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E97FD" w14:textId="59C36D8D" w:rsidR="00BF16E5" w:rsidRPr="00A6134C" w:rsidRDefault="00A6134C" w:rsidP="00A6134C">
      <w:pPr>
        <w:jc w:val="center"/>
        <w:rPr>
          <w:rFonts w:ascii="Times New Roman" w:hAnsi="Times New Roman" w:cs="Times New Roman"/>
          <w:szCs w:val="20"/>
          <w:u w:val="single"/>
          <w:lang w:eastAsia="en-US"/>
        </w:rPr>
      </w:pPr>
      <w:r w:rsidRPr="00A6134C">
        <w:rPr>
          <w:rFonts w:ascii="Times New Roman" w:hAnsi="Times New Roman" w:cs="Times New Roman"/>
          <w:szCs w:val="20"/>
          <w:u w:val="single"/>
          <w:lang w:eastAsia="en-US"/>
        </w:rPr>
        <w:t>Anexo I do Edital</w:t>
      </w:r>
    </w:p>
    <w:p w14:paraId="394EABE4" w14:textId="77777777" w:rsidR="00A6134C" w:rsidRPr="000D409F" w:rsidRDefault="00A6134C" w:rsidP="00A6134C">
      <w:pPr>
        <w:jc w:val="center"/>
        <w:rPr>
          <w:rFonts w:ascii="Times New Roman" w:hAnsi="Times New Roman" w:cs="Times New Roman"/>
          <w:szCs w:val="20"/>
          <w:lang w:eastAsia="en-US"/>
        </w:rPr>
      </w:pPr>
    </w:p>
    <w:p w14:paraId="2579CC9B" w14:textId="7F85DAD6" w:rsidR="00DB206B" w:rsidRPr="000D409F" w:rsidRDefault="00DB206B" w:rsidP="000D0F17">
      <w:pPr>
        <w:jc w:val="center"/>
        <w:rPr>
          <w:rFonts w:ascii="Times New Roman" w:hAnsi="Times New Roman" w:cs="Times New Roman"/>
          <w:b/>
          <w:bCs/>
          <w:color w:val="000000"/>
          <w:szCs w:val="20"/>
        </w:rPr>
      </w:pPr>
      <w:r w:rsidRPr="000D409F">
        <w:rPr>
          <w:rFonts w:ascii="Times New Roman" w:hAnsi="Times New Roman" w:cs="Times New Roman"/>
          <w:b/>
          <w:bCs/>
          <w:color w:val="000000"/>
          <w:szCs w:val="20"/>
        </w:rPr>
        <w:t>TERMO DE REFERÊNCIA</w:t>
      </w:r>
    </w:p>
    <w:p w14:paraId="4CAB2E59" w14:textId="77777777" w:rsidR="00F95FAC" w:rsidRPr="000D409F" w:rsidRDefault="00F95FAC" w:rsidP="000D0F17">
      <w:pPr>
        <w:jc w:val="center"/>
        <w:rPr>
          <w:rFonts w:ascii="Times New Roman" w:hAnsi="Times New Roman" w:cs="Times New Roman"/>
          <w:b/>
          <w:bCs/>
          <w:color w:val="000000"/>
          <w:szCs w:val="20"/>
        </w:rPr>
      </w:pPr>
    </w:p>
    <w:p w14:paraId="5E1DF694" w14:textId="77777777" w:rsidR="00DB206B" w:rsidRPr="000D409F" w:rsidRDefault="00B433B1" w:rsidP="000D0F17">
      <w:pPr>
        <w:jc w:val="center"/>
        <w:rPr>
          <w:rFonts w:ascii="Times New Roman" w:hAnsi="Times New Roman" w:cs="Times New Roman"/>
          <w:b/>
          <w:bCs/>
          <w:iCs/>
          <w:szCs w:val="20"/>
        </w:rPr>
      </w:pPr>
      <w:r w:rsidRPr="000D409F">
        <w:rPr>
          <w:rFonts w:ascii="Times New Roman" w:hAnsi="Times New Roman" w:cs="Times New Roman"/>
          <w:b/>
          <w:bCs/>
          <w:iCs/>
          <w:szCs w:val="20"/>
        </w:rPr>
        <w:t xml:space="preserve">PRESTAÇÃO DE </w:t>
      </w:r>
      <w:r w:rsidR="00DB206B" w:rsidRPr="000D409F">
        <w:rPr>
          <w:rFonts w:ascii="Times New Roman" w:hAnsi="Times New Roman" w:cs="Times New Roman"/>
          <w:b/>
          <w:bCs/>
          <w:iCs/>
          <w:szCs w:val="20"/>
        </w:rPr>
        <w:t>SER</w:t>
      </w:r>
      <w:bookmarkStart w:id="0" w:name="_GoBack"/>
      <w:bookmarkEnd w:id="0"/>
      <w:r w:rsidR="00DB206B" w:rsidRPr="000D409F">
        <w:rPr>
          <w:rFonts w:ascii="Times New Roman" w:hAnsi="Times New Roman" w:cs="Times New Roman"/>
          <w:b/>
          <w:bCs/>
          <w:iCs/>
          <w:szCs w:val="20"/>
        </w:rPr>
        <w:t xml:space="preserve">VIÇO </w:t>
      </w:r>
      <w:r w:rsidR="00F60441" w:rsidRPr="000D409F">
        <w:rPr>
          <w:rFonts w:ascii="Times New Roman" w:hAnsi="Times New Roman" w:cs="Times New Roman"/>
          <w:b/>
          <w:bCs/>
          <w:iCs/>
          <w:szCs w:val="20"/>
        </w:rPr>
        <w:t>CONTÍNUO</w:t>
      </w:r>
      <w:r w:rsidR="00ED45B5" w:rsidRPr="000D409F">
        <w:rPr>
          <w:rFonts w:ascii="Times New Roman" w:hAnsi="Times New Roman" w:cs="Times New Roman"/>
          <w:b/>
          <w:bCs/>
          <w:iCs/>
          <w:szCs w:val="20"/>
        </w:rPr>
        <w:t xml:space="preserve"> SEM DEDICAÇÃO DE MÃO DE OBRA</w:t>
      </w:r>
    </w:p>
    <w:p w14:paraId="3E897B56" w14:textId="77777777" w:rsidR="000D0F17" w:rsidRPr="000D409F" w:rsidRDefault="000D0F17" w:rsidP="000D0F17">
      <w:pPr>
        <w:jc w:val="center"/>
        <w:rPr>
          <w:rFonts w:ascii="Times New Roman" w:hAnsi="Times New Roman" w:cs="Times New Roman"/>
          <w:b/>
          <w:bCs/>
          <w:iCs/>
          <w:szCs w:val="20"/>
        </w:rPr>
      </w:pPr>
    </w:p>
    <w:p w14:paraId="3B4D577A" w14:textId="77777777" w:rsidR="00ED499D" w:rsidRPr="000D409F" w:rsidRDefault="00ED499D" w:rsidP="00ED499D">
      <w:pPr>
        <w:pStyle w:val="Nivel1"/>
        <w:numPr>
          <w:ilvl w:val="0"/>
          <w:numId w:val="0"/>
        </w:numPr>
        <w:spacing w:before="0" w:after="0"/>
        <w:jc w:val="center"/>
        <w:rPr>
          <w:rFonts w:ascii="Times New Roman" w:hAnsi="Times New Roman"/>
        </w:rPr>
      </w:pPr>
    </w:p>
    <w:p w14:paraId="2121B6DE" w14:textId="77777777" w:rsidR="00ED499D" w:rsidRPr="000D409F" w:rsidRDefault="00ED499D" w:rsidP="00ED499D">
      <w:pPr>
        <w:pStyle w:val="Nivel1"/>
        <w:numPr>
          <w:ilvl w:val="0"/>
          <w:numId w:val="0"/>
        </w:numPr>
        <w:spacing w:before="0" w:after="0"/>
        <w:jc w:val="center"/>
        <w:rPr>
          <w:rFonts w:ascii="Times New Roman" w:hAnsi="Times New Roman"/>
          <w:i/>
        </w:rPr>
      </w:pPr>
      <w:r w:rsidRPr="000D409F">
        <w:rPr>
          <w:rFonts w:ascii="Times New Roman" w:hAnsi="Times New Roman"/>
          <w:b w:val="0"/>
        </w:rPr>
        <w:t>HEMOBRÁS</w:t>
      </w:r>
    </w:p>
    <w:p w14:paraId="25712A6F" w14:textId="4AB036D8" w:rsidR="0050664B" w:rsidRPr="009963CB" w:rsidRDefault="0050664B" w:rsidP="0050664B">
      <w:pPr>
        <w:pStyle w:val="Nivel1"/>
        <w:numPr>
          <w:ilvl w:val="0"/>
          <w:numId w:val="0"/>
        </w:numPr>
        <w:spacing w:before="0" w:after="0"/>
        <w:jc w:val="center"/>
        <w:rPr>
          <w:rFonts w:ascii="Times New Roman" w:hAnsi="Times New Roman"/>
          <w:b w:val="0"/>
          <w:color w:val="auto"/>
        </w:rPr>
      </w:pPr>
      <w:r w:rsidRPr="009963CB">
        <w:rPr>
          <w:rFonts w:ascii="Times New Roman" w:hAnsi="Times New Roman"/>
          <w:b w:val="0"/>
          <w:color w:val="auto"/>
        </w:rPr>
        <w:t xml:space="preserve">(Processo Administrativo </w:t>
      </w:r>
      <w:proofErr w:type="spellStart"/>
      <w:r w:rsidRPr="009963CB">
        <w:rPr>
          <w:rFonts w:ascii="Times New Roman" w:hAnsi="Times New Roman"/>
          <w:b w:val="0"/>
          <w:color w:val="auto"/>
        </w:rPr>
        <w:t>n.°</w:t>
      </w:r>
      <w:proofErr w:type="spellEnd"/>
      <w:r w:rsidRPr="009963CB">
        <w:rPr>
          <w:rFonts w:ascii="Times New Roman" w:hAnsi="Times New Roman"/>
          <w:b w:val="0"/>
          <w:color w:val="auto"/>
        </w:rPr>
        <w:t xml:space="preserve"> 25800.</w:t>
      </w:r>
      <w:r w:rsidR="009963CB" w:rsidRPr="009963CB">
        <w:rPr>
          <w:rFonts w:ascii="Times New Roman" w:hAnsi="Times New Roman"/>
          <w:b w:val="0"/>
          <w:color w:val="auto"/>
        </w:rPr>
        <w:t>000269</w:t>
      </w:r>
      <w:r w:rsidRPr="009963CB">
        <w:rPr>
          <w:rFonts w:ascii="Times New Roman" w:hAnsi="Times New Roman"/>
          <w:b w:val="0"/>
          <w:color w:val="auto"/>
        </w:rPr>
        <w:t>/20</w:t>
      </w:r>
      <w:r w:rsidR="009963CB" w:rsidRPr="009963CB">
        <w:rPr>
          <w:rFonts w:ascii="Times New Roman" w:hAnsi="Times New Roman"/>
          <w:b w:val="0"/>
          <w:color w:val="auto"/>
        </w:rPr>
        <w:t>22</w:t>
      </w:r>
      <w:r w:rsidRPr="009963CB">
        <w:rPr>
          <w:rFonts w:ascii="Times New Roman" w:hAnsi="Times New Roman"/>
          <w:b w:val="0"/>
          <w:color w:val="auto"/>
        </w:rPr>
        <w:t>)</w:t>
      </w:r>
    </w:p>
    <w:p w14:paraId="01759841" w14:textId="77777777" w:rsidR="00ED499D" w:rsidRPr="000D409F" w:rsidRDefault="00ED499D" w:rsidP="00ED499D">
      <w:pPr>
        <w:pStyle w:val="Nivel1"/>
        <w:numPr>
          <w:ilvl w:val="0"/>
          <w:numId w:val="0"/>
        </w:numPr>
        <w:spacing w:before="0" w:after="0"/>
        <w:jc w:val="center"/>
        <w:rPr>
          <w:rFonts w:ascii="Times New Roman" w:hAnsi="Times New Roman"/>
          <w:i/>
        </w:rPr>
      </w:pPr>
    </w:p>
    <w:p w14:paraId="175EA45F" w14:textId="77777777" w:rsidR="00E05D97" w:rsidRPr="000D409F" w:rsidRDefault="00E05D97" w:rsidP="009F30B8">
      <w:pPr>
        <w:pStyle w:val="Nivel1"/>
        <w:spacing w:before="0" w:after="0" w:line="360" w:lineRule="auto"/>
        <w:ind w:left="284" w:hanging="284"/>
        <w:contextualSpacing/>
        <w:rPr>
          <w:rFonts w:ascii="Times New Roman" w:hAnsi="Times New Roman"/>
        </w:rPr>
      </w:pPr>
      <w:r w:rsidRPr="000D409F">
        <w:rPr>
          <w:rFonts w:ascii="Times New Roman" w:hAnsi="Times New Roman"/>
        </w:rPr>
        <w:t>DO OBJETO</w:t>
      </w:r>
    </w:p>
    <w:p w14:paraId="24D4912E" w14:textId="5A8CB25F" w:rsidR="0050664B" w:rsidRDefault="00346209" w:rsidP="001E05E6">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46209">
        <w:rPr>
          <w:rFonts w:ascii="Times New Roman" w:hAnsi="Times New Roman" w:cs="Times New Roman"/>
          <w:color w:val="000000" w:themeColor="text1"/>
          <w:szCs w:val="20"/>
        </w:rPr>
        <w:t>Contratação de empresa especializada em serviços de Engenharia de Segurança do Trabalho e Higiene ocupacional para elaboração e acompanhamento de Programas de Segurança, Laudo Técnico de Condições Ambientais do Trabalho</w:t>
      </w:r>
      <w:r>
        <w:rPr>
          <w:rFonts w:ascii="Times New Roman" w:hAnsi="Times New Roman" w:cs="Times New Roman"/>
          <w:color w:val="000000" w:themeColor="text1"/>
          <w:szCs w:val="20"/>
        </w:rPr>
        <w:t xml:space="preserve"> - </w:t>
      </w:r>
      <w:r w:rsidRPr="00346209">
        <w:rPr>
          <w:rFonts w:ascii="Times New Roman" w:hAnsi="Times New Roman" w:cs="Times New Roman"/>
          <w:color w:val="000000" w:themeColor="text1"/>
          <w:szCs w:val="20"/>
        </w:rPr>
        <w:t>LTCAT, Laudo de Insalubridade e Periculosidade e serviços complementares de Segurança do Trabalho em cumprimento as legislações pertinentes e no atendimento do corpo funcional da Hemobrás, nas localidades em que trabalham, conforme condições, quantidades e exigências estabelecidas neste instrumento.</w:t>
      </w:r>
    </w:p>
    <w:p w14:paraId="0B4FEBD1" w14:textId="77777777" w:rsidR="007A5141" w:rsidRPr="00346209" w:rsidRDefault="007A5141" w:rsidP="00346209">
      <w:pPr>
        <w:spacing w:line="360" w:lineRule="auto"/>
        <w:jc w:val="both"/>
        <w:rPr>
          <w:rFonts w:ascii="Times New Roman" w:hAnsi="Times New Roman" w:cs="Times New Roman"/>
          <w:color w:val="000000" w:themeColor="text1"/>
          <w:szCs w:val="20"/>
        </w:rPr>
      </w:pPr>
    </w:p>
    <w:p w14:paraId="7FC2982C" w14:textId="47965108" w:rsidR="009F30B8" w:rsidRDefault="0038467B" w:rsidP="009F30B8">
      <w:pPr>
        <w:pStyle w:val="Nivel1"/>
        <w:spacing w:before="0" w:after="0" w:line="360" w:lineRule="auto"/>
        <w:ind w:left="284" w:hanging="284"/>
        <w:contextualSpacing/>
        <w:rPr>
          <w:rFonts w:ascii="Times New Roman" w:hAnsi="Times New Roman"/>
        </w:rPr>
      </w:pPr>
      <w:r w:rsidRPr="0038467B">
        <w:rPr>
          <w:rFonts w:ascii="Times New Roman" w:hAnsi="Times New Roman"/>
        </w:rPr>
        <w:t>ESPECIFICAÇÕES DO OBJETO</w:t>
      </w:r>
    </w:p>
    <w:p w14:paraId="23851E8F" w14:textId="024ED2A0" w:rsidR="00FC4D54" w:rsidRDefault="00FC4D54" w:rsidP="00FC4D54">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As especificações técnicas dos itens objeto da contratação estão descritas </w:t>
      </w:r>
      <w:r w:rsidR="007D3135">
        <w:rPr>
          <w:rFonts w:ascii="Times New Roman" w:hAnsi="Times New Roman" w:cs="Times New Roman"/>
          <w:color w:val="000000" w:themeColor="text1"/>
          <w:szCs w:val="20"/>
        </w:rPr>
        <w:t>no anexo II</w:t>
      </w:r>
      <w:r>
        <w:rPr>
          <w:rFonts w:ascii="Times New Roman" w:hAnsi="Times New Roman" w:cs="Times New Roman"/>
          <w:color w:val="000000" w:themeColor="text1"/>
          <w:szCs w:val="20"/>
        </w:rPr>
        <w:t>.</w:t>
      </w:r>
    </w:p>
    <w:p w14:paraId="6307006C" w14:textId="5A501BE4" w:rsidR="00B36D73" w:rsidRPr="00BD08E7" w:rsidRDefault="00B36D73" w:rsidP="00BD08E7">
      <w:pPr>
        <w:pStyle w:val="Nivel1"/>
        <w:spacing w:before="0" w:after="0" w:line="360" w:lineRule="auto"/>
        <w:ind w:left="284" w:hanging="284"/>
        <w:contextualSpacing/>
        <w:rPr>
          <w:rFonts w:ascii="Times New Roman" w:hAnsi="Times New Roman"/>
        </w:rPr>
      </w:pPr>
      <w:r w:rsidRPr="00BD08E7">
        <w:rPr>
          <w:rFonts w:ascii="Times New Roman" w:hAnsi="Times New Roman"/>
        </w:rPr>
        <w:t>DO VALOR ESTIMADO PARA CONTRATAÇÃO</w:t>
      </w:r>
    </w:p>
    <w:p w14:paraId="1EA81973" w14:textId="5E4ADA96" w:rsidR="00B36D73" w:rsidRDefault="00B36D73" w:rsidP="00B36D73">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 valor estimado do contrato a ser celebrado pela Hemobrás é sigiloso, nos termos do Art. 34, Caput, Lei n. 13.303, de 30 de </w:t>
      </w:r>
      <w:r w:rsidR="00203C2F">
        <w:rPr>
          <w:rFonts w:ascii="Times New Roman" w:hAnsi="Times New Roman" w:cs="Times New Roman"/>
          <w:color w:val="000000" w:themeColor="text1"/>
          <w:szCs w:val="20"/>
        </w:rPr>
        <w:t>j</w:t>
      </w:r>
      <w:r w:rsidRPr="00DC2BD8">
        <w:rPr>
          <w:rFonts w:ascii="Times New Roman" w:hAnsi="Times New Roman" w:cs="Times New Roman"/>
          <w:color w:val="000000" w:themeColor="text1"/>
          <w:szCs w:val="20"/>
        </w:rPr>
        <w:t>unho de 2016.</w:t>
      </w:r>
    </w:p>
    <w:p w14:paraId="31E50348" w14:textId="7B79DCFC" w:rsidR="00B36D73" w:rsidRPr="00E25114" w:rsidRDefault="00B36D73" w:rsidP="00B36D73">
      <w:pPr>
        <w:numPr>
          <w:ilvl w:val="1"/>
          <w:numId w:val="1"/>
        </w:numPr>
        <w:spacing w:line="360" w:lineRule="auto"/>
        <w:ind w:left="539" w:hanging="397"/>
        <w:contextualSpacing/>
        <w:jc w:val="both"/>
        <w:rPr>
          <w:rFonts w:ascii="Times New Roman" w:hAnsi="Times New Roman" w:cs="Times New Roman"/>
          <w:szCs w:val="20"/>
        </w:rPr>
      </w:pPr>
      <w:r w:rsidRPr="00EC7ECD">
        <w:rPr>
          <w:rFonts w:ascii="Times New Roman" w:hAnsi="Times New Roman" w:cs="Times New Roman"/>
          <w:szCs w:val="20"/>
        </w:rPr>
        <w:t xml:space="preserve">As despesas decorrentes da </w:t>
      </w:r>
      <w:r>
        <w:rPr>
          <w:rFonts w:ascii="Times New Roman" w:hAnsi="Times New Roman" w:cs="Times New Roman"/>
          <w:szCs w:val="20"/>
        </w:rPr>
        <w:t xml:space="preserve">futura </w:t>
      </w:r>
      <w:r w:rsidRPr="00EC7ECD">
        <w:rPr>
          <w:rFonts w:ascii="Times New Roman" w:hAnsi="Times New Roman" w:cs="Times New Roman"/>
          <w:szCs w:val="20"/>
        </w:rPr>
        <w:t>contratação estão programadas em dotação orçamentária própria, prevista no orçamento da Hemobrás</w:t>
      </w:r>
      <w:r>
        <w:rPr>
          <w:rFonts w:ascii="Times New Roman" w:hAnsi="Times New Roman" w:cs="Times New Roman"/>
          <w:szCs w:val="20"/>
        </w:rPr>
        <w:t>,</w:t>
      </w:r>
      <w:r w:rsidRPr="00EC7ECD">
        <w:rPr>
          <w:rFonts w:ascii="Times New Roman" w:hAnsi="Times New Roman" w:cs="Times New Roman"/>
          <w:szCs w:val="20"/>
        </w:rPr>
        <w:t xml:space="preserve"> assegurada no saldo constante na conta orçamentária </w:t>
      </w:r>
      <w:r w:rsidR="00136EC0" w:rsidRPr="00136EC0">
        <w:rPr>
          <w:rFonts w:ascii="Times New Roman" w:hAnsi="Times New Roman" w:cs="Times New Roman"/>
          <w:szCs w:val="20"/>
        </w:rPr>
        <w:t>01.02.422621.239.2205020000.20006.00.00</w:t>
      </w:r>
      <w:r w:rsidRPr="00E25114">
        <w:rPr>
          <w:rFonts w:ascii="Times New Roman" w:hAnsi="Times New Roman" w:cs="Times New Roman"/>
          <w:szCs w:val="20"/>
        </w:rPr>
        <w:t xml:space="preserve">. </w:t>
      </w:r>
    </w:p>
    <w:p w14:paraId="39BBA4F8" w14:textId="77777777" w:rsidR="00B36D73" w:rsidRPr="000D409F" w:rsidRDefault="00B36D73" w:rsidP="00B36D73">
      <w:pPr>
        <w:spacing w:line="360" w:lineRule="auto"/>
        <w:ind w:left="567"/>
        <w:contextualSpacing/>
        <w:jc w:val="both"/>
        <w:rPr>
          <w:rFonts w:ascii="Times New Roman" w:hAnsi="Times New Roman" w:cs="Times New Roman"/>
          <w:szCs w:val="20"/>
        </w:rPr>
      </w:pPr>
    </w:p>
    <w:p w14:paraId="6EB48054" w14:textId="77777777" w:rsidR="00B36D73" w:rsidRPr="00DC2BD8" w:rsidRDefault="00B36D73" w:rsidP="00B36D73">
      <w:pPr>
        <w:pStyle w:val="Nivel1"/>
        <w:spacing w:before="0" w:after="0" w:line="360" w:lineRule="auto"/>
        <w:ind w:left="284" w:hanging="284"/>
        <w:contextualSpacing/>
        <w:rPr>
          <w:rFonts w:ascii="Times New Roman" w:hAnsi="Times New Roman"/>
        </w:rPr>
      </w:pPr>
      <w:r w:rsidRPr="00DC2BD8">
        <w:rPr>
          <w:rFonts w:ascii="Times New Roman" w:hAnsi="Times New Roman"/>
        </w:rPr>
        <w:t>DO CRITÉRIO DE JULGAMENTO</w:t>
      </w:r>
    </w:p>
    <w:p w14:paraId="1DAC063C" w14:textId="77777777" w:rsidR="00B36D73" w:rsidRPr="00DC2BD8" w:rsidRDefault="00B36D73" w:rsidP="00B36D73">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Para efeito de julgamento do certame, será considerada vencedora a proposta que apresentar MENOR PREÇO.</w:t>
      </w:r>
    </w:p>
    <w:p w14:paraId="6B77FF0A" w14:textId="160073D5" w:rsidR="00D53FC5" w:rsidRDefault="00D53FC5" w:rsidP="00D53FC5">
      <w:pPr>
        <w:spacing w:line="360" w:lineRule="auto"/>
        <w:contextualSpacing/>
        <w:jc w:val="both"/>
        <w:rPr>
          <w:rFonts w:ascii="Times New Roman" w:hAnsi="Times New Roman"/>
          <w:szCs w:val="20"/>
        </w:rPr>
      </w:pPr>
    </w:p>
    <w:p w14:paraId="491EEB70" w14:textId="77777777" w:rsidR="00F47AD7" w:rsidRPr="005F2D77" w:rsidRDefault="00F47AD7" w:rsidP="00F47AD7">
      <w:pPr>
        <w:pStyle w:val="Nivel1"/>
        <w:spacing w:before="0" w:after="0" w:line="360" w:lineRule="auto"/>
        <w:ind w:left="284" w:hanging="284"/>
        <w:contextualSpacing/>
        <w:rPr>
          <w:rFonts w:ascii="Times New Roman" w:hAnsi="Times New Roman"/>
        </w:rPr>
      </w:pPr>
      <w:r w:rsidRPr="005F2D77">
        <w:rPr>
          <w:rFonts w:ascii="Times New Roman" w:hAnsi="Times New Roman"/>
        </w:rPr>
        <w:t>DA CLASSIFICAÇÃO DOS SERVIÇOS</w:t>
      </w:r>
    </w:p>
    <w:p w14:paraId="423AF683" w14:textId="52B2A97C" w:rsidR="00F47AD7" w:rsidRPr="005F2D77"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t xml:space="preserve">O serviço objeto deste termo de referência é comum nos termos do parágrafo único, do art. 1°, da Lei 10.520, de 2002, c/c </w:t>
      </w:r>
      <w:r w:rsidR="007D3D9B">
        <w:rPr>
          <w:rFonts w:ascii="Times New Roman" w:hAnsi="Times New Roman" w:cs="Times New Roman"/>
          <w:color w:val="000000" w:themeColor="text1"/>
          <w:szCs w:val="20"/>
        </w:rPr>
        <w:t xml:space="preserve">art. 1º, </w:t>
      </w:r>
      <w:r w:rsidR="007D3D9B" w:rsidRPr="00A06CAE">
        <w:rPr>
          <w:rFonts w:ascii="Times New Roman" w:hAnsi="Times New Roman" w:cs="Times New Roman"/>
          <w:i/>
          <w:color w:val="000000" w:themeColor="text1"/>
          <w:szCs w:val="20"/>
        </w:rPr>
        <w:t>Caput</w:t>
      </w:r>
      <w:r w:rsidR="007D3D9B">
        <w:rPr>
          <w:rFonts w:ascii="Times New Roman" w:hAnsi="Times New Roman" w:cs="Times New Roman"/>
          <w:color w:val="000000" w:themeColor="text1"/>
          <w:szCs w:val="20"/>
        </w:rPr>
        <w:t xml:space="preserve"> e art. </w:t>
      </w:r>
      <w:r w:rsidR="00490AC2">
        <w:rPr>
          <w:rFonts w:ascii="Times New Roman" w:hAnsi="Times New Roman" w:cs="Times New Roman"/>
          <w:color w:val="000000" w:themeColor="text1"/>
          <w:szCs w:val="20"/>
        </w:rPr>
        <w:t>3</w:t>
      </w:r>
      <w:r w:rsidR="007D3D9B">
        <w:rPr>
          <w:rFonts w:ascii="Times New Roman" w:hAnsi="Times New Roman" w:cs="Times New Roman"/>
          <w:color w:val="000000" w:themeColor="text1"/>
          <w:szCs w:val="20"/>
        </w:rPr>
        <w:t xml:space="preserve">º, </w:t>
      </w:r>
      <w:r w:rsidR="00490AC2">
        <w:rPr>
          <w:rFonts w:ascii="Times New Roman" w:hAnsi="Times New Roman" w:cs="Times New Roman"/>
          <w:color w:val="000000" w:themeColor="text1"/>
          <w:szCs w:val="20"/>
        </w:rPr>
        <w:t>II</w:t>
      </w:r>
      <w:r w:rsidR="007D3D9B">
        <w:rPr>
          <w:rFonts w:ascii="Times New Roman" w:hAnsi="Times New Roman" w:cs="Times New Roman"/>
          <w:color w:val="000000" w:themeColor="text1"/>
          <w:szCs w:val="20"/>
        </w:rPr>
        <w:t>,</w:t>
      </w:r>
      <w:r w:rsidR="007D3D9B" w:rsidRPr="00C86880">
        <w:rPr>
          <w:rFonts w:ascii="Times New Roman" w:hAnsi="Times New Roman" w:cs="Times New Roman"/>
          <w:color w:val="000000" w:themeColor="text1"/>
          <w:szCs w:val="20"/>
        </w:rPr>
        <w:t xml:space="preserve"> do Decreto nº </w:t>
      </w:r>
      <w:r w:rsidR="007D3D9B">
        <w:rPr>
          <w:rFonts w:ascii="Times New Roman" w:hAnsi="Times New Roman" w:cs="Times New Roman"/>
          <w:color w:val="000000" w:themeColor="text1"/>
          <w:szCs w:val="20"/>
        </w:rPr>
        <w:t xml:space="preserve">10.024, de </w:t>
      </w:r>
      <w:r w:rsidR="007D3D9B" w:rsidRPr="00C86880">
        <w:rPr>
          <w:rFonts w:ascii="Times New Roman" w:hAnsi="Times New Roman" w:cs="Times New Roman"/>
          <w:color w:val="000000" w:themeColor="text1"/>
          <w:szCs w:val="20"/>
        </w:rPr>
        <w:t>20</w:t>
      </w:r>
      <w:r w:rsidR="007D3D9B">
        <w:rPr>
          <w:rFonts w:ascii="Times New Roman" w:hAnsi="Times New Roman" w:cs="Times New Roman"/>
          <w:color w:val="000000" w:themeColor="text1"/>
          <w:szCs w:val="20"/>
        </w:rPr>
        <w:t>19</w:t>
      </w:r>
      <w:r w:rsidRPr="005F2D77">
        <w:rPr>
          <w:rFonts w:ascii="Times New Roman" w:hAnsi="Times New Roman" w:cs="Times New Roman"/>
          <w:color w:val="000000" w:themeColor="text1"/>
          <w:szCs w:val="20"/>
        </w:rPr>
        <w:t>, assim entendido aqueles cujos padrões de desempenho e qualidade possam ser objetivamente definidos por meio de especificações usuais de mercado.</w:t>
      </w:r>
    </w:p>
    <w:p w14:paraId="6B0FDCB9" w14:textId="77777777" w:rsidR="00F47AD7" w:rsidRPr="005F2D77"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t>Os serviços a serem contratados enquadram-se nos pressupostos do Decreto n° 9.507, de 21 de setembro de 2018, constituindo-se em atividades materiais acessórias, instrumentais ou complementares à área de competência legal da HEMOBRÁS, não inerentes às categorias funcionais abrangidas por seu respectivo plano de cargos.</w:t>
      </w:r>
    </w:p>
    <w:p w14:paraId="5A939CF1" w14:textId="5090F5CD" w:rsidR="00F47AD7"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5F2D77">
        <w:rPr>
          <w:rFonts w:ascii="Times New Roman" w:hAnsi="Times New Roman" w:cs="Times New Roman"/>
          <w:color w:val="000000" w:themeColor="text1"/>
          <w:szCs w:val="20"/>
        </w:rPr>
        <w:t>A prestação dos serviços não gera vínculo empregatício entre os empregados da Contratada e a HEMOBRÁS, vedando-se qualquer relação entre estes que caracterize pessoalidade e subordinação direta.</w:t>
      </w:r>
    </w:p>
    <w:p w14:paraId="64329A94" w14:textId="77777777" w:rsidR="0031299A" w:rsidRDefault="0031299A" w:rsidP="0031299A">
      <w:pPr>
        <w:spacing w:line="360" w:lineRule="auto"/>
        <w:ind w:left="539"/>
        <w:contextualSpacing/>
        <w:jc w:val="both"/>
        <w:rPr>
          <w:rFonts w:ascii="Times New Roman" w:hAnsi="Times New Roman" w:cs="Times New Roman"/>
          <w:color w:val="000000" w:themeColor="text1"/>
          <w:szCs w:val="20"/>
        </w:rPr>
      </w:pPr>
    </w:p>
    <w:p w14:paraId="3F1800C1" w14:textId="77777777" w:rsidR="00F47AD7" w:rsidRPr="00D53BB8" w:rsidRDefault="00F47AD7" w:rsidP="00F47AD7">
      <w:pPr>
        <w:pStyle w:val="Nivel1"/>
        <w:spacing w:before="0" w:after="0" w:line="360" w:lineRule="auto"/>
        <w:ind w:left="284" w:hanging="284"/>
        <w:contextualSpacing/>
        <w:rPr>
          <w:rFonts w:ascii="Times New Roman" w:hAnsi="Times New Roman"/>
        </w:rPr>
      </w:pPr>
      <w:r w:rsidRPr="00D53BB8">
        <w:rPr>
          <w:rFonts w:ascii="Times New Roman" w:hAnsi="Times New Roman"/>
        </w:rPr>
        <w:t>INFORMAÇÕES RELEVANTES PARA O DIMENSIONAMENTO DA PROPOSTA</w:t>
      </w:r>
    </w:p>
    <w:p w14:paraId="16E1D3F7" w14:textId="77777777" w:rsidR="00F47AD7" w:rsidRPr="00DC2BD8" w:rsidRDefault="00F47AD7" w:rsidP="00F47AD7">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A demanda da HEMOBRÁS tem como base as seguintes características:</w:t>
      </w:r>
    </w:p>
    <w:p w14:paraId="538C0B87" w14:textId="3E1E60F0" w:rsidR="00617843" w:rsidRPr="0063476E" w:rsidRDefault="00617843" w:rsidP="0063476E">
      <w:pPr>
        <w:pStyle w:val="PargrafodaLista"/>
        <w:numPr>
          <w:ilvl w:val="2"/>
          <w:numId w:val="1"/>
        </w:numPr>
        <w:spacing w:line="360" w:lineRule="auto"/>
        <w:ind w:left="794" w:hanging="510"/>
        <w:jc w:val="both"/>
        <w:rPr>
          <w:rFonts w:ascii="Times New Roman" w:hAnsi="Times New Roman" w:cs="Times New Roman"/>
          <w:bCs/>
          <w:szCs w:val="20"/>
        </w:rPr>
      </w:pPr>
      <w:r w:rsidRPr="0063476E">
        <w:rPr>
          <w:rFonts w:ascii="Times New Roman" w:hAnsi="Times New Roman" w:cs="Times New Roman"/>
          <w:bCs/>
          <w:szCs w:val="20"/>
        </w:rPr>
        <w:lastRenderedPageBreak/>
        <w:t>A Prestação do Serviço se dará de segunda a sexta-feira, no horário comercial, nas dependências da contratada</w:t>
      </w:r>
      <w:r w:rsidR="00920BFF">
        <w:rPr>
          <w:rFonts w:ascii="Times New Roman" w:hAnsi="Times New Roman" w:cs="Times New Roman"/>
          <w:bCs/>
          <w:szCs w:val="20"/>
        </w:rPr>
        <w:t>.</w:t>
      </w:r>
    </w:p>
    <w:p w14:paraId="3EA31FB9" w14:textId="77777777" w:rsidR="00617843" w:rsidRPr="00BB3CB1" w:rsidRDefault="00617843" w:rsidP="00617843">
      <w:pPr>
        <w:pStyle w:val="PargrafodaLista"/>
        <w:numPr>
          <w:ilvl w:val="2"/>
          <w:numId w:val="1"/>
        </w:numPr>
        <w:spacing w:line="360" w:lineRule="auto"/>
        <w:ind w:left="851" w:hanging="567"/>
        <w:jc w:val="both"/>
        <w:rPr>
          <w:rFonts w:ascii="Times New Roman" w:hAnsi="Times New Roman" w:cs="Times New Roman"/>
          <w:bCs/>
          <w:szCs w:val="20"/>
        </w:rPr>
      </w:pPr>
      <w:r w:rsidRPr="00BB3CB1">
        <w:rPr>
          <w:rFonts w:ascii="Times New Roman" w:hAnsi="Times New Roman" w:cs="Times New Roman"/>
          <w:bCs/>
          <w:szCs w:val="20"/>
        </w:rPr>
        <w:t>Para a execução de algumas atividades, serão necessárias visitas técnicas as unidades Hemobrás que serão realizadas nos mesmos dias e horários especificados no subitem anterior, salvo na sua impossibilidade, caso em que as visitas serão feitas em horários noturnos ou em finais de semanas.</w:t>
      </w:r>
    </w:p>
    <w:p w14:paraId="1304C258" w14:textId="19351D2D" w:rsidR="00617843" w:rsidRPr="00BB3CB1" w:rsidRDefault="00617843" w:rsidP="00617843">
      <w:pPr>
        <w:pStyle w:val="PargrafodaLista"/>
        <w:numPr>
          <w:ilvl w:val="2"/>
          <w:numId w:val="1"/>
        </w:numPr>
        <w:spacing w:line="360" w:lineRule="auto"/>
        <w:ind w:left="851" w:hanging="567"/>
        <w:jc w:val="both"/>
        <w:rPr>
          <w:rFonts w:ascii="Times New Roman" w:hAnsi="Times New Roman" w:cs="Times New Roman"/>
          <w:bCs/>
          <w:szCs w:val="20"/>
        </w:rPr>
      </w:pPr>
      <w:r w:rsidRPr="00BB3CB1">
        <w:rPr>
          <w:rFonts w:ascii="Times New Roman" w:hAnsi="Times New Roman" w:cs="Times New Roman"/>
          <w:bCs/>
          <w:szCs w:val="20"/>
        </w:rPr>
        <w:t>As reuniões de avaliação de desempenho e demais reuniões que se fizerem necessárias para a execução efetiva dos serviços ocorrerão</w:t>
      </w:r>
      <w:r w:rsidR="00496BE7">
        <w:rPr>
          <w:rFonts w:ascii="Times New Roman" w:hAnsi="Times New Roman" w:cs="Times New Roman"/>
          <w:bCs/>
          <w:szCs w:val="20"/>
        </w:rPr>
        <w:t xml:space="preserve"> remotamente ou presencialmente </w:t>
      </w:r>
      <w:r w:rsidRPr="00BB3CB1">
        <w:rPr>
          <w:rFonts w:ascii="Times New Roman" w:hAnsi="Times New Roman" w:cs="Times New Roman"/>
          <w:bCs/>
          <w:szCs w:val="20"/>
        </w:rPr>
        <w:t>nas unidades HEMOBRÁS – FILIAL ESCRITÓRIO OPERACIONAL – RECIFE/PE ou HEMOBRÁS – FILIAL UNIDADE FABRIL DE GOIANA/PE.</w:t>
      </w:r>
    </w:p>
    <w:p w14:paraId="38A05E0B" w14:textId="77777777" w:rsidR="00617843" w:rsidRPr="00285A3A" w:rsidRDefault="00617843" w:rsidP="00617843">
      <w:pPr>
        <w:pStyle w:val="PargrafodaLista"/>
        <w:numPr>
          <w:ilvl w:val="2"/>
          <w:numId w:val="1"/>
        </w:numPr>
        <w:spacing w:line="360" w:lineRule="auto"/>
        <w:ind w:left="851" w:hanging="567"/>
        <w:jc w:val="both"/>
        <w:rPr>
          <w:rFonts w:ascii="Times New Roman" w:hAnsi="Times New Roman" w:cs="Times New Roman"/>
          <w:bCs/>
          <w:szCs w:val="20"/>
        </w:rPr>
      </w:pPr>
      <w:r w:rsidRPr="00285A3A">
        <w:rPr>
          <w:rFonts w:ascii="Times New Roman" w:hAnsi="Times New Roman" w:cs="Times New Roman"/>
          <w:bCs/>
          <w:szCs w:val="20"/>
        </w:rPr>
        <w:t>Todos os insumos e equipamentos necessários à realização dos serviços definidos neste documento, inclusive deslocamento para as unidades da Hemobrás, os equipamentos e análises laboratoriais para realização das avaliações qualitativas e quantitativas deverão ser disponibilizados pela CONTRATADA.</w:t>
      </w:r>
    </w:p>
    <w:p w14:paraId="7B44AF0C" w14:textId="30300D81" w:rsidR="00617843" w:rsidRDefault="00617843" w:rsidP="00617843">
      <w:pPr>
        <w:pStyle w:val="PargrafodaLista"/>
        <w:numPr>
          <w:ilvl w:val="2"/>
          <w:numId w:val="1"/>
        </w:numPr>
        <w:spacing w:line="360" w:lineRule="auto"/>
        <w:ind w:left="851" w:hanging="567"/>
        <w:jc w:val="both"/>
        <w:rPr>
          <w:rFonts w:ascii="Times New Roman" w:hAnsi="Times New Roman" w:cs="Times New Roman"/>
          <w:bCs/>
          <w:szCs w:val="20"/>
        </w:rPr>
      </w:pPr>
      <w:r w:rsidRPr="00816BF9">
        <w:rPr>
          <w:rFonts w:ascii="Times New Roman" w:hAnsi="Times New Roman" w:cs="Times New Roman"/>
          <w:bCs/>
          <w:szCs w:val="20"/>
        </w:rPr>
        <w:t xml:space="preserve">Para o referido </w:t>
      </w:r>
      <w:r>
        <w:rPr>
          <w:rFonts w:ascii="Times New Roman" w:hAnsi="Times New Roman" w:cs="Times New Roman"/>
          <w:bCs/>
          <w:szCs w:val="20"/>
        </w:rPr>
        <w:t>Termo de Referência</w:t>
      </w:r>
      <w:r w:rsidRPr="00816BF9">
        <w:rPr>
          <w:rFonts w:ascii="Times New Roman" w:hAnsi="Times New Roman" w:cs="Times New Roman"/>
          <w:bCs/>
          <w:szCs w:val="20"/>
        </w:rPr>
        <w:t xml:space="preserve">, a estimativa da demanda de serviços </w:t>
      </w:r>
      <w:r>
        <w:rPr>
          <w:rFonts w:ascii="Times New Roman" w:hAnsi="Times New Roman" w:cs="Times New Roman"/>
          <w:bCs/>
          <w:szCs w:val="20"/>
        </w:rPr>
        <w:t>para esta</w:t>
      </w:r>
      <w:r w:rsidRPr="00816BF9">
        <w:rPr>
          <w:rFonts w:ascii="Times New Roman" w:hAnsi="Times New Roman" w:cs="Times New Roman"/>
          <w:bCs/>
          <w:szCs w:val="20"/>
        </w:rPr>
        <w:t xml:space="preserve"> contratação segue conforme </w:t>
      </w:r>
      <w:r w:rsidR="00A65D5D">
        <w:rPr>
          <w:rFonts w:ascii="Times New Roman" w:hAnsi="Times New Roman" w:cs="Times New Roman"/>
          <w:bCs/>
          <w:szCs w:val="20"/>
        </w:rPr>
        <w:t>Quadro</w:t>
      </w:r>
      <w:r w:rsidRPr="00816BF9">
        <w:rPr>
          <w:rFonts w:ascii="Times New Roman" w:hAnsi="Times New Roman" w:cs="Times New Roman"/>
          <w:bCs/>
          <w:szCs w:val="20"/>
        </w:rPr>
        <w:t xml:space="preserve"> 0</w:t>
      </w:r>
      <w:r w:rsidR="00A65D5D">
        <w:rPr>
          <w:rFonts w:ascii="Times New Roman" w:hAnsi="Times New Roman" w:cs="Times New Roman"/>
          <w:bCs/>
          <w:szCs w:val="20"/>
        </w:rPr>
        <w:t>1</w:t>
      </w:r>
      <w:r>
        <w:rPr>
          <w:rFonts w:ascii="Times New Roman" w:hAnsi="Times New Roman" w:cs="Times New Roman"/>
          <w:bCs/>
          <w:szCs w:val="20"/>
        </w:rPr>
        <w:t>.</w:t>
      </w:r>
    </w:p>
    <w:p w14:paraId="308B5ED5" w14:textId="0F45B9AD" w:rsidR="00BD08E7" w:rsidRDefault="00BD08E7" w:rsidP="00FC4D54">
      <w:pPr>
        <w:pStyle w:val="PargrafodaLista"/>
        <w:spacing w:line="360" w:lineRule="auto"/>
        <w:ind w:left="851"/>
        <w:jc w:val="both"/>
        <w:rPr>
          <w:rFonts w:ascii="Times New Roman" w:hAnsi="Times New Roman" w:cs="Times New Roman"/>
          <w:bCs/>
          <w:szCs w:val="20"/>
        </w:rPr>
      </w:pPr>
    </w:p>
    <w:p w14:paraId="14FC6483" w14:textId="242938FA" w:rsidR="00617843" w:rsidRDefault="00A65D5D" w:rsidP="00617843">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
          <w:bCs/>
          <w:szCs w:val="20"/>
        </w:rPr>
        <w:t>Quadro 01</w:t>
      </w:r>
      <w:r w:rsidR="00617843" w:rsidRPr="00816BF9">
        <w:rPr>
          <w:rFonts w:ascii="Times New Roman" w:hAnsi="Times New Roman" w:cs="Times New Roman"/>
          <w:b/>
          <w:bCs/>
          <w:szCs w:val="20"/>
        </w:rPr>
        <w:t xml:space="preserve"> – Estimativa da demanda:</w:t>
      </w:r>
    </w:p>
    <w:p w14:paraId="31A8A086" w14:textId="77777777" w:rsidR="00617843" w:rsidRPr="00816BF9" w:rsidRDefault="00617843" w:rsidP="00617843">
      <w:pPr>
        <w:pStyle w:val="PargrafodaLista"/>
        <w:ind w:left="851"/>
        <w:jc w:val="both"/>
        <w:rPr>
          <w:rFonts w:ascii="Times New Roman" w:hAnsi="Times New Roman" w:cs="Times New Roman"/>
          <w:bCs/>
          <w:szCs w:val="20"/>
        </w:rPr>
      </w:pPr>
    </w:p>
    <w:tbl>
      <w:tblPr>
        <w:tblW w:w="86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7"/>
        <w:gridCol w:w="680"/>
        <w:gridCol w:w="5783"/>
        <w:gridCol w:w="1304"/>
      </w:tblGrid>
      <w:tr w:rsidR="00683F02" w:rsidRPr="00683F02" w14:paraId="2FAD2A69" w14:textId="77777777" w:rsidTr="00DD0275">
        <w:trPr>
          <w:jc w:val="center"/>
        </w:trPr>
        <w:tc>
          <w:tcPr>
            <w:tcW w:w="907" w:type="dxa"/>
            <w:vAlign w:val="center"/>
          </w:tcPr>
          <w:p w14:paraId="2D231198" w14:textId="1693CA90" w:rsidR="00617843" w:rsidRPr="00683F02" w:rsidRDefault="00586EA0" w:rsidP="005D3E8D">
            <w:pPr>
              <w:widowControl w:val="0"/>
              <w:suppressAutoHyphens/>
              <w:spacing w:before="120" w:after="120"/>
              <w:jc w:val="center"/>
              <w:rPr>
                <w:rFonts w:cs="Arial"/>
                <w:b/>
                <w:sz w:val="16"/>
                <w:szCs w:val="16"/>
              </w:rPr>
            </w:pPr>
            <w:r>
              <w:rPr>
                <w:rFonts w:cs="Arial"/>
                <w:b/>
                <w:sz w:val="16"/>
                <w:szCs w:val="16"/>
              </w:rPr>
              <w:t>ITEMS</w:t>
            </w:r>
          </w:p>
        </w:tc>
        <w:tc>
          <w:tcPr>
            <w:tcW w:w="680" w:type="dxa"/>
            <w:vAlign w:val="center"/>
          </w:tcPr>
          <w:p w14:paraId="3566B0B0" w14:textId="4DADEE10" w:rsidR="00617843" w:rsidRPr="00683F02" w:rsidRDefault="00586EA0" w:rsidP="005D3E8D">
            <w:pPr>
              <w:widowControl w:val="0"/>
              <w:suppressAutoHyphens/>
              <w:spacing w:before="120" w:after="120"/>
              <w:jc w:val="center"/>
              <w:rPr>
                <w:rFonts w:cs="Arial"/>
                <w:b/>
                <w:sz w:val="16"/>
                <w:szCs w:val="16"/>
              </w:rPr>
            </w:pPr>
            <w:r>
              <w:rPr>
                <w:rFonts w:cs="Arial"/>
                <w:b/>
                <w:sz w:val="16"/>
                <w:szCs w:val="16"/>
              </w:rPr>
              <w:t>SUB</w:t>
            </w:r>
            <w:r w:rsidR="00617843" w:rsidRPr="00683F02">
              <w:rPr>
                <w:rFonts w:cs="Arial"/>
                <w:b/>
                <w:sz w:val="16"/>
                <w:szCs w:val="16"/>
              </w:rPr>
              <w:t>ITEM</w:t>
            </w:r>
          </w:p>
        </w:tc>
        <w:tc>
          <w:tcPr>
            <w:tcW w:w="5783" w:type="dxa"/>
            <w:vAlign w:val="center"/>
          </w:tcPr>
          <w:p w14:paraId="3F9519D1" w14:textId="77777777" w:rsidR="00617843" w:rsidRPr="00683F02" w:rsidRDefault="00617843" w:rsidP="005D3E8D">
            <w:pPr>
              <w:spacing w:before="120" w:after="120"/>
              <w:jc w:val="center"/>
              <w:rPr>
                <w:rFonts w:cs="Arial"/>
                <w:b/>
                <w:sz w:val="16"/>
                <w:szCs w:val="16"/>
              </w:rPr>
            </w:pPr>
            <w:r w:rsidRPr="00683F02">
              <w:rPr>
                <w:rFonts w:cs="Arial"/>
                <w:b/>
                <w:sz w:val="16"/>
                <w:szCs w:val="16"/>
              </w:rPr>
              <w:t>DESCRIÇÃO/RESUMO DA ESPECIFICAÇÃO</w:t>
            </w:r>
          </w:p>
        </w:tc>
        <w:tc>
          <w:tcPr>
            <w:tcW w:w="1304" w:type="dxa"/>
            <w:vAlign w:val="center"/>
          </w:tcPr>
          <w:p w14:paraId="560C4483" w14:textId="5CD75023" w:rsidR="00617843" w:rsidRPr="00683F02" w:rsidRDefault="00617843" w:rsidP="005D3E8D">
            <w:pPr>
              <w:widowControl w:val="0"/>
              <w:suppressAutoHyphens/>
              <w:spacing w:before="120" w:after="120"/>
              <w:jc w:val="center"/>
              <w:rPr>
                <w:rFonts w:cs="Arial"/>
                <w:b/>
                <w:sz w:val="16"/>
                <w:szCs w:val="16"/>
              </w:rPr>
            </w:pPr>
            <w:r w:rsidRPr="00683F02">
              <w:rPr>
                <w:rFonts w:cs="Arial"/>
                <w:b/>
                <w:sz w:val="16"/>
                <w:szCs w:val="16"/>
              </w:rPr>
              <w:t>QUANTIDADE</w:t>
            </w:r>
            <w:r w:rsidR="00BA6EC7">
              <w:rPr>
                <w:rFonts w:cs="Arial"/>
                <w:b/>
                <w:sz w:val="16"/>
                <w:szCs w:val="16"/>
              </w:rPr>
              <w:t xml:space="preserve"> P/ 30 MESES</w:t>
            </w:r>
          </w:p>
        </w:tc>
      </w:tr>
      <w:tr w:rsidR="00683F02" w:rsidRPr="00683F02" w14:paraId="64B0A173" w14:textId="77777777" w:rsidTr="00133479">
        <w:trPr>
          <w:trHeight w:val="907"/>
          <w:jc w:val="center"/>
        </w:trPr>
        <w:tc>
          <w:tcPr>
            <w:tcW w:w="907" w:type="dxa"/>
            <w:vMerge w:val="restart"/>
            <w:vAlign w:val="center"/>
          </w:tcPr>
          <w:p w14:paraId="2140C94D" w14:textId="6E018327" w:rsidR="00E12CDF" w:rsidRPr="00683F02" w:rsidRDefault="006A63AE" w:rsidP="008E645A">
            <w:pPr>
              <w:widowControl w:val="0"/>
              <w:suppressAutoHyphens/>
              <w:spacing w:before="60" w:after="60" w:line="360" w:lineRule="auto"/>
              <w:contextualSpacing/>
              <w:jc w:val="center"/>
              <w:rPr>
                <w:rFonts w:cs="Arial"/>
                <w:sz w:val="16"/>
                <w:szCs w:val="16"/>
              </w:rPr>
            </w:pPr>
            <w:r w:rsidRPr="00683F02">
              <w:rPr>
                <w:rFonts w:cs="Arial"/>
                <w:sz w:val="16"/>
                <w:szCs w:val="16"/>
              </w:rPr>
              <w:t>1</w:t>
            </w:r>
          </w:p>
        </w:tc>
        <w:tc>
          <w:tcPr>
            <w:tcW w:w="680" w:type="dxa"/>
            <w:vAlign w:val="center"/>
          </w:tcPr>
          <w:p w14:paraId="4D774991" w14:textId="77777777" w:rsidR="006A63AE" w:rsidRPr="00683F02" w:rsidRDefault="006A63AE" w:rsidP="00D35CA4">
            <w:pPr>
              <w:widowControl w:val="0"/>
              <w:suppressAutoHyphens/>
              <w:spacing w:before="60" w:after="60"/>
              <w:jc w:val="center"/>
              <w:rPr>
                <w:rFonts w:cs="Arial"/>
                <w:sz w:val="16"/>
                <w:szCs w:val="16"/>
              </w:rPr>
            </w:pPr>
            <w:r w:rsidRPr="00683F02">
              <w:rPr>
                <w:rFonts w:cs="Arial"/>
                <w:sz w:val="16"/>
                <w:szCs w:val="16"/>
              </w:rPr>
              <w:t>1</w:t>
            </w:r>
          </w:p>
        </w:tc>
        <w:tc>
          <w:tcPr>
            <w:tcW w:w="5783" w:type="dxa"/>
            <w:vAlign w:val="center"/>
          </w:tcPr>
          <w:p w14:paraId="397B3996" w14:textId="7A493857" w:rsidR="00AF6E64" w:rsidRPr="00683F02" w:rsidRDefault="006A63AE" w:rsidP="0005639A">
            <w:pPr>
              <w:spacing w:before="60" w:after="60"/>
              <w:jc w:val="both"/>
              <w:rPr>
                <w:rFonts w:cs="Arial"/>
                <w:sz w:val="16"/>
                <w:szCs w:val="16"/>
              </w:rPr>
            </w:pPr>
            <w:r w:rsidRPr="00683F02">
              <w:rPr>
                <w:rFonts w:cs="Arial"/>
                <w:b/>
                <w:sz w:val="16"/>
                <w:szCs w:val="16"/>
              </w:rPr>
              <w:t xml:space="preserve">ITEM </w:t>
            </w:r>
            <w:r w:rsidR="00A97C77">
              <w:rPr>
                <w:rFonts w:cs="Arial"/>
                <w:b/>
                <w:sz w:val="16"/>
                <w:szCs w:val="16"/>
              </w:rPr>
              <w:t>A</w:t>
            </w:r>
            <w:r w:rsidRPr="00683F02">
              <w:rPr>
                <w:rFonts w:cs="Arial"/>
                <w:b/>
                <w:sz w:val="16"/>
                <w:szCs w:val="16"/>
              </w:rPr>
              <w:t xml:space="preserve"> </w:t>
            </w:r>
            <w:r w:rsidR="00AF6E64">
              <w:rPr>
                <w:rFonts w:cs="Arial"/>
                <w:b/>
                <w:sz w:val="16"/>
                <w:szCs w:val="16"/>
              </w:rPr>
              <w:t>–</w:t>
            </w:r>
            <w:r w:rsidRPr="00683F02">
              <w:rPr>
                <w:rFonts w:cs="Arial"/>
                <w:b/>
                <w:sz w:val="16"/>
                <w:szCs w:val="16"/>
              </w:rPr>
              <w:t xml:space="preserve"> </w:t>
            </w:r>
            <w:hyperlink r:id="rId8" w:history="1">
              <w:r w:rsidR="00AF6E64" w:rsidRPr="00AF6E64">
                <w:rPr>
                  <w:rFonts w:cs="Arial"/>
                  <w:b/>
                  <w:sz w:val="16"/>
                  <w:szCs w:val="16"/>
                </w:rPr>
                <w:t>SERVIÇO DE CONSULTORIA DE ENGENHARIA E SEGURANÇA DO TRABALHO.</w:t>
              </w:r>
            </w:hyperlink>
          </w:p>
          <w:p w14:paraId="50B65472" w14:textId="77777777" w:rsidR="00AF6E64" w:rsidRPr="00FC4D54" w:rsidRDefault="00AF6E64" w:rsidP="0005639A">
            <w:pPr>
              <w:pStyle w:val="PargrafodaLista"/>
              <w:numPr>
                <w:ilvl w:val="0"/>
                <w:numId w:val="23"/>
              </w:numPr>
              <w:spacing w:before="60" w:after="60"/>
              <w:ind w:left="227" w:hanging="227"/>
              <w:contextualSpacing w:val="0"/>
              <w:jc w:val="both"/>
              <w:rPr>
                <w:rFonts w:cs="Arial"/>
                <w:sz w:val="16"/>
                <w:szCs w:val="16"/>
              </w:rPr>
            </w:pPr>
            <w:r w:rsidRPr="00FC4D54">
              <w:rPr>
                <w:rFonts w:cs="Arial"/>
                <w:sz w:val="16"/>
                <w:szCs w:val="16"/>
              </w:rPr>
              <w:t>Elaboração do Programa de Gerenciamento de Riscos;</w:t>
            </w:r>
          </w:p>
          <w:p w14:paraId="7374EBC7" w14:textId="1C2EF694" w:rsidR="00AF6E64" w:rsidRPr="00AF6E64" w:rsidRDefault="006A63AE" w:rsidP="0005639A">
            <w:pPr>
              <w:pStyle w:val="PargrafodaLista"/>
              <w:numPr>
                <w:ilvl w:val="0"/>
                <w:numId w:val="23"/>
              </w:numPr>
              <w:spacing w:before="60" w:after="60"/>
              <w:ind w:left="227" w:hanging="227"/>
              <w:contextualSpacing w:val="0"/>
              <w:jc w:val="both"/>
              <w:rPr>
                <w:rFonts w:cs="Arial"/>
                <w:sz w:val="16"/>
                <w:szCs w:val="16"/>
              </w:rPr>
            </w:pPr>
            <w:r w:rsidRPr="00683F02">
              <w:rPr>
                <w:rFonts w:cs="Arial"/>
                <w:sz w:val="16"/>
                <w:szCs w:val="16"/>
              </w:rPr>
              <w:t>Prestação continuada de serviço referente ao Programa de Gerenciamento de Riscos - PGR, conforme subitem 15.3.1.</w:t>
            </w:r>
          </w:p>
        </w:tc>
        <w:tc>
          <w:tcPr>
            <w:tcW w:w="1304" w:type="dxa"/>
            <w:vAlign w:val="center"/>
          </w:tcPr>
          <w:p w14:paraId="6786231B" w14:textId="3F6D7B98" w:rsidR="006A63AE" w:rsidRPr="00683F02" w:rsidRDefault="00BA6EC7" w:rsidP="00D35CA4">
            <w:pPr>
              <w:widowControl w:val="0"/>
              <w:suppressAutoHyphens/>
              <w:spacing w:before="60" w:after="60"/>
              <w:jc w:val="center"/>
              <w:rPr>
                <w:rFonts w:cs="Arial"/>
                <w:sz w:val="16"/>
                <w:szCs w:val="16"/>
              </w:rPr>
            </w:pPr>
            <w:r>
              <w:rPr>
                <w:rFonts w:cs="Arial"/>
                <w:sz w:val="16"/>
                <w:szCs w:val="16"/>
              </w:rPr>
              <w:t>30</w:t>
            </w:r>
          </w:p>
          <w:p w14:paraId="1FFDBFB7" w14:textId="77777777" w:rsidR="006A63AE" w:rsidRPr="00683F02" w:rsidRDefault="006A63AE" w:rsidP="00D35CA4">
            <w:pPr>
              <w:widowControl w:val="0"/>
              <w:suppressAutoHyphens/>
              <w:spacing w:before="60" w:after="60"/>
              <w:jc w:val="center"/>
              <w:rPr>
                <w:rFonts w:cs="Arial"/>
                <w:sz w:val="16"/>
                <w:szCs w:val="16"/>
              </w:rPr>
            </w:pPr>
            <w:r w:rsidRPr="00683F02">
              <w:rPr>
                <w:rFonts w:cs="Arial"/>
                <w:sz w:val="16"/>
                <w:szCs w:val="16"/>
              </w:rPr>
              <w:t>Meses</w:t>
            </w:r>
          </w:p>
        </w:tc>
      </w:tr>
      <w:tr w:rsidR="00683F02" w:rsidRPr="00683F02" w14:paraId="22407235" w14:textId="77777777" w:rsidTr="00133479">
        <w:trPr>
          <w:trHeight w:val="737"/>
          <w:jc w:val="center"/>
        </w:trPr>
        <w:tc>
          <w:tcPr>
            <w:tcW w:w="907" w:type="dxa"/>
            <w:vMerge/>
            <w:vAlign w:val="center"/>
          </w:tcPr>
          <w:p w14:paraId="672EAE0A" w14:textId="3AD67193" w:rsidR="006A63AE" w:rsidRPr="00683F02" w:rsidRDefault="006A63AE" w:rsidP="00D35CA4">
            <w:pPr>
              <w:widowControl w:val="0"/>
              <w:suppressAutoHyphens/>
              <w:spacing w:before="60" w:after="60" w:line="360" w:lineRule="auto"/>
              <w:contextualSpacing/>
              <w:jc w:val="center"/>
              <w:rPr>
                <w:rFonts w:cs="Arial"/>
                <w:sz w:val="16"/>
                <w:szCs w:val="16"/>
              </w:rPr>
            </w:pPr>
          </w:p>
        </w:tc>
        <w:tc>
          <w:tcPr>
            <w:tcW w:w="680" w:type="dxa"/>
            <w:vAlign w:val="center"/>
          </w:tcPr>
          <w:p w14:paraId="04D799BE" w14:textId="77777777" w:rsidR="006A63AE" w:rsidRPr="00683F02" w:rsidRDefault="006A63AE" w:rsidP="00D35CA4">
            <w:pPr>
              <w:widowControl w:val="0"/>
              <w:suppressAutoHyphens/>
              <w:spacing w:before="60" w:after="60"/>
              <w:jc w:val="center"/>
              <w:rPr>
                <w:rFonts w:cs="Arial"/>
                <w:sz w:val="16"/>
                <w:szCs w:val="16"/>
              </w:rPr>
            </w:pPr>
            <w:r w:rsidRPr="00683F02">
              <w:rPr>
                <w:rFonts w:cs="Arial"/>
                <w:sz w:val="16"/>
                <w:szCs w:val="16"/>
              </w:rPr>
              <w:t>2</w:t>
            </w:r>
          </w:p>
        </w:tc>
        <w:tc>
          <w:tcPr>
            <w:tcW w:w="5783" w:type="dxa"/>
            <w:vAlign w:val="center"/>
          </w:tcPr>
          <w:p w14:paraId="5E31B4E9" w14:textId="27BBC521" w:rsidR="006A63AE" w:rsidRPr="00683F02" w:rsidRDefault="006A63AE" w:rsidP="0005639A">
            <w:pPr>
              <w:spacing w:before="60" w:after="60"/>
              <w:jc w:val="both"/>
              <w:rPr>
                <w:rFonts w:cs="Arial"/>
                <w:b/>
                <w:sz w:val="16"/>
                <w:szCs w:val="16"/>
              </w:rPr>
            </w:pPr>
            <w:r w:rsidRPr="00683F02">
              <w:rPr>
                <w:rFonts w:cs="Arial"/>
                <w:b/>
                <w:sz w:val="16"/>
                <w:szCs w:val="16"/>
              </w:rPr>
              <w:t xml:space="preserve">ITEM </w:t>
            </w:r>
            <w:r w:rsidR="00A97C77">
              <w:rPr>
                <w:rFonts w:cs="Arial"/>
                <w:b/>
                <w:sz w:val="16"/>
                <w:szCs w:val="16"/>
              </w:rPr>
              <w:t>B</w:t>
            </w:r>
            <w:r w:rsidRPr="00683F02">
              <w:rPr>
                <w:rFonts w:cs="Arial"/>
                <w:b/>
                <w:sz w:val="16"/>
                <w:szCs w:val="16"/>
              </w:rPr>
              <w:t xml:space="preserve"> - SERVIÇO REFERENTE AOS SUBPROGRAMAS DO PGR: </w:t>
            </w:r>
          </w:p>
          <w:p w14:paraId="33F632E6" w14:textId="05E7A3CA" w:rsidR="006A63AE" w:rsidRPr="00683F02" w:rsidRDefault="006A63AE" w:rsidP="0005639A">
            <w:pPr>
              <w:pStyle w:val="PargrafodaLista"/>
              <w:numPr>
                <w:ilvl w:val="0"/>
                <w:numId w:val="23"/>
              </w:numPr>
              <w:spacing w:before="60" w:after="60"/>
              <w:ind w:left="227" w:hanging="227"/>
              <w:contextualSpacing w:val="0"/>
              <w:jc w:val="both"/>
              <w:rPr>
                <w:rFonts w:cs="Arial"/>
                <w:sz w:val="16"/>
                <w:szCs w:val="16"/>
              </w:rPr>
            </w:pPr>
            <w:r w:rsidRPr="00683F02">
              <w:rPr>
                <w:rFonts w:cs="Arial"/>
                <w:sz w:val="16"/>
                <w:szCs w:val="16"/>
              </w:rPr>
              <w:t>Elaboração, implantação e implementação de subprogramas do PGR, conforme subitem 15.3.2.</w:t>
            </w:r>
          </w:p>
        </w:tc>
        <w:tc>
          <w:tcPr>
            <w:tcW w:w="1304" w:type="dxa"/>
            <w:vAlign w:val="center"/>
          </w:tcPr>
          <w:p w14:paraId="070B7CBF" w14:textId="7EAD20EC" w:rsidR="006A63AE" w:rsidRPr="00683F02" w:rsidRDefault="00BA6EC7" w:rsidP="00D35CA4">
            <w:pPr>
              <w:widowControl w:val="0"/>
              <w:suppressAutoHyphens/>
              <w:spacing w:before="60" w:after="60"/>
              <w:jc w:val="center"/>
              <w:rPr>
                <w:rFonts w:cs="Arial"/>
                <w:sz w:val="16"/>
                <w:szCs w:val="16"/>
              </w:rPr>
            </w:pPr>
            <w:r>
              <w:rPr>
                <w:rFonts w:cs="Arial"/>
                <w:sz w:val="16"/>
                <w:szCs w:val="16"/>
              </w:rPr>
              <w:t>13</w:t>
            </w:r>
          </w:p>
          <w:p w14:paraId="5EBD6109" w14:textId="77777777" w:rsidR="006A63AE" w:rsidRPr="00683F02" w:rsidRDefault="006A63AE" w:rsidP="00D35CA4">
            <w:pPr>
              <w:widowControl w:val="0"/>
              <w:suppressAutoHyphens/>
              <w:spacing w:before="60" w:after="60"/>
              <w:jc w:val="center"/>
              <w:rPr>
                <w:rFonts w:cs="Arial"/>
                <w:sz w:val="16"/>
                <w:szCs w:val="16"/>
              </w:rPr>
            </w:pPr>
            <w:r w:rsidRPr="00683F02">
              <w:rPr>
                <w:rFonts w:cs="Arial"/>
                <w:sz w:val="16"/>
                <w:szCs w:val="16"/>
              </w:rPr>
              <w:t>Subprogramas</w:t>
            </w:r>
          </w:p>
        </w:tc>
      </w:tr>
      <w:tr w:rsidR="00683F02" w:rsidRPr="00683F02" w14:paraId="293D3E5A" w14:textId="77777777" w:rsidTr="00133479">
        <w:trPr>
          <w:trHeight w:val="737"/>
          <w:jc w:val="center"/>
        </w:trPr>
        <w:tc>
          <w:tcPr>
            <w:tcW w:w="907" w:type="dxa"/>
            <w:vMerge/>
            <w:vAlign w:val="center"/>
          </w:tcPr>
          <w:p w14:paraId="2E2E16BE" w14:textId="77777777" w:rsidR="006A63AE" w:rsidRPr="00683F02" w:rsidRDefault="006A63AE" w:rsidP="00D35CA4">
            <w:pPr>
              <w:widowControl w:val="0"/>
              <w:suppressAutoHyphens/>
              <w:spacing w:before="60" w:after="60" w:line="360" w:lineRule="auto"/>
              <w:contextualSpacing/>
              <w:jc w:val="center"/>
              <w:rPr>
                <w:rFonts w:cs="Arial"/>
                <w:sz w:val="16"/>
                <w:szCs w:val="16"/>
              </w:rPr>
            </w:pPr>
          </w:p>
        </w:tc>
        <w:tc>
          <w:tcPr>
            <w:tcW w:w="680" w:type="dxa"/>
            <w:vAlign w:val="center"/>
          </w:tcPr>
          <w:p w14:paraId="392B4181" w14:textId="6F2A2D3B" w:rsidR="006A63AE" w:rsidRPr="00683F02" w:rsidRDefault="006A63AE" w:rsidP="00D35CA4">
            <w:pPr>
              <w:widowControl w:val="0"/>
              <w:suppressAutoHyphens/>
              <w:spacing w:before="60" w:after="60"/>
              <w:jc w:val="center"/>
              <w:rPr>
                <w:rFonts w:cs="Arial"/>
                <w:sz w:val="16"/>
                <w:szCs w:val="16"/>
              </w:rPr>
            </w:pPr>
            <w:r w:rsidRPr="00683F02">
              <w:rPr>
                <w:rFonts w:cs="Arial"/>
                <w:sz w:val="16"/>
                <w:szCs w:val="16"/>
              </w:rPr>
              <w:t>3</w:t>
            </w:r>
          </w:p>
        </w:tc>
        <w:tc>
          <w:tcPr>
            <w:tcW w:w="5783" w:type="dxa"/>
            <w:vAlign w:val="center"/>
          </w:tcPr>
          <w:p w14:paraId="18454249" w14:textId="6521758F" w:rsidR="00C93FE3" w:rsidRPr="00683F02" w:rsidRDefault="006A63AE" w:rsidP="0005639A">
            <w:pPr>
              <w:spacing w:before="60" w:after="60"/>
              <w:jc w:val="both"/>
              <w:rPr>
                <w:rFonts w:cs="Arial"/>
                <w:b/>
                <w:sz w:val="16"/>
                <w:szCs w:val="16"/>
              </w:rPr>
            </w:pPr>
            <w:r w:rsidRPr="00683F02">
              <w:rPr>
                <w:rFonts w:cs="Arial"/>
                <w:b/>
                <w:sz w:val="16"/>
                <w:szCs w:val="16"/>
              </w:rPr>
              <w:t xml:space="preserve">ITEM </w:t>
            </w:r>
            <w:r w:rsidR="00A97C77">
              <w:rPr>
                <w:rFonts w:cs="Arial"/>
                <w:b/>
                <w:sz w:val="16"/>
                <w:szCs w:val="16"/>
              </w:rPr>
              <w:t>C</w:t>
            </w:r>
            <w:r w:rsidRPr="00683F02">
              <w:rPr>
                <w:rFonts w:cs="Arial"/>
                <w:b/>
                <w:sz w:val="16"/>
                <w:szCs w:val="16"/>
              </w:rPr>
              <w:t xml:space="preserve"> </w:t>
            </w:r>
            <w:r w:rsidR="00C93FE3">
              <w:rPr>
                <w:rFonts w:cs="Arial"/>
                <w:b/>
                <w:sz w:val="16"/>
                <w:szCs w:val="16"/>
              </w:rPr>
              <w:t>– ANÁLISE ERGONÔMICA DO TRABALHO</w:t>
            </w:r>
          </w:p>
          <w:p w14:paraId="165F2BA5" w14:textId="14B8D052" w:rsidR="006A63AE" w:rsidRPr="00683F02" w:rsidRDefault="006A63AE" w:rsidP="0005639A">
            <w:pPr>
              <w:pStyle w:val="PargrafodaLista"/>
              <w:numPr>
                <w:ilvl w:val="0"/>
                <w:numId w:val="24"/>
              </w:numPr>
              <w:spacing w:before="60" w:after="60"/>
              <w:ind w:left="227" w:hanging="227"/>
              <w:contextualSpacing w:val="0"/>
              <w:jc w:val="both"/>
              <w:rPr>
                <w:rFonts w:cs="Arial"/>
                <w:sz w:val="16"/>
                <w:szCs w:val="16"/>
              </w:rPr>
            </w:pPr>
            <w:r w:rsidRPr="00683F02">
              <w:rPr>
                <w:rFonts w:cs="Arial"/>
                <w:sz w:val="16"/>
                <w:szCs w:val="16"/>
              </w:rPr>
              <w:t xml:space="preserve">Elaboração Analise Ergonômica do Trabalho conforme subitem </w:t>
            </w:r>
            <w:r w:rsidR="00D63717" w:rsidRPr="00683F02">
              <w:rPr>
                <w:rFonts w:cs="Arial"/>
                <w:sz w:val="16"/>
                <w:szCs w:val="16"/>
              </w:rPr>
              <w:t>15.3.3</w:t>
            </w:r>
            <w:r w:rsidRPr="00683F02">
              <w:rPr>
                <w:rFonts w:cs="Arial"/>
                <w:sz w:val="16"/>
                <w:szCs w:val="16"/>
              </w:rPr>
              <w:t>.</w:t>
            </w:r>
          </w:p>
          <w:p w14:paraId="4B7CBA78" w14:textId="73B82423" w:rsidR="006A63AE" w:rsidRPr="00683F02" w:rsidRDefault="00FA13FD" w:rsidP="0005639A">
            <w:pPr>
              <w:spacing w:before="60" w:after="60"/>
              <w:jc w:val="both"/>
              <w:rPr>
                <w:rFonts w:cs="Arial"/>
                <w:b/>
                <w:sz w:val="16"/>
                <w:szCs w:val="16"/>
              </w:rPr>
            </w:pPr>
            <w:r w:rsidRPr="00683F02">
              <w:rPr>
                <w:rFonts w:cs="Arial"/>
                <w:sz w:val="16"/>
                <w:szCs w:val="16"/>
              </w:rPr>
              <w:t>(</w:t>
            </w:r>
            <w:r w:rsidR="006A63AE" w:rsidRPr="00683F02">
              <w:rPr>
                <w:rFonts w:cs="Arial"/>
                <w:sz w:val="16"/>
                <w:szCs w:val="16"/>
              </w:rPr>
              <w:t>até 250 (duzentos e cinquenta) Postos de Trabalho divididos em 3 documentos</w:t>
            </w:r>
            <w:r w:rsidRPr="00683F02">
              <w:rPr>
                <w:rFonts w:cs="Arial"/>
                <w:sz w:val="16"/>
                <w:szCs w:val="16"/>
              </w:rPr>
              <w:t>)</w:t>
            </w:r>
            <w:r w:rsidR="006A63AE" w:rsidRPr="00683F02">
              <w:rPr>
                <w:rFonts w:cs="Arial"/>
                <w:sz w:val="16"/>
                <w:szCs w:val="16"/>
              </w:rPr>
              <w:t>.</w:t>
            </w:r>
          </w:p>
        </w:tc>
        <w:tc>
          <w:tcPr>
            <w:tcW w:w="1304" w:type="dxa"/>
            <w:vAlign w:val="center"/>
          </w:tcPr>
          <w:p w14:paraId="0B0A67D0" w14:textId="308EA1DD" w:rsidR="006A63AE" w:rsidRPr="00683F02" w:rsidRDefault="00BA6EC7" w:rsidP="00B37319">
            <w:pPr>
              <w:widowControl w:val="0"/>
              <w:suppressAutoHyphens/>
              <w:spacing w:before="60" w:after="60"/>
              <w:jc w:val="center"/>
              <w:rPr>
                <w:rFonts w:cs="Arial"/>
                <w:sz w:val="16"/>
                <w:szCs w:val="16"/>
              </w:rPr>
            </w:pPr>
            <w:r>
              <w:rPr>
                <w:rFonts w:cs="Arial"/>
                <w:sz w:val="16"/>
                <w:szCs w:val="16"/>
              </w:rPr>
              <w:t>8</w:t>
            </w:r>
            <w:r w:rsidR="006A63AE" w:rsidRPr="00683F02">
              <w:rPr>
                <w:rFonts w:cs="Arial"/>
                <w:sz w:val="16"/>
                <w:szCs w:val="16"/>
              </w:rPr>
              <w:t xml:space="preserve"> AET</w:t>
            </w:r>
          </w:p>
        </w:tc>
      </w:tr>
      <w:tr w:rsidR="00683F02" w:rsidRPr="00683F02" w14:paraId="39D23750" w14:textId="77777777" w:rsidTr="00133479">
        <w:trPr>
          <w:jc w:val="center"/>
        </w:trPr>
        <w:tc>
          <w:tcPr>
            <w:tcW w:w="907" w:type="dxa"/>
            <w:vMerge/>
            <w:vAlign w:val="center"/>
          </w:tcPr>
          <w:p w14:paraId="1D6A303A" w14:textId="50F5DE1E" w:rsidR="006A63AE" w:rsidRPr="00683F02" w:rsidRDefault="006A63AE" w:rsidP="00D35CA4">
            <w:pPr>
              <w:widowControl w:val="0"/>
              <w:suppressAutoHyphens/>
              <w:spacing w:before="60" w:after="60" w:line="360" w:lineRule="auto"/>
              <w:contextualSpacing/>
              <w:jc w:val="center"/>
              <w:rPr>
                <w:rFonts w:cs="Arial"/>
                <w:sz w:val="16"/>
                <w:szCs w:val="16"/>
              </w:rPr>
            </w:pPr>
          </w:p>
        </w:tc>
        <w:tc>
          <w:tcPr>
            <w:tcW w:w="680" w:type="dxa"/>
            <w:vAlign w:val="center"/>
          </w:tcPr>
          <w:p w14:paraId="0DC8D3CD" w14:textId="2A0AA05E" w:rsidR="006A63AE" w:rsidRPr="00683F02" w:rsidRDefault="006A63AE" w:rsidP="00D35CA4">
            <w:pPr>
              <w:widowControl w:val="0"/>
              <w:suppressAutoHyphens/>
              <w:spacing w:before="60" w:after="60"/>
              <w:jc w:val="center"/>
              <w:rPr>
                <w:rFonts w:cs="Arial"/>
                <w:sz w:val="16"/>
                <w:szCs w:val="16"/>
              </w:rPr>
            </w:pPr>
            <w:r w:rsidRPr="00683F02">
              <w:rPr>
                <w:rFonts w:cs="Arial"/>
                <w:sz w:val="16"/>
                <w:szCs w:val="16"/>
              </w:rPr>
              <w:t>4</w:t>
            </w:r>
          </w:p>
        </w:tc>
        <w:tc>
          <w:tcPr>
            <w:tcW w:w="5783" w:type="dxa"/>
            <w:vAlign w:val="center"/>
          </w:tcPr>
          <w:p w14:paraId="12F869A6" w14:textId="2E344EB2" w:rsidR="006A63AE" w:rsidRPr="00683F02" w:rsidRDefault="006A63AE" w:rsidP="0005639A">
            <w:pPr>
              <w:spacing w:before="60" w:after="60"/>
              <w:jc w:val="both"/>
              <w:rPr>
                <w:rFonts w:cs="Arial"/>
                <w:b/>
                <w:sz w:val="16"/>
                <w:szCs w:val="16"/>
              </w:rPr>
            </w:pPr>
            <w:r w:rsidRPr="00683F02">
              <w:rPr>
                <w:rFonts w:cs="Arial"/>
                <w:b/>
                <w:sz w:val="16"/>
                <w:szCs w:val="16"/>
              </w:rPr>
              <w:t xml:space="preserve">ITEM </w:t>
            </w:r>
            <w:r w:rsidR="00A97C77">
              <w:rPr>
                <w:rFonts w:cs="Arial"/>
                <w:b/>
                <w:sz w:val="16"/>
                <w:szCs w:val="16"/>
              </w:rPr>
              <w:t>D</w:t>
            </w:r>
            <w:r w:rsidRPr="00683F02">
              <w:rPr>
                <w:rFonts w:cs="Arial"/>
                <w:b/>
                <w:sz w:val="16"/>
                <w:szCs w:val="16"/>
              </w:rPr>
              <w:t xml:space="preserve"> – SERVIÇO REFERENTE AO LAUDO</w:t>
            </w:r>
            <w:r w:rsidR="00185A1A">
              <w:rPr>
                <w:rFonts w:cs="Arial"/>
                <w:b/>
                <w:sz w:val="16"/>
                <w:szCs w:val="16"/>
              </w:rPr>
              <w:t xml:space="preserve"> TÉCNICO DE ÁREAS CLASSIFICADAS</w:t>
            </w:r>
          </w:p>
          <w:p w14:paraId="1F8FA062" w14:textId="6B6F3E5E" w:rsidR="006A63AE" w:rsidRPr="00683F02" w:rsidRDefault="006A63AE" w:rsidP="0005639A">
            <w:pPr>
              <w:pStyle w:val="PargrafodaLista"/>
              <w:numPr>
                <w:ilvl w:val="0"/>
                <w:numId w:val="23"/>
              </w:numPr>
              <w:spacing w:before="60" w:after="60"/>
              <w:ind w:left="227" w:hanging="227"/>
              <w:contextualSpacing w:val="0"/>
              <w:jc w:val="both"/>
              <w:rPr>
                <w:rFonts w:cs="Arial"/>
                <w:b/>
                <w:sz w:val="16"/>
                <w:szCs w:val="16"/>
              </w:rPr>
            </w:pPr>
            <w:r w:rsidRPr="00683F02">
              <w:rPr>
                <w:rFonts w:cs="Arial"/>
                <w:sz w:val="16"/>
                <w:szCs w:val="16"/>
              </w:rPr>
              <w:t>Elaboração de Laudo Técnico de Áreas Classificadas conforme subitem</w:t>
            </w:r>
            <w:r w:rsidR="00D63717" w:rsidRPr="00683F02">
              <w:rPr>
                <w:rFonts w:cs="Arial"/>
                <w:sz w:val="16"/>
                <w:szCs w:val="16"/>
              </w:rPr>
              <w:t xml:space="preserve"> 15.3.4.</w:t>
            </w:r>
          </w:p>
        </w:tc>
        <w:tc>
          <w:tcPr>
            <w:tcW w:w="1304" w:type="dxa"/>
            <w:vAlign w:val="center"/>
          </w:tcPr>
          <w:p w14:paraId="64089F40" w14:textId="214D88F3" w:rsidR="006A63AE" w:rsidRPr="00683F02" w:rsidRDefault="00BA6EC7" w:rsidP="00D35CA4">
            <w:pPr>
              <w:widowControl w:val="0"/>
              <w:suppressAutoHyphens/>
              <w:spacing w:before="60" w:after="60"/>
              <w:jc w:val="center"/>
              <w:rPr>
                <w:rFonts w:cs="Arial"/>
                <w:sz w:val="16"/>
                <w:szCs w:val="16"/>
              </w:rPr>
            </w:pPr>
            <w:r>
              <w:rPr>
                <w:rFonts w:cs="Arial"/>
                <w:sz w:val="16"/>
                <w:szCs w:val="16"/>
              </w:rPr>
              <w:t>2</w:t>
            </w:r>
            <w:r w:rsidR="006303AF">
              <w:rPr>
                <w:rFonts w:cs="Arial"/>
                <w:sz w:val="16"/>
                <w:szCs w:val="16"/>
              </w:rPr>
              <w:t xml:space="preserve"> L</w:t>
            </w:r>
            <w:r w:rsidR="006A63AE" w:rsidRPr="00683F02">
              <w:rPr>
                <w:rFonts w:cs="Arial"/>
                <w:sz w:val="16"/>
                <w:szCs w:val="16"/>
              </w:rPr>
              <w:t>audo</w:t>
            </w:r>
          </w:p>
        </w:tc>
      </w:tr>
      <w:tr w:rsidR="00683F02" w:rsidRPr="00683F02" w14:paraId="4C6397FC" w14:textId="77777777" w:rsidTr="00133479">
        <w:trPr>
          <w:jc w:val="center"/>
        </w:trPr>
        <w:tc>
          <w:tcPr>
            <w:tcW w:w="907" w:type="dxa"/>
            <w:vMerge/>
            <w:vAlign w:val="center"/>
          </w:tcPr>
          <w:p w14:paraId="50A0C277" w14:textId="4A704307" w:rsidR="006A63AE" w:rsidRPr="00683F02" w:rsidRDefault="006A63AE" w:rsidP="00D35CA4">
            <w:pPr>
              <w:widowControl w:val="0"/>
              <w:suppressAutoHyphens/>
              <w:spacing w:before="60" w:after="60" w:line="360" w:lineRule="auto"/>
              <w:contextualSpacing/>
              <w:jc w:val="center"/>
              <w:rPr>
                <w:rFonts w:cs="Arial"/>
                <w:sz w:val="16"/>
                <w:szCs w:val="16"/>
              </w:rPr>
            </w:pPr>
          </w:p>
        </w:tc>
        <w:tc>
          <w:tcPr>
            <w:tcW w:w="680" w:type="dxa"/>
            <w:vAlign w:val="center"/>
          </w:tcPr>
          <w:p w14:paraId="4251373B" w14:textId="295B4338" w:rsidR="006A63AE" w:rsidRPr="00683F02" w:rsidRDefault="006A63AE" w:rsidP="00D35CA4">
            <w:pPr>
              <w:widowControl w:val="0"/>
              <w:suppressAutoHyphens/>
              <w:spacing w:before="60" w:after="60"/>
              <w:jc w:val="center"/>
              <w:rPr>
                <w:rFonts w:cs="Arial"/>
                <w:sz w:val="16"/>
                <w:szCs w:val="16"/>
              </w:rPr>
            </w:pPr>
            <w:r w:rsidRPr="00683F02">
              <w:rPr>
                <w:rFonts w:cs="Arial"/>
                <w:sz w:val="16"/>
                <w:szCs w:val="16"/>
              </w:rPr>
              <w:t>5</w:t>
            </w:r>
          </w:p>
        </w:tc>
        <w:tc>
          <w:tcPr>
            <w:tcW w:w="5783" w:type="dxa"/>
            <w:vAlign w:val="center"/>
          </w:tcPr>
          <w:p w14:paraId="643ECD62" w14:textId="4885FBB1" w:rsidR="006A63AE" w:rsidRPr="00683F02" w:rsidRDefault="006A63AE" w:rsidP="0005639A">
            <w:pPr>
              <w:spacing w:before="60" w:after="60"/>
              <w:jc w:val="both"/>
              <w:rPr>
                <w:rFonts w:cs="Arial"/>
                <w:b/>
                <w:sz w:val="16"/>
                <w:szCs w:val="16"/>
              </w:rPr>
            </w:pPr>
            <w:r w:rsidRPr="00683F02">
              <w:rPr>
                <w:rFonts w:cs="Arial"/>
                <w:b/>
                <w:sz w:val="16"/>
                <w:szCs w:val="16"/>
              </w:rPr>
              <w:t xml:space="preserve">ITEM </w:t>
            </w:r>
            <w:r w:rsidR="00A97C77">
              <w:rPr>
                <w:rFonts w:cs="Arial"/>
                <w:b/>
                <w:sz w:val="16"/>
                <w:szCs w:val="16"/>
              </w:rPr>
              <w:t>E</w:t>
            </w:r>
            <w:r w:rsidRPr="00683F02">
              <w:rPr>
                <w:rFonts w:cs="Arial"/>
                <w:b/>
                <w:sz w:val="16"/>
                <w:szCs w:val="16"/>
              </w:rPr>
              <w:t xml:space="preserve"> - SERVIÇO REFERENTE AO LAUDO TÉCNICO DE CONDIÇÕES AMBIENTAIS DO TRABALHO – LTCAT:</w:t>
            </w:r>
          </w:p>
          <w:p w14:paraId="585A110D" w14:textId="22E82F6F" w:rsidR="006A63AE" w:rsidRPr="00683F02" w:rsidRDefault="006A63AE" w:rsidP="0005639A">
            <w:pPr>
              <w:pStyle w:val="PargrafodaLista"/>
              <w:numPr>
                <w:ilvl w:val="0"/>
                <w:numId w:val="23"/>
              </w:numPr>
              <w:spacing w:before="60" w:after="60"/>
              <w:ind w:left="227" w:hanging="227"/>
              <w:contextualSpacing w:val="0"/>
              <w:jc w:val="both"/>
              <w:rPr>
                <w:rFonts w:cs="Arial"/>
                <w:b/>
                <w:sz w:val="16"/>
                <w:szCs w:val="16"/>
              </w:rPr>
            </w:pPr>
            <w:r w:rsidRPr="00683F02">
              <w:rPr>
                <w:rFonts w:cs="Arial"/>
                <w:sz w:val="16"/>
                <w:szCs w:val="16"/>
              </w:rPr>
              <w:t>Elaboração de LTCAT, conforme subitem 15</w:t>
            </w:r>
            <w:r w:rsidR="00D63717" w:rsidRPr="00683F02">
              <w:rPr>
                <w:rFonts w:cs="Arial"/>
                <w:sz w:val="16"/>
                <w:szCs w:val="16"/>
              </w:rPr>
              <w:t>.3.5</w:t>
            </w:r>
            <w:r w:rsidRPr="00683F02">
              <w:rPr>
                <w:rFonts w:cs="Arial"/>
                <w:sz w:val="16"/>
                <w:szCs w:val="16"/>
              </w:rPr>
              <w:t>.</w:t>
            </w:r>
          </w:p>
          <w:p w14:paraId="2B064F47" w14:textId="33D6C33F" w:rsidR="006A63AE" w:rsidRPr="00683F02" w:rsidRDefault="00D63717" w:rsidP="0005639A">
            <w:pPr>
              <w:pStyle w:val="PargrafodaLista"/>
              <w:spacing w:before="60" w:after="60"/>
              <w:ind w:left="227"/>
              <w:contextualSpacing w:val="0"/>
              <w:jc w:val="both"/>
              <w:rPr>
                <w:rFonts w:cs="Arial"/>
                <w:sz w:val="16"/>
                <w:szCs w:val="16"/>
              </w:rPr>
            </w:pPr>
            <w:r w:rsidRPr="00683F02">
              <w:rPr>
                <w:rFonts w:cs="Arial"/>
                <w:sz w:val="16"/>
                <w:szCs w:val="16"/>
              </w:rPr>
              <w:t>(a</w:t>
            </w:r>
            <w:r w:rsidR="006A63AE" w:rsidRPr="00683F02">
              <w:rPr>
                <w:rFonts w:cs="Arial"/>
                <w:sz w:val="16"/>
                <w:szCs w:val="16"/>
              </w:rPr>
              <w:t xml:space="preserve">té180 (cento e oitenta) </w:t>
            </w:r>
            <w:r w:rsidRPr="00683F02">
              <w:rPr>
                <w:rFonts w:cs="Arial"/>
                <w:sz w:val="16"/>
                <w:szCs w:val="16"/>
              </w:rPr>
              <w:t>funções, divididas em 3 laudos/</w:t>
            </w:r>
            <w:r w:rsidR="006A63AE" w:rsidRPr="00683F02">
              <w:rPr>
                <w:rFonts w:cs="Arial"/>
                <w:sz w:val="16"/>
                <w:szCs w:val="16"/>
              </w:rPr>
              <w:t>ano</w:t>
            </w:r>
            <w:r w:rsidRPr="00683F02">
              <w:rPr>
                <w:rFonts w:cs="Arial"/>
                <w:sz w:val="16"/>
                <w:szCs w:val="16"/>
              </w:rPr>
              <w:t>).</w:t>
            </w:r>
          </w:p>
        </w:tc>
        <w:tc>
          <w:tcPr>
            <w:tcW w:w="1304" w:type="dxa"/>
            <w:vAlign w:val="center"/>
          </w:tcPr>
          <w:p w14:paraId="2C1C1523" w14:textId="2EBCCD2C" w:rsidR="006A63AE" w:rsidRPr="00683F02" w:rsidRDefault="00BA6EC7" w:rsidP="00D35CA4">
            <w:pPr>
              <w:widowControl w:val="0"/>
              <w:suppressAutoHyphens/>
              <w:spacing w:before="60" w:after="60"/>
              <w:jc w:val="center"/>
              <w:rPr>
                <w:rFonts w:cs="Arial"/>
                <w:sz w:val="16"/>
                <w:szCs w:val="16"/>
              </w:rPr>
            </w:pPr>
            <w:r>
              <w:rPr>
                <w:rFonts w:cs="Arial"/>
                <w:sz w:val="16"/>
                <w:szCs w:val="16"/>
              </w:rPr>
              <w:t>8</w:t>
            </w:r>
            <w:r w:rsidR="006303AF">
              <w:rPr>
                <w:rFonts w:cs="Arial"/>
                <w:sz w:val="16"/>
                <w:szCs w:val="16"/>
              </w:rPr>
              <w:t xml:space="preserve"> L</w:t>
            </w:r>
            <w:r w:rsidR="006A63AE" w:rsidRPr="00683F02">
              <w:rPr>
                <w:rFonts w:cs="Arial"/>
                <w:sz w:val="16"/>
                <w:szCs w:val="16"/>
              </w:rPr>
              <w:t>audos</w:t>
            </w:r>
          </w:p>
        </w:tc>
      </w:tr>
      <w:tr w:rsidR="00683F02" w:rsidRPr="00683F02" w14:paraId="0DF29A82" w14:textId="77777777" w:rsidTr="00133479">
        <w:trPr>
          <w:trHeight w:val="964"/>
          <w:jc w:val="center"/>
        </w:trPr>
        <w:tc>
          <w:tcPr>
            <w:tcW w:w="907" w:type="dxa"/>
            <w:vMerge/>
            <w:vAlign w:val="center"/>
          </w:tcPr>
          <w:p w14:paraId="23CA8833" w14:textId="1AEC16FA" w:rsidR="006A63AE" w:rsidRPr="00683F02" w:rsidRDefault="006A63AE" w:rsidP="00D35CA4">
            <w:pPr>
              <w:widowControl w:val="0"/>
              <w:suppressAutoHyphens/>
              <w:spacing w:before="60" w:after="60" w:line="360" w:lineRule="auto"/>
              <w:contextualSpacing/>
              <w:jc w:val="center"/>
              <w:rPr>
                <w:rFonts w:cs="Arial"/>
                <w:sz w:val="16"/>
                <w:szCs w:val="16"/>
              </w:rPr>
            </w:pPr>
          </w:p>
        </w:tc>
        <w:tc>
          <w:tcPr>
            <w:tcW w:w="680" w:type="dxa"/>
            <w:vAlign w:val="center"/>
          </w:tcPr>
          <w:p w14:paraId="2BD7C45A" w14:textId="6D7490E2" w:rsidR="006A63AE" w:rsidRPr="00683F02" w:rsidRDefault="006A63AE" w:rsidP="00D35CA4">
            <w:pPr>
              <w:widowControl w:val="0"/>
              <w:suppressAutoHyphens/>
              <w:spacing w:before="60" w:after="60"/>
              <w:jc w:val="center"/>
              <w:rPr>
                <w:rFonts w:cs="Arial"/>
                <w:sz w:val="16"/>
                <w:szCs w:val="16"/>
              </w:rPr>
            </w:pPr>
            <w:r w:rsidRPr="00683F02">
              <w:rPr>
                <w:rFonts w:cs="Arial"/>
                <w:sz w:val="16"/>
                <w:szCs w:val="16"/>
              </w:rPr>
              <w:t>6</w:t>
            </w:r>
          </w:p>
        </w:tc>
        <w:tc>
          <w:tcPr>
            <w:tcW w:w="5783" w:type="dxa"/>
            <w:vAlign w:val="center"/>
          </w:tcPr>
          <w:p w14:paraId="0F94708A" w14:textId="7437A62F" w:rsidR="006A63AE" w:rsidRPr="00683F02" w:rsidRDefault="006E7A7F" w:rsidP="0005639A">
            <w:pPr>
              <w:spacing w:before="60" w:after="60"/>
              <w:jc w:val="both"/>
              <w:rPr>
                <w:rFonts w:cs="Arial"/>
                <w:b/>
                <w:sz w:val="16"/>
                <w:szCs w:val="16"/>
              </w:rPr>
            </w:pPr>
            <w:r w:rsidRPr="00683F02">
              <w:rPr>
                <w:rFonts w:cs="Arial"/>
                <w:b/>
                <w:sz w:val="16"/>
                <w:szCs w:val="16"/>
              </w:rPr>
              <w:t xml:space="preserve">ITEM </w:t>
            </w:r>
            <w:r w:rsidR="00A97C77">
              <w:rPr>
                <w:rFonts w:cs="Arial"/>
                <w:b/>
                <w:sz w:val="16"/>
                <w:szCs w:val="16"/>
              </w:rPr>
              <w:t>F</w:t>
            </w:r>
            <w:r w:rsidR="006A63AE" w:rsidRPr="00683F02">
              <w:rPr>
                <w:rFonts w:cs="Arial"/>
                <w:b/>
                <w:sz w:val="16"/>
                <w:szCs w:val="16"/>
              </w:rPr>
              <w:t xml:space="preserve"> - REALIZAÇÃO DE PALESTRAS:</w:t>
            </w:r>
          </w:p>
          <w:p w14:paraId="00C8B9DC" w14:textId="77777777" w:rsidR="00D63717" w:rsidRPr="00683F02" w:rsidRDefault="006A63AE" w:rsidP="0005639A">
            <w:pPr>
              <w:pStyle w:val="PargrafodaLista"/>
              <w:numPr>
                <w:ilvl w:val="0"/>
                <w:numId w:val="25"/>
              </w:numPr>
              <w:spacing w:before="60" w:after="60"/>
              <w:ind w:left="227" w:hanging="227"/>
              <w:contextualSpacing w:val="0"/>
              <w:jc w:val="both"/>
              <w:rPr>
                <w:rFonts w:cs="Arial"/>
                <w:sz w:val="16"/>
                <w:szCs w:val="16"/>
              </w:rPr>
            </w:pPr>
            <w:r w:rsidRPr="00683F02">
              <w:rPr>
                <w:rFonts w:cs="Arial"/>
                <w:sz w:val="16"/>
                <w:szCs w:val="16"/>
              </w:rPr>
              <w:t xml:space="preserve">Realização de Palestras/Treinamentos com temáticas referentes à segurança do trabalho, conforme subitem </w:t>
            </w:r>
            <w:r w:rsidR="00D63717" w:rsidRPr="00683F02">
              <w:rPr>
                <w:rFonts w:cs="Arial"/>
                <w:sz w:val="16"/>
                <w:szCs w:val="16"/>
              </w:rPr>
              <w:t>15.3.6</w:t>
            </w:r>
            <w:r w:rsidRPr="00683F02">
              <w:rPr>
                <w:rFonts w:cs="Arial"/>
                <w:sz w:val="16"/>
                <w:szCs w:val="16"/>
              </w:rPr>
              <w:t>.</w:t>
            </w:r>
          </w:p>
          <w:p w14:paraId="4CAE0851" w14:textId="4BF1DA98" w:rsidR="006A63AE" w:rsidRPr="00683F02" w:rsidRDefault="00BA6EC7" w:rsidP="0005639A">
            <w:pPr>
              <w:pStyle w:val="PargrafodaLista"/>
              <w:numPr>
                <w:ilvl w:val="0"/>
                <w:numId w:val="25"/>
              </w:numPr>
              <w:spacing w:before="60" w:after="60"/>
              <w:ind w:left="227" w:hanging="227"/>
              <w:contextualSpacing w:val="0"/>
              <w:jc w:val="both"/>
              <w:rPr>
                <w:rFonts w:cs="Arial"/>
                <w:sz w:val="16"/>
                <w:szCs w:val="16"/>
              </w:rPr>
            </w:pPr>
            <w:r>
              <w:rPr>
                <w:rFonts w:cs="Arial"/>
                <w:sz w:val="16"/>
                <w:szCs w:val="16"/>
              </w:rPr>
              <w:t>As</w:t>
            </w:r>
            <w:r w:rsidR="006A63AE" w:rsidRPr="00683F02">
              <w:rPr>
                <w:rFonts w:cs="Arial"/>
                <w:sz w:val="16"/>
                <w:szCs w:val="16"/>
              </w:rPr>
              <w:t xml:space="preserve"> palestras devendo ser apresentados em Recife e Goiana </w:t>
            </w:r>
          </w:p>
        </w:tc>
        <w:tc>
          <w:tcPr>
            <w:tcW w:w="1304" w:type="dxa"/>
            <w:vAlign w:val="center"/>
          </w:tcPr>
          <w:p w14:paraId="4B81EF61" w14:textId="5AACE870" w:rsidR="006A63AE" w:rsidRPr="00683F02" w:rsidRDefault="00BA6EC7" w:rsidP="00D35CA4">
            <w:pPr>
              <w:widowControl w:val="0"/>
              <w:suppressAutoHyphens/>
              <w:spacing w:before="60" w:after="60"/>
              <w:jc w:val="center"/>
              <w:rPr>
                <w:rFonts w:cs="Arial"/>
                <w:sz w:val="16"/>
                <w:szCs w:val="16"/>
              </w:rPr>
            </w:pPr>
            <w:r>
              <w:rPr>
                <w:rFonts w:cs="Arial"/>
                <w:sz w:val="16"/>
                <w:szCs w:val="16"/>
              </w:rPr>
              <w:t>8</w:t>
            </w:r>
          </w:p>
          <w:p w14:paraId="52C941EA" w14:textId="77777777" w:rsidR="006A63AE" w:rsidRPr="00683F02" w:rsidRDefault="006A63AE" w:rsidP="00D35CA4">
            <w:pPr>
              <w:widowControl w:val="0"/>
              <w:suppressAutoHyphens/>
              <w:spacing w:before="60" w:after="60"/>
              <w:jc w:val="center"/>
              <w:rPr>
                <w:rFonts w:cs="Arial"/>
                <w:sz w:val="16"/>
                <w:szCs w:val="16"/>
              </w:rPr>
            </w:pPr>
            <w:r w:rsidRPr="00683F02">
              <w:rPr>
                <w:rFonts w:cs="Arial"/>
                <w:sz w:val="16"/>
                <w:szCs w:val="16"/>
              </w:rPr>
              <w:t>Palestras</w:t>
            </w:r>
          </w:p>
        </w:tc>
      </w:tr>
      <w:tr w:rsidR="00683F02" w:rsidRPr="00683F02" w14:paraId="06807B10" w14:textId="77777777" w:rsidTr="00133479">
        <w:trPr>
          <w:jc w:val="center"/>
        </w:trPr>
        <w:tc>
          <w:tcPr>
            <w:tcW w:w="907" w:type="dxa"/>
            <w:vMerge/>
            <w:vAlign w:val="center"/>
          </w:tcPr>
          <w:p w14:paraId="2F1E214E" w14:textId="6C312529" w:rsidR="006A63AE" w:rsidRPr="00683F02" w:rsidRDefault="006A63AE" w:rsidP="00D35CA4">
            <w:pPr>
              <w:widowControl w:val="0"/>
              <w:suppressAutoHyphens/>
              <w:spacing w:before="60" w:after="60" w:line="360" w:lineRule="auto"/>
              <w:contextualSpacing/>
              <w:jc w:val="center"/>
              <w:rPr>
                <w:rFonts w:cs="Arial"/>
                <w:sz w:val="16"/>
                <w:szCs w:val="16"/>
              </w:rPr>
            </w:pPr>
          </w:p>
        </w:tc>
        <w:tc>
          <w:tcPr>
            <w:tcW w:w="680" w:type="dxa"/>
            <w:vAlign w:val="center"/>
          </w:tcPr>
          <w:p w14:paraId="31F06A07" w14:textId="5E417F95" w:rsidR="006A63AE" w:rsidRPr="00683F02" w:rsidRDefault="006A63AE" w:rsidP="00D35CA4">
            <w:pPr>
              <w:widowControl w:val="0"/>
              <w:suppressAutoHyphens/>
              <w:spacing w:before="60" w:after="60"/>
              <w:jc w:val="center"/>
              <w:rPr>
                <w:rFonts w:cs="Arial"/>
                <w:sz w:val="16"/>
                <w:szCs w:val="16"/>
              </w:rPr>
            </w:pPr>
            <w:r w:rsidRPr="00683F02">
              <w:rPr>
                <w:rFonts w:cs="Arial"/>
                <w:sz w:val="16"/>
                <w:szCs w:val="16"/>
              </w:rPr>
              <w:t>7</w:t>
            </w:r>
          </w:p>
        </w:tc>
        <w:tc>
          <w:tcPr>
            <w:tcW w:w="5783" w:type="dxa"/>
            <w:vAlign w:val="center"/>
          </w:tcPr>
          <w:p w14:paraId="6F206D53" w14:textId="17134F11" w:rsidR="006A63AE" w:rsidRPr="00683F02" w:rsidRDefault="006A63AE" w:rsidP="0005639A">
            <w:pPr>
              <w:spacing w:before="60" w:after="60"/>
              <w:jc w:val="both"/>
              <w:rPr>
                <w:rFonts w:cs="Arial"/>
                <w:b/>
                <w:sz w:val="16"/>
                <w:szCs w:val="16"/>
              </w:rPr>
            </w:pPr>
            <w:r w:rsidRPr="00683F02">
              <w:rPr>
                <w:rFonts w:cs="Arial"/>
                <w:b/>
                <w:sz w:val="16"/>
                <w:szCs w:val="16"/>
              </w:rPr>
              <w:t>ITEM</w:t>
            </w:r>
            <w:r w:rsidR="006E7A7F" w:rsidRPr="00683F02">
              <w:rPr>
                <w:rFonts w:cs="Arial"/>
                <w:b/>
                <w:sz w:val="16"/>
                <w:szCs w:val="16"/>
              </w:rPr>
              <w:t xml:space="preserve"> </w:t>
            </w:r>
            <w:r w:rsidR="00A97C77">
              <w:rPr>
                <w:rFonts w:cs="Arial"/>
                <w:b/>
                <w:sz w:val="16"/>
                <w:szCs w:val="16"/>
              </w:rPr>
              <w:t>G</w:t>
            </w:r>
            <w:r w:rsidR="006E7A7F" w:rsidRPr="00683F02">
              <w:rPr>
                <w:rFonts w:cs="Arial"/>
                <w:b/>
                <w:sz w:val="16"/>
                <w:szCs w:val="16"/>
              </w:rPr>
              <w:t xml:space="preserve"> - </w:t>
            </w:r>
            <w:r w:rsidRPr="00683F02">
              <w:rPr>
                <w:rFonts w:cs="Arial"/>
                <w:b/>
                <w:sz w:val="16"/>
                <w:szCs w:val="16"/>
              </w:rPr>
              <w:t>SERVIÇO REFERENTE AO LAUDO TÉCNICO DE INSALUBRIDADE E PERICULOSIDADE:</w:t>
            </w:r>
          </w:p>
          <w:p w14:paraId="743219F7" w14:textId="7D6DA446" w:rsidR="006A63AE" w:rsidRPr="00683F02" w:rsidRDefault="006A63AE" w:rsidP="0005639A">
            <w:pPr>
              <w:pStyle w:val="PargrafodaLista"/>
              <w:numPr>
                <w:ilvl w:val="0"/>
                <w:numId w:val="25"/>
              </w:numPr>
              <w:spacing w:before="60" w:after="60"/>
              <w:ind w:left="227" w:hanging="227"/>
              <w:contextualSpacing w:val="0"/>
              <w:jc w:val="both"/>
              <w:rPr>
                <w:rFonts w:cs="Arial"/>
                <w:sz w:val="16"/>
                <w:szCs w:val="16"/>
              </w:rPr>
            </w:pPr>
            <w:r w:rsidRPr="00683F02">
              <w:rPr>
                <w:rFonts w:cs="Arial"/>
                <w:sz w:val="16"/>
                <w:szCs w:val="16"/>
              </w:rPr>
              <w:t>Elaboração de Laudo, conforme subitem 15.3.</w:t>
            </w:r>
            <w:r w:rsidR="00D63717" w:rsidRPr="00683F02">
              <w:rPr>
                <w:rFonts w:cs="Arial"/>
                <w:sz w:val="16"/>
                <w:szCs w:val="16"/>
              </w:rPr>
              <w:t>7</w:t>
            </w:r>
            <w:r w:rsidRPr="00683F02">
              <w:rPr>
                <w:rFonts w:cs="Arial"/>
                <w:sz w:val="16"/>
                <w:szCs w:val="16"/>
              </w:rPr>
              <w:t>.</w:t>
            </w:r>
          </w:p>
          <w:p w14:paraId="3C9C289A" w14:textId="011AC49E" w:rsidR="006A63AE" w:rsidRPr="00683F02" w:rsidRDefault="009E48F2" w:rsidP="0005639A">
            <w:pPr>
              <w:pStyle w:val="PargrafodaLista"/>
              <w:spacing w:before="60" w:after="60"/>
              <w:ind w:left="227"/>
              <w:contextualSpacing w:val="0"/>
              <w:jc w:val="both"/>
              <w:rPr>
                <w:rFonts w:cs="Arial"/>
                <w:sz w:val="16"/>
                <w:szCs w:val="16"/>
              </w:rPr>
            </w:pPr>
            <w:r w:rsidRPr="00683F02">
              <w:rPr>
                <w:rFonts w:cs="Arial"/>
                <w:sz w:val="16"/>
                <w:szCs w:val="16"/>
              </w:rPr>
              <w:t>(a</w:t>
            </w:r>
            <w:r w:rsidR="006A63AE" w:rsidRPr="00683F02">
              <w:rPr>
                <w:rFonts w:cs="Arial"/>
                <w:sz w:val="16"/>
                <w:szCs w:val="16"/>
              </w:rPr>
              <w:t>té180 (cento e oitenta) funções</w:t>
            </w:r>
            <w:r w:rsidRPr="00683F02">
              <w:rPr>
                <w:rFonts w:cs="Arial"/>
                <w:sz w:val="16"/>
                <w:szCs w:val="16"/>
              </w:rPr>
              <w:t>).</w:t>
            </w:r>
          </w:p>
        </w:tc>
        <w:tc>
          <w:tcPr>
            <w:tcW w:w="1304" w:type="dxa"/>
            <w:vAlign w:val="center"/>
          </w:tcPr>
          <w:p w14:paraId="4DCE82E5" w14:textId="7C2AB829" w:rsidR="006A63AE" w:rsidRPr="00683F02" w:rsidRDefault="00BA6EC7" w:rsidP="006303AF">
            <w:pPr>
              <w:widowControl w:val="0"/>
              <w:suppressAutoHyphens/>
              <w:spacing w:before="60" w:after="60"/>
              <w:jc w:val="center"/>
              <w:rPr>
                <w:rFonts w:cs="Arial"/>
                <w:sz w:val="16"/>
                <w:szCs w:val="16"/>
              </w:rPr>
            </w:pPr>
            <w:r>
              <w:rPr>
                <w:rFonts w:cs="Arial"/>
                <w:sz w:val="16"/>
                <w:szCs w:val="16"/>
              </w:rPr>
              <w:t>6</w:t>
            </w:r>
            <w:r w:rsidR="006A63AE" w:rsidRPr="00683F02">
              <w:rPr>
                <w:rFonts w:cs="Arial"/>
                <w:sz w:val="16"/>
                <w:szCs w:val="16"/>
              </w:rPr>
              <w:t xml:space="preserve"> </w:t>
            </w:r>
            <w:r w:rsidR="006303AF">
              <w:rPr>
                <w:rFonts w:cs="Arial"/>
                <w:sz w:val="16"/>
                <w:szCs w:val="16"/>
              </w:rPr>
              <w:t>L</w:t>
            </w:r>
            <w:r w:rsidR="006A63AE" w:rsidRPr="00683F02">
              <w:rPr>
                <w:rFonts w:cs="Arial"/>
                <w:sz w:val="16"/>
                <w:szCs w:val="16"/>
              </w:rPr>
              <w:t>audos</w:t>
            </w:r>
          </w:p>
        </w:tc>
      </w:tr>
    </w:tbl>
    <w:p w14:paraId="03C216BD" w14:textId="77777777" w:rsidR="00F81F0F" w:rsidRDefault="00F81F0F" w:rsidP="00F81F0F">
      <w:pPr>
        <w:spacing w:line="360" w:lineRule="auto"/>
        <w:ind w:left="539"/>
        <w:contextualSpacing/>
        <w:jc w:val="both"/>
        <w:rPr>
          <w:rFonts w:ascii="Times New Roman" w:hAnsi="Times New Roman" w:cs="Times New Roman"/>
          <w:b/>
          <w:color w:val="000000" w:themeColor="text1"/>
          <w:szCs w:val="20"/>
        </w:rPr>
      </w:pPr>
    </w:p>
    <w:p w14:paraId="3AE81DF2" w14:textId="47E0524C" w:rsidR="00F81F0F" w:rsidRPr="00E75264" w:rsidRDefault="00F81F0F" w:rsidP="00F81F0F">
      <w:pPr>
        <w:numPr>
          <w:ilvl w:val="1"/>
          <w:numId w:val="1"/>
        </w:numPr>
        <w:spacing w:line="360" w:lineRule="auto"/>
        <w:ind w:left="539" w:hanging="397"/>
        <w:contextualSpacing/>
        <w:jc w:val="both"/>
        <w:rPr>
          <w:rFonts w:ascii="Times New Roman" w:hAnsi="Times New Roman" w:cs="Times New Roman"/>
          <w:b/>
          <w:color w:val="000000" w:themeColor="text1"/>
          <w:szCs w:val="20"/>
        </w:rPr>
      </w:pPr>
      <w:r w:rsidRPr="00E75264">
        <w:rPr>
          <w:rFonts w:ascii="Times New Roman" w:hAnsi="Times New Roman" w:cs="Times New Roman"/>
          <w:b/>
          <w:color w:val="000000" w:themeColor="text1"/>
          <w:szCs w:val="20"/>
        </w:rPr>
        <w:lastRenderedPageBreak/>
        <w:t>DESCRIÇÃO D</w:t>
      </w:r>
      <w:r>
        <w:rPr>
          <w:rFonts w:ascii="Times New Roman" w:hAnsi="Times New Roman" w:cs="Times New Roman"/>
          <w:b/>
          <w:color w:val="000000" w:themeColor="text1"/>
          <w:szCs w:val="20"/>
        </w:rPr>
        <w:t>OS ESTABELECIMENTOS DA HEMOBRÁS</w:t>
      </w:r>
    </w:p>
    <w:p w14:paraId="75D191B2" w14:textId="77777777" w:rsidR="00F81F0F" w:rsidRPr="00E75264" w:rsidRDefault="00F81F0F" w:rsidP="00F81F0F">
      <w:pPr>
        <w:numPr>
          <w:ilvl w:val="2"/>
          <w:numId w:val="1"/>
        </w:numPr>
        <w:spacing w:line="360" w:lineRule="auto"/>
        <w:ind w:left="851"/>
        <w:contextualSpacing/>
        <w:jc w:val="both"/>
        <w:rPr>
          <w:rFonts w:ascii="Times New Roman" w:hAnsi="Times New Roman" w:cs="Times New Roman"/>
          <w:color w:val="000000" w:themeColor="text1"/>
          <w:szCs w:val="20"/>
        </w:rPr>
      </w:pPr>
      <w:r w:rsidRPr="00E75264">
        <w:rPr>
          <w:rFonts w:ascii="Times New Roman" w:hAnsi="Times New Roman" w:cs="Times New Roman"/>
          <w:color w:val="000000" w:themeColor="text1"/>
          <w:szCs w:val="20"/>
        </w:rPr>
        <w:t>A Empresa Brasileira de Hemoderivados e Biotecnologia – HEMOBRÁS foi criada em 2004, através da Lei 10972 publicada no Diário Oficial da União (DOU) de 3 de dezembro de 2004. A Hemobrás é uma estatal vinculada ao Ministério da Saúde, e tem como finalidade explorar, diretamente atividade econômica, nos termos do art. 173 da Constituição, com função social consistente na produção industrial de hemoderivados, prioritariamente para tratamento de pacientes do Sistema Único de Saúde (SUS), a partir do fracionamento de Plasma brasileiro.</w:t>
      </w:r>
    </w:p>
    <w:p w14:paraId="03CF5021" w14:textId="77777777" w:rsidR="00F81F0F" w:rsidRPr="00E75264" w:rsidRDefault="00F81F0F" w:rsidP="00F81F0F">
      <w:pPr>
        <w:numPr>
          <w:ilvl w:val="2"/>
          <w:numId w:val="1"/>
        </w:numPr>
        <w:spacing w:line="360" w:lineRule="auto"/>
        <w:ind w:left="851"/>
        <w:contextualSpacing/>
        <w:jc w:val="both"/>
        <w:rPr>
          <w:rFonts w:ascii="Times New Roman" w:hAnsi="Times New Roman" w:cs="Times New Roman"/>
          <w:color w:val="000000" w:themeColor="text1"/>
          <w:szCs w:val="20"/>
        </w:rPr>
      </w:pPr>
      <w:r w:rsidRPr="00E75264">
        <w:rPr>
          <w:rFonts w:ascii="Times New Roman" w:hAnsi="Times New Roman" w:cs="Times New Roman"/>
          <w:color w:val="000000" w:themeColor="text1"/>
          <w:szCs w:val="20"/>
        </w:rPr>
        <w:t>De acordo com a Lei 10972, compete à Hemobrás:</w:t>
      </w:r>
    </w:p>
    <w:p w14:paraId="4341BC35" w14:textId="77777777" w:rsidR="00F81F0F" w:rsidRPr="00E75264" w:rsidRDefault="00F81F0F" w:rsidP="00F81F0F">
      <w:pPr>
        <w:pStyle w:val="xx"/>
        <w:numPr>
          <w:ilvl w:val="1"/>
          <w:numId w:val="37"/>
        </w:numPr>
        <w:tabs>
          <w:tab w:val="left" w:pos="1276"/>
        </w:tabs>
        <w:spacing w:after="120"/>
        <w:ind w:left="1134" w:hanging="289"/>
        <w:rPr>
          <w:sz w:val="20"/>
          <w:szCs w:val="20"/>
        </w:rPr>
      </w:pPr>
      <w:r w:rsidRPr="00E75264">
        <w:rPr>
          <w:sz w:val="20"/>
          <w:szCs w:val="20"/>
        </w:rPr>
        <w:t>Captar, armazenar e transportar plasma para fins de fracionamento;</w:t>
      </w:r>
    </w:p>
    <w:p w14:paraId="4BDE1C43" w14:textId="77777777" w:rsidR="00F81F0F" w:rsidRPr="00E75264" w:rsidRDefault="00F81F0F" w:rsidP="00F81F0F">
      <w:pPr>
        <w:pStyle w:val="xx"/>
        <w:numPr>
          <w:ilvl w:val="1"/>
          <w:numId w:val="37"/>
        </w:numPr>
        <w:tabs>
          <w:tab w:val="left" w:pos="1276"/>
        </w:tabs>
        <w:spacing w:after="120"/>
        <w:ind w:left="1134" w:hanging="289"/>
        <w:rPr>
          <w:sz w:val="20"/>
          <w:szCs w:val="20"/>
        </w:rPr>
      </w:pPr>
      <w:r w:rsidRPr="00E75264">
        <w:rPr>
          <w:sz w:val="20"/>
          <w:szCs w:val="20"/>
        </w:rPr>
        <w:t xml:space="preserve">Avaliar a qualidade do serviço e do plasma a ser fracionado por ela; </w:t>
      </w:r>
    </w:p>
    <w:p w14:paraId="22EF1C78" w14:textId="77777777" w:rsidR="00F81F0F" w:rsidRPr="00E75264" w:rsidRDefault="00F81F0F" w:rsidP="00F81F0F">
      <w:pPr>
        <w:pStyle w:val="xx"/>
        <w:numPr>
          <w:ilvl w:val="1"/>
          <w:numId w:val="37"/>
        </w:numPr>
        <w:tabs>
          <w:tab w:val="left" w:pos="1276"/>
        </w:tabs>
        <w:spacing w:after="120"/>
        <w:ind w:left="1134" w:hanging="289"/>
        <w:rPr>
          <w:sz w:val="20"/>
          <w:szCs w:val="20"/>
        </w:rPr>
      </w:pPr>
      <w:r w:rsidRPr="00E75264">
        <w:rPr>
          <w:sz w:val="20"/>
          <w:szCs w:val="20"/>
        </w:rPr>
        <w:t xml:space="preserve">Fracionar o plasma ou purificar produtos intermediários (pastas) para produzir hemoderivados; </w:t>
      </w:r>
    </w:p>
    <w:p w14:paraId="4A23F12C" w14:textId="77777777" w:rsidR="00F81F0F" w:rsidRPr="00E75264" w:rsidRDefault="00F81F0F" w:rsidP="00F81F0F">
      <w:pPr>
        <w:pStyle w:val="xx"/>
        <w:numPr>
          <w:ilvl w:val="1"/>
          <w:numId w:val="37"/>
        </w:numPr>
        <w:tabs>
          <w:tab w:val="left" w:pos="1276"/>
        </w:tabs>
        <w:spacing w:after="120"/>
        <w:ind w:left="1134" w:hanging="289"/>
        <w:rPr>
          <w:sz w:val="20"/>
          <w:szCs w:val="20"/>
        </w:rPr>
      </w:pPr>
      <w:r w:rsidRPr="00E75264">
        <w:rPr>
          <w:sz w:val="20"/>
          <w:szCs w:val="20"/>
        </w:rPr>
        <w:t xml:space="preserve">Distribuir hemoderivados; </w:t>
      </w:r>
    </w:p>
    <w:p w14:paraId="5FE80D0F" w14:textId="77777777" w:rsidR="00F81F0F" w:rsidRPr="00E75264" w:rsidRDefault="00F81F0F" w:rsidP="00F81F0F">
      <w:pPr>
        <w:pStyle w:val="xx"/>
        <w:numPr>
          <w:ilvl w:val="1"/>
          <w:numId w:val="37"/>
        </w:numPr>
        <w:tabs>
          <w:tab w:val="left" w:pos="1276"/>
        </w:tabs>
        <w:spacing w:after="120"/>
        <w:ind w:left="1134" w:hanging="289"/>
        <w:rPr>
          <w:sz w:val="20"/>
          <w:szCs w:val="20"/>
        </w:rPr>
      </w:pPr>
      <w:r w:rsidRPr="00E75264">
        <w:rPr>
          <w:sz w:val="20"/>
          <w:szCs w:val="20"/>
        </w:rPr>
        <w:t xml:space="preserve">Desenvolver programas de intercâmbio com órgãos ou entidades nacionais e estrangeiras; </w:t>
      </w:r>
    </w:p>
    <w:p w14:paraId="6449DDC0" w14:textId="77777777" w:rsidR="00F81F0F" w:rsidRPr="00E75264" w:rsidRDefault="00F81F0F" w:rsidP="00F81F0F">
      <w:pPr>
        <w:pStyle w:val="xx"/>
        <w:numPr>
          <w:ilvl w:val="1"/>
          <w:numId w:val="37"/>
        </w:numPr>
        <w:tabs>
          <w:tab w:val="left" w:pos="1276"/>
        </w:tabs>
        <w:spacing w:after="120"/>
        <w:ind w:left="1134" w:hanging="289"/>
        <w:rPr>
          <w:sz w:val="20"/>
          <w:szCs w:val="20"/>
        </w:rPr>
      </w:pPr>
      <w:r w:rsidRPr="00E75264">
        <w:rPr>
          <w:sz w:val="20"/>
          <w:szCs w:val="20"/>
        </w:rPr>
        <w:t xml:space="preserve">Desenvolver programas de pesquisa e desenvolvimento na área de hemoderivados e de produtos obtidos por biotecnologia, incluindo reagentes, na área de hemoterapia; </w:t>
      </w:r>
    </w:p>
    <w:p w14:paraId="00CCFEC6" w14:textId="77777777" w:rsidR="00F81F0F" w:rsidRPr="00E75264" w:rsidRDefault="00F81F0F" w:rsidP="00F81F0F">
      <w:pPr>
        <w:pStyle w:val="xx"/>
        <w:numPr>
          <w:ilvl w:val="1"/>
          <w:numId w:val="37"/>
        </w:numPr>
        <w:tabs>
          <w:tab w:val="left" w:pos="1276"/>
        </w:tabs>
        <w:spacing w:after="120"/>
        <w:ind w:left="1134" w:hanging="289"/>
        <w:rPr>
          <w:sz w:val="20"/>
          <w:szCs w:val="20"/>
        </w:rPr>
      </w:pPr>
      <w:r w:rsidRPr="00E75264">
        <w:rPr>
          <w:sz w:val="20"/>
          <w:szCs w:val="20"/>
        </w:rPr>
        <w:t xml:space="preserve">Criar e manter estrutura de garantia da qualidade das matérias-primas, processos, serviços e produtos; </w:t>
      </w:r>
    </w:p>
    <w:p w14:paraId="5356943F" w14:textId="77777777" w:rsidR="00F81F0F" w:rsidRPr="00E75264" w:rsidRDefault="00F81F0F" w:rsidP="00F81F0F">
      <w:pPr>
        <w:pStyle w:val="xx"/>
        <w:numPr>
          <w:ilvl w:val="1"/>
          <w:numId w:val="37"/>
        </w:numPr>
        <w:tabs>
          <w:tab w:val="left" w:pos="1276"/>
        </w:tabs>
        <w:spacing w:after="120"/>
        <w:ind w:left="1134" w:hanging="289"/>
        <w:rPr>
          <w:sz w:val="20"/>
          <w:szCs w:val="20"/>
        </w:rPr>
      </w:pPr>
      <w:r w:rsidRPr="00E75264">
        <w:rPr>
          <w:sz w:val="20"/>
          <w:szCs w:val="20"/>
        </w:rPr>
        <w:t xml:space="preserve">Fabricar produtos biológicos e reagentes obtidos por engenharia genética ou por processos biotecnológicos, em conformidade com a legislação sanitária vigente; </w:t>
      </w:r>
    </w:p>
    <w:p w14:paraId="3B821612" w14:textId="77777777" w:rsidR="00F81F0F" w:rsidRPr="00E75264" w:rsidRDefault="00F81F0F" w:rsidP="00F81F0F">
      <w:pPr>
        <w:pStyle w:val="xx"/>
        <w:numPr>
          <w:ilvl w:val="1"/>
          <w:numId w:val="37"/>
        </w:numPr>
        <w:tabs>
          <w:tab w:val="left" w:pos="1276"/>
        </w:tabs>
        <w:spacing w:after="120"/>
        <w:ind w:left="1134" w:hanging="289"/>
        <w:rPr>
          <w:sz w:val="20"/>
          <w:szCs w:val="20"/>
        </w:rPr>
      </w:pPr>
      <w:r w:rsidRPr="00E75264">
        <w:rPr>
          <w:sz w:val="20"/>
          <w:szCs w:val="20"/>
        </w:rPr>
        <w:t xml:space="preserve">Celebrar contratos e convênios com órgãos nacionais da administração direta ou indireta, empresas privadas e com órgãos internacionais para prestação de serviços técnicos especializados; </w:t>
      </w:r>
    </w:p>
    <w:p w14:paraId="08958609" w14:textId="77777777" w:rsidR="00F81F0F" w:rsidRPr="00E75264" w:rsidRDefault="00F81F0F" w:rsidP="00F81F0F">
      <w:pPr>
        <w:pStyle w:val="xx"/>
        <w:numPr>
          <w:ilvl w:val="1"/>
          <w:numId w:val="37"/>
        </w:numPr>
        <w:tabs>
          <w:tab w:val="left" w:pos="1276"/>
        </w:tabs>
        <w:spacing w:after="120"/>
        <w:ind w:left="1134" w:hanging="289"/>
        <w:rPr>
          <w:sz w:val="20"/>
          <w:szCs w:val="20"/>
        </w:rPr>
      </w:pPr>
      <w:r w:rsidRPr="00E75264">
        <w:rPr>
          <w:sz w:val="20"/>
          <w:szCs w:val="20"/>
        </w:rPr>
        <w:t xml:space="preserve">Formar, treinar e aperfeiçoar pessoal necessário às suas atividades; e </w:t>
      </w:r>
    </w:p>
    <w:p w14:paraId="6B43C469" w14:textId="77777777" w:rsidR="00F81F0F" w:rsidRDefault="00F81F0F" w:rsidP="00F81F0F">
      <w:pPr>
        <w:pStyle w:val="xx"/>
        <w:numPr>
          <w:ilvl w:val="1"/>
          <w:numId w:val="37"/>
        </w:numPr>
        <w:tabs>
          <w:tab w:val="left" w:pos="1276"/>
        </w:tabs>
        <w:spacing w:after="120"/>
        <w:ind w:left="1134" w:hanging="289"/>
        <w:rPr>
          <w:sz w:val="20"/>
          <w:szCs w:val="20"/>
        </w:rPr>
      </w:pPr>
      <w:r w:rsidRPr="00E75264">
        <w:rPr>
          <w:sz w:val="20"/>
          <w:szCs w:val="20"/>
        </w:rPr>
        <w:t>Exercer outras atividades inerentes às suas finalidades.</w:t>
      </w:r>
    </w:p>
    <w:p w14:paraId="21D2D261" w14:textId="77777777" w:rsidR="00F81F0F" w:rsidRDefault="00F81F0F" w:rsidP="00F81F0F">
      <w:pPr>
        <w:numPr>
          <w:ilvl w:val="2"/>
          <w:numId w:val="1"/>
        </w:numPr>
        <w:spacing w:line="360" w:lineRule="auto"/>
        <w:ind w:left="851"/>
        <w:contextualSpacing/>
        <w:jc w:val="both"/>
        <w:rPr>
          <w:rFonts w:ascii="Times New Roman" w:hAnsi="Times New Roman" w:cs="Times New Roman"/>
          <w:color w:val="000000" w:themeColor="text1"/>
          <w:szCs w:val="20"/>
        </w:rPr>
      </w:pPr>
      <w:r w:rsidRPr="00E75264">
        <w:rPr>
          <w:rFonts w:ascii="Times New Roman" w:hAnsi="Times New Roman" w:cs="Times New Roman"/>
          <w:color w:val="000000" w:themeColor="text1"/>
          <w:szCs w:val="20"/>
        </w:rPr>
        <w:t>A HEMOBRÁS desenvolve suas atividades em três estabelecimentos, a HEMOBRÁS Matriz em Brasília/DF, Filial no Recife/PE, onde se encontra o Escritório Operacional e unidade Fabril localizada em Goiana/PE. Abaixo seguem as características dos estabelecimentos da Hemobrás.</w:t>
      </w:r>
    </w:p>
    <w:p w14:paraId="2FDD8BCF" w14:textId="77777777" w:rsidR="00F81F0F" w:rsidRDefault="00F81F0F" w:rsidP="00F81F0F">
      <w:pPr>
        <w:spacing w:line="360" w:lineRule="auto"/>
        <w:ind w:left="851"/>
        <w:contextualSpacing/>
        <w:jc w:val="both"/>
        <w:rPr>
          <w:rFonts w:ascii="Times New Roman" w:hAnsi="Times New Roman" w:cs="Times New Roman"/>
          <w:color w:val="000000" w:themeColor="text1"/>
          <w:szCs w:val="20"/>
        </w:rPr>
      </w:pPr>
    </w:p>
    <w:p w14:paraId="6149635B" w14:textId="77777777" w:rsidR="00F81F0F" w:rsidRPr="00E64BE1" w:rsidRDefault="00F81F0F" w:rsidP="00F81F0F">
      <w:pPr>
        <w:numPr>
          <w:ilvl w:val="2"/>
          <w:numId w:val="1"/>
        </w:numPr>
        <w:spacing w:line="360" w:lineRule="auto"/>
        <w:ind w:left="851"/>
        <w:contextualSpacing/>
        <w:jc w:val="both"/>
        <w:rPr>
          <w:rFonts w:ascii="Times New Roman" w:hAnsi="Times New Roman" w:cs="Times New Roman"/>
          <w:b/>
          <w:color w:val="000000" w:themeColor="text1"/>
          <w:szCs w:val="20"/>
        </w:rPr>
      </w:pPr>
      <w:r w:rsidRPr="00E64BE1">
        <w:rPr>
          <w:rFonts w:ascii="Times New Roman" w:hAnsi="Times New Roman" w:cs="Times New Roman"/>
          <w:b/>
          <w:color w:val="000000" w:themeColor="text1"/>
          <w:szCs w:val="20"/>
        </w:rPr>
        <w:t>HEMOBRÁS – MATRIZ</w:t>
      </w:r>
    </w:p>
    <w:p w14:paraId="57758E1F" w14:textId="77777777" w:rsidR="00F81F0F" w:rsidRPr="00E75264" w:rsidRDefault="00F81F0F" w:rsidP="00F81F0F">
      <w:pPr>
        <w:numPr>
          <w:ilvl w:val="3"/>
          <w:numId w:val="1"/>
        </w:numPr>
        <w:spacing w:line="360" w:lineRule="auto"/>
        <w:ind w:left="1276"/>
        <w:contextualSpacing/>
        <w:jc w:val="both"/>
        <w:rPr>
          <w:rFonts w:ascii="Times New Roman" w:hAnsi="Times New Roman" w:cs="Times New Roman"/>
          <w:color w:val="000000" w:themeColor="text1"/>
          <w:szCs w:val="20"/>
        </w:rPr>
      </w:pPr>
      <w:r w:rsidRPr="00E75264">
        <w:rPr>
          <w:rFonts w:ascii="Times New Roman" w:hAnsi="Times New Roman" w:cs="Times New Roman"/>
          <w:color w:val="000000" w:themeColor="text1"/>
          <w:szCs w:val="20"/>
        </w:rPr>
        <w:t>CNPJ: 07.607.851/0001-46.</w:t>
      </w:r>
    </w:p>
    <w:p w14:paraId="53DA22F6" w14:textId="1D063182" w:rsidR="00F81F0F" w:rsidRPr="00E75264" w:rsidRDefault="00F81F0F" w:rsidP="00F81F0F">
      <w:pPr>
        <w:numPr>
          <w:ilvl w:val="3"/>
          <w:numId w:val="1"/>
        </w:numPr>
        <w:spacing w:line="360" w:lineRule="auto"/>
        <w:ind w:left="1276"/>
        <w:contextualSpacing/>
        <w:jc w:val="both"/>
        <w:rPr>
          <w:rFonts w:ascii="Times New Roman" w:hAnsi="Times New Roman" w:cs="Times New Roman"/>
          <w:color w:val="000000" w:themeColor="text1"/>
          <w:szCs w:val="20"/>
        </w:rPr>
      </w:pPr>
      <w:r w:rsidRPr="00E75264">
        <w:rPr>
          <w:rFonts w:ascii="Times New Roman" w:hAnsi="Times New Roman" w:cs="Times New Roman"/>
          <w:color w:val="000000" w:themeColor="text1"/>
          <w:szCs w:val="20"/>
        </w:rPr>
        <w:t xml:space="preserve">LOGRADOURO: </w:t>
      </w:r>
      <w:r w:rsidR="00586EA0" w:rsidRPr="00586EA0">
        <w:rPr>
          <w:rFonts w:ascii="Times New Roman" w:hAnsi="Times New Roman" w:cs="Times New Roman"/>
          <w:color w:val="000000" w:themeColor="text1"/>
          <w:szCs w:val="20"/>
        </w:rPr>
        <w:t>SRTV Sul Quadra 701 Bloco O, s/n, Sala n° 140, ASA SUL, Brasília-DF</w:t>
      </w:r>
      <w:r w:rsidRPr="00E75264">
        <w:rPr>
          <w:rFonts w:ascii="Times New Roman" w:hAnsi="Times New Roman" w:cs="Times New Roman"/>
          <w:color w:val="000000" w:themeColor="text1"/>
          <w:szCs w:val="20"/>
        </w:rPr>
        <w:t>.</w:t>
      </w:r>
    </w:p>
    <w:p w14:paraId="727C2030" w14:textId="77777777" w:rsidR="00F81F0F" w:rsidRPr="00E75264" w:rsidRDefault="00F81F0F" w:rsidP="00F81F0F">
      <w:pPr>
        <w:numPr>
          <w:ilvl w:val="3"/>
          <w:numId w:val="1"/>
        </w:numPr>
        <w:spacing w:line="360" w:lineRule="auto"/>
        <w:ind w:left="1276"/>
        <w:contextualSpacing/>
        <w:jc w:val="both"/>
        <w:rPr>
          <w:rFonts w:ascii="Times New Roman" w:hAnsi="Times New Roman" w:cs="Times New Roman"/>
          <w:color w:val="000000" w:themeColor="text1"/>
          <w:szCs w:val="20"/>
        </w:rPr>
      </w:pPr>
      <w:r w:rsidRPr="00E75264">
        <w:rPr>
          <w:rFonts w:ascii="Times New Roman" w:hAnsi="Times New Roman" w:cs="Times New Roman"/>
          <w:color w:val="000000" w:themeColor="text1"/>
          <w:szCs w:val="20"/>
        </w:rPr>
        <w:t>NATUREZA JURÍDICA: Empresa Pública.</w:t>
      </w:r>
    </w:p>
    <w:p w14:paraId="1EEBD610" w14:textId="77777777" w:rsidR="00F81F0F" w:rsidRPr="00E75264" w:rsidRDefault="00F81F0F" w:rsidP="00F81F0F">
      <w:pPr>
        <w:numPr>
          <w:ilvl w:val="3"/>
          <w:numId w:val="1"/>
        </w:numPr>
        <w:spacing w:line="360" w:lineRule="auto"/>
        <w:ind w:left="1276"/>
        <w:contextualSpacing/>
        <w:jc w:val="both"/>
        <w:rPr>
          <w:rFonts w:ascii="Times New Roman" w:hAnsi="Times New Roman" w:cs="Times New Roman"/>
          <w:color w:val="000000" w:themeColor="text1"/>
          <w:szCs w:val="20"/>
        </w:rPr>
      </w:pPr>
      <w:r w:rsidRPr="00E75264">
        <w:rPr>
          <w:rFonts w:ascii="Times New Roman" w:hAnsi="Times New Roman" w:cs="Times New Roman"/>
          <w:color w:val="000000" w:themeColor="text1"/>
          <w:szCs w:val="20"/>
        </w:rPr>
        <w:t xml:space="preserve">CNAE: 21.10-6-00 – Fabricação de Produtos </w:t>
      </w:r>
      <w:proofErr w:type="spellStart"/>
      <w:r w:rsidRPr="00E75264">
        <w:rPr>
          <w:rFonts w:ascii="Times New Roman" w:hAnsi="Times New Roman" w:cs="Times New Roman"/>
          <w:color w:val="000000" w:themeColor="text1"/>
          <w:szCs w:val="20"/>
        </w:rPr>
        <w:t>Farmoquímicos</w:t>
      </w:r>
      <w:proofErr w:type="spellEnd"/>
      <w:r w:rsidRPr="00E75264">
        <w:rPr>
          <w:rFonts w:ascii="Times New Roman" w:hAnsi="Times New Roman" w:cs="Times New Roman"/>
          <w:color w:val="000000" w:themeColor="text1"/>
          <w:szCs w:val="20"/>
        </w:rPr>
        <w:t>.</w:t>
      </w:r>
    </w:p>
    <w:p w14:paraId="587FEAC5" w14:textId="77777777" w:rsidR="00F81F0F" w:rsidRPr="00E75264" w:rsidRDefault="00F81F0F" w:rsidP="00F81F0F">
      <w:pPr>
        <w:numPr>
          <w:ilvl w:val="3"/>
          <w:numId w:val="1"/>
        </w:numPr>
        <w:spacing w:line="360" w:lineRule="auto"/>
        <w:ind w:left="1276"/>
        <w:contextualSpacing/>
        <w:jc w:val="both"/>
        <w:rPr>
          <w:rFonts w:ascii="Times New Roman" w:hAnsi="Times New Roman" w:cs="Times New Roman"/>
          <w:color w:val="000000" w:themeColor="text1"/>
          <w:szCs w:val="20"/>
        </w:rPr>
      </w:pPr>
      <w:r w:rsidRPr="00E75264">
        <w:rPr>
          <w:rFonts w:ascii="Times New Roman" w:hAnsi="Times New Roman" w:cs="Times New Roman"/>
          <w:color w:val="000000" w:themeColor="text1"/>
          <w:szCs w:val="20"/>
        </w:rPr>
        <w:t>GRAU DE RISCO 2.</w:t>
      </w:r>
    </w:p>
    <w:p w14:paraId="3E5E61EE" w14:textId="11A61482" w:rsidR="00F81F0F" w:rsidRPr="009E451F" w:rsidRDefault="00F81F0F" w:rsidP="00F81F0F">
      <w:pPr>
        <w:numPr>
          <w:ilvl w:val="3"/>
          <w:numId w:val="1"/>
        </w:numPr>
        <w:spacing w:line="360" w:lineRule="auto"/>
        <w:ind w:left="1276"/>
        <w:contextualSpacing/>
        <w:jc w:val="both"/>
        <w:rPr>
          <w:rFonts w:ascii="Times New Roman" w:hAnsi="Times New Roman" w:cs="Times New Roman"/>
          <w:color w:val="000000" w:themeColor="text1"/>
          <w:szCs w:val="20"/>
        </w:rPr>
      </w:pPr>
      <w:r w:rsidRPr="00E75264">
        <w:rPr>
          <w:rFonts w:ascii="Times New Roman" w:hAnsi="Times New Roman" w:cs="Times New Roman"/>
          <w:color w:val="000000" w:themeColor="text1"/>
          <w:szCs w:val="20"/>
        </w:rPr>
        <w:t xml:space="preserve">A HEMOBRÁS – Matriz desenvolve atividades predominantemente administrativas e a previsão para </w:t>
      </w:r>
      <w:r w:rsidRPr="009E451F">
        <w:rPr>
          <w:rFonts w:ascii="Times New Roman" w:hAnsi="Times New Roman" w:cs="Times New Roman"/>
          <w:color w:val="000000" w:themeColor="text1"/>
          <w:szCs w:val="20"/>
        </w:rPr>
        <w:t xml:space="preserve">2022/2023 é de que o seu corpo funcional seja composto de cerca de </w:t>
      </w:r>
      <w:r w:rsidR="007D3135">
        <w:rPr>
          <w:rFonts w:ascii="Times New Roman" w:hAnsi="Times New Roman" w:cs="Times New Roman"/>
          <w:color w:val="000000" w:themeColor="text1"/>
          <w:szCs w:val="20"/>
        </w:rPr>
        <w:t>7</w:t>
      </w:r>
      <w:r w:rsidR="007D3135" w:rsidRPr="009E451F">
        <w:rPr>
          <w:rFonts w:ascii="Times New Roman" w:hAnsi="Times New Roman" w:cs="Times New Roman"/>
          <w:color w:val="000000" w:themeColor="text1"/>
          <w:szCs w:val="20"/>
        </w:rPr>
        <w:t xml:space="preserve"> </w:t>
      </w:r>
      <w:r w:rsidRPr="009E451F">
        <w:rPr>
          <w:rFonts w:ascii="Times New Roman" w:hAnsi="Times New Roman" w:cs="Times New Roman"/>
          <w:color w:val="000000" w:themeColor="text1"/>
          <w:szCs w:val="20"/>
        </w:rPr>
        <w:t xml:space="preserve">pessoas. </w:t>
      </w:r>
    </w:p>
    <w:p w14:paraId="45DFC38C" w14:textId="77777777" w:rsidR="00F81F0F" w:rsidRDefault="00F81F0F" w:rsidP="00F81F0F">
      <w:pPr>
        <w:spacing w:line="276" w:lineRule="auto"/>
        <w:ind w:left="1276"/>
        <w:contextualSpacing/>
        <w:jc w:val="both"/>
        <w:rPr>
          <w:rFonts w:ascii="Times New Roman" w:hAnsi="Times New Roman" w:cs="Times New Roman"/>
          <w:color w:val="000000" w:themeColor="text1"/>
          <w:szCs w:val="20"/>
        </w:rPr>
      </w:pPr>
    </w:p>
    <w:p w14:paraId="345DB4C4" w14:textId="77777777" w:rsidR="00F81F0F" w:rsidRPr="00370D7C" w:rsidRDefault="00F81F0F" w:rsidP="00F81F0F">
      <w:pPr>
        <w:numPr>
          <w:ilvl w:val="2"/>
          <w:numId w:val="1"/>
        </w:numPr>
        <w:spacing w:line="360" w:lineRule="auto"/>
        <w:ind w:left="851"/>
        <w:contextualSpacing/>
        <w:jc w:val="both"/>
        <w:rPr>
          <w:rFonts w:ascii="Times New Roman" w:hAnsi="Times New Roman" w:cs="Times New Roman"/>
          <w:b/>
          <w:color w:val="000000" w:themeColor="text1"/>
          <w:szCs w:val="20"/>
        </w:rPr>
      </w:pPr>
      <w:r w:rsidRPr="00370D7C">
        <w:rPr>
          <w:rFonts w:ascii="Times New Roman" w:hAnsi="Times New Roman" w:cs="Times New Roman"/>
          <w:b/>
          <w:color w:val="000000" w:themeColor="text1"/>
          <w:szCs w:val="20"/>
        </w:rPr>
        <w:t>HEMOBRÁS – FILIAL ESCRITÓRIO OPERACIONAL - RECIFE/PE</w:t>
      </w:r>
    </w:p>
    <w:p w14:paraId="09EC940E" w14:textId="77777777" w:rsidR="00F81F0F" w:rsidRPr="00370D7C" w:rsidRDefault="00F81F0F" w:rsidP="00F81F0F">
      <w:pPr>
        <w:numPr>
          <w:ilvl w:val="3"/>
          <w:numId w:val="1"/>
        </w:numPr>
        <w:spacing w:line="360" w:lineRule="auto"/>
        <w:ind w:left="1276"/>
        <w:contextualSpacing/>
        <w:jc w:val="both"/>
        <w:rPr>
          <w:rFonts w:ascii="Times New Roman" w:hAnsi="Times New Roman" w:cs="Times New Roman"/>
          <w:color w:val="000000" w:themeColor="text1"/>
          <w:szCs w:val="20"/>
        </w:rPr>
      </w:pPr>
      <w:r w:rsidRPr="00370D7C">
        <w:rPr>
          <w:rFonts w:ascii="Times New Roman" w:hAnsi="Times New Roman" w:cs="Times New Roman"/>
          <w:color w:val="000000" w:themeColor="text1"/>
          <w:szCs w:val="20"/>
        </w:rPr>
        <w:t>CNPJ: 07.607.851/0004-99</w:t>
      </w:r>
      <w:r>
        <w:rPr>
          <w:rFonts w:ascii="Times New Roman" w:hAnsi="Times New Roman" w:cs="Times New Roman"/>
          <w:color w:val="000000" w:themeColor="text1"/>
          <w:szCs w:val="20"/>
        </w:rPr>
        <w:t>.</w:t>
      </w:r>
    </w:p>
    <w:p w14:paraId="01C056A3" w14:textId="2051FB04" w:rsidR="00F81F0F" w:rsidRPr="00586EA0" w:rsidRDefault="00F81F0F" w:rsidP="00837BF7">
      <w:pPr>
        <w:numPr>
          <w:ilvl w:val="3"/>
          <w:numId w:val="1"/>
        </w:numPr>
        <w:spacing w:line="360" w:lineRule="auto"/>
        <w:ind w:left="1276"/>
        <w:contextualSpacing/>
        <w:jc w:val="both"/>
        <w:rPr>
          <w:rFonts w:ascii="Times New Roman" w:hAnsi="Times New Roman" w:cs="Times New Roman"/>
          <w:color w:val="000000" w:themeColor="text1"/>
          <w:szCs w:val="20"/>
        </w:rPr>
      </w:pPr>
      <w:r w:rsidRPr="00586EA0">
        <w:rPr>
          <w:rFonts w:ascii="Times New Roman" w:hAnsi="Times New Roman" w:cs="Times New Roman"/>
          <w:color w:val="000000" w:themeColor="text1"/>
          <w:szCs w:val="20"/>
        </w:rPr>
        <w:t xml:space="preserve">LOGRADOURO: </w:t>
      </w:r>
      <w:r w:rsidR="00586EA0" w:rsidRPr="00586EA0">
        <w:rPr>
          <w:rFonts w:ascii="Times New Roman" w:hAnsi="Times New Roman" w:cs="Times New Roman"/>
          <w:color w:val="000000" w:themeColor="text1"/>
          <w:szCs w:val="20"/>
        </w:rPr>
        <w:t>Rua Professor Aloísio Pessoa Araújo, n° 75, Empresarial Boa Viagem Corporate, 8°</w:t>
      </w:r>
      <w:r w:rsidR="00586EA0">
        <w:rPr>
          <w:rFonts w:ascii="Times New Roman" w:hAnsi="Times New Roman" w:cs="Times New Roman"/>
          <w:color w:val="000000" w:themeColor="text1"/>
          <w:szCs w:val="20"/>
        </w:rPr>
        <w:t>,</w:t>
      </w:r>
      <w:r w:rsidR="00586EA0" w:rsidRPr="00586EA0">
        <w:rPr>
          <w:rFonts w:ascii="Times New Roman" w:hAnsi="Times New Roman" w:cs="Times New Roman"/>
          <w:color w:val="000000" w:themeColor="text1"/>
          <w:szCs w:val="20"/>
        </w:rPr>
        <w:t xml:space="preserve"> 9°</w:t>
      </w:r>
      <w:r w:rsidR="00586EA0">
        <w:rPr>
          <w:rFonts w:ascii="Times New Roman" w:hAnsi="Times New Roman" w:cs="Times New Roman"/>
          <w:color w:val="000000" w:themeColor="text1"/>
          <w:szCs w:val="20"/>
        </w:rPr>
        <w:t xml:space="preserve"> e 13º</w:t>
      </w:r>
      <w:r w:rsidR="00586EA0" w:rsidRPr="00586EA0">
        <w:rPr>
          <w:rFonts w:ascii="Times New Roman" w:hAnsi="Times New Roman" w:cs="Times New Roman"/>
          <w:color w:val="000000" w:themeColor="text1"/>
          <w:szCs w:val="20"/>
        </w:rPr>
        <w:t xml:space="preserve"> andar, Boa Viagem, Recife-PE</w:t>
      </w:r>
      <w:r w:rsidR="00586EA0" w:rsidRPr="00586EA0" w:rsidDel="00586EA0">
        <w:rPr>
          <w:rFonts w:ascii="Times New Roman" w:hAnsi="Times New Roman" w:cs="Times New Roman"/>
          <w:color w:val="000000" w:themeColor="text1"/>
          <w:szCs w:val="20"/>
        </w:rPr>
        <w:t xml:space="preserve"> </w:t>
      </w:r>
      <w:r w:rsidRPr="00586EA0">
        <w:rPr>
          <w:rFonts w:ascii="Times New Roman" w:hAnsi="Times New Roman" w:cs="Times New Roman"/>
          <w:color w:val="000000" w:themeColor="text1"/>
          <w:szCs w:val="20"/>
        </w:rPr>
        <w:t>NATUREZA JURÍDICA: Empresa Pública.</w:t>
      </w:r>
    </w:p>
    <w:p w14:paraId="4AC84C7C" w14:textId="77777777" w:rsidR="00F81F0F" w:rsidRPr="00370D7C" w:rsidRDefault="00F81F0F" w:rsidP="00F81F0F">
      <w:pPr>
        <w:numPr>
          <w:ilvl w:val="3"/>
          <w:numId w:val="1"/>
        </w:numPr>
        <w:spacing w:line="360" w:lineRule="auto"/>
        <w:ind w:left="1276"/>
        <w:contextualSpacing/>
        <w:jc w:val="both"/>
        <w:rPr>
          <w:rFonts w:ascii="Times New Roman" w:hAnsi="Times New Roman" w:cs="Times New Roman"/>
          <w:color w:val="000000" w:themeColor="text1"/>
          <w:szCs w:val="20"/>
        </w:rPr>
      </w:pPr>
      <w:r w:rsidRPr="00370D7C">
        <w:rPr>
          <w:rFonts w:ascii="Times New Roman" w:hAnsi="Times New Roman" w:cs="Times New Roman"/>
          <w:color w:val="000000" w:themeColor="text1"/>
          <w:szCs w:val="20"/>
        </w:rPr>
        <w:lastRenderedPageBreak/>
        <w:t xml:space="preserve">CNAE: 21.10-6-00 – Fabricação de Produtos </w:t>
      </w:r>
      <w:proofErr w:type="spellStart"/>
      <w:r w:rsidRPr="00370D7C">
        <w:rPr>
          <w:rFonts w:ascii="Times New Roman" w:hAnsi="Times New Roman" w:cs="Times New Roman"/>
          <w:color w:val="000000" w:themeColor="text1"/>
          <w:szCs w:val="20"/>
        </w:rPr>
        <w:t>Farmoquímicos</w:t>
      </w:r>
      <w:proofErr w:type="spellEnd"/>
      <w:r>
        <w:rPr>
          <w:rFonts w:ascii="Times New Roman" w:hAnsi="Times New Roman" w:cs="Times New Roman"/>
          <w:color w:val="000000" w:themeColor="text1"/>
          <w:szCs w:val="20"/>
        </w:rPr>
        <w:t>.</w:t>
      </w:r>
    </w:p>
    <w:p w14:paraId="012AFD68" w14:textId="77777777" w:rsidR="00F81F0F" w:rsidRPr="00370D7C" w:rsidRDefault="00F81F0F" w:rsidP="00F81F0F">
      <w:pPr>
        <w:numPr>
          <w:ilvl w:val="3"/>
          <w:numId w:val="1"/>
        </w:numPr>
        <w:spacing w:line="360" w:lineRule="auto"/>
        <w:ind w:left="1276"/>
        <w:contextualSpacing/>
        <w:jc w:val="both"/>
        <w:rPr>
          <w:rFonts w:ascii="Times New Roman" w:hAnsi="Times New Roman" w:cs="Times New Roman"/>
          <w:color w:val="000000" w:themeColor="text1"/>
          <w:szCs w:val="20"/>
        </w:rPr>
      </w:pPr>
      <w:r w:rsidRPr="00370D7C">
        <w:rPr>
          <w:rFonts w:ascii="Times New Roman" w:hAnsi="Times New Roman" w:cs="Times New Roman"/>
          <w:color w:val="000000" w:themeColor="text1"/>
          <w:szCs w:val="20"/>
        </w:rPr>
        <w:t>GRAU DE RISCO: 3</w:t>
      </w:r>
      <w:r>
        <w:rPr>
          <w:rFonts w:ascii="Times New Roman" w:hAnsi="Times New Roman" w:cs="Times New Roman"/>
          <w:color w:val="000000" w:themeColor="text1"/>
          <w:szCs w:val="20"/>
        </w:rPr>
        <w:t>.</w:t>
      </w:r>
    </w:p>
    <w:p w14:paraId="6948266B" w14:textId="77777777" w:rsidR="00F81F0F" w:rsidRPr="00370D7C" w:rsidRDefault="00F81F0F" w:rsidP="00F81F0F">
      <w:pPr>
        <w:numPr>
          <w:ilvl w:val="3"/>
          <w:numId w:val="1"/>
        </w:numPr>
        <w:spacing w:line="360" w:lineRule="auto"/>
        <w:ind w:left="1276"/>
        <w:contextualSpacing/>
        <w:jc w:val="both"/>
        <w:rPr>
          <w:rFonts w:ascii="Times New Roman" w:hAnsi="Times New Roman" w:cs="Times New Roman"/>
          <w:color w:val="000000" w:themeColor="text1"/>
          <w:szCs w:val="20"/>
        </w:rPr>
      </w:pPr>
      <w:r w:rsidRPr="00370D7C">
        <w:rPr>
          <w:rFonts w:ascii="Times New Roman" w:hAnsi="Times New Roman" w:cs="Times New Roman"/>
          <w:color w:val="000000" w:themeColor="text1"/>
          <w:szCs w:val="20"/>
        </w:rPr>
        <w:t>A HEMOBRÁS – Filial Escritório Operacional localizada em Recife/PE desenvolve predominantemente atividades admin</w:t>
      </w:r>
      <w:r>
        <w:rPr>
          <w:rFonts w:ascii="Times New Roman" w:hAnsi="Times New Roman" w:cs="Times New Roman"/>
          <w:color w:val="000000" w:themeColor="text1"/>
          <w:szCs w:val="20"/>
        </w:rPr>
        <w:t>istrativas e a previsão para 2022</w:t>
      </w:r>
      <w:r w:rsidRPr="00370D7C">
        <w:rPr>
          <w:rFonts w:ascii="Times New Roman" w:hAnsi="Times New Roman" w:cs="Times New Roman"/>
          <w:color w:val="000000" w:themeColor="text1"/>
          <w:szCs w:val="20"/>
        </w:rPr>
        <w:t>/20</w:t>
      </w:r>
      <w:r>
        <w:rPr>
          <w:rFonts w:ascii="Times New Roman" w:hAnsi="Times New Roman" w:cs="Times New Roman"/>
          <w:color w:val="000000" w:themeColor="text1"/>
          <w:szCs w:val="20"/>
        </w:rPr>
        <w:t>23</w:t>
      </w:r>
      <w:r w:rsidRPr="00370D7C">
        <w:rPr>
          <w:rFonts w:ascii="Times New Roman" w:hAnsi="Times New Roman" w:cs="Times New Roman"/>
          <w:color w:val="000000" w:themeColor="text1"/>
          <w:szCs w:val="20"/>
        </w:rPr>
        <w:t xml:space="preserve"> é de que o seu corpo funcional </w:t>
      </w:r>
      <w:r w:rsidRPr="009E451F">
        <w:rPr>
          <w:rFonts w:ascii="Times New Roman" w:hAnsi="Times New Roman" w:cs="Times New Roman"/>
          <w:color w:val="000000" w:themeColor="text1"/>
          <w:szCs w:val="20"/>
        </w:rPr>
        <w:t>seja composto de cerca de 120 pessoas.</w:t>
      </w:r>
    </w:p>
    <w:p w14:paraId="0FF6B416" w14:textId="77777777" w:rsidR="00F81F0F" w:rsidRPr="00E75264" w:rsidRDefault="00F81F0F" w:rsidP="00F81F0F">
      <w:pPr>
        <w:spacing w:line="276" w:lineRule="auto"/>
        <w:ind w:left="1276"/>
        <w:contextualSpacing/>
        <w:jc w:val="both"/>
        <w:rPr>
          <w:rFonts w:ascii="Times New Roman" w:hAnsi="Times New Roman" w:cs="Times New Roman"/>
          <w:color w:val="000000" w:themeColor="text1"/>
          <w:szCs w:val="20"/>
        </w:rPr>
      </w:pPr>
    </w:p>
    <w:p w14:paraId="06676D70" w14:textId="77777777" w:rsidR="00F81F0F" w:rsidRPr="00E64BE1" w:rsidRDefault="00F81F0F" w:rsidP="00F81F0F">
      <w:pPr>
        <w:numPr>
          <w:ilvl w:val="2"/>
          <w:numId w:val="1"/>
        </w:numPr>
        <w:spacing w:line="360" w:lineRule="auto"/>
        <w:ind w:left="851"/>
        <w:contextualSpacing/>
        <w:jc w:val="both"/>
        <w:rPr>
          <w:rFonts w:ascii="Times New Roman" w:hAnsi="Times New Roman" w:cs="Times New Roman"/>
          <w:b/>
          <w:color w:val="000000" w:themeColor="text1"/>
          <w:szCs w:val="20"/>
        </w:rPr>
      </w:pPr>
      <w:r w:rsidRPr="00E64BE1">
        <w:rPr>
          <w:rFonts w:ascii="Times New Roman" w:hAnsi="Times New Roman" w:cs="Times New Roman"/>
          <w:b/>
          <w:color w:val="000000" w:themeColor="text1"/>
          <w:szCs w:val="20"/>
        </w:rPr>
        <w:t>HEMOBRÁS – FILIAL UNIDADE FABRIL DE GOIANA/PE</w:t>
      </w:r>
    </w:p>
    <w:p w14:paraId="48DE1311" w14:textId="77777777" w:rsidR="00F81F0F" w:rsidRPr="00E64BE1" w:rsidRDefault="00F81F0F" w:rsidP="00F81F0F">
      <w:pPr>
        <w:numPr>
          <w:ilvl w:val="3"/>
          <w:numId w:val="1"/>
        </w:numPr>
        <w:spacing w:line="360" w:lineRule="auto"/>
        <w:ind w:left="1276"/>
        <w:contextualSpacing/>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CNPJ: 07.607.851/0002-27</w:t>
      </w:r>
    </w:p>
    <w:p w14:paraId="0A8E418E" w14:textId="77777777" w:rsidR="00F81F0F" w:rsidRPr="00E64BE1" w:rsidRDefault="00F81F0F" w:rsidP="00F81F0F">
      <w:pPr>
        <w:numPr>
          <w:ilvl w:val="3"/>
          <w:numId w:val="1"/>
        </w:numPr>
        <w:spacing w:line="360" w:lineRule="auto"/>
        <w:ind w:left="1276"/>
        <w:contextualSpacing/>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LOGRADOURO: Rodovia BR 101, S/N,</w:t>
      </w:r>
      <w:r>
        <w:rPr>
          <w:rFonts w:ascii="Times New Roman" w:hAnsi="Times New Roman" w:cs="Times New Roman"/>
          <w:color w:val="000000" w:themeColor="text1"/>
          <w:szCs w:val="20"/>
        </w:rPr>
        <w:t xml:space="preserve"> </w:t>
      </w:r>
      <w:r w:rsidRPr="00E64BE1">
        <w:rPr>
          <w:rFonts w:ascii="Times New Roman" w:hAnsi="Times New Roman" w:cs="Times New Roman"/>
          <w:color w:val="000000" w:themeColor="text1"/>
          <w:szCs w:val="20"/>
        </w:rPr>
        <w:t>Quadra D lote 6, CEP: 55.900-000, Zona Rural, Goiana – PE</w:t>
      </w:r>
    </w:p>
    <w:p w14:paraId="0E7597EA" w14:textId="77777777" w:rsidR="00F81F0F" w:rsidRPr="00E64BE1" w:rsidRDefault="00F81F0F" w:rsidP="00F81F0F">
      <w:pPr>
        <w:numPr>
          <w:ilvl w:val="3"/>
          <w:numId w:val="1"/>
        </w:numPr>
        <w:spacing w:line="360" w:lineRule="auto"/>
        <w:ind w:left="1276"/>
        <w:contextualSpacing/>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NATUREZA JURÍDICA: Empresa Pública</w:t>
      </w:r>
      <w:r>
        <w:rPr>
          <w:rFonts w:ascii="Times New Roman" w:hAnsi="Times New Roman" w:cs="Times New Roman"/>
          <w:color w:val="000000" w:themeColor="text1"/>
          <w:szCs w:val="20"/>
        </w:rPr>
        <w:t>.</w:t>
      </w:r>
    </w:p>
    <w:p w14:paraId="5051AFBE" w14:textId="77777777" w:rsidR="00F81F0F" w:rsidRPr="00E64BE1" w:rsidRDefault="00F81F0F" w:rsidP="00F81F0F">
      <w:pPr>
        <w:numPr>
          <w:ilvl w:val="3"/>
          <w:numId w:val="1"/>
        </w:numPr>
        <w:spacing w:line="360" w:lineRule="auto"/>
        <w:ind w:left="1276"/>
        <w:contextualSpacing/>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 xml:space="preserve">CNAE: 21.10-6-00 – Fabricação de Produtos </w:t>
      </w:r>
      <w:proofErr w:type="spellStart"/>
      <w:r w:rsidRPr="00E64BE1">
        <w:rPr>
          <w:rFonts w:ascii="Times New Roman" w:hAnsi="Times New Roman" w:cs="Times New Roman"/>
          <w:color w:val="000000" w:themeColor="text1"/>
          <w:szCs w:val="20"/>
        </w:rPr>
        <w:t>Farmoquímicos</w:t>
      </w:r>
      <w:proofErr w:type="spellEnd"/>
      <w:r>
        <w:rPr>
          <w:rFonts w:ascii="Times New Roman" w:hAnsi="Times New Roman" w:cs="Times New Roman"/>
          <w:color w:val="000000" w:themeColor="text1"/>
          <w:szCs w:val="20"/>
        </w:rPr>
        <w:t>.</w:t>
      </w:r>
    </w:p>
    <w:p w14:paraId="68CFEDA7" w14:textId="77777777" w:rsidR="00F81F0F" w:rsidRDefault="00F81F0F" w:rsidP="00F81F0F">
      <w:pPr>
        <w:numPr>
          <w:ilvl w:val="3"/>
          <w:numId w:val="1"/>
        </w:numPr>
        <w:spacing w:line="360" w:lineRule="auto"/>
        <w:ind w:left="1276"/>
        <w:contextualSpacing/>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GRAU DE RISCO: 3</w:t>
      </w:r>
      <w:r>
        <w:rPr>
          <w:rFonts w:ascii="Times New Roman" w:hAnsi="Times New Roman" w:cs="Times New Roman"/>
          <w:color w:val="000000" w:themeColor="text1"/>
          <w:szCs w:val="20"/>
        </w:rPr>
        <w:t>.</w:t>
      </w:r>
    </w:p>
    <w:p w14:paraId="0BDD1383" w14:textId="77777777" w:rsidR="00F81F0F" w:rsidRPr="009E451F" w:rsidRDefault="00F81F0F" w:rsidP="00F81F0F">
      <w:pPr>
        <w:numPr>
          <w:ilvl w:val="3"/>
          <w:numId w:val="1"/>
        </w:numPr>
        <w:spacing w:line="360" w:lineRule="auto"/>
        <w:ind w:left="1276"/>
        <w:contextualSpacing/>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 xml:space="preserve">A HEMOBRÁS – Filial Unidade Fabril está localizada em Goiana/PE e em fase de </w:t>
      </w:r>
      <w:r>
        <w:rPr>
          <w:rFonts w:ascii="Times New Roman" w:hAnsi="Times New Roman" w:cs="Times New Roman"/>
          <w:color w:val="000000" w:themeColor="text1"/>
          <w:szCs w:val="20"/>
        </w:rPr>
        <w:t xml:space="preserve">operação e </w:t>
      </w:r>
      <w:r w:rsidRPr="009E451F">
        <w:rPr>
          <w:rFonts w:ascii="Times New Roman" w:hAnsi="Times New Roman" w:cs="Times New Roman"/>
          <w:color w:val="000000" w:themeColor="text1"/>
          <w:szCs w:val="20"/>
        </w:rPr>
        <w:t xml:space="preserve">construção e a previsão para 2022/2023 é de que o seu corpo funcional seja composto de cerca de </w:t>
      </w:r>
      <w:r>
        <w:rPr>
          <w:rFonts w:ascii="Times New Roman" w:hAnsi="Times New Roman" w:cs="Times New Roman"/>
          <w:color w:val="000000" w:themeColor="text1"/>
          <w:szCs w:val="20"/>
        </w:rPr>
        <w:t>200</w:t>
      </w:r>
      <w:r w:rsidRPr="009E451F">
        <w:rPr>
          <w:rFonts w:ascii="Times New Roman" w:hAnsi="Times New Roman" w:cs="Times New Roman"/>
          <w:color w:val="000000" w:themeColor="text1"/>
          <w:szCs w:val="20"/>
          <w:shd w:val="clear" w:color="auto" w:fill="FFFF00"/>
        </w:rPr>
        <w:t xml:space="preserve"> </w:t>
      </w:r>
      <w:r w:rsidRPr="009E451F">
        <w:rPr>
          <w:rFonts w:ascii="Times New Roman" w:hAnsi="Times New Roman" w:cs="Times New Roman"/>
          <w:color w:val="000000" w:themeColor="text1"/>
          <w:szCs w:val="20"/>
        </w:rPr>
        <w:t>pessoas.</w:t>
      </w:r>
    </w:p>
    <w:p w14:paraId="3B423506" w14:textId="77777777" w:rsidR="00F81F0F" w:rsidRPr="009E451F" w:rsidRDefault="00F81F0F" w:rsidP="00F81F0F">
      <w:pPr>
        <w:numPr>
          <w:ilvl w:val="3"/>
          <w:numId w:val="1"/>
        </w:numPr>
        <w:spacing w:line="360" w:lineRule="auto"/>
        <w:ind w:left="1276"/>
        <w:contextualSpacing/>
        <w:jc w:val="both"/>
        <w:rPr>
          <w:rFonts w:ascii="Times New Roman" w:hAnsi="Times New Roman" w:cs="Times New Roman"/>
          <w:color w:val="000000" w:themeColor="text1"/>
          <w:szCs w:val="20"/>
        </w:rPr>
      </w:pPr>
      <w:r w:rsidRPr="009E451F">
        <w:rPr>
          <w:rFonts w:ascii="Times New Roman" w:hAnsi="Times New Roman" w:cs="Times New Roman"/>
          <w:color w:val="000000" w:themeColor="text1"/>
          <w:szCs w:val="20"/>
        </w:rPr>
        <w:t>A HEMOBRÁS – Filial Unidade Fabril é composta dos seguintes Blocos:</w:t>
      </w:r>
    </w:p>
    <w:p w14:paraId="75F8F600" w14:textId="77777777" w:rsidR="00F81F0F" w:rsidRPr="00E64BE1" w:rsidRDefault="00F81F0F" w:rsidP="00F81F0F">
      <w:pPr>
        <w:numPr>
          <w:ilvl w:val="3"/>
          <w:numId w:val="38"/>
        </w:numPr>
        <w:spacing w:after="120" w:line="276" w:lineRule="auto"/>
        <w:ind w:left="1135" w:hanging="284"/>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 xml:space="preserve">Bloco </w:t>
      </w:r>
      <w:r w:rsidRPr="00E64BE1">
        <w:rPr>
          <w:rFonts w:ascii="Times New Roman" w:hAnsi="Times New Roman" w:cs="Times New Roman"/>
          <w:b/>
          <w:color w:val="000000" w:themeColor="text1"/>
          <w:szCs w:val="20"/>
        </w:rPr>
        <w:t>B01</w:t>
      </w:r>
      <w:r w:rsidRPr="00E64BE1">
        <w:rPr>
          <w:rFonts w:ascii="Times New Roman" w:hAnsi="Times New Roman" w:cs="Times New Roman"/>
          <w:color w:val="000000" w:themeColor="text1"/>
          <w:szCs w:val="20"/>
        </w:rPr>
        <w:t xml:space="preserve"> – Recepção, triagem e estocagem de plasma, matéria-prima dos medicamentos derivados do sangue, possui área de 2,7 mil m². A matéria-prima é armazenada numa câmara fria a -35ºC, que utiliza a amônia como refrigerante.</w:t>
      </w:r>
    </w:p>
    <w:p w14:paraId="6B02617F" w14:textId="77777777" w:rsidR="00F81F0F" w:rsidRPr="00E64BE1" w:rsidRDefault="00F81F0F" w:rsidP="00F81F0F">
      <w:pPr>
        <w:numPr>
          <w:ilvl w:val="3"/>
          <w:numId w:val="38"/>
        </w:numPr>
        <w:spacing w:after="120"/>
        <w:ind w:left="1135" w:hanging="284"/>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 xml:space="preserve">Bloco </w:t>
      </w:r>
      <w:r w:rsidRPr="00E64BE1">
        <w:rPr>
          <w:rFonts w:ascii="Times New Roman" w:hAnsi="Times New Roman" w:cs="Times New Roman"/>
          <w:b/>
          <w:color w:val="000000" w:themeColor="text1"/>
          <w:szCs w:val="20"/>
        </w:rPr>
        <w:t>B02</w:t>
      </w:r>
      <w:r w:rsidRPr="00E64BE1">
        <w:rPr>
          <w:rFonts w:ascii="Times New Roman" w:hAnsi="Times New Roman" w:cs="Times New Roman"/>
          <w:color w:val="000000" w:themeColor="text1"/>
          <w:szCs w:val="20"/>
        </w:rPr>
        <w:t xml:space="preserve"> – Fracionamento do plasma, que está instalado numa área de 13.050 m².</w:t>
      </w:r>
    </w:p>
    <w:p w14:paraId="55633CF2" w14:textId="77777777" w:rsidR="00F81F0F" w:rsidRPr="00E64BE1" w:rsidRDefault="00F81F0F" w:rsidP="00F81F0F">
      <w:pPr>
        <w:numPr>
          <w:ilvl w:val="3"/>
          <w:numId w:val="38"/>
        </w:numPr>
        <w:spacing w:after="120"/>
        <w:ind w:left="1135" w:hanging="284"/>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Bloco</w:t>
      </w:r>
      <w:r w:rsidRPr="00E64BE1">
        <w:rPr>
          <w:rFonts w:ascii="Times New Roman" w:hAnsi="Times New Roman" w:cs="Times New Roman"/>
          <w:b/>
          <w:color w:val="000000" w:themeColor="text1"/>
          <w:szCs w:val="20"/>
        </w:rPr>
        <w:t xml:space="preserve"> B03</w:t>
      </w:r>
      <w:r w:rsidRPr="00E64BE1">
        <w:rPr>
          <w:rFonts w:ascii="Times New Roman" w:hAnsi="Times New Roman" w:cs="Times New Roman"/>
          <w:color w:val="000000" w:themeColor="text1"/>
          <w:szCs w:val="20"/>
        </w:rPr>
        <w:t xml:space="preserve"> – Liofilização (desidratação) e envase de produtos acabados, possui área de 10.782 m².</w:t>
      </w:r>
    </w:p>
    <w:p w14:paraId="5B25FAD6" w14:textId="77777777" w:rsidR="00F81F0F" w:rsidRPr="00E64BE1" w:rsidRDefault="00F81F0F" w:rsidP="00F81F0F">
      <w:pPr>
        <w:numPr>
          <w:ilvl w:val="3"/>
          <w:numId w:val="38"/>
        </w:numPr>
        <w:spacing w:after="120"/>
        <w:ind w:left="1135" w:hanging="284"/>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 xml:space="preserve">Bloco </w:t>
      </w:r>
      <w:r w:rsidRPr="00E64BE1">
        <w:rPr>
          <w:rFonts w:ascii="Times New Roman" w:hAnsi="Times New Roman" w:cs="Times New Roman"/>
          <w:b/>
          <w:color w:val="000000" w:themeColor="text1"/>
          <w:szCs w:val="20"/>
        </w:rPr>
        <w:t>B04</w:t>
      </w:r>
      <w:r w:rsidRPr="00E64BE1">
        <w:rPr>
          <w:rFonts w:ascii="Times New Roman" w:hAnsi="Times New Roman" w:cs="Times New Roman"/>
          <w:color w:val="000000" w:themeColor="text1"/>
          <w:szCs w:val="20"/>
        </w:rPr>
        <w:t xml:space="preserve"> – Prédio dedicado à embalagem dos produtos envasados, com área de 3.839 m².</w:t>
      </w:r>
    </w:p>
    <w:p w14:paraId="5B14C54C" w14:textId="77777777" w:rsidR="00F81F0F" w:rsidRPr="00E64BE1" w:rsidRDefault="00F81F0F" w:rsidP="00F81F0F">
      <w:pPr>
        <w:numPr>
          <w:ilvl w:val="3"/>
          <w:numId w:val="38"/>
        </w:numPr>
        <w:spacing w:after="120"/>
        <w:ind w:left="1135" w:hanging="284"/>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 xml:space="preserve">Bloco </w:t>
      </w:r>
      <w:r w:rsidRPr="00545227">
        <w:rPr>
          <w:rFonts w:ascii="Times New Roman" w:hAnsi="Times New Roman" w:cs="Times New Roman"/>
          <w:b/>
          <w:color w:val="000000" w:themeColor="text1"/>
          <w:szCs w:val="20"/>
        </w:rPr>
        <w:t>B05</w:t>
      </w:r>
      <w:r w:rsidRPr="00E64BE1">
        <w:rPr>
          <w:rFonts w:ascii="Times New Roman" w:hAnsi="Times New Roman" w:cs="Times New Roman"/>
          <w:color w:val="000000" w:themeColor="text1"/>
          <w:szCs w:val="20"/>
        </w:rPr>
        <w:t xml:space="preserve"> – Destinado à estocagem dos produtos acabados e ao almoxarifado. Possui área de 5.390 m².</w:t>
      </w:r>
    </w:p>
    <w:p w14:paraId="46E1E17B" w14:textId="74D335A1" w:rsidR="00F81F0F" w:rsidRDefault="00F81F0F" w:rsidP="00F81F0F">
      <w:pPr>
        <w:numPr>
          <w:ilvl w:val="3"/>
          <w:numId w:val="38"/>
        </w:numPr>
        <w:spacing w:after="120"/>
        <w:ind w:left="1135" w:hanging="284"/>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 xml:space="preserve">Bloco </w:t>
      </w:r>
      <w:r w:rsidRPr="00545227">
        <w:rPr>
          <w:rFonts w:ascii="Times New Roman" w:hAnsi="Times New Roman" w:cs="Times New Roman"/>
          <w:b/>
          <w:color w:val="000000" w:themeColor="text1"/>
          <w:szCs w:val="20"/>
        </w:rPr>
        <w:t>B06</w:t>
      </w:r>
      <w:r w:rsidRPr="00E64BE1">
        <w:rPr>
          <w:rFonts w:ascii="Times New Roman" w:hAnsi="Times New Roman" w:cs="Times New Roman"/>
          <w:color w:val="000000" w:themeColor="text1"/>
          <w:szCs w:val="20"/>
        </w:rPr>
        <w:t xml:space="preserve"> – Prédio do laboratório de controle de qualidade, com área: 4.552 m².</w:t>
      </w:r>
    </w:p>
    <w:p w14:paraId="65BD6A61" w14:textId="797B0927" w:rsidR="00F81F0F" w:rsidRPr="00E25114" w:rsidRDefault="00F81F0F" w:rsidP="00F81F0F">
      <w:pPr>
        <w:numPr>
          <w:ilvl w:val="3"/>
          <w:numId w:val="38"/>
        </w:numPr>
        <w:spacing w:after="120"/>
        <w:ind w:left="1135" w:hanging="284"/>
        <w:jc w:val="both"/>
        <w:rPr>
          <w:rFonts w:ascii="Times New Roman" w:hAnsi="Times New Roman" w:cs="Times New Roman"/>
          <w:color w:val="000000" w:themeColor="text1"/>
          <w:szCs w:val="20"/>
        </w:rPr>
      </w:pPr>
      <w:r w:rsidRPr="00E25114">
        <w:rPr>
          <w:rFonts w:ascii="Times New Roman" w:hAnsi="Times New Roman" w:cs="Times New Roman"/>
          <w:color w:val="000000" w:themeColor="text1"/>
          <w:szCs w:val="20"/>
        </w:rPr>
        <w:t xml:space="preserve">Bloco </w:t>
      </w:r>
      <w:r w:rsidRPr="00E25114">
        <w:rPr>
          <w:rFonts w:ascii="Times New Roman" w:hAnsi="Times New Roman" w:cs="Times New Roman"/>
          <w:b/>
          <w:color w:val="000000" w:themeColor="text1"/>
          <w:szCs w:val="20"/>
        </w:rPr>
        <w:t>B07</w:t>
      </w:r>
      <w:r w:rsidRPr="00E25114">
        <w:rPr>
          <w:rFonts w:ascii="Times New Roman" w:hAnsi="Times New Roman" w:cs="Times New Roman"/>
          <w:color w:val="000000" w:themeColor="text1"/>
          <w:szCs w:val="20"/>
        </w:rPr>
        <w:t xml:space="preserve"> (A, B</w:t>
      </w:r>
      <w:r w:rsidR="00E25114">
        <w:rPr>
          <w:rFonts w:ascii="Times New Roman" w:hAnsi="Times New Roman" w:cs="Times New Roman"/>
          <w:color w:val="000000" w:themeColor="text1"/>
          <w:szCs w:val="20"/>
        </w:rPr>
        <w:t>,</w:t>
      </w:r>
      <w:r w:rsidRPr="00E25114">
        <w:rPr>
          <w:rFonts w:ascii="Times New Roman" w:hAnsi="Times New Roman" w:cs="Times New Roman"/>
          <w:color w:val="000000" w:themeColor="text1"/>
          <w:szCs w:val="20"/>
        </w:rPr>
        <w:t xml:space="preserve"> C</w:t>
      </w:r>
      <w:r w:rsidR="005237B7">
        <w:rPr>
          <w:rFonts w:ascii="Times New Roman" w:hAnsi="Times New Roman" w:cs="Times New Roman"/>
          <w:color w:val="000000" w:themeColor="text1"/>
          <w:szCs w:val="20"/>
        </w:rPr>
        <w:t>, F</w:t>
      </w:r>
      <w:r w:rsidR="00E25114">
        <w:rPr>
          <w:rFonts w:ascii="Times New Roman" w:hAnsi="Times New Roman" w:cs="Times New Roman"/>
          <w:color w:val="000000" w:themeColor="text1"/>
          <w:szCs w:val="20"/>
        </w:rPr>
        <w:t xml:space="preserve"> e ETE</w:t>
      </w:r>
      <w:r w:rsidRPr="00E25114">
        <w:rPr>
          <w:rFonts w:ascii="Times New Roman" w:hAnsi="Times New Roman" w:cs="Times New Roman"/>
          <w:color w:val="000000" w:themeColor="text1"/>
          <w:szCs w:val="20"/>
        </w:rPr>
        <w:t xml:space="preserve">) – Prédio do recombinante, com área de </w:t>
      </w:r>
      <w:r w:rsidR="00E25114" w:rsidRPr="00E25114">
        <w:rPr>
          <w:rFonts w:ascii="Times New Roman" w:hAnsi="Times New Roman" w:cs="Times New Roman"/>
          <w:color w:val="000000" w:themeColor="text1"/>
          <w:szCs w:val="20"/>
        </w:rPr>
        <w:t>16.801,36 m2</w:t>
      </w:r>
    </w:p>
    <w:p w14:paraId="62940299" w14:textId="77777777" w:rsidR="00F81F0F" w:rsidRPr="00E64BE1" w:rsidRDefault="00F81F0F" w:rsidP="00F81F0F">
      <w:pPr>
        <w:numPr>
          <w:ilvl w:val="3"/>
          <w:numId w:val="38"/>
        </w:numPr>
        <w:spacing w:after="120"/>
        <w:ind w:left="1135" w:hanging="284"/>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 xml:space="preserve">Bloco </w:t>
      </w:r>
      <w:r w:rsidRPr="00545227">
        <w:rPr>
          <w:rFonts w:ascii="Times New Roman" w:hAnsi="Times New Roman" w:cs="Times New Roman"/>
          <w:b/>
          <w:color w:val="000000" w:themeColor="text1"/>
          <w:szCs w:val="20"/>
        </w:rPr>
        <w:t>B10</w:t>
      </w:r>
      <w:r w:rsidRPr="00E64BE1">
        <w:rPr>
          <w:rFonts w:ascii="Times New Roman" w:hAnsi="Times New Roman" w:cs="Times New Roman"/>
          <w:color w:val="000000" w:themeColor="text1"/>
          <w:szCs w:val="20"/>
        </w:rPr>
        <w:t xml:space="preserve"> – Prédio destinado à instalação das caldeiras, para a produção de vapor. Área: 186 m². </w:t>
      </w:r>
    </w:p>
    <w:p w14:paraId="63349C65" w14:textId="77777777" w:rsidR="00F81F0F" w:rsidRPr="00E64BE1" w:rsidRDefault="00F81F0F" w:rsidP="00F81F0F">
      <w:pPr>
        <w:numPr>
          <w:ilvl w:val="3"/>
          <w:numId w:val="38"/>
        </w:numPr>
        <w:spacing w:after="120"/>
        <w:ind w:left="1135" w:hanging="284"/>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 xml:space="preserve">Bloco </w:t>
      </w:r>
      <w:r w:rsidRPr="00545227">
        <w:rPr>
          <w:rFonts w:ascii="Times New Roman" w:hAnsi="Times New Roman" w:cs="Times New Roman"/>
          <w:b/>
          <w:color w:val="000000" w:themeColor="text1"/>
          <w:szCs w:val="20"/>
        </w:rPr>
        <w:t>B11</w:t>
      </w:r>
      <w:r w:rsidRPr="00E64BE1">
        <w:rPr>
          <w:rFonts w:ascii="Times New Roman" w:hAnsi="Times New Roman" w:cs="Times New Roman"/>
          <w:color w:val="000000" w:themeColor="text1"/>
          <w:szCs w:val="20"/>
        </w:rPr>
        <w:t xml:space="preserve"> – Prédio com 179m² de área, reservado à estocagem dos produtos químicos necessários à produção.</w:t>
      </w:r>
    </w:p>
    <w:p w14:paraId="7460AF59" w14:textId="77777777" w:rsidR="00F81F0F" w:rsidRPr="00E64BE1" w:rsidRDefault="00F81F0F" w:rsidP="00F81F0F">
      <w:pPr>
        <w:numPr>
          <w:ilvl w:val="3"/>
          <w:numId w:val="38"/>
        </w:numPr>
        <w:spacing w:after="120"/>
        <w:ind w:left="1135" w:hanging="284"/>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 xml:space="preserve">Bloco </w:t>
      </w:r>
      <w:r w:rsidRPr="00545227">
        <w:rPr>
          <w:rFonts w:ascii="Times New Roman" w:hAnsi="Times New Roman" w:cs="Times New Roman"/>
          <w:b/>
          <w:color w:val="000000" w:themeColor="text1"/>
          <w:szCs w:val="20"/>
        </w:rPr>
        <w:t>B12</w:t>
      </w:r>
      <w:r w:rsidRPr="00E64BE1">
        <w:rPr>
          <w:rFonts w:ascii="Times New Roman" w:hAnsi="Times New Roman" w:cs="Times New Roman"/>
          <w:color w:val="000000" w:themeColor="text1"/>
          <w:szCs w:val="20"/>
        </w:rPr>
        <w:t xml:space="preserve"> – Prédio para atividades de manutenção da planta industrial, com área de 1.457m².</w:t>
      </w:r>
    </w:p>
    <w:p w14:paraId="3C33CF4F" w14:textId="77777777" w:rsidR="00F81F0F" w:rsidRPr="00E64BE1" w:rsidRDefault="00F81F0F" w:rsidP="00F81F0F">
      <w:pPr>
        <w:numPr>
          <w:ilvl w:val="3"/>
          <w:numId w:val="38"/>
        </w:numPr>
        <w:spacing w:after="120"/>
        <w:ind w:left="1135" w:hanging="284"/>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 xml:space="preserve">Bloco </w:t>
      </w:r>
      <w:r w:rsidRPr="00545227">
        <w:rPr>
          <w:rFonts w:ascii="Times New Roman" w:hAnsi="Times New Roman" w:cs="Times New Roman"/>
          <w:b/>
          <w:color w:val="000000" w:themeColor="text1"/>
          <w:szCs w:val="20"/>
        </w:rPr>
        <w:t>B13</w:t>
      </w:r>
      <w:r w:rsidRPr="00E64BE1">
        <w:rPr>
          <w:rFonts w:ascii="Times New Roman" w:hAnsi="Times New Roman" w:cs="Times New Roman"/>
          <w:color w:val="000000" w:themeColor="text1"/>
          <w:szCs w:val="20"/>
        </w:rPr>
        <w:t xml:space="preserve"> – Armazenamento dos resíduos industriais sólidos. Área: 193 m².</w:t>
      </w:r>
    </w:p>
    <w:p w14:paraId="2AA4EBC8" w14:textId="77777777" w:rsidR="00F81F0F" w:rsidRPr="00E64BE1" w:rsidRDefault="00F81F0F" w:rsidP="00F81F0F">
      <w:pPr>
        <w:numPr>
          <w:ilvl w:val="3"/>
          <w:numId w:val="38"/>
        </w:numPr>
        <w:spacing w:after="120"/>
        <w:ind w:left="1135" w:hanging="284"/>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 xml:space="preserve">Bloco </w:t>
      </w:r>
      <w:r w:rsidRPr="00545227">
        <w:rPr>
          <w:rFonts w:ascii="Times New Roman" w:hAnsi="Times New Roman" w:cs="Times New Roman"/>
          <w:b/>
          <w:color w:val="000000" w:themeColor="text1"/>
          <w:szCs w:val="20"/>
        </w:rPr>
        <w:t>B14</w:t>
      </w:r>
      <w:r w:rsidRPr="00E64BE1">
        <w:rPr>
          <w:rFonts w:ascii="Times New Roman" w:hAnsi="Times New Roman" w:cs="Times New Roman"/>
          <w:color w:val="000000" w:themeColor="text1"/>
          <w:szCs w:val="20"/>
        </w:rPr>
        <w:t xml:space="preserve"> – Reservatórios elevado e enterrado de água. Volume total de armazenamento: 1 milhão de litros de água.</w:t>
      </w:r>
    </w:p>
    <w:p w14:paraId="13F62895" w14:textId="77777777" w:rsidR="00F81F0F" w:rsidRPr="00E64BE1" w:rsidRDefault="00F81F0F" w:rsidP="00F81F0F">
      <w:pPr>
        <w:numPr>
          <w:ilvl w:val="3"/>
          <w:numId w:val="38"/>
        </w:numPr>
        <w:spacing w:after="120"/>
        <w:ind w:left="1135" w:hanging="284"/>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 xml:space="preserve">Bloco </w:t>
      </w:r>
      <w:r w:rsidRPr="00545227">
        <w:rPr>
          <w:rFonts w:ascii="Times New Roman" w:hAnsi="Times New Roman" w:cs="Times New Roman"/>
          <w:b/>
          <w:color w:val="000000" w:themeColor="text1"/>
          <w:szCs w:val="20"/>
        </w:rPr>
        <w:t>B16</w:t>
      </w:r>
      <w:r w:rsidRPr="00E64BE1">
        <w:rPr>
          <w:rFonts w:ascii="Times New Roman" w:hAnsi="Times New Roman" w:cs="Times New Roman"/>
          <w:color w:val="000000" w:themeColor="text1"/>
          <w:szCs w:val="20"/>
        </w:rPr>
        <w:t xml:space="preserve"> – Estocagem de álcool etílico necessário à produção. Área: 260 m².</w:t>
      </w:r>
    </w:p>
    <w:p w14:paraId="657F9632" w14:textId="77777777" w:rsidR="00F81F0F" w:rsidRPr="00E64BE1" w:rsidRDefault="00F81F0F" w:rsidP="00F81F0F">
      <w:pPr>
        <w:numPr>
          <w:ilvl w:val="3"/>
          <w:numId w:val="38"/>
        </w:numPr>
        <w:spacing w:after="120"/>
        <w:ind w:left="1135" w:hanging="284"/>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Bloco</w:t>
      </w:r>
      <w:r w:rsidRPr="00BD7295">
        <w:rPr>
          <w:rFonts w:ascii="Times New Roman" w:hAnsi="Times New Roman" w:cs="Times New Roman"/>
          <w:b/>
          <w:color w:val="000000" w:themeColor="text1"/>
          <w:szCs w:val="20"/>
        </w:rPr>
        <w:t xml:space="preserve"> B17</w:t>
      </w:r>
      <w:r w:rsidRPr="00E64BE1">
        <w:rPr>
          <w:rFonts w:ascii="Times New Roman" w:hAnsi="Times New Roman" w:cs="Times New Roman"/>
          <w:color w:val="000000" w:themeColor="text1"/>
          <w:szCs w:val="20"/>
        </w:rPr>
        <w:t xml:space="preserve"> – Casa dos geradores de energia, com área de 156m² e capacidade total de geração de 2 mil kVA.</w:t>
      </w:r>
    </w:p>
    <w:p w14:paraId="6AB1F399" w14:textId="77777777" w:rsidR="00F81F0F" w:rsidRPr="00E64BE1" w:rsidRDefault="00F81F0F" w:rsidP="00F81F0F">
      <w:pPr>
        <w:numPr>
          <w:ilvl w:val="3"/>
          <w:numId w:val="38"/>
        </w:numPr>
        <w:spacing w:after="120"/>
        <w:ind w:left="1135" w:hanging="284"/>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 xml:space="preserve">Bloco </w:t>
      </w:r>
      <w:r w:rsidRPr="00545227">
        <w:rPr>
          <w:rFonts w:ascii="Times New Roman" w:hAnsi="Times New Roman" w:cs="Times New Roman"/>
          <w:b/>
          <w:color w:val="000000" w:themeColor="text1"/>
          <w:szCs w:val="20"/>
        </w:rPr>
        <w:t>B18</w:t>
      </w:r>
      <w:r w:rsidRPr="00E64BE1">
        <w:rPr>
          <w:rFonts w:ascii="Times New Roman" w:hAnsi="Times New Roman" w:cs="Times New Roman"/>
          <w:color w:val="000000" w:themeColor="text1"/>
          <w:szCs w:val="20"/>
        </w:rPr>
        <w:t xml:space="preserve"> – Prédio destinado à instalação da subestação elétrica de 69kV, com área de 546 m².</w:t>
      </w:r>
    </w:p>
    <w:p w14:paraId="47DB22F4" w14:textId="77777777" w:rsidR="00F81F0F" w:rsidRPr="00E64BE1" w:rsidRDefault="00F81F0F" w:rsidP="00F81F0F">
      <w:pPr>
        <w:numPr>
          <w:ilvl w:val="3"/>
          <w:numId w:val="38"/>
        </w:numPr>
        <w:spacing w:after="120"/>
        <w:ind w:left="1135" w:hanging="284"/>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 xml:space="preserve">Bloco </w:t>
      </w:r>
      <w:r w:rsidRPr="00545227">
        <w:rPr>
          <w:rFonts w:ascii="Times New Roman" w:hAnsi="Times New Roman" w:cs="Times New Roman"/>
          <w:b/>
          <w:color w:val="000000" w:themeColor="text1"/>
          <w:szCs w:val="20"/>
        </w:rPr>
        <w:t>B19</w:t>
      </w:r>
      <w:r w:rsidRPr="00E64BE1">
        <w:rPr>
          <w:rFonts w:ascii="Times New Roman" w:hAnsi="Times New Roman" w:cs="Times New Roman"/>
          <w:color w:val="000000" w:themeColor="text1"/>
          <w:szCs w:val="20"/>
        </w:rPr>
        <w:t xml:space="preserve"> – Instalações dos painéis elétricos e transformadores. Área: 160 m².</w:t>
      </w:r>
    </w:p>
    <w:p w14:paraId="3CD8B379" w14:textId="77777777" w:rsidR="00F81F0F" w:rsidRPr="00E64BE1" w:rsidRDefault="00F81F0F" w:rsidP="00F81F0F">
      <w:pPr>
        <w:numPr>
          <w:ilvl w:val="3"/>
          <w:numId w:val="38"/>
        </w:numPr>
        <w:spacing w:after="120"/>
        <w:ind w:left="1135" w:hanging="284"/>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 xml:space="preserve">Bloco </w:t>
      </w:r>
      <w:r w:rsidRPr="00545227">
        <w:rPr>
          <w:rFonts w:ascii="Times New Roman" w:hAnsi="Times New Roman" w:cs="Times New Roman"/>
          <w:b/>
          <w:color w:val="000000" w:themeColor="text1"/>
          <w:szCs w:val="20"/>
        </w:rPr>
        <w:t>B20</w:t>
      </w:r>
      <w:r w:rsidRPr="00E64BE1">
        <w:rPr>
          <w:rFonts w:ascii="Times New Roman" w:hAnsi="Times New Roman" w:cs="Times New Roman"/>
          <w:color w:val="000000" w:themeColor="text1"/>
          <w:szCs w:val="20"/>
        </w:rPr>
        <w:t xml:space="preserve"> – Tanque intermediário de processo dedicado ao resfriamento do etanol. Área: 98 m².</w:t>
      </w:r>
    </w:p>
    <w:p w14:paraId="6069F1B6" w14:textId="77777777" w:rsidR="00F81F0F" w:rsidRPr="00E64BE1" w:rsidRDefault="00F81F0F" w:rsidP="00F81F0F">
      <w:pPr>
        <w:numPr>
          <w:ilvl w:val="3"/>
          <w:numId w:val="38"/>
        </w:numPr>
        <w:spacing w:after="120"/>
        <w:ind w:left="1135" w:hanging="284"/>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t xml:space="preserve">Bloco </w:t>
      </w:r>
      <w:r w:rsidRPr="00545227">
        <w:rPr>
          <w:rFonts w:ascii="Times New Roman" w:hAnsi="Times New Roman" w:cs="Times New Roman"/>
          <w:b/>
          <w:color w:val="000000" w:themeColor="text1"/>
          <w:szCs w:val="20"/>
        </w:rPr>
        <w:t>B21</w:t>
      </w:r>
      <w:r w:rsidRPr="00E64BE1">
        <w:rPr>
          <w:rFonts w:ascii="Times New Roman" w:hAnsi="Times New Roman" w:cs="Times New Roman"/>
          <w:color w:val="000000" w:themeColor="text1"/>
          <w:szCs w:val="20"/>
        </w:rPr>
        <w:t xml:space="preserve"> – Bloco destinado a Almoxarifado. Área de 1000m².</w:t>
      </w:r>
    </w:p>
    <w:p w14:paraId="5B6ABB44" w14:textId="2D928C42" w:rsidR="00F81F0F" w:rsidRDefault="00F81F0F" w:rsidP="00F81F0F">
      <w:pPr>
        <w:numPr>
          <w:ilvl w:val="3"/>
          <w:numId w:val="38"/>
        </w:numPr>
        <w:spacing w:after="120"/>
        <w:ind w:left="1135" w:hanging="284"/>
        <w:jc w:val="both"/>
        <w:rPr>
          <w:rFonts w:ascii="Times New Roman" w:hAnsi="Times New Roman" w:cs="Times New Roman"/>
          <w:color w:val="000000" w:themeColor="text1"/>
          <w:szCs w:val="20"/>
        </w:rPr>
      </w:pPr>
      <w:r w:rsidRPr="00E64BE1">
        <w:rPr>
          <w:rFonts w:ascii="Times New Roman" w:hAnsi="Times New Roman" w:cs="Times New Roman"/>
          <w:color w:val="000000" w:themeColor="text1"/>
          <w:szCs w:val="20"/>
        </w:rPr>
        <w:lastRenderedPageBreak/>
        <w:t xml:space="preserve">Prédio </w:t>
      </w:r>
      <w:r w:rsidRPr="00545227">
        <w:rPr>
          <w:rFonts w:ascii="Times New Roman" w:hAnsi="Times New Roman" w:cs="Times New Roman"/>
          <w:b/>
          <w:color w:val="000000" w:themeColor="text1"/>
          <w:szCs w:val="20"/>
        </w:rPr>
        <w:t>P1</w:t>
      </w:r>
      <w:r w:rsidRPr="00E64BE1">
        <w:rPr>
          <w:rFonts w:ascii="Times New Roman" w:hAnsi="Times New Roman" w:cs="Times New Roman"/>
          <w:color w:val="000000" w:themeColor="text1"/>
          <w:szCs w:val="20"/>
        </w:rPr>
        <w:t xml:space="preserve"> – Portaria da unidade fabril. Área: 95 m²</w:t>
      </w:r>
      <w:r>
        <w:rPr>
          <w:rFonts w:ascii="Times New Roman" w:hAnsi="Times New Roman" w:cs="Times New Roman"/>
          <w:color w:val="000000" w:themeColor="text1"/>
          <w:szCs w:val="20"/>
        </w:rPr>
        <w:t>.</w:t>
      </w:r>
    </w:p>
    <w:p w14:paraId="289F0BFA" w14:textId="19E34FF4" w:rsidR="00F81F0F" w:rsidRDefault="00F81F0F" w:rsidP="00F81F0F">
      <w:pPr>
        <w:numPr>
          <w:ilvl w:val="2"/>
          <w:numId w:val="1"/>
        </w:numPr>
        <w:spacing w:line="360" w:lineRule="auto"/>
        <w:ind w:left="539"/>
        <w:contextualSpacing/>
        <w:jc w:val="both"/>
        <w:rPr>
          <w:rFonts w:ascii="Times New Roman" w:hAnsi="Times New Roman" w:cs="Times New Roman"/>
          <w:color w:val="000000" w:themeColor="text1"/>
          <w:szCs w:val="20"/>
        </w:rPr>
      </w:pPr>
      <w:r w:rsidRPr="00F2114A">
        <w:rPr>
          <w:rFonts w:ascii="Times New Roman" w:hAnsi="Times New Roman" w:cs="Times New Roman"/>
          <w:color w:val="000000" w:themeColor="text1"/>
          <w:szCs w:val="20"/>
        </w:rPr>
        <w:t xml:space="preserve">A fábrica, apesar de </w:t>
      </w:r>
      <w:r>
        <w:rPr>
          <w:rFonts w:ascii="Times New Roman" w:hAnsi="Times New Roman" w:cs="Times New Roman"/>
          <w:color w:val="000000" w:themeColor="text1"/>
          <w:szCs w:val="20"/>
        </w:rPr>
        <w:t xml:space="preserve">não estar com 100% das operações </w:t>
      </w:r>
      <w:r w:rsidRPr="00F2114A">
        <w:rPr>
          <w:rFonts w:ascii="Times New Roman" w:hAnsi="Times New Roman" w:cs="Times New Roman"/>
          <w:color w:val="000000" w:themeColor="text1"/>
          <w:szCs w:val="20"/>
        </w:rPr>
        <w:t xml:space="preserve">já possui </w:t>
      </w:r>
      <w:r w:rsidR="007D3135">
        <w:rPr>
          <w:rFonts w:ascii="Times New Roman" w:hAnsi="Times New Roman" w:cs="Times New Roman"/>
          <w:color w:val="000000" w:themeColor="text1"/>
          <w:szCs w:val="20"/>
        </w:rPr>
        <w:t>pouco mais</w:t>
      </w:r>
      <w:r w:rsidR="007D3135" w:rsidRPr="00F2114A">
        <w:rPr>
          <w:rFonts w:ascii="Times New Roman" w:hAnsi="Times New Roman" w:cs="Times New Roman"/>
          <w:color w:val="000000" w:themeColor="text1"/>
          <w:szCs w:val="20"/>
        </w:rPr>
        <w:t xml:space="preserve"> </w:t>
      </w:r>
      <w:r w:rsidRPr="00F2114A">
        <w:rPr>
          <w:rFonts w:ascii="Times New Roman" w:hAnsi="Times New Roman" w:cs="Times New Roman"/>
          <w:color w:val="000000" w:themeColor="text1"/>
          <w:szCs w:val="20"/>
        </w:rPr>
        <w:t xml:space="preserve">de </w:t>
      </w:r>
      <w:r w:rsidR="007D3135">
        <w:rPr>
          <w:rFonts w:ascii="Times New Roman" w:hAnsi="Times New Roman" w:cs="Times New Roman"/>
          <w:color w:val="000000" w:themeColor="text1"/>
          <w:szCs w:val="20"/>
        </w:rPr>
        <w:t>200</w:t>
      </w:r>
      <w:r w:rsidR="007D3135" w:rsidRPr="00F2114A">
        <w:rPr>
          <w:rFonts w:ascii="Times New Roman" w:hAnsi="Times New Roman" w:cs="Times New Roman"/>
          <w:color w:val="000000" w:themeColor="text1"/>
          <w:szCs w:val="20"/>
        </w:rPr>
        <w:t xml:space="preserve"> </w:t>
      </w:r>
      <w:r w:rsidRPr="00F2114A">
        <w:rPr>
          <w:rFonts w:ascii="Times New Roman" w:hAnsi="Times New Roman" w:cs="Times New Roman"/>
          <w:color w:val="000000" w:themeColor="text1"/>
          <w:szCs w:val="20"/>
        </w:rPr>
        <w:t>empregados lotados na unidade, bem como um conjunto de instalações e bens patrimoniais móveis instalados e em funcionamento. Os blocos que já se encontram em operação são o B01, B04, B05, B06, B12, B13, B14</w:t>
      </w:r>
      <w:r>
        <w:rPr>
          <w:rFonts w:ascii="Times New Roman" w:hAnsi="Times New Roman" w:cs="Times New Roman"/>
          <w:color w:val="000000" w:themeColor="text1"/>
          <w:szCs w:val="20"/>
        </w:rPr>
        <w:t>, B17, B18</w:t>
      </w:r>
      <w:r w:rsidRPr="00F2114A">
        <w:rPr>
          <w:rFonts w:ascii="Times New Roman" w:hAnsi="Times New Roman" w:cs="Times New Roman"/>
          <w:color w:val="000000" w:themeColor="text1"/>
          <w:szCs w:val="20"/>
        </w:rPr>
        <w:t xml:space="preserve"> e P1. Os Blocos B02 e B03 encontram-se em fase de montagem dos sistemas/equipamentos de produção</w:t>
      </w:r>
      <w:r>
        <w:rPr>
          <w:rFonts w:ascii="Times New Roman" w:hAnsi="Times New Roman" w:cs="Times New Roman"/>
          <w:color w:val="000000" w:themeColor="text1"/>
          <w:szCs w:val="20"/>
        </w:rPr>
        <w:t>.</w:t>
      </w:r>
    </w:p>
    <w:p w14:paraId="789B3B5A" w14:textId="77777777" w:rsidR="00F81F0F" w:rsidRDefault="00F81F0F" w:rsidP="00F81F0F">
      <w:pPr>
        <w:spacing w:line="360" w:lineRule="auto"/>
        <w:ind w:left="539"/>
        <w:contextualSpacing/>
        <w:jc w:val="both"/>
        <w:rPr>
          <w:rFonts w:ascii="Times New Roman" w:hAnsi="Times New Roman" w:cs="Times New Roman"/>
          <w:color w:val="000000" w:themeColor="text1"/>
          <w:szCs w:val="20"/>
        </w:rPr>
      </w:pPr>
    </w:p>
    <w:p w14:paraId="7640DB1C" w14:textId="77777777" w:rsidR="00F81F0F" w:rsidRPr="00F54794" w:rsidRDefault="00F81F0F" w:rsidP="00F81F0F">
      <w:pPr>
        <w:numPr>
          <w:ilvl w:val="1"/>
          <w:numId w:val="1"/>
        </w:numPr>
        <w:spacing w:line="360" w:lineRule="auto"/>
        <w:ind w:left="539" w:hanging="397"/>
        <w:contextualSpacing/>
        <w:jc w:val="both"/>
        <w:rPr>
          <w:rFonts w:ascii="Times New Roman" w:hAnsi="Times New Roman" w:cs="Times New Roman"/>
          <w:b/>
          <w:color w:val="000000" w:themeColor="text1"/>
          <w:szCs w:val="20"/>
        </w:rPr>
      </w:pPr>
      <w:r w:rsidRPr="00F54794">
        <w:rPr>
          <w:rFonts w:ascii="Times New Roman" w:hAnsi="Times New Roman" w:cs="Times New Roman"/>
          <w:b/>
          <w:color w:val="000000" w:themeColor="text1"/>
          <w:szCs w:val="20"/>
        </w:rPr>
        <w:t>A empresa CONTRATADA deve atender:</w:t>
      </w:r>
    </w:p>
    <w:p w14:paraId="3122C546" w14:textId="77777777" w:rsidR="00F81F0F" w:rsidRPr="00F54794" w:rsidRDefault="00F81F0F" w:rsidP="00F81F0F">
      <w:pPr>
        <w:numPr>
          <w:ilvl w:val="2"/>
          <w:numId w:val="1"/>
        </w:numPr>
        <w:spacing w:line="360" w:lineRule="auto"/>
        <w:ind w:left="851"/>
        <w:contextualSpacing/>
        <w:jc w:val="both"/>
        <w:rPr>
          <w:rFonts w:ascii="Times New Roman" w:hAnsi="Times New Roman" w:cs="Times New Roman"/>
          <w:color w:val="000000" w:themeColor="text1"/>
          <w:szCs w:val="20"/>
        </w:rPr>
      </w:pPr>
      <w:r w:rsidRPr="00F54794">
        <w:rPr>
          <w:rFonts w:ascii="Times New Roman" w:hAnsi="Times New Roman" w:cs="Times New Roman"/>
          <w:color w:val="000000" w:themeColor="text1"/>
          <w:szCs w:val="20"/>
        </w:rPr>
        <w:t>Normas Regulamentadoras do Ministério do Trabalho e Emprego - MTE;</w:t>
      </w:r>
    </w:p>
    <w:p w14:paraId="1DF6CAE6" w14:textId="77777777" w:rsidR="00F81F0F" w:rsidRPr="00AB1F85" w:rsidRDefault="00F81F0F" w:rsidP="00F81F0F">
      <w:pPr>
        <w:numPr>
          <w:ilvl w:val="2"/>
          <w:numId w:val="1"/>
        </w:numPr>
        <w:spacing w:line="360" w:lineRule="auto"/>
        <w:ind w:left="851"/>
        <w:contextualSpacing/>
        <w:jc w:val="both"/>
        <w:rPr>
          <w:rFonts w:ascii="Times New Roman" w:hAnsi="Times New Roman" w:cs="Times New Roman"/>
          <w:color w:val="000000" w:themeColor="text1"/>
          <w:szCs w:val="20"/>
        </w:rPr>
      </w:pPr>
      <w:r w:rsidRPr="00AB1F85">
        <w:rPr>
          <w:rFonts w:ascii="Times New Roman" w:hAnsi="Times New Roman" w:cs="Times New Roman"/>
          <w:color w:val="000000" w:themeColor="text1"/>
          <w:szCs w:val="20"/>
        </w:rPr>
        <w:t>Demais legislações vigentes;</w:t>
      </w:r>
    </w:p>
    <w:p w14:paraId="1FD2A370" w14:textId="77777777" w:rsidR="00F81F0F" w:rsidRPr="00AB1F85" w:rsidRDefault="00F81F0F" w:rsidP="00F81F0F">
      <w:pPr>
        <w:numPr>
          <w:ilvl w:val="2"/>
          <w:numId w:val="1"/>
        </w:numPr>
        <w:spacing w:line="360" w:lineRule="auto"/>
        <w:ind w:left="851"/>
        <w:contextualSpacing/>
        <w:jc w:val="both"/>
        <w:rPr>
          <w:rFonts w:ascii="Times New Roman" w:hAnsi="Times New Roman" w:cs="Times New Roman"/>
          <w:color w:val="000000" w:themeColor="text1"/>
          <w:szCs w:val="20"/>
        </w:rPr>
      </w:pPr>
      <w:r w:rsidRPr="00AB1F85">
        <w:rPr>
          <w:rFonts w:ascii="Times New Roman" w:hAnsi="Times New Roman" w:cs="Times New Roman"/>
          <w:color w:val="000000" w:themeColor="text1"/>
          <w:szCs w:val="20"/>
        </w:rPr>
        <w:t>Normas da Associação Brasileira de Normas Técnicas - ABNT, órgão responsável pela normalização técnica no país;</w:t>
      </w:r>
    </w:p>
    <w:p w14:paraId="6ED4B6E8" w14:textId="77777777" w:rsidR="00F81F0F" w:rsidRPr="00AB1F85" w:rsidRDefault="00F81F0F" w:rsidP="00F81F0F">
      <w:pPr>
        <w:numPr>
          <w:ilvl w:val="2"/>
          <w:numId w:val="1"/>
        </w:numPr>
        <w:spacing w:line="360" w:lineRule="auto"/>
        <w:ind w:left="851"/>
        <w:contextualSpacing/>
        <w:jc w:val="both"/>
        <w:rPr>
          <w:rFonts w:ascii="Times New Roman" w:hAnsi="Times New Roman" w:cs="Times New Roman"/>
          <w:color w:val="000000" w:themeColor="text1"/>
          <w:szCs w:val="20"/>
        </w:rPr>
      </w:pPr>
      <w:r w:rsidRPr="00AB1F85">
        <w:rPr>
          <w:rFonts w:ascii="Times New Roman" w:hAnsi="Times New Roman" w:cs="Times New Roman"/>
          <w:color w:val="000000" w:themeColor="text1"/>
          <w:szCs w:val="20"/>
        </w:rPr>
        <w:t>A CONTRATADA compromete-se a seguir as normas e procedimentos internos da Hemobrás, inclusive os procedimentos de saúde e segurança do trabalho quando atuar em qualquer estabelecimento da Hemobrás.</w:t>
      </w:r>
    </w:p>
    <w:p w14:paraId="7179DD76" w14:textId="77777777" w:rsidR="00F81F0F" w:rsidRPr="00AB1F85" w:rsidRDefault="00F81F0F" w:rsidP="00F81F0F">
      <w:pPr>
        <w:numPr>
          <w:ilvl w:val="2"/>
          <w:numId w:val="1"/>
        </w:numPr>
        <w:spacing w:line="360" w:lineRule="auto"/>
        <w:ind w:left="851"/>
        <w:contextualSpacing/>
        <w:jc w:val="both"/>
        <w:rPr>
          <w:rFonts w:ascii="Times New Roman" w:hAnsi="Times New Roman" w:cs="Times New Roman"/>
          <w:color w:val="000000" w:themeColor="text1"/>
          <w:szCs w:val="20"/>
        </w:rPr>
      </w:pPr>
      <w:r w:rsidRPr="00AB1F85">
        <w:rPr>
          <w:rFonts w:ascii="Times New Roman" w:hAnsi="Times New Roman" w:cs="Times New Roman"/>
          <w:color w:val="000000" w:themeColor="text1"/>
          <w:szCs w:val="20"/>
        </w:rPr>
        <w:t>A CONTRATADA compromete-se a registrar e documentar todas as informações e ações de sua responsabilidade, conforme especificado neste Termo de Referência, atendendo aos procedimentos internos da Hemobrás e ao Sistema de Gestão da Qualidade da Empresa. As informações deverão ser suficientes para subsidiar a inserção das mesmas no sistema/ferramenta operacional de gestão de segurança e saúde do trabalhador o qual a Hemobrás utiliza.</w:t>
      </w:r>
    </w:p>
    <w:p w14:paraId="6B31E962" w14:textId="47EEFE11" w:rsidR="00F81F0F" w:rsidRDefault="00F81F0F" w:rsidP="00F81F0F">
      <w:pPr>
        <w:numPr>
          <w:ilvl w:val="2"/>
          <w:numId w:val="1"/>
        </w:numPr>
        <w:spacing w:line="360" w:lineRule="auto"/>
        <w:ind w:left="851"/>
        <w:contextualSpacing/>
        <w:jc w:val="both"/>
        <w:rPr>
          <w:rFonts w:ascii="Times New Roman" w:hAnsi="Times New Roman" w:cs="Times New Roman"/>
          <w:color w:val="000000" w:themeColor="text1"/>
          <w:szCs w:val="20"/>
        </w:rPr>
      </w:pPr>
      <w:r w:rsidRPr="00AB1F85">
        <w:rPr>
          <w:rFonts w:ascii="Times New Roman" w:hAnsi="Times New Roman" w:cs="Times New Roman"/>
          <w:color w:val="000000" w:themeColor="text1"/>
          <w:szCs w:val="20"/>
        </w:rPr>
        <w:t>A HEMOBRÁS aderiu ao Programa de Pró-equidade de Gênero e Raça da Presidência da República Federal, comprometendo-se em contribuir para a eliminação de todas as formas de discriminação, valorizando o compromisso com a justiça social. O programa de Pró-equidade de Gênero e Raça é promovido pela Secretaria Especial de Políticas para as Mulheres e apoiado pelo Fundo das Nações unidades para as Mulheres (</w:t>
      </w:r>
      <w:proofErr w:type="spellStart"/>
      <w:r w:rsidRPr="00AB1F85">
        <w:rPr>
          <w:rFonts w:ascii="Times New Roman" w:hAnsi="Times New Roman" w:cs="Times New Roman"/>
          <w:color w:val="000000" w:themeColor="text1"/>
          <w:szCs w:val="20"/>
        </w:rPr>
        <w:t>Unifem</w:t>
      </w:r>
      <w:proofErr w:type="spellEnd"/>
      <w:r w:rsidRPr="00AB1F85">
        <w:rPr>
          <w:rFonts w:ascii="Times New Roman" w:hAnsi="Times New Roman" w:cs="Times New Roman"/>
          <w:color w:val="000000" w:themeColor="text1"/>
          <w:szCs w:val="20"/>
        </w:rPr>
        <w:t>) e pela Organização Internacional do Trabalho (OIT) no Brasil. Desta forma, a CONTRATADA deverá prestar seus serviços nas unidades da HEMOBRÁS em consonância ao Programa de Pró-equidade de Gênero e Raça da Presidência da República Federal.</w:t>
      </w:r>
    </w:p>
    <w:p w14:paraId="78410DED" w14:textId="77777777" w:rsidR="00457B36" w:rsidRDefault="00457B36" w:rsidP="00457B36">
      <w:pPr>
        <w:pStyle w:val="Nivel1"/>
        <w:numPr>
          <w:ilvl w:val="0"/>
          <w:numId w:val="0"/>
        </w:numPr>
        <w:spacing w:before="0" w:after="0" w:line="360" w:lineRule="auto"/>
        <w:ind w:left="284"/>
        <w:contextualSpacing/>
        <w:rPr>
          <w:rFonts w:ascii="Times New Roman" w:hAnsi="Times New Roman"/>
        </w:rPr>
      </w:pPr>
    </w:p>
    <w:p w14:paraId="7DF88018" w14:textId="07A7E5BB" w:rsidR="00457B36" w:rsidRPr="00DC2BD8" w:rsidRDefault="007123E4" w:rsidP="00457B36">
      <w:pPr>
        <w:pStyle w:val="Nivel1"/>
        <w:spacing w:before="0" w:after="0" w:line="360" w:lineRule="auto"/>
        <w:ind w:left="0" w:firstLine="0"/>
        <w:contextualSpacing/>
        <w:rPr>
          <w:rFonts w:ascii="Times New Roman" w:hAnsi="Times New Roman"/>
          <w:color w:val="auto"/>
        </w:rPr>
      </w:pPr>
      <w:r>
        <w:rPr>
          <w:rFonts w:ascii="Times New Roman" w:hAnsi="Times New Roman"/>
          <w:color w:val="auto"/>
        </w:rPr>
        <w:t xml:space="preserve"> </w:t>
      </w:r>
      <w:r w:rsidR="00457B36" w:rsidRPr="00DC2BD8">
        <w:rPr>
          <w:rFonts w:ascii="Times New Roman" w:hAnsi="Times New Roman"/>
          <w:color w:val="auto"/>
        </w:rPr>
        <w:t>DA PARTICIPAÇÃO DE CONSÓRCIO</w:t>
      </w:r>
    </w:p>
    <w:p w14:paraId="41572476" w14:textId="77777777" w:rsidR="00457B36" w:rsidRPr="00B1021C"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empresas consorciadas para este objeto licitatório, visto que a natureza do objeto não configura serviços de grande vulto e/ou de alta complexidade técnica.</w:t>
      </w:r>
    </w:p>
    <w:p w14:paraId="471E9391" w14:textId="77777777" w:rsidR="00457B36" w:rsidRPr="00DC2BD8" w:rsidRDefault="00457B36" w:rsidP="00457B36">
      <w:pPr>
        <w:spacing w:line="360" w:lineRule="auto"/>
        <w:ind w:left="141"/>
        <w:contextualSpacing/>
        <w:jc w:val="both"/>
        <w:rPr>
          <w:rFonts w:ascii="Times New Roman" w:hAnsi="Times New Roman" w:cs="Times New Roman"/>
          <w:szCs w:val="20"/>
        </w:rPr>
      </w:pPr>
    </w:p>
    <w:p w14:paraId="7B0FED33" w14:textId="4F24E4DD" w:rsidR="00457B36" w:rsidRPr="00DC2BD8" w:rsidRDefault="007123E4" w:rsidP="00457B36">
      <w:pPr>
        <w:pStyle w:val="Nivel1"/>
        <w:spacing w:before="0" w:after="0" w:line="360" w:lineRule="auto"/>
        <w:ind w:left="0" w:firstLine="0"/>
        <w:contextualSpacing/>
        <w:rPr>
          <w:rFonts w:ascii="Times New Roman" w:hAnsi="Times New Roman"/>
          <w:color w:val="auto"/>
        </w:rPr>
      </w:pPr>
      <w:r>
        <w:rPr>
          <w:rFonts w:ascii="Times New Roman" w:hAnsi="Times New Roman"/>
          <w:color w:val="auto"/>
        </w:rPr>
        <w:t xml:space="preserve"> </w:t>
      </w:r>
      <w:r w:rsidR="00457B36" w:rsidRPr="00DC2BD8">
        <w:rPr>
          <w:rFonts w:ascii="Times New Roman" w:hAnsi="Times New Roman"/>
          <w:color w:val="auto"/>
        </w:rPr>
        <w:t>DA PARTICIPAÇÃO DE SOCIEDADES COOPERATIVAS</w:t>
      </w:r>
    </w:p>
    <w:p w14:paraId="2D0BC154" w14:textId="0F45D2B6" w:rsidR="00457B36" w:rsidRPr="00B1021C" w:rsidRDefault="00457B36" w:rsidP="007123E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w:t>
      </w:r>
      <w:r>
        <w:rPr>
          <w:rFonts w:ascii="Times New Roman" w:hAnsi="Times New Roman" w:cs="Times New Roman"/>
          <w:color w:val="000000" w:themeColor="text1"/>
          <w:szCs w:val="20"/>
        </w:rPr>
        <w:t>o</w:t>
      </w:r>
      <w:r w:rsidRPr="00B1021C">
        <w:rPr>
          <w:rFonts w:ascii="Times New Roman" w:hAnsi="Times New Roman" w:cs="Times New Roman"/>
          <w:color w:val="000000" w:themeColor="text1"/>
          <w:szCs w:val="20"/>
        </w:rPr>
        <w:t xml:space="preserve"> não evidencia a possibilidade de ser executado com autonomia pelos cooperados, de modo a demandar uma relação de subordinação entre cooperativa e cooperados, bem como, entre a Hemobrás e os cooperados.</w:t>
      </w:r>
    </w:p>
    <w:p w14:paraId="37047A79" w14:textId="4570B112" w:rsidR="00457B36" w:rsidRPr="00B1021C" w:rsidRDefault="00457B36" w:rsidP="007123E4">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Analisando a gestão operacional do serviço, verifica-se que o modelo de e</w:t>
      </w:r>
      <w:r w:rsidR="007123E4">
        <w:rPr>
          <w:rFonts w:ascii="Times New Roman" w:hAnsi="Times New Roman" w:cs="Times New Roman"/>
          <w:color w:val="000000" w:themeColor="text1"/>
          <w:szCs w:val="20"/>
        </w:rPr>
        <w:t xml:space="preserve">xecução que atende a Hemobrás é </w:t>
      </w:r>
      <w:r w:rsidRPr="00B1021C">
        <w:rPr>
          <w:rFonts w:ascii="Times New Roman" w:hAnsi="Times New Roman" w:cs="Times New Roman"/>
          <w:color w:val="000000" w:themeColor="text1"/>
          <w:szCs w:val="20"/>
        </w:rPr>
        <w:t xml:space="preserve">incompatível com o modelo de execução do serviço de forma compartilhada ou em rodízio, tendo em vista que </w:t>
      </w:r>
      <w:r w:rsidRPr="00B1021C">
        <w:rPr>
          <w:rFonts w:ascii="Times New Roman" w:hAnsi="Times New Roman" w:cs="Times New Roman"/>
          <w:color w:val="000000" w:themeColor="text1"/>
          <w:szCs w:val="20"/>
        </w:rPr>
        <w:lastRenderedPageBreak/>
        <w:t>neste modelo as atividades de coordenação, supervisão e de preposto devem ser realizada pelos cooperados de forma alternada ou aleatória, para que tantos quanto possíveis venham a assumir tal atribuição.</w:t>
      </w:r>
    </w:p>
    <w:p w14:paraId="02BF763C" w14:textId="77777777" w:rsidR="00457B36" w:rsidRDefault="00457B36" w:rsidP="00457B36">
      <w:pPr>
        <w:pStyle w:val="Nivel1"/>
        <w:numPr>
          <w:ilvl w:val="0"/>
          <w:numId w:val="0"/>
        </w:numPr>
        <w:spacing w:before="0" w:after="0" w:line="360" w:lineRule="auto"/>
        <w:ind w:left="284"/>
        <w:contextualSpacing/>
        <w:rPr>
          <w:rFonts w:ascii="Times New Roman" w:hAnsi="Times New Roman"/>
        </w:rPr>
      </w:pPr>
    </w:p>
    <w:p w14:paraId="4B55ED86" w14:textId="673E3665" w:rsidR="00A75C93" w:rsidRPr="00DD0275" w:rsidRDefault="007123E4" w:rsidP="00A75C93">
      <w:pPr>
        <w:pStyle w:val="Nivel1"/>
        <w:spacing w:before="0" w:after="0" w:line="360" w:lineRule="auto"/>
        <w:ind w:left="284" w:hanging="284"/>
        <w:contextualSpacing/>
        <w:rPr>
          <w:rFonts w:ascii="Times New Roman" w:hAnsi="Times New Roman"/>
        </w:rPr>
      </w:pPr>
      <w:r>
        <w:rPr>
          <w:rFonts w:ascii="Times New Roman" w:hAnsi="Times New Roman"/>
        </w:rPr>
        <w:t xml:space="preserve"> </w:t>
      </w:r>
      <w:r w:rsidR="00A75C93" w:rsidRPr="00DD0275">
        <w:rPr>
          <w:rFonts w:ascii="Times New Roman" w:hAnsi="Times New Roman"/>
        </w:rPr>
        <w:t>DA QUALIFICAÇÃO</w:t>
      </w:r>
      <w:r w:rsidR="00374FCA">
        <w:rPr>
          <w:rFonts w:ascii="Times New Roman" w:hAnsi="Times New Roman"/>
        </w:rPr>
        <w:t xml:space="preserve"> TÉCNICA</w:t>
      </w:r>
    </w:p>
    <w:p w14:paraId="58319627" w14:textId="77777777" w:rsidR="002266F6" w:rsidRDefault="00A75C93" w:rsidP="000C4AB3">
      <w:pPr>
        <w:pStyle w:val="PargrafodaLista"/>
        <w:numPr>
          <w:ilvl w:val="1"/>
          <w:numId w:val="1"/>
        </w:numPr>
        <w:spacing w:line="360" w:lineRule="auto"/>
        <w:ind w:left="998" w:hanging="431"/>
        <w:rPr>
          <w:rFonts w:ascii="Times New Roman" w:hAnsi="Times New Roman" w:cs="Times New Roman"/>
          <w:color w:val="000000" w:themeColor="text1"/>
          <w:szCs w:val="20"/>
        </w:rPr>
      </w:pPr>
      <w:r w:rsidRPr="002266F6">
        <w:rPr>
          <w:rFonts w:ascii="Times New Roman" w:hAnsi="Times New Roman" w:cs="Times New Roman"/>
          <w:color w:val="000000" w:themeColor="text1"/>
          <w:szCs w:val="20"/>
        </w:rPr>
        <w:t xml:space="preserve">As empresas deverão demonstrar a qualificação técnica por meio de: </w:t>
      </w:r>
    </w:p>
    <w:p w14:paraId="42F38CAC" w14:textId="4BE95935" w:rsidR="0009156B" w:rsidRPr="000C4AB3" w:rsidRDefault="00A75C93" w:rsidP="000C4AB3">
      <w:pPr>
        <w:pStyle w:val="PargrafodaLista"/>
        <w:numPr>
          <w:ilvl w:val="2"/>
          <w:numId w:val="1"/>
        </w:numPr>
        <w:spacing w:line="360" w:lineRule="auto"/>
        <w:ind w:left="998" w:hanging="431"/>
        <w:rPr>
          <w:rFonts w:ascii="Times New Roman" w:hAnsi="Times New Roman" w:cs="Times New Roman"/>
          <w:color w:val="000000" w:themeColor="text1"/>
          <w:szCs w:val="20"/>
        </w:rPr>
      </w:pPr>
      <w:r w:rsidRPr="000C4AB3">
        <w:rPr>
          <w:rFonts w:ascii="Times New Roman" w:hAnsi="Times New Roman" w:cs="Times New Roman"/>
          <w:bCs/>
          <w:szCs w:val="20"/>
        </w:rPr>
        <w:t>Atestados fornecidos por pessoas jurídicas de direito público ou privado</w:t>
      </w:r>
      <w:r w:rsidR="00844B73">
        <w:rPr>
          <w:rFonts w:ascii="Times New Roman" w:hAnsi="Times New Roman" w:cs="Times New Roman"/>
          <w:bCs/>
          <w:szCs w:val="20"/>
        </w:rPr>
        <w:t>.</w:t>
      </w:r>
    </w:p>
    <w:p w14:paraId="13A15E2C" w14:textId="4EDFF392" w:rsidR="0009156B" w:rsidRPr="0009156B" w:rsidRDefault="009736D5" w:rsidP="000C4AB3">
      <w:pPr>
        <w:pStyle w:val="PargrafodaLista"/>
        <w:numPr>
          <w:ilvl w:val="3"/>
          <w:numId w:val="1"/>
        </w:numPr>
        <w:spacing w:line="360" w:lineRule="auto"/>
        <w:ind w:left="1214" w:hanging="505"/>
        <w:rPr>
          <w:rFonts w:ascii="Times New Roman" w:hAnsi="Times New Roman" w:cs="Times New Roman"/>
          <w:color w:val="000000" w:themeColor="text1"/>
          <w:szCs w:val="20"/>
        </w:rPr>
      </w:pPr>
      <w:r w:rsidRPr="0009156B">
        <w:rPr>
          <w:rFonts w:ascii="Times New Roman" w:hAnsi="Times New Roman" w:cs="Times New Roman"/>
          <w:bCs/>
          <w:szCs w:val="20"/>
        </w:rPr>
        <w:t>Para fins de capacidade técnica a licitante deve comprovar experiência nas parcelas do objeto técnica ou economicamente relevantes</w:t>
      </w:r>
      <w:r w:rsidR="00844B73">
        <w:rPr>
          <w:rFonts w:ascii="Times New Roman" w:hAnsi="Times New Roman" w:cs="Times New Roman"/>
          <w:bCs/>
          <w:szCs w:val="20"/>
        </w:rPr>
        <w:t>.</w:t>
      </w:r>
    </w:p>
    <w:p w14:paraId="60C4C3E2" w14:textId="42DE19D3" w:rsidR="0009156B" w:rsidRPr="0009156B" w:rsidRDefault="009736D5" w:rsidP="00374FCA">
      <w:pPr>
        <w:pStyle w:val="PargrafodaLista"/>
        <w:numPr>
          <w:ilvl w:val="4"/>
          <w:numId w:val="1"/>
        </w:numPr>
        <w:spacing w:line="360" w:lineRule="auto"/>
        <w:rPr>
          <w:rFonts w:ascii="Times New Roman" w:hAnsi="Times New Roman" w:cs="Times New Roman"/>
          <w:color w:val="000000" w:themeColor="text1"/>
          <w:szCs w:val="20"/>
        </w:rPr>
      </w:pPr>
      <w:r w:rsidRPr="0009156B">
        <w:rPr>
          <w:rFonts w:ascii="Times New Roman" w:hAnsi="Times New Roman" w:cs="Times New Roman"/>
          <w:bCs/>
          <w:szCs w:val="20"/>
        </w:rPr>
        <w:t>Parcela técnica ou economicamente relevante:</w:t>
      </w:r>
      <w:r w:rsidR="00374FCA">
        <w:rPr>
          <w:rFonts w:ascii="Times New Roman" w:hAnsi="Times New Roman" w:cs="Times New Roman"/>
          <w:bCs/>
          <w:szCs w:val="20"/>
        </w:rPr>
        <w:t xml:space="preserve"> S</w:t>
      </w:r>
      <w:r w:rsidR="00374FCA" w:rsidRPr="00374FCA">
        <w:rPr>
          <w:rFonts w:ascii="Times New Roman" w:hAnsi="Times New Roman" w:cs="Times New Roman"/>
          <w:bCs/>
          <w:szCs w:val="20"/>
        </w:rPr>
        <w:t>erviços de Engenharia de Segurança do Trabalho e Higiene ocupacional</w:t>
      </w:r>
      <w:r w:rsidR="00374FCA">
        <w:rPr>
          <w:rFonts w:ascii="Times New Roman" w:hAnsi="Times New Roman" w:cs="Times New Roman"/>
          <w:bCs/>
          <w:szCs w:val="20"/>
        </w:rPr>
        <w:t>.</w:t>
      </w:r>
    </w:p>
    <w:p w14:paraId="3E0E522D" w14:textId="779BA724" w:rsidR="00A75C93" w:rsidRPr="0009156B" w:rsidRDefault="001355C7" w:rsidP="000C4AB3">
      <w:pPr>
        <w:pStyle w:val="PargrafodaLista"/>
        <w:numPr>
          <w:ilvl w:val="4"/>
          <w:numId w:val="1"/>
        </w:numPr>
        <w:spacing w:line="360" w:lineRule="auto"/>
        <w:ind w:left="1928" w:hanging="794"/>
        <w:rPr>
          <w:rFonts w:ascii="Times New Roman" w:hAnsi="Times New Roman" w:cs="Times New Roman"/>
          <w:color w:val="000000" w:themeColor="text1"/>
          <w:szCs w:val="20"/>
        </w:rPr>
      </w:pPr>
      <w:r w:rsidRPr="0009156B">
        <w:rPr>
          <w:rFonts w:ascii="Times New Roman" w:hAnsi="Times New Roman" w:cs="Times New Roman"/>
          <w:bCs/>
          <w:szCs w:val="20"/>
        </w:rPr>
        <w:t xml:space="preserve">Tempo de </w:t>
      </w:r>
      <w:r w:rsidRPr="0009156B">
        <w:rPr>
          <w:rFonts w:ascii="Times New Roman" w:hAnsi="Times New Roman" w:cs="Times New Roman"/>
          <w:bCs/>
          <w:color w:val="000000" w:themeColor="text1"/>
          <w:szCs w:val="20"/>
        </w:rPr>
        <w:t xml:space="preserve">experiência: </w:t>
      </w:r>
      <w:r w:rsidR="002621A5" w:rsidRPr="0009156B">
        <w:rPr>
          <w:rFonts w:ascii="Times New Roman" w:hAnsi="Times New Roman" w:cs="Times New Roman"/>
          <w:bCs/>
          <w:color w:val="000000" w:themeColor="text1"/>
          <w:szCs w:val="20"/>
        </w:rPr>
        <w:t xml:space="preserve">a licitante deverá comprovar </w:t>
      </w:r>
      <w:r w:rsidR="00E93552" w:rsidRPr="0009156B">
        <w:rPr>
          <w:rFonts w:ascii="Times New Roman" w:hAnsi="Times New Roman" w:cs="Times New Roman"/>
          <w:bCs/>
          <w:color w:val="000000" w:themeColor="text1"/>
          <w:szCs w:val="20"/>
        </w:rPr>
        <w:t>12 (doze) meses</w:t>
      </w:r>
      <w:r w:rsidR="00082E42" w:rsidRPr="0009156B">
        <w:rPr>
          <w:rFonts w:ascii="Times New Roman" w:hAnsi="Times New Roman" w:cs="Times New Roman"/>
          <w:bCs/>
          <w:color w:val="000000" w:themeColor="text1"/>
          <w:szCs w:val="20"/>
        </w:rPr>
        <w:t xml:space="preserve"> de experiência, estando esse prazo compreendido em uma única contratação.</w:t>
      </w:r>
      <w:r w:rsidR="00E93552" w:rsidRPr="0009156B">
        <w:rPr>
          <w:rFonts w:ascii="Times New Roman" w:hAnsi="Times New Roman" w:cs="Times New Roman"/>
          <w:bCs/>
          <w:color w:val="000000" w:themeColor="text1"/>
          <w:szCs w:val="20"/>
        </w:rPr>
        <w:t xml:space="preserve"> </w:t>
      </w:r>
    </w:p>
    <w:p w14:paraId="35FEFDA7" w14:textId="14CC6F19" w:rsidR="0009156B" w:rsidRDefault="00A75C93" w:rsidP="0009156B">
      <w:pPr>
        <w:pStyle w:val="PargrafodaLista"/>
        <w:numPr>
          <w:ilvl w:val="3"/>
          <w:numId w:val="1"/>
        </w:numPr>
        <w:spacing w:line="360" w:lineRule="auto"/>
        <w:ind w:left="1214" w:hanging="505"/>
        <w:jc w:val="both"/>
        <w:rPr>
          <w:rFonts w:ascii="Times New Roman" w:hAnsi="Times New Roman" w:cs="Times New Roman"/>
          <w:bCs/>
          <w:szCs w:val="20"/>
        </w:rPr>
      </w:pPr>
      <w:r w:rsidRPr="002B1430">
        <w:rPr>
          <w:rFonts w:ascii="Times New Roman" w:hAnsi="Times New Roman" w:cs="Times New Roman"/>
          <w:bCs/>
          <w:szCs w:val="20"/>
        </w:rPr>
        <w:t>Os atestados deverão referir-se a serviços prestados no âmbito de sua atividade econômica principal ou secundária especificadas no contrato social vigente</w:t>
      </w:r>
      <w:r w:rsidR="00844B73">
        <w:rPr>
          <w:rFonts w:ascii="Times New Roman" w:hAnsi="Times New Roman" w:cs="Times New Roman"/>
          <w:bCs/>
          <w:szCs w:val="20"/>
        </w:rPr>
        <w:t>.</w:t>
      </w:r>
    </w:p>
    <w:p w14:paraId="51BB5F49" w14:textId="77777777" w:rsidR="0009156B" w:rsidRDefault="00A75C93" w:rsidP="0009156B">
      <w:pPr>
        <w:pStyle w:val="PargrafodaLista"/>
        <w:numPr>
          <w:ilvl w:val="3"/>
          <w:numId w:val="1"/>
        </w:numPr>
        <w:spacing w:line="360" w:lineRule="auto"/>
        <w:ind w:left="1214" w:hanging="505"/>
        <w:jc w:val="both"/>
        <w:rPr>
          <w:rFonts w:ascii="Times New Roman" w:hAnsi="Times New Roman" w:cs="Times New Roman"/>
          <w:bCs/>
          <w:szCs w:val="20"/>
        </w:rPr>
      </w:pPr>
      <w:r w:rsidRPr="0009156B">
        <w:rPr>
          <w:rFonts w:ascii="Times New Roman" w:hAnsi="Times New Roman" w:cs="Times New Roman"/>
          <w:bCs/>
          <w:szCs w:val="20"/>
        </w:rPr>
        <w:t>Somente serão aceitos atestados expedidos após a conclusão do contrato ou se decorrido, pelo menos, um ano do início de sua execução.</w:t>
      </w:r>
    </w:p>
    <w:p w14:paraId="4F83CBA1" w14:textId="7D268193" w:rsidR="00A75C93" w:rsidRDefault="00A75C93" w:rsidP="0009156B">
      <w:pPr>
        <w:pStyle w:val="PargrafodaLista"/>
        <w:numPr>
          <w:ilvl w:val="3"/>
          <w:numId w:val="1"/>
        </w:numPr>
        <w:spacing w:line="360" w:lineRule="auto"/>
        <w:ind w:left="1214" w:hanging="505"/>
        <w:jc w:val="both"/>
        <w:rPr>
          <w:rFonts w:ascii="Times New Roman" w:hAnsi="Times New Roman" w:cs="Times New Roman"/>
          <w:bCs/>
          <w:szCs w:val="20"/>
        </w:rPr>
      </w:pPr>
      <w:r w:rsidRPr="0009156B">
        <w:rPr>
          <w:rFonts w:ascii="Times New Roman" w:hAnsi="Times New Roman" w:cs="Times New Roman"/>
          <w:bCs/>
          <w:szCs w:val="20"/>
        </w:rPr>
        <w:t xml:space="preserve">O licitante, quando solicitado, disponibilizará todas as informações necessárias à comprovação da legitimidade dos atestados, apresentando, dentre outros documentos, cópia do contrato que deu suporte à contratação, endereço atual da </w:t>
      </w:r>
      <w:r w:rsidR="00077641" w:rsidRPr="0009156B">
        <w:rPr>
          <w:rFonts w:ascii="Times New Roman" w:hAnsi="Times New Roman" w:cs="Times New Roman"/>
          <w:bCs/>
          <w:szCs w:val="20"/>
        </w:rPr>
        <w:t xml:space="preserve">respectiva contratante </w:t>
      </w:r>
      <w:r w:rsidRPr="0009156B">
        <w:rPr>
          <w:rFonts w:ascii="Times New Roman" w:hAnsi="Times New Roman" w:cs="Times New Roman"/>
          <w:bCs/>
          <w:szCs w:val="20"/>
        </w:rPr>
        <w:t>e local em que foram prestados os serviços.</w:t>
      </w:r>
    </w:p>
    <w:p w14:paraId="6EA237C6" w14:textId="7BE10623" w:rsidR="00586EA0" w:rsidRPr="00B1021C" w:rsidRDefault="00586EA0" w:rsidP="00586EA0">
      <w:pPr>
        <w:pStyle w:val="PargrafodaLista"/>
        <w:numPr>
          <w:ilvl w:val="2"/>
          <w:numId w:val="1"/>
        </w:numPr>
        <w:spacing w:line="360" w:lineRule="auto"/>
        <w:jc w:val="both"/>
        <w:rPr>
          <w:rFonts w:ascii="Times New Roman" w:hAnsi="Times New Roman" w:cs="Times New Roman"/>
          <w:bCs/>
          <w:szCs w:val="20"/>
        </w:rPr>
      </w:pPr>
      <w:r w:rsidRPr="00B1021C">
        <w:rPr>
          <w:rFonts w:ascii="Times New Roman" w:hAnsi="Times New Roman" w:cs="Times New Roman"/>
          <w:bCs/>
          <w:szCs w:val="20"/>
          <w:u w:val="single"/>
        </w:rPr>
        <w:t>Registro</w:t>
      </w:r>
      <w:r>
        <w:rPr>
          <w:rFonts w:ascii="Times New Roman" w:hAnsi="Times New Roman" w:cs="Times New Roman"/>
          <w:bCs/>
          <w:szCs w:val="20"/>
        </w:rPr>
        <w:t>/</w:t>
      </w:r>
      <w:r w:rsidRPr="00B1021C">
        <w:rPr>
          <w:rFonts w:ascii="Times New Roman" w:hAnsi="Times New Roman" w:cs="Times New Roman"/>
          <w:bCs/>
          <w:szCs w:val="20"/>
          <w:u w:val="single"/>
        </w:rPr>
        <w:t>inscrição</w:t>
      </w:r>
      <w:r w:rsidRPr="00B1021C">
        <w:rPr>
          <w:rFonts w:ascii="Times New Roman" w:hAnsi="Times New Roman" w:cs="Times New Roman"/>
          <w:bCs/>
          <w:szCs w:val="20"/>
        </w:rPr>
        <w:t xml:space="preserve"> da empresa licitante n</w:t>
      </w:r>
      <w:r>
        <w:rPr>
          <w:rFonts w:ascii="Times New Roman" w:hAnsi="Times New Roman" w:cs="Times New Roman"/>
          <w:bCs/>
          <w:szCs w:val="20"/>
        </w:rPr>
        <w:t>o CREA</w:t>
      </w:r>
      <w:r w:rsidRPr="00B1021C">
        <w:rPr>
          <w:rFonts w:ascii="Times New Roman" w:hAnsi="Times New Roman" w:cs="Times New Roman"/>
          <w:bCs/>
          <w:szCs w:val="20"/>
        </w:rPr>
        <w:t xml:space="preserve"> em plena validade; </w:t>
      </w:r>
    </w:p>
    <w:p w14:paraId="1B4E49D0" w14:textId="34711765" w:rsidR="00586EA0" w:rsidRPr="00B1021C" w:rsidRDefault="00586EA0" w:rsidP="00586EA0">
      <w:pPr>
        <w:pStyle w:val="PargrafodaLista"/>
        <w:numPr>
          <w:ilvl w:val="2"/>
          <w:numId w:val="1"/>
        </w:numPr>
        <w:spacing w:line="360" w:lineRule="auto"/>
        <w:jc w:val="both"/>
        <w:rPr>
          <w:rFonts w:ascii="Times New Roman" w:hAnsi="Times New Roman" w:cs="Times New Roman"/>
          <w:bCs/>
          <w:szCs w:val="20"/>
        </w:rPr>
      </w:pPr>
      <w:r w:rsidRPr="00B1021C">
        <w:rPr>
          <w:rFonts w:ascii="Times New Roman" w:hAnsi="Times New Roman" w:cs="Times New Roman"/>
          <w:bCs/>
          <w:szCs w:val="20"/>
        </w:rPr>
        <w:t xml:space="preserve">As empresas deverão demonstrar ainda, </w:t>
      </w:r>
      <w:r w:rsidRPr="00B1021C">
        <w:rPr>
          <w:rFonts w:ascii="Times New Roman" w:hAnsi="Times New Roman" w:cs="Times New Roman"/>
          <w:bCs/>
          <w:szCs w:val="20"/>
          <w:u w:val="single"/>
        </w:rPr>
        <w:t>qualificação técnico-profissional</w:t>
      </w:r>
      <w:r w:rsidRPr="00B1021C">
        <w:rPr>
          <w:rFonts w:ascii="Times New Roman" w:hAnsi="Times New Roman" w:cs="Times New Roman"/>
          <w:bCs/>
          <w:szCs w:val="20"/>
        </w:rPr>
        <w:t xml:space="preserve">, através de: </w:t>
      </w:r>
    </w:p>
    <w:p w14:paraId="10C44B1C" w14:textId="77777777" w:rsidR="00586EA0" w:rsidRPr="0009156B" w:rsidRDefault="00586EA0" w:rsidP="00586EA0">
      <w:pPr>
        <w:pStyle w:val="PargrafodaLista"/>
        <w:numPr>
          <w:ilvl w:val="2"/>
          <w:numId w:val="1"/>
        </w:numPr>
        <w:spacing w:line="360" w:lineRule="auto"/>
        <w:ind w:hanging="505"/>
        <w:rPr>
          <w:rFonts w:ascii="Times New Roman" w:hAnsi="Times New Roman" w:cs="Times New Roman"/>
          <w:color w:val="000000" w:themeColor="text1"/>
          <w:szCs w:val="20"/>
        </w:rPr>
      </w:pPr>
      <w:r w:rsidRPr="002266F6">
        <w:rPr>
          <w:rFonts w:ascii="Times New Roman" w:hAnsi="Times New Roman" w:cs="Times New Roman"/>
          <w:bCs/>
          <w:szCs w:val="20"/>
        </w:rPr>
        <w:t>Certidão de Acervo Técnico – CAT, com registro de atividade concluída em serviços de Análise Ergonômica do Trabalho, Laudo Técnico de Áreas Classificadas, Laudo Técnico das condições ambientais do Trabalho, Laudo Técnico de Insalubridade e Laudo Técnico de Periculosidade</w:t>
      </w:r>
      <w:r>
        <w:rPr>
          <w:rFonts w:ascii="Times New Roman" w:hAnsi="Times New Roman" w:cs="Times New Roman"/>
          <w:bCs/>
          <w:szCs w:val="20"/>
        </w:rPr>
        <w:t>.</w:t>
      </w:r>
    </w:p>
    <w:p w14:paraId="4288AF92" w14:textId="77777777" w:rsidR="00586EA0" w:rsidRDefault="00586EA0" w:rsidP="00A65D5D">
      <w:pPr>
        <w:pStyle w:val="PargrafodaLista"/>
        <w:spacing w:line="360" w:lineRule="auto"/>
        <w:ind w:left="1214"/>
        <w:jc w:val="both"/>
        <w:rPr>
          <w:rFonts w:ascii="Times New Roman" w:hAnsi="Times New Roman" w:cs="Times New Roman"/>
          <w:bCs/>
          <w:szCs w:val="20"/>
        </w:rPr>
      </w:pPr>
    </w:p>
    <w:p w14:paraId="4CC16354" w14:textId="7B693F1A" w:rsidR="00A75C93" w:rsidRPr="00DD0275" w:rsidRDefault="00A75C93" w:rsidP="00A75C93">
      <w:pPr>
        <w:pStyle w:val="Nivel1"/>
        <w:spacing w:before="0" w:after="0" w:line="360" w:lineRule="auto"/>
        <w:ind w:left="284" w:hanging="284"/>
        <w:contextualSpacing/>
        <w:rPr>
          <w:rFonts w:ascii="Times New Roman" w:hAnsi="Times New Roman"/>
          <w:color w:val="000000" w:themeColor="text1"/>
        </w:rPr>
      </w:pPr>
      <w:r w:rsidRPr="00DD0275">
        <w:rPr>
          <w:rFonts w:ascii="Times New Roman" w:hAnsi="Times New Roman"/>
          <w:color w:val="000000" w:themeColor="text1"/>
        </w:rPr>
        <w:t>DO PRAZO DE VIGÊNCIA</w:t>
      </w:r>
    </w:p>
    <w:p w14:paraId="320C640F" w14:textId="4D5CCEF0" w:rsidR="00A75C93" w:rsidRPr="00313FA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313FAB">
        <w:rPr>
          <w:rFonts w:ascii="Times New Roman" w:hAnsi="Times New Roman" w:cs="Times New Roman"/>
          <w:color w:val="000000" w:themeColor="text1"/>
          <w:szCs w:val="20"/>
        </w:rPr>
        <w:t xml:space="preserve">O prazo de vigência do Contrato </w:t>
      </w:r>
      <w:r w:rsidRPr="00496BE7">
        <w:rPr>
          <w:rFonts w:ascii="Times New Roman" w:hAnsi="Times New Roman" w:cs="Times New Roman"/>
          <w:szCs w:val="20"/>
        </w:rPr>
        <w:t xml:space="preserve">é de </w:t>
      </w:r>
      <w:r w:rsidR="00496BE7" w:rsidRPr="00496BE7">
        <w:rPr>
          <w:rFonts w:ascii="Times New Roman" w:hAnsi="Times New Roman" w:cs="Times New Roman"/>
          <w:szCs w:val="20"/>
        </w:rPr>
        <w:t>30</w:t>
      </w:r>
      <w:r w:rsidRPr="00496BE7">
        <w:rPr>
          <w:rFonts w:ascii="Times New Roman" w:hAnsi="Times New Roman" w:cs="Times New Roman"/>
          <w:szCs w:val="20"/>
        </w:rPr>
        <w:t xml:space="preserve"> (</w:t>
      </w:r>
      <w:r w:rsidR="00496BE7" w:rsidRPr="00496BE7">
        <w:rPr>
          <w:rFonts w:ascii="Times New Roman" w:hAnsi="Times New Roman" w:cs="Times New Roman"/>
          <w:szCs w:val="20"/>
        </w:rPr>
        <w:t>trinta</w:t>
      </w:r>
      <w:r w:rsidRPr="00496BE7">
        <w:rPr>
          <w:rFonts w:ascii="Times New Roman" w:hAnsi="Times New Roman" w:cs="Times New Roman"/>
          <w:szCs w:val="20"/>
        </w:rPr>
        <w:t xml:space="preserve">) meses, contados da data de assinatura do instrumento, podendo ser prorrogado por interesse das partes até o limite de 60 (sessenta) meses, desde que haja autorização formal da autoridade competente e observados os seguintes </w:t>
      </w:r>
      <w:r w:rsidRPr="00313FAB">
        <w:rPr>
          <w:rFonts w:ascii="Times New Roman" w:hAnsi="Times New Roman" w:cs="Times New Roman"/>
          <w:color w:val="000000" w:themeColor="text1"/>
          <w:szCs w:val="20"/>
        </w:rPr>
        <w:t>requisitos:</w:t>
      </w:r>
    </w:p>
    <w:p w14:paraId="2067656C" w14:textId="3BE012E4" w:rsidR="00A75C93" w:rsidRPr="00313FAB" w:rsidRDefault="00764AB9" w:rsidP="00A75C93">
      <w:pPr>
        <w:pStyle w:val="PargrafodaLista"/>
        <w:numPr>
          <w:ilvl w:val="2"/>
          <w:numId w:val="1"/>
        </w:numPr>
        <w:spacing w:line="360" w:lineRule="auto"/>
        <w:ind w:left="908" w:hanging="624"/>
        <w:jc w:val="both"/>
        <w:rPr>
          <w:rFonts w:ascii="Times New Roman" w:hAnsi="Times New Roman" w:cs="Times New Roman"/>
          <w:bCs/>
          <w:szCs w:val="20"/>
        </w:rPr>
      </w:pPr>
      <w:r>
        <w:rPr>
          <w:rFonts w:ascii="Times New Roman" w:hAnsi="Times New Roman" w:cs="Times New Roman"/>
          <w:bCs/>
          <w:szCs w:val="20"/>
        </w:rPr>
        <w:t xml:space="preserve">Esteja </w:t>
      </w:r>
      <w:r w:rsidR="00A75C93" w:rsidRPr="00313FAB">
        <w:rPr>
          <w:rFonts w:ascii="Times New Roman" w:hAnsi="Times New Roman" w:cs="Times New Roman"/>
          <w:bCs/>
          <w:szCs w:val="20"/>
        </w:rPr>
        <w:t>formalmente demonstrado que a forma de prestação dos serviços tem natureza continuada;</w:t>
      </w:r>
    </w:p>
    <w:p w14:paraId="39AAAF22" w14:textId="59B82D33" w:rsidR="00A75C93" w:rsidRPr="00313FAB" w:rsidRDefault="00764AB9" w:rsidP="00A75C93">
      <w:pPr>
        <w:pStyle w:val="PargrafodaLista"/>
        <w:numPr>
          <w:ilvl w:val="2"/>
          <w:numId w:val="1"/>
        </w:numPr>
        <w:spacing w:line="360" w:lineRule="auto"/>
        <w:ind w:left="908" w:hanging="624"/>
        <w:jc w:val="both"/>
        <w:rPr>
          <w:rFonts w:ascii="Times New Roman" w:hAnsi="Times New Roman" w:cs="Times New Roman"/>
          <w:bCs/>
          <w:szCs w:val="20"/>
        </w:rPr>
      </w:pPr>
      <w:r>
        <w:rPr>
          <w:rFonts w:ascii="Times New Roman" w:hAnsi="Times New Roman" w:cs="Times New Roman"/>
          <w:bCs/>
          <w:szCs w:val="20"/>
        </w:rPr>
        <w:t xml:space="preserve">Seja </w:t>
      </w:r>
      <w:r w:rsidR="00A75C93" w:rsidRPr="00313FAB">
        <w:rPr>
          <w:rFonts w:ascii="Times New Roman" w:hAnsi="Times New Roman" w:cs="Times New Roman"/>
          <w:bCs/>
          <w:szCs w:val="20"/>
        </w:rPr>
        <w:t>juntado relatório que discorra sobre a execução do contrato, com informações de que os serviços tenham sido prestados regularmente;</w:t>
      </w:r>
    </w:p>
    <w:p w14:paraId="640D8F74" w14:textId="2FFEBFF5" w:rsidR="00A75C93" w:rsidRPr="00313FAB" w:rsidRDefault="00764AB9" w:rsidP="00A75C93">
      <w:pPr>
        <w:pStyle w:val="PargrafodaLista"/>
        <w:numPr>
          <w:ilvl w:val="2"/>
          <w:numId w:val="1"/>
        </w:numPr>
        <w:spacing w:line="360" w:lineRule="auto"/>
        <w:ind w:left="908" w:hanging="624"/>
        <w:jc w:val="both"/>
        <w:rPr>
          <w:rFonts w:ascii="Times New Roman" w:hAnsi="Times New Roman" w:cs="Times New Roman"/>
          <w:bCs/>
          <w:szCs w:val="20"/>
        </w:rPr>
      </w:pPr>
      <w:r>
        <w:rPr>
          <w:rFonts w:ascii="Times New Roman" w:hAnsi="Times New Roman" w:cs="Times New Roman"/>
          <w:bCs/>
          <w:szCs w:val="20"/>
        </w:rPr>
        <w:t xml:space="preserve">Seja </w:t>
      </w:r>
      <w:r w:rsidR="00A75C93" w:rsidRPr="00313FAB">
        <w:rPr>
          <w:rFonts w:ascii="Times New Roman" w:hAnsi="Times New Roman" w:cs="Times New Roman"/>
          <w:bCs/>
          <w:szCs w:val="20"/>
        </w:rPr>
        <w:t>juntada justificativa e motivo, por escrito, de que a Administração mantém interesse na realização do serviço;</w:t>
      </w:r>
    </w:p>
    <w:p w14:paraId="774548C0" w14:textId="74EF5D87" w:rsidR="00A75C93" w:rsidRPr="00313FAB" w:rsidRDefault="00764AB9" w:rsidP="00A75C93">
      <w:pPr>
        <w:pStyle w:val="PargrafodaLista"/>
        <w:numPr>
          <w:ilvl w:val="2"/>
          <w:numId w:val="1"/>
        </w:numPr>
        <w:spacing w:line="360" w:lineRule="auto"/>
        <w:ind w:left="908" w:hanging="624"/>
        <w:jc w:val="both"/>
        <w:rPr>
          <w:rFonts w:ascii="Times New Roman" w:hAnsi="Times New Roman" w:cs="Times New Roman"/>
          <w:bCs/>
          <w:szCs w:val="20"/>
        </w:rPr>
      </w:pPr>
      <w:r>
        <w:rPr>
          <w:rFonts w:ascii="Times New Roman" w:hAnsi="Times New Roman" w:cs="Times New Roman"/>
          <w:bCs/>
          <w:szCs w:val="20"/>
        </w:rPr>
        <w:t xml:space="preserve">Seja </w:t>
      </w:r>
      <w:r w:rsidR="00A75C93" w:rsidRPr="00313FAB">
        <w:rPr>
          <w:rFonts w:ascii="Times New Roman" w:hAnsi="Times New Roman" w:cs="Times New Roman"/>
          <w:bCs/>
          <w:szCs w:val="20"/>
        </w:rPr>
        <w:t>comprovado que o valor do contrato permanece economicamente vantajoso para a Administração;</w:t>
      </w:r>
    </w:p>
    <w:p w14:paraId="3804F85E" w14:textId="4FDFBC9B" w:rsidR="00A75C93" w:rsidRPr="00313FAB" w:rsidRDefault="00764AB9" w:rsidP="00A75C93">
      <w:pPr>
        <w:pStyle w:val="PargrafodaLista"/>
        <w:numPr>
          <w:ilvl w:val="2"/>
          <w:numId w:val="1"/>
        </w:numPr>
        <w:spacing w:line="360" w:lineRule="auto"/>
        <w:ind w:left="908" w:hanging="624"/>
        <w:jc w:val="both"/>
        <w:rPr>
          <w:rFonts w:ascii="Times New Roman" w:hAnsi="Times New Roman" w:cs="Times New Roman"/>
          <w:bCs/>
          <w:szCs w:val="20"/>
        </w:rPr>
      </w:pPr>
      <w:r>
        <w:rPr>
          <w:rFonts w:ascii="Times New Roman" w:hAnsi="Times New Roman" w:cs="Times New Roman"/>
          <w:bCs/>
          <w:szCs w:val="20"/>
        </w:rPr>
        <w:t xml:space="preserve">Haja </w:t>
      </w:r>
      <w:r w:rsidR="00A75C93" w:rsidRPr="00313FAB">
        <w:rPr>
          <w:rFonts w:ascii="Times New Roman" w:hAnsi="Times New Roman" w:cs="Times New Roman"/>
          <w:bCs/>
          <w:szCs w:val="20"/>
        </w:rPr>
        <w:t>manifestação expressa da contratada informando o interesse na prorrogação;</w:t>
      </w:r>
    </w:p>
    <w:p w14:paraId="31B9097D" w14:textId="7060AFFD" w:rsidR="00A75C93" w:rsidRPr="00313FAB" w:rsidRDefault="00764AB9" w:rsidP="00A75C93">
      <w:pPr>
        <w:pStyle w:val="PargrafodaLista"/>
        <w:numPr>
          <w:ilvl w:val="2"/>
          <w:numId w:val="1"/>
        </w:numPr>
        <w:spacing w:line="360" w:lineRule="auto"/>
        <w:ind w:left="908" w:hanging="624"/>
        <w:jc w:val="both"/>
        <w:rPr>
          <w:rFonts w:ascii="Times New Roman" w:hAnsi="Times New Roman" w:cs="Times New Roman"/>
          <w:bCs/>
          <w:szCs w:val="20"/>
        </w:rPr>
      </w:pPr>
      <w:r>
        <w:rPr>
          <w:rFonts w:ascii="Times New Roman" w:hAnsi="Times New Roman" w:cs="Times New Roman"/>
          <w:bCs/>
          <w:szCs w:val="20"/>
        </w:rPr>
        <w:t xml:space="preserve">Seja </w:t>
      </w:r>
      <w:r w:rsidR="00A75C93" w:rsidRPr="00313FAB">
        <w:rPr>
          <w:rFonts w:ascii="Times New Roman" w:hAnsi="Times New Roman" w:cs="Times New Roman"/>
          <w:bCs/>
          <w:szCs w:val="20"/>
        </w:rPr>
        <w:t>comprovado que o contratado mantém as condições iniciais de habilitação.</w:t>
      </w:r>
    </w:p>
    <w:p w14:paraId="22ADC3FF" w14:textId="77777777" w:rsidR="00A75C93" w:rsidRPr="00313FA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313FAB">
        <w:rPr>
          <w:rFonts w:ascii="Times New Roman" w:hAnsi="Times New Roman" w:cs="Times New Roman"/>
          <w:color w:val="000000" w:themeColor="text1"/>
          <w:szCs w:val="20"/>
        </w:rPr>
        <w:t>A CONTRATADA não tem direito subjetivo à prorrogação contratual.</w:t>
      </w:r>
    </w:p>
    <w:p w14:paraId="7F44E154" w14:textId="77777777" w:rsidR="00A75C93" w:rsidRPr="005336DA"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313FAB">
        <w:rPr>
          <w:rFonts w:ascii="Times New Roman" w:hAnsi="Times New Roman" w:cs="Times New Roman"/>
          <w:color w:val="000000" w:themeColor="text1"/>
          <w:szCs w:val="20"/>
        </w:rPr>
        <w:lastRenderedPageBreak/>
        <w:t>A prorrogação de contrato deverá ser promovida mediante celebração de termo aditivo</w:t>
      </w:r>
      <w:r>
        <w:rPr>
          <w:rFonts w:ascii="Times New Roman" w:hAnsi="Times New Roman" w:cs="Times New Roman"/>
          <w:color w:val="000000" w:themeColor="text1"/>
          <w:szCs w:val="20"/>
        </w:rPr>
        <w:t>.</w:t>
      </w:r>
    </w:p>
    <w:p w14:paraId="10854F9A" w14:textId="77777777" w:rsidR="00373E54" w:rsidRPr="000D409F" w:rsidRDefault="00373E54" w:rsidP="00373E54">
      <w:pPr>
        <w:pStyle w:val="Nivel1"/>
        <w:numPr>
          <w:ilvl w:val="0"/>
          <w:numId w:val="0"/>
        </w:numPr>
        <w:spacing w:before="0" w:after="0" w:line="360" w:lineRule="auto"/>
        <w:contextualSpacing/>
        <w:rPr>
          <w:rFonts w:ascii="Times New Roman" w:hAnsi="Times New Roman"/>
        </w:rPr>
      </w:pPr>
    </w:p>
    <w:p w14:paraId="5157CB80" w14:textId="7D0E0A61" w:rsidR="00A75C93" w:rsidRPr="00DC2BD8" w:rsidRDefault="007123E4" w:rsidP="00A75C93">
      <w:pPr>
        <w:pStyle w:val="Nivel1"/>
        <w:spacing w:before="0" w:after="0" w:line="360" w:lineRule="auto"/>
        <w:ind w:left="0" w:firstLine="0"/>
        <w:contextualSpacing/>
        <w:rPr>
          <w:rFonts w:ascii="Times New Roman" w:hAnsi="Times New Roman"/>
          <w:color w:val="auto"/>
        </w:rPr>
      </w:pPr>
      <w:r>
        <w:rPr>
          <w:rFonts w:ascii="Times New Roman" w:hAnsi="Times New Roman"/>
          <w:color w:val="auto"/>
        </w:rPr>
        <w:t xml:space="preserve"> </w:t>
      </w:r>
      <w:r w:rsidR="00A75C93" w:rsidRPr="00DC2BD8">
        <w:rPr>
          <w:rFonts w:ascii="Times New Roman" w:hAnsi="Times New Roman"/>
          <w:color w:val="auto"/>
        </w:rPr>
        <w:t xml:space="preserve">DA GARANTIA DE EXECUÇÃO </w:t>
      </w:r>
    </w:p>
    <w:p w14:paraId="3026D4FA"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 xml:space="preserve">A HEMOBRÁS exige da CONTRATADA prestação de garantia, em valor correspondente a </w:t>
      </w:r>
      <w:r w:rsidRPr="00662656">
        <w:rPr>
          <w:rFonts w:ascii="Times New Roman" w:hAnsi="Times New Roman" w:cs="Times New Roman"/>
          <w:b/>
          <w:color w:val="000000" w:themeColor="text1"/>
          <w:szCs w:val="20"/>
        </w:rPr>
        <w:t>5%</w:t>
      </w:r>
      <w:r w:rsidRPr="007A59EB">
        <w:rPr>
          <w:rFonts w:ascii="Times New Roman" w:hAnsi="Times New Roman" w:cs="Times New Roman"/>
          <w:color w:val="000000" w:themeColor="text1"/>
          <w:szCs w:val="20"/>
        </w:rPr>
        <w:t xml:space="preserve"> (cinco por cento) do valor total do contrato, nos moldes do Art. 70 da Lei 13.303/16. A contratada poderá optar por uma das seguintes modalidades de garantia:</w:t>
      </w:r>
    </w:p>
    <w:p w14:paraId="5CC54EBD" w14:textId="77777777" w:rsidR="00A75C93" w:rsidRPr="00DC2BD8" w:rsidRDefault="00A75C93" w:rsidP="00A75C93">
      <w:pPr>
        <w:pStyle w:val="PargrafodaLista"/>
        <w:numPr>
          <w:ilvl w:val="0"/>
          <w:numId w:val="3"/>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Caução em dinheiro.</w:t>
      </w:r>
    </w:p>
    <w:p w14:paraId="186A9349" w14:textId="77777777" w:rsidR="00A75C93" w:rsidRPr="00DC2BD8" w:rsidRDefault="00A75C93" w:rsidP="00A75C93">
      <w:pPr>
        <w:pStyle w:val="PargrafodaLista"/>
        <w:numPr>
          <w:ilvl w:val="0"/>
          <w:numId w:val="3"/>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Seguro garantia.</w:t>
      </w:r>
    </w:p>
    <w:p w14:paraId="4BA11D34" w14:textId="77777777" w:rsidR="00A75C93" w:rsidRPr="00DC2BD8" w:rsidRDefault="00A75C93" w:rsidP="00A75C93">
      <w:pPr>
        <w:pStyle w:val="PargrafodaLista"/>
        <w:numPr>
          <w:ilvl w:val="0"/>
          <w:numId w:val="3"/>
        </w:numPr>
        <w:spacing w:line="360" w:lineRule="auto"/>
        <w:ind w:left="993" w:hanging="219"/>
        <w:rPr>
          <w:rFonts w:ascii="Times New Roman" w:hAnsi="Times New Roman" w:cs="Times New Roman"/>
          <w:szCs w:val="20"/>
        </w:rPr>
      </w:pPr>
      <w:r w:rsidRPr="00DC2BD8">
        <w:rPr>
          <w:rFonts w:ascii="Times New Roman" w:hAnsi="Times New Roman" w:cs="Times New Roman"/>
          <w:szCs w:val="20"/>
        </w:rPr>
        <w:t>Fiança bancária.</w:t>
      </w:r>
    </w:p>
    <w:p w14:paraId="7EEA2AE1"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CONTRATADA deverá apresentar comprovante de prestação da garantia, no prazo máximo de 10 (dez) dias úteis, prorrogáveis por igual período, a critério do órgão Hemobrás, contados da assinatura do contrato.</w:t>
      </w:r>
    </w:p>
    <w:p w14:paraId="787BF584" w14:textId="77777777" w:rsidR="00A75C93" w:rsidRPr="007A59EB" w:rsidRDefault="00A75C93" w:rsidP="00A75C93">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A inobservância do prazo fixado para apresentação da garantia acarretará a aplicação de multa de 0,07% (sete centésimos por cento) do valor do contrato por dia de atraso, até o máximo de 2% (dois por cento). </w:t>
      </w:r>
    </w:p>
    <w:p w14:paraId="4686CBDA" w14:textId="77777777" w:rsidR="00A75C93" w:rsidRPr="007A59EB" w:rsidRDefault="00A75C93" w:rsidP="00A75C93">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O atraso superior a 25 (vinte e cinco) dias autoriza a Administração a promover a rescisão do contrato por descumprimento ou cumprimento irregular de suas cláusulas.</w:t>
      </w:r>
    </w:p>
    <w:p w14:paraId="3C47509F"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validade da garantia, qualquer que seja a modalidade escolhida, deverá abranger um período de 90 dias após o término da vigência contratual.</w:t>
      </w:r>
    </w:p>
    <w:p w14:paraId="16ECC938"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 xml:space="preserve">A garantia assegurará, qualquer que seja a modalidade escolhida, o pagamento de: </w:t>
      </w:r>
    </w:p>
    <w:p w14:paraId="14F01A93" w14:textId="77777777" w:rsidR="00A75C93" w:rsidRPr="007A59EB" w:rsidRDefault="00A75C93" w:rsidP="00A75C93">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prejuízos advindos do não cumprimento do objeto do contrato; </w:t>
      </w:r>
    </w:p>
    <w:p w14:paraId="5A3839D7" w14:textId="77777777" w:rsidR="00A75C93" w:rsidRPr="007A59EB" w:rsidRDefault="00A75C93" w:rsidP="00A75C93">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prejuízos diretos causados à Administração decorrentes de culpa ou dolo durante a execução do contrato;</w:t>
      </w:r>
    </w:p>
    <w:p w14:paraId="3A0FCF0A" w14:textId="77777777" w:rsidR="00A75C93" w:rsidRPr="007A59EB" w:rsidRDefault="00A75C93" w:rsidP="00A75C93">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multas moratórias e punitivas aplicadas pela Administração à contratada; e  </w:t>
      </w:r>
    </w:p>
    <w:p w14:paraId="0B86759F" w14:textId="77777777" w:rsidR="00A75C93" w:rsidRPr="007A59EB" w:rsidRDefault="00A75C93" w:rsidP="00A75C93">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obrigações trabalhistas e previdenciárias de qualquer natureza, não adimplidas pela contratada, quando couber.</w:t>
      </w:r>
    </w:p>
    <w:p w14:paraId="405B1713"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modalidade seguro-garantia somente será aceita se contemplar todos os eventos indicados no item anterior, observada a legislação que rege a matéria.</w:t>
      </w:r>
    </w:p>
    <w:p w14:paraId="0191043B"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 xml:space="preserve">A garantia em dinheiro deverá ser efetuada em favor da Hemobrás, em conta específica na Caixa Econômica Federal, com correção monetária. </w:t>
      </w:r>
    </w:p>
    <w:p w14:paraId="335BF41F"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No caso de alteração do valor do contrato, ou prorrogação de sua vigência, a garantia deverá ser readequada ou renovada nas mesmas condições.</w:t>
      </w:r>
    </w:p>
    <w:p w14:paraId="69B114F0"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Se o valor da garantia for utilizado total ou parcialmente em pagamento de qualquer obrigação, a Contratada obriga-se a fazer a respectiva reposição no prazo máximo de 10 (dez) dias úteis, contados da data em que for notificada.</w:t>
      </w:r>
    </w:p>
    <w:p w14:paraId="497D3210" w14:textId="77777777" w:rsidR="00A75C93" w:rsidRPr="007A59EB" w:rsidRDefault="00A75C93" w:rsidP="00A75C93">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A Hemobrás executará a garantia na forma prevista na legislação que rege a matéria.</w:t>
      </w:r>
    </w:p>
    <w:p w14:paraId="62F65D23" w14:textId="77777777" w:rsidR="00A75C93" w:rsidRPr="007A59EB" w:rsidRDefault="00A75C93" w:rsidP="00A75C93">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7A59EB">
        <w:rPr>
          <w:rFonts w:ascii="Times New Roman" w:hAnsi="Times New Roman" w:cs="Times New Roman"/>
          <w:color w:val="000000" w:themeColor="text1"/>
          <w:szCs w:val="20"/>
        </w:rPr>
        <w:t>Será considerada extinta a garantia:</w:t>
      </w:r>
    </w:p>
    <w:p w14:paraId="205FF2F1" w14:textId="77777777" w:rsidR="00A75C93" w:rsidRPr="007A59EB" w:rsidRDefault="00A75C93" w:rsidP="00A75C93">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com a devolução da apólice, carta fiança ou autorização para o levantamento de importâncias depositadas em dinheiro a título de garantia, acompanhada de declaração da Hemobrás, mediante termo circunstanciado, de que a Contratada cumpriu todas as cláusulas do contrato;</w:t>
      </w:r>
    </w:p>
    <w:p w14:paraId="1BF7B842" w14:textId="77777777" w:rsidR="00A75C93" w:rsidRPr="005336DA" w:rsidRDefault="00A75C93" w:rsidP="00A75C93">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5336DA">
        <w:rPr>
          <w:rFonts w:ascii="Times New Roman" w:hAnsi="Times New Roman" w:cs="Times New Roman"/>
          <w:bCs/>
          <w:color w:val="000000" w:themeColor="text1"/>
          <w:szCs w:val="20"/>
        </w:rPr>
        <w:t>no prazo de 90 (noventa) após o término da vigência, caso a Hemobrás não comunique a ocorrência de sinistros, quando o prazo será ampliado, nos termos da comunicação.</w:t>
      </w:r>
    </w:p>
    <w:p w14:paraId="09647201" w14:textId="77777777" w:rsidR="00FC038A" w:rsidRPr="000D409F" w:rsidRDefault="00FC038A" w:rsidP="00FC038A">
      <w:pPr>
        <w:pStyle w:val="Nivel1"/>
        <w:numPr>
          <w:ilvl w:val="0"/>
          <w:numId w:val="0"/>
        </w:numPr>
        <w:spacing w:before="0" w:after="0" w:line="360" w:lineRule="auto"/>
        <w:contextualSpacing/>
        <w:rPr>
          <w:rFonts w:ascii="Times New Roman" w:hAnsi="Times New Roman"/>
        </w:rPr>
      </w:pPr>
    </w:p>
    <w:p w14:paraId="3EDEA922" w14:textId="1EB129A5" w:rsidR="00457B36" w:rsidRPr="005336DA" w:rsidRDefault="007123E4" w:rsidP="00457B36">
      <w:pPr>
        <w:pStyle w:val="Nivel1"/>
        <w:spacing w:before="0" w:after="0" w:line="360" w:lineRule="auto"/>
        <w:ind w:left="284" w:hanging="284"/>
        <w:contextualSpacing/>
        <w:rPr>
          <w:rFonts w:ascii="Times New Roman" w:hAnsi="Times New Roman"/>
        </w:rPr>
      </w:pPr>
      <w:r>
        <w:rPr>
          <w:rFonts w:ascii="Times New Roman" w:hAnsi="Times New Roman"/>
        </w:rPr>
        <w:t xml:space="preserve"> </w:t>
      </w:r>
      <w:r w:rsidR="00457B36" w:rsidRPr="005336DA">
        <w:rPr>
          <w:rFonts w:ascii="Times New Roman" w:hAnsi="Times New Roman"/>
        </w:rPr>
        <w:t>INÍCIO DA EXECUÇÃO DOS SERVIÇOS</w:t>
      </w:r>
    </w:p>
    <w:p w14:paraId="7F0B4CB2" w14:textId="77777777" w:rsidR="00457B36" w:rsidRPr="005336DA"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O início da execução do serviço dar-se-á em momento posterior a publicação do extrato de contrato no DOU e/ou solicitação formal da Hemobrás.</w:t>
      </w:r>
    </w:p>
    <w:p w14:paraId="6F8A5693" w14:textId="77777777" w:rsidR="00457B36" w:rsidRPr="000D409F" w:rsidRDefault="00457B36" w:rsidP="00457B36">
      <w:pPr>
        <w:spacing w:line="360" w:lineRule="auto"/>
        <w:ind w:left="567"/>
        <w:contextualSpacing/>
        <w:jc w:val="both"/>
        <w:rPr>
          <w:rFonts w:ascii="Times New Roman" w:hAnsi="Times New Roman"/>
          <w:szCs w:val="20"/>
        </w:rPr>
      </w:pPr>
    </w:p>
    <w:p w14:paraId="292846A8" w14:textId="0D9762E8" w:rsidR="00457B36" w:rsidRPr="00DD0275" w:rsidRDefault="007123E4" w:rsidP="00457B36">
      <w:pPr>
        <w:pStyle w:val="Nivel1"/>
        <w:spacing w:before="0" w:after="0" w:line="360" w:lineRule="auto"/>
        <w:ind w:left="284" w:hanging="284"/>
        <w:contextualSpacing/>
        <w:rPr>
          <w:rFonts w:ascii="Times New Roman" w:hAnsi="Times New Roman"/>
          <w:color w:val="auto"/>
        </w:rPr>
      </w:pPr>
      <w:r>
        <w:rPr>
          <w:rFonts w:ascii="Times New Roman" w:hAnsi="Times New Roman"/>
          <w:color w:val="auto"/>
        </w:rPr>
        <w:t xml:space="preserve"> </w:t>
      </w:r>
      <w:r w:rsidR="00457B36" w:rsidRPr="00DD0275">
        <w:rPr>
          <w:rFonts w:ascii="Times New Roman" w:hAnsi="Times New Roman"/>
          <w:color w:val="auto"/>
        </w:rPr>
        <w:t>FORMA DE PRESTAÇÃO DOS SERVIÇOS</w:t>
      </w:r>
    </w:p>
    <w:p w14:paraId="092B5B40" w14:textId="77777777" w:rsidR="00457B36" w:rsidRPr="005336DA" w:rsidRDefault="00457B36" w:rsidP="00457B36">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5336DA">
        <w:rPr>
          <w:rFonts w:ascii="Times New Roman" w:hAnsi="Times New Roman" w:cs="Times New Roman"/>
          <w:color w:val="000000" w:themeColor="text1"/>
          <w:szCs w:val="20"/>
        </w:rPr>
        <w:t>Os serviços serão executados conforme discriminado abaixo:</w:t>
      </w:r>
    </w:p>
    <w:p w14:paraId="64F8AF25" w14:textId="01A03AB3" w:rsidR="005D3E8D" w:rsidRPr="004003DB" w:rsidRDefault="005D3E8D" w:rsidP="005D3E8D">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4003DB">
        <w:rPr>
          <w:rFonts w:ascii="Times New Roman" w:hAnsi="Times New Roman" w:cs="Times New Roman"/>
          <w:color w:val="000000" w:themeColor="text1"/>
          <w:szCs w:val="20"/>
        </w:rPr>
        <w:t>A empresa CONTRATADA deve atender:</w:t>
      </w:r>
    </w:p>
    <w:p w14:paraId="336400C0" w14:textId="5820BA3B" w:rsidR="005D3E8D" w:rsidRPr="00BF6697" w:rsidRDefault="007123E4" w:rsidP="005D3E8D">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 </w:t>
      </w:r>
      <w:r w:rsidR="005D3E8D" w:rsidRPr="00BF6697">
        <w:rPr>
          <w:rFonts w:ascii="Times New Roman" w:hAnsi="Times New Roman" w:cs="Times New Roman"/>
          <w:bCs/>
          <w:szCs w:val="20"/>
        </w:rPr>
        <w:t>Normas regulamentadoras do Ministério do Trabalho e Emprego - MTE;</w:t>
      </w:r>
    </w:p>
    <w:p w14:paraId="1E7D8537" w14:textId="1A4B5C4D" w:rsidR="005D3E8D" w:rsidRPr="00BF6697" w:rsidRDefault="007123E4" w:rsidP="005D3E8D">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 </w:t>
      </w:r>
      <w:r w:rsidR="005D3E8D" w:rsidRPr="00BF6697">
        <w:rPr>
          <w:rFonts w:ascii="Times New Roman" w:hAnsi="Times New Roman" w:cs="Times New Roman"/>
          <w:bCs/>
          <w:szCs w:val="20"/>
        </w:rPr>
        <w:t>Demais legislações vigentes;</w:t>
      </w:r>
    </w:p>
    <w:p w14:paraId="506C630D" w14:textId="12D541D6" w:rsidR="005D3E8D" w:rsidRPr="00BF6697" w:rsidRDefault="007123E4" w:rsidP="005D3E8D">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 </w:t>
      </w:r>
      <w:r w:rsidR="005D3E8D" w:rsidRPr="00BF6697">
        <w:rPr>
          <w:rFonts w:ascii="Times New Roman" w:hAnsi="Times New Roman" w:cs="Times New Roman"/>
          <w:bCs/>
          <w:szCs w:val="20"/>
        </w:rPr>
        <w:t>Normas da Associação Brasileira de Normas Técnicas - ABNT, órgão responsável pela normalização técnica no país;</w:t>
      </w:r>
    </w:p>
    <w:p w14:paraId="6920BBEB" w14:textId="03BA0818" w:rsidR="005D3E8D" w:rsidRPr="00BF6697" w:rsidRDefault="007123E4" w:rsidP="005D3E8D">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 </w:t>
      </w:r>
      <w:r w:rsidR="005D3E8D" w:rsidRPr="00BF6697">
        <w:rPr>
          <w:rFonts w:ascii="Times New Roman" w:hAnsi="Times New Roman" w:cs="Times New Roman"/>
          <w:bCs/>
          <w:szCs w:val="20"/>
        </w:rPr>
        <w:t xml:space="preserve">Procedimentos e Normas estabelecidos pela Fundação Jorge Duprat de Figueiredo de Segurança e Medicina do Trabalho – FUNDACENTRO, </w:t>
      </w:r>
      <w:r w:rsidR="007B6D8A">
        <w:rPr>
          <w:rFonts w:ascii="Times New Roman" w:hAnsi="Times New Roman" w:cs="Times New Roman"/>
          <w:bCs/>
          <w:szCs w:val="20"/>
        </w:rPr>
        <w:t>v</w:t>
      </w:r>
      <w:r w:rsidR="005D3E8D" w:rsidRPr="00BF6697">
        <w:rPr>
          <w:rFonts w:ascii="Times New Roman" w:hAnsi="Times New Roman" w:cs="Times New Roman"/>
          <w:bCs/>
          <w:szCs w:val="20"/>
        </w:rPr>
        <w:t>inculada ao Ministério do Trabalho e Emprego – MTE;</w:t>
      </w:r>
    </w:p>
    <w:p w14:paraId="27D60A2D" w14:textId="7A95557A" w:rsidR="005D3E8D" w:rsidRPr="00FA5CB6" w:rsidRDefault="007123E4" w:rsidP="005D3E8D">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 </w:t>
      </w:r>
      <w:r w:rsidR="005D3E8D" w:rsidRPr="00FA5CB6">
        <w:rPr>
          <w:rFonts w:ascii="Times New Roman" w:hAnsi="Times New Roman" w:cs="Times New Roman"/>
          <w:bCs/>
          <w:szCs w:val="20"/>
        </w:rPr>
        <w:t xml:space="preserve">Limites de exposição ocupacional estabelecidos pela American </w:t>
      </w:r>
      <w:proofErr w:type="spellStart"/>
      <w:r w:rsidR="005D3E8D" w:rsidRPr="00FA5CB6">
        <w:rPr>
          <w:rFonts w:ascii="Times New Roman" w:hAnsi="Times New Roman" w:cs="Times New Roman"/>
          <w:bCs/>
          <w:szCs w:val="20"/>
        </w:rPr>
        <w:t>Conference</w:t>
      </w:r>
      <w:proofErr w:type="spellEnd"/>
      <w:r w:rsidR="005D3E8D" w:rsidRPr="00FA5CB6">
        <w:rPr>
          <w:rFonts w:ascii="Times New Roman" w:hAnsi="Times New Roman" w:cs="Times New Roman"/>
          <w:bCs/>
          <w:szCs w:val="20"/>
        </w:rPr>
        <w:t xml:space="preserve"> </w:t>
      </w:r>
      <w:proofErr w:type="spellStart"/>
      <w:r w:rsidR="005D3E8D" w:rsidRPr="00FA5CB6">
        <w:rPr>
          <w:rFonts w:ascii="Times New Roman" w:hAnsi="Times New Roman" w:cs="Times New Roman"/>
          <w:bCs/>
          <w:szCs w:val="20"/>
        </w:rPr>
        <w:t>of</w:t>
      </w:r>
      <w:proofErr w:type="spellEnd"/>
      <w:r w:rsidR="005D3E8D" w:rsidRPr="00FA5CB6">
        <w:rPr>
          <w:rFonts w:ascii="Times New Roman" w:hAnsi="Times New Roman" w:cs="Times New Roman"/>
          <w:bCs/>
          <w:szCs w:val="20"/>
        </w:rPr>
        <w:t xml:space="preserve"> </w:t>
      </w:r>
      <w:proofErr w:type="spellStart"/>
      <w:r w:rsidR="005D3E8D" w:rsidRPr="00FA5CB6">
        <w:rPr>
          <w:rFonts w:ascii="Times New Roman" w:hAnsi="Times New Roman" w:cs="Times New Roman"/>
          <w:bCs/>
          <w:szCs w:val="20"/>
        </w:rPr>
        <w:t>Governmental</w:t>
      </w:r>
      <w:proofErr w:type="spellEnd"/>
      <w:r w:rsidR="005D3E8D" w:rsidRPr="00FA5CB6">
        <w:rPr>
          <w:rFonts w:ascii="Times New Roman" w:hAnsi="Times New Roman" w:cs="Times New Roman"/>
          <w:bCs/>
          <w:szCs w:val="20"/>
        </w:rPr>
        <w:t xml:space="preserve"> Industrial </w:t>
      </w:r>
      <w:proofErr w:type="spellStart"/>
      <w:r w:rsidR="005D3E8D" w:rsidRPr="00FA5CB6">
        <w:rPr>
          <w:rFonts w:ascii="Times New Roman" w:hAnsi="Times New Roman" w:cs="Times New Roman"/>
          <w:bCs/>
          <w:szCs w:val="20"/>
        </w:rPr>
        <w:t>Higyenists</w:t>
      </w:r>
      <w:proofErr w:type="spellEnd"/>
      <w:r w:rsidR="005D3E8D" w:rsidRPr="00FA5CB6">
        <w:rPr>
          <w:rFonts w:ascii="Times New Roman" w:hAnsi="Times New Roman" w:cs="Times New Roman"/>
          <w:bCs/>
          <w:szCs w:val="20"/>
        </w:rPr>
        <w:t xml:space="preserve"> – ACGIH, quando não existirem limites na NR-15, conforme item 9.</w:t>
      </w:r>
      <w:r w:rsidR="00FA5CB6" w:rsidRPr="00FA5CB6">
        <w:rPr>
          <w:rFonts w:ascii="Times New Roman" w:hAnsi="Times New Roman" w:cs="Times New Roman"/>
          <w:bCs/>
          <w:szCs w:val="20"/>
        </w:rPr>
        <w:t>6</w:t>
      </w:r>
      <w:r w:rsidR="005D3E8D" w:rsidRPr="00FA5CB6">
        <w:rPr>
          <w:rFonts w:ascii="Times New Roman" w:hAnsi="Times New Roman" w:cs="Times New Roman"/>
          <w:bCs/>
          <w:szCs w:val="20"/>
        </w:rPr>
        <w:t>.</w:t>
      </w:r>
      <w:r w:rsidR="00FA5CB6" w:rsidRPr="00FA5CB6">
        <w:rPr>
          <w:rFonts w:ascii="Times New Roman" w:hAnsi="Times New Roman" w:cs="Times New Roman"/>
          <w:bCs/>
          <w:szCs w:val="20"/>
        </w:rPr>
        <w:t>1</w:t>
      </w:r>
      <w:r w:rsidR="005D3E8D" w:rsidRPr="00FA5CB6">
        <w:rPr>
          <w:rFonts w:ascii="Times New Roman" w:hAnsi="Times New Roman" w:cs="Times New Roman"/>
          <w:bCs/>
          <w:szCs w:val="20"/>
        </w:rPr>
        <w:t xml:space="preserve">.1 da Norma Regulamentadora n° 09. </w:t>
      </w:r>
    </w:p>
    <w:p w14:paraId="59513816" w14:textId="4DFD26AD" w:rsidR="005D3E8D" w:rsidRDefault="007123E4" w:rsidP="005D3E8D">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 </w:t>
      </w:r>
      <w:r w:rsidR="005D3E8D" w:rsidRPr="00BF6697">
        <w:rPr>
          <w:rFonts w:ascii="Times New Roman" w:hAnsi="Times New Roman" w:cs="Times New Roman"/>
          <w:bCs/>
          <w:szCs w:val="20"/>
        </w:rPr>
        <w:t>Deve elaborar Laudo Técnico de Condições Ambientais do Trabalho em atendimento ao disposto instituído pela Lei nº 8.212/91 e nº 8.213/91 e aprovado pelo Decreto nº 3.048/99 e suas alterações, a fim de classificar as atividades com relação à Aposentadoria Especial</w:t>
      </w:r>
      <w:r w:rsidR="005D3E8D" w:rsidRPr="00475ADE">
        <w:rPr>
          <w:rFonts w:ascii="Times New Roman" w:hAnsi="Times New Roman" w:cs="Times New Roman"/>
          <w:bCs/>
          <w:szCs w:val="20"/>
        </w:rPr>
        <w:t xml:space="preserve"> </w:t>
      </w:r>
      <w:r w:rsidR="005D3E8D">
        <w:rPr>
          <w:rFonts w:ascii="Times New Roman" w:hAnsi="Times New Roman" w:cs="Times New Roman"/>
          <w:bCs/>
          <w:szCs w:val="20"/>
        </w:rPr>
        <w:t xml:space="preserve">e </w:t>
      </w:r>
      <w:r w:rsidR="005D3E8D" w:rsidRPr="00BF6697">
        <w:rPr>
          <w:rFonts w:ascii="Times New Roman" w:hAnsi="Times New Roman" w:cs="Times New Roman"/>
          <w:bCs/>
          <w:szCs w:val="20"/>
        </w:rPr>
        <w:t>cumprir as normas do INSS</w:t>
      </w:r>
      <w:r w:rsidR="005D3E8D">
        <w:rPr>
          <w:rFonts w:ascii="Times New Roman" w:hAnsi="Times New Roman" w:cs="Times New Roman"/>
          <w:bCs/>
          <w:szCs w:val="20"/>
        </w:rPr>
        <w:t>.</w:t>
      </w:r>
    </w:p>
    <w:p w14:paraId="1BE198BC" w14:textId="03C19058" w:rsidR="005D3E8D" w:rsidRDefault="007123E4" w:rsidP="005D3E8D">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 </w:t>
      </w:r>
      <w:r w:rsidR="005D3E8D">
        <w:rPr>
          <w:rFonts w:ascii="Times New Roman" w:hAnsi="Times New Roman" w:cs="Times New Roman"/>
          <w:bCs/>
          <w:szCs w:val="20"/>
        </w:rPr>
        <w:t>Deve elaborar Laudo de Insalubridade e Periculosidade</w:t>
      </w:r>
      <w:r w:rsidR="005D3E8D" w:rsidRPr="00BF6697">
        <w:rPr>
          <w:rFonts w:ascii="Times New Roman" w:hAnsi="Times New Roman" w:cs="Times New Roman"/>
          <w:bCs/>
          <w:szCs w:val="20"/>
        </w:rPr>
        <w:t>, a fim de classificar as atividades com relação à Insalubridade</w:t>
      </w:r>
      <w:r w:rsidR="005D3E8D">
        <w:rPr>
          <w:rFonts w:ascii="Times New Roman" w:hAnsi="Times New Roman" w:cs="Times New Roman"/>
          <w:bCs/>
          <w:szCs w:val="20"/>
        </w:rPr>
        <w:t xml:space="preserve"> e</w:t>
      </w:r>
      <w:r w:rsidR="005D3E8D" w:rsidRPr="00BF6697">
        <w:rPr>
          <w:rFonts w:ascii="Times New Roman" w:hAnsi="Times New Roman" w:cs="Times New Roman"/>
          <w:bCs/>
          <w:szCs w:val="20"/>
        </w:rPr>
        <w:t xml:space="preserve"> Periculosidade, tendo como finalidade cumprir</w:t>
      </w:r>
      <w:r w:rsidR="005D3E8D">
        <w:rPr>
          <w:rFonts w:ascii="Times New Roman" w:hAnsi="Times New Roman" w:cs="Times New Roman"/>
          <w:bCs/>
          <w:szCs w:val="20"/>
        </w:rPr>
        <w:t xml:space="preserve"> as NR</w:t>
      </w:r>
      <w:r w:rsidR="005D3E8D" w:rsidRPr="00BF6697">
        <w:rPr>
          <w:rFonts w:ascii="Times New Roman" w:hAnsi="Times New Roman" w:cs="Times New Roman"/>
          <w:bCs/>
          <w:szCs w:val="20"/>
        </w:rPr>
        <w:t xml:space="preserve"> 15 e 16 do Ministério do Trabalho.</w:t>
      </w:r>
    </w:p>
    <w:p w14:paraId="7F0B7774" w14:textId="77777777" w:rsidR="000F03D0" w:rsidRPr="005059DC" w:rsidRDefault="000F03D0" w:rsidP="000F03D0">
      <w:pPr>
        <w:pStyle w:val="PargrafodaLista"/>
        <w:spacing w:line="360" w:lineRule="auto"/>
        <w:ind w:left="851"/>
        <w:jc w:val="both"/>
        <w:rPr>
          <w:rFonts w:ascii="Times New Roman" w:hAnsi="Times New Roman" w:cs="Times New Roman"/>
          <w:bCs/>
          <w:szCs w:val="20"/>
        </w:rPr>
      </w:pPr>
    </w:p>
    <w:p w14:paraId="38AD17A0" w14:textId="77777777" w:rsidR="005D3E8D" w:rsidRPr="00F81F0F" w:rsidRDefault="005D3E8D" w:rsidP="005D3E8D">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F81F0F">
        <w:rPr>
          <w:rFonts w:ascii="Times New Roman" w:hAnsi="Times New Roman" w:cs="Times New Roman"/>
          <w:color w:val="000000" w:themeColor="text1"/>
          <w:szCs w:val="20"/>
        </w:rPr>
        <w:t>Os serviços serão executados conforme as seguintes especificidades:</w:t>
      </w:r>
    </w:p>
    <w:p w14:paraId="5E76918D" w14:textId="255F6A51" w:rsidR="005D3E8D" w:rsidRPr="00BF6697" w:rsidRDefault="00133479" w:rsidP="00133479">
      <w:pPr>
        <w:pStyle w:val="PargrafodaLista"/>
        <w:numPr>
          <w:ilvl w:val="2"/>
          <w:numId w:val="1"/>
        </w:numPr>
        <w:spacing w:line="360" w:lineRule="auto"/>
        <w:ind w:left="851" w:hanging="567"/>
        <w:jc w:val="both"/>
        <w:rPr>
          <w:rFonts w:ascii="Times New Roman" w:hAnsi="Times New Roman" w:cs="Times New Roman"/>
          <w:b/>
          <w:bCs/>
          <w:szCs w:val="20"/>
        </w:rPr>
      </w:pPr>
      <w:r>
        <w:rPr>
          <w:rFonts w:ascii="Times New Roman" w:hAnsi="Times New Roman" w:cs="Times New Roman"/>
          <w:b/>
          <w:bCs/>
          <w:szCs w:val="20"/>
        </w:rPr>
        <w:t xml:space="preserve"> </w:t>
      </w:r>
      <w:r w:rsidR="00343C48">
        <w:rPr>
          <w:rFonts w:ascii="Times New Roman" w:hAnsi="Times New Roman" w:cs="Times New Roman"/>
          <w:b/>
          <w:bCs/>
          <w:szCs w:val="20"/>
        </w:rPr>
        <w:t xml:space="preserve">ITEM </w:t>
      </w:r>
      <w:r w:rsidR="003E1217">
        <w:rPr>
          <w:rFonts w:ascii="Times New Roman" w:hAnsi="Times New Roman" w:cs="Times New Roman"/>
          <w:b/>
          <w:bCs/>
          <w:szCs w:val="20"/>
        </w:rPr>
        <w:t>A</w:t>
      </w:r>
      <w:r w:rsidR="005D3E8D" w:rsidRPr="00BF6697">
        <w:rPr>
          <w:rFonts w:ascii="Times New Roman" w:hAnsi="Times New Roman" w:cs="Times New Roman"/>
          <w:b/>
          <w:bCs/>
          <w:szCs w:val="20"/>
        </w:rPr>
        <w:t xml:space="preserve"> – SERVIÇO REFERENTE AO PROGRAMA DE</w:t>
      </w:r>
      <w:r w:rsidR="00BE2A7A">
        <w:rPr>
          <w:rFonts w:ascii="Times New Roman" w:hAnsi="Times New Roman" w:cs="Times New Roman"/>
          <w:b/>
          <w:bCs/>
          <w:szCs w:val="20"/>
        </w:rPr>
        <w:t xml:space="preserve"> GERENCIAMENTO</w:t>
      </w:r>
      <w:r w:rsidR="005D3E8D" w:rsidRPr="00BF6697">
        <w:rPr>
          <w:rFonts w:ascii="Times New Roman" w:hAnsi="Times New Roman" w:cs="Times New Roman"/>
          <w:b/>
          <w:bCs/>
          <w:szCs w:val="20"/>
        </w:rPr>
        <w:t xml:space="preserve"> DE RISCOS</w:t>
      </w:r>
      <w:r w:rsidR="00BE2A7A">
        <w:rPr>
          <w:rFonts w:ascii="Times New Roman" w:hAnsi="Times New Roman" w:cs="Times New Roman"/>
          <w:b/>
          <w:bCs/>
          <w:szCs w:val="20"/>
        </w:rPr>
        <w:t xml:space="preserve"> - </w:t>
      </w:r>
      <w:r w:rsidR="005D3E8D" w:rsidRPr="00BF6697">
        <w:rPr>
          <w:rFonts w:ascii="Times New Roman" w:hAnsi="Times New Roman" w:cs="Times New Roman"/>
          <w:b/>
          <w:bCs/>
          <w:szCs w:val="20"/>
        </w:rPr>
        <w:t>P</w:t>
      </w:r>
      <w:r w:rsidR="00BE2A7A">
        <w:rPr>
          <w:rFonts w:ascii="Times New Roman" w:hAnsi="Times New Roman" w:cs="Times New Roman"/>
          <w:b/>
          <w:bCs/>
          <w:szCs w:val="20"/>
        </w:rPr>
        <w:t>GR</w:t>
      </w:r>
    </w:p>
    <w:p w14:paraId="05BAC211" w14:textId="77777777" w:rsidR="005D3E8D" w:rsidRPr="00BF6697" w:rsidRDefault="005D3E8D" w:rsidP="005D3E8D">
      <w:pPr>
        <w:pStyle w:val="PargrafodaLista"/>
        <w:numPr>
          <w:ilvl w:val="3"/>
          <w:numId w:val="1"/>
        </w:numPr>
        <w:spacing w:line="360" w:lineRule="auto"/>
        <w:ind w:left="1276"/>
        <w:jc w:val="both"/>
        <w:rPr>
          <w:rFonts w:ascii="Times New Roman" w:hAnsi="Times New Roman" w:cs="Times New Roman"/>
          <w:bCs/>
          <w:szCs w:val="20"/>
        </w:rPr>
      </w:pPr>
      <w:r w:rsidRPr="00BF6697">
        <w:rPr>
          <w:rFonts w:ascii="Times New Roman" w:hAnsi="Times New Roman" w:cs="Times New Roman"/>
          <w:bCs/>
          <w:szCs w:val="20"/>
        </w:rPr>
        <w:t>A empresa CONTRATADA deverá:</w:t>
      </w:r>
    </w:p>
    <w:p w14:paraId="68B3B29B" w14:textId="33CB3D1C" w:rsidR="005D3E8D" w:rsidRDefault="007123E4" w:rsidP="005D3E8D">
      <w:pPr>
        <w:pStyle w:val="PargrafodaLista"/>
        <w:numPr>
          <w:ilvl w:val="4"/>
          <w:numId w:val="1"/>
        </w:numPr>
        <w:spacing w:line="360" w:lineRule="auto"/>
        <w:ind w:left="1701"/>
        <w:jc w:val="both"/>
        <w:rPr>
          <w:rFonts w:ascii="Times New Roman" w:hAnsi="Times New Roman" w:cs="Times New Roman"/>
          <w:bCs/>
          <w:szCs w:val="20"/>
        </w:rPr>
      </w:pPr>
      <w:r w:rsidRPr="00D32AD6">
        <w:rPr>
          <w:rFonts w:ascii="Times New Roman" w:hAnsi="Times New Roman" w:cs="Times New Roman"/>
          <w:bCs/>
          <w:szCs w:val="20"/>
        </w:rPr>
        <w:t xml:space="preserve"> </w:t>
      </w:r>
      <w:r w:rsidR="005D3E8D" w:rsidRPr="00D32AD6">
        <w:rPr>
          <w:rFonts w:ascii="Times New Roman" w:hAnsi="Times New Roman" w:cs="Times New Roman"/>
          <w:bCs/>
          <w:szCs w:val="20"/>
        </w:rPr>
        <w:t xml:space="preserve">Elaborar, </w:t>
      </w:r>
      <w:r w:rsidR="00DD0275" w:rsidRPr="00D32AD6">
        <w:rPr>
          <w:rFonts w:ascii="Times New Roman" w:hAnsi="Times New Roman" w:cs="Times New Roman"/>
          <w:bCs/>
          <w:szCs w:val="20"/>
        </w:rPr>
        <w:t xml:space="preserve">e assessorar na </w:t>
      </w:r>
      <w:r w:rsidR="005D3E8D" w:rsidRPr="00D32AD6">
        <w:rPr>
          <w:rFonts w:ascii="Times New Roman" w:hAnsi="Times New Roman" w:cs="Times New Roman"/>
          <w:bCs/>
          <w:szCs w:val="20"/>
        </w:rPr>
        <w:t>implanta</w:t>
      </w:r>
      <w:r w:rsidR="00DD0275" w:rsidRPr="00D32AD6">
        <w:rPr>
          <w:rFonts w:ascii="Times New Roman" w:hAnsi="Times New Roman" w:cs="Times New Roman"/>
          <w:bCs/>
          <w:szCs w:val="20"/>
        </w:rPr>
        <w:t>ção</w:t>
      </w:r>
      <w:r w:rsidR="005D3E8D" w:rsidRPr="00D32AD6">
        <w:rPr>
          <w:rFonts w:ascii="Times New Roman" w:hAnsi="Times New Roman" w:cs="Times New Roman"/>
          <w:bCs/>
          <w:szCs w:val="20"/>
        </w:rPr>
        <w:t xml:space="preserve"> e implementa</w:t>
      </w:r>
      <w:r w:rsidR="00DD0275" w:rsidRPr="00D32AD6">
        <w:rPr>
          <w:rFonts w:ascii="Times New Roman" w:hAnsi="Times New Roman" w:cs="Times New Roman"/>
          <w:bCs/>
          <w:szCs w:val="20"/>
        </w:rPr>
        <w:t>ção</w:t>
      </w:r>
      <w:r w:rsidR="005D3E8D" w:rsidRPr="00D32AD6">
        <w:rPr>
          <w:rFonts w:ascii="Times New Roman" w:hAnsi="Times New Roman" w:cs="Times New Roman"/>
          <w:bCs/>
          <w:szCs w:val="20"/>
        </w:rPr>
        <w:t xml:space="preserve"> </w:t>
      </w:r>
      <w:r w:rsidR="00DD0275" w:rsidRPr="00D32AD6">
        <w:rPr>
          <w:rFonts w:ascii="Times New Roman" w:hAnsi="Times New Roman" w:cs="Times New Roman"/>
          <w:bCs/>
          <w:szCs w:val="20"/>
        </w:rPr>
        <w:t>d</w:t>
      </w:r>
      <w:r w:rsidR="005D3E8D" w:rsidRPr="00D32AD6">
        <w:rPr>
          <w:rFonts w:ascii="Times New Roman" w:hAnsi="Times New Roman" w:cs="Times New Roman"/>
          <w:bCs/>
          <w:szCs w:val="20"/>
        </w:rPr>
        <w:t xml:space="preserve">o Programa de </w:t>
      </w:r>
      <w:r w:rsidR="00BE2A7A" w:rsidRPr="00D32AD6">
        <w:rPr>
          <w:rFonts w:ascii="Times New Roman" w:hAnsi="Times New Roman" w:cs="Times New Roman"/>
          <w:bCs/>
          <w:szCs w:val="20"/>
        </w:rPr>
        <w:t>Gerenciamento</w:t>
      </w:r>
      <w:r w:rsidR="005D3E8D" w:rsidRPr="00D32AD6">
        <w:rPr>
          <w:rFonts w:ascii="Times New Roman" w:hAnsi="Times New Roman" w:cs="Times New Roman"/>
          <w:bCs/>
          <w:szCs w:val="20"/>
        </w:rPr>
        <w:t xml:space="preserve"> de </w:t>
      </w:r>
      <w:r w:rsidR="005D3E8D" w:rsidRPr="00BF6697">
        <w:rPr>
          <w:rFonts w:ascii="Times New Roman" w:hAnsi="Times New Roman" w:cs="Times New Roman"/>
          <w:bCs/>
          <w:szCs w:val="20"/>
        </w:rPr>
        <w:t>Riscos – P</w:t>
      </w:r>
      <w:r w:rsidR="00BE2A7A">
        <w:rPr>
          <w:rFonts w:ascii="Times New Roman" w:hAnsi="Times New Roman" w:cs="Times New Roman"/>
          <w:bCs/>
          <w:szCs w:val="20"/>
        </w:rPr>
        <w:t>G</w:t>
      </w:r>
      <w:r w:rsidR="005D3E8D" w:rsidRPr="00BF6697">
        <w:rPr>
          <w:rFonts w:ascii="Times New Roman" w:hAnsi="Times New Roman" w:cs="Times New Roman"/>
          <w:bCs/>
          <w:szCs w:val="20"/>
        </w:rPr>
        <w:t xml:space="preserve">R para todos os estabelecimentos da HEMOBRÁS de acordo com a Norma Regulamentadora </w:t>
      </w:r>
      <w:r w:rsidR="00DE7C37">
        <w:rPr>
          <w:rFonts w:ascii="Times New Roman" w:hAnsi="Times New Roman" w:cs="Times New Roman"/>
          <w:bCs/>
          <w:szCs w:val="20"/>
        </w:rPr>
        <w:t>1 (NR 1)</w:t>
      </w:r>
      <w:r w:rsidR="005D3E8D">
        <w:rPr>
          <w:rFonts w:ascii="Times New Roman" w:hAnsi="Times New Roman" w:cs="Times New Roman"/>
          <w:bCs/>
          <w:szCs w:val="20"/>
        </w:rPr>
        <w:t xml:space="preserve">, </w:t>
      </w:r>
      <w:r w:rsidR="005D3E8D" w:rsidRPr="00134CF6">
        <w:rPr>
          <w:rFonts w:ascii="Times New Roman" w:hAnsi="Times New Roman" w:cs="Times New Roman"/>
          <w:bCs/>
          <w:szCs w:val="20"/>
        </w:rPr>
        <w:t>com emissão de Anotação de Responsabilidade Técnica (ART)</w:t>
      </w:r>
      <w:r w:rsidR="005D3E8D" w:rsidRPr="00BF6697">
        <w:rPr>
          <w:rFonts w:ascii="Times New Roman" w:hAnsi="Times New Roman" w:cs="Times New Roman"/>
          <w:bCs/>
          <w:szCs w:val="20"/>
        </w:rPr>
        <w:t>.</w:t>
      </w:r>
    </w:p>
    <w:p w14:paraId="50D7D97F" w14:textId="11468FE0" w:rsidR="005D3E8D" w:rsidRPr="006554F0"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6554F0">
        <w:rPr>
          <w:rFonts w:ascii="Times New Roman" w:hAnsi="Times New Roman" w:cs="Times New Roman"/>
          <w:bCs/>
          <w:szCs w:val="20"/>
        </w:rPr>
        <w:t>Elaborar todos os P</w:t>
      </w:r>
      <w:r w:rsidR="001E7D0C">
        <w:rPr>
          <w:rFonts w:ascii="Times New Roman" w:hAnsi="Times New Roman" w:cs="Times New Roman"/>
          <w:bCs/>
          <w:szCs w:val="20"/>
        </w:rPr>
        <w:t>GR</w:t>
      </w:r>
      <w:r w:rsidR="005D3E8D" w:rsidRPr="006554F0">
        <w:rPr>
          <w:rFonts w:ascii="Times New Roman" w:hAnsi="Times New Roman" w:cs="Times New Roman"/>
          <w:bCs/>
          <w:szCs w:val="20"/>
        </w:rPr>
        <w:t xml:space="preserve"> para todos os estabelecimentos da Hemobrás de acordo com as codificações do e-Social</w:t>
      </w:r>
      <w:r w:rsidR="005D3E8D">
        <w:rPr>
          <w:rFonts w:ascii="Times New Roman" w:hAnsi="Times New Roman" w:cs="Times New Roman"/>
          <w:bCs/>
          <w:szCs w:val="20"/>
        </w:rPr>
        <w:t xml:space="preserve"> ou equivalente válido</w:t>
      </w:r>
      <w:r w:rsidR="005D3E8D" w:rsidRPr="006554F0">
        <w:rPr>
          <w:rFonts w:ascii="Times New Roman" w:hAnsi="Times New Roman" w:cs="Times New Roman"/>
          <w:bCs/>
          <w:szCs w:val="20"/>
        </w:rPr>
        <w:t>.</w:t>
      </w:r>
    </w:p>
    <w:p w14:paraId="03BFBA47" w14:textId="32E47747" w:rsidR="005D3E8D" w:rsidRPr="008737A2" w:rsidRDefault="007123E4" w:rsidP="005D3E8D">
      <w:pPr>
        <w:pStyle w:val="PargrafodaLista"/>
        <w:numPr>
          <w:ilvl w:val="5"/>
          <w:numId w:val="1"/>
        </w:numPr>
        <w:spacing w:line="360" w:lineRule="auto"/>
        <w:ind w:left="2268"/>
        <w:jc w:val="both"/>
        <w:rPr>
          <w:rFonts w:ascii="Times New Roman" w:hAnsi="Times New Roman" w:cs="Times New Roman"/>
          <w:bCs/>
          <w:szCs w:val="20"/>
        </w:rPr>
      </w:pPr>
      <w:r>
        <w:rPr>
          <w:rFonts w:ascii="Times New Roman" w:hAnsi="Times New Roman" w:cs="Times New Roman"/>
          <w:bCs/>
          <w:szCs w:val="20"/>
        </w:rPr>
        <w:t xml:space="preserve"> </w:t>
      </w:r>
      <w:r w:rsidR="005D3E8D" w:rsidRPr="008737A2">
        <w:rPr>
          <w:rFonts w:ascii="Times New Roman" w:hAnsi="Times New Roman" w:cs="Times New Roman"/>
          <w:bCs/>
          <w:szCs w:val="20"/>
        </w:rPr>
        <w:t>O P</w:t>
      </w:r>
      <w:r w:rsidR="001E7D0C">
        <w:rPr>
          <w:rFonts w:ascii="Times New Roman" w:hAnsi="Times New Roman" w:cs="Times New Roman"/>
          <w:bCs/>
          <w:szCs w:val="20"/>
        </w:rPr>
        <w:t>GR</w:t>
      </w:r>
      <w:r w:rsidR="005D3E8D" w:rsidRPr="008737A2">
        <w:rPr>
          <w:rFonts w:ascii="Times New Roman" w:hAnsi="Times New Roman" w:cs="Times New Roman"/>
          <w:bCs/>
          <w:szCs w:val="20"/>
        </w:rPr>
        <w:t xml:space="preserve"> deve abranger, ser revisado e aplicado para:</w:t>
      </w:r>
    </w:p>
    <w:p w14:paraId="6D59E0CD" w14:textId="77777777" w:rsidR="005D3E8D" w:rsidRPr="008737A2" w:rsidRDefault="005D3E8D" w:rsidP="00BE3ABE">
      <w:pPr>
        <w:pStyle w:val="PargrafodaLista"/>
        <w:numPr>
          <w:ilvl w:val="5"/>
          <w:numId w:val="15"/>
        </w:numPr>
        <w:spacing w:line="360" w:lineRule="auto"/>
        <w:ind w:left="2262" w:hanging="323"/>
        <w:jc w:val="both"/>
        <w:rPr>
          <w:rFonts w:ascii="Times New Roman" w:hAnsi="Times New Roman" w:cs="Times New Roman"/>
          <w:bCs/>
          <w:szCs w:val="20"/>
        </w:rPr>
      </w:pPr>
      <w:r w:rsidRPr="008737A2">
        <w:rPr>
          <w:rFonts w:ascii="Times New Roman" w:hAnsi="Times New Roman" w:cs="Times New Roman"/>
          <w:bCs/>
          <w:szCs w:val="20"/>
        </w:rPr>
        <w:t>As ativ</w:t>
      </w:r>
      <w:r>
        <w:rPr>
          <w:rFonts w:ascii="Times New Roman" w:hAnsi="Times New Roman" w:cs="Times New Roman"/>
          <w:bCs/>
          <w:szCs w:val="20"/>
        </w:rPr>
        <w:t>idades e operações em andamento;</w:t>
      </w:r>
    </w:p>
    <w:p w14:paraId="2C11FC5B" w14:textId="77777777" w:rsidR="005D3E8D" w:rsidRPr="008737A2" w:rsidRDefault="005D3E8D" w:rsidP="005D3E8D">
      <w:pPr>
        <w:pStyle w:val="PargrafodaLista"/>
        <w:numPr>
          <w:ilvl w:val="5"/>
          <w:numId w:val="15"/>
        </w:numPr>
        <w:spacing w:line="360" w:lineRule="auto"/>
        <w:ind w:left="2268" w:hanging="326"/>
        <w:jc w:val="both"/>
        <w:rPr>
          <w:rFonts w:ascii="Times New Roman" w:hAnsi="Times New Roman" w:cs="Times New Roman"/>
          <w:bCs/>
          <w:szCs w:val="20"/>
        </w:rPr>
      </w:pPr>
      <w:r w:rsidRPr="008737A2">
        <w:rPr>
          <w:rFonts w:ascii="Times New Roman" w:hAnsi="Times New Roman" w:cs="Times New Roman"/>
          <w:bCs/>
          <w:szCs w:val="20"/>
        </w:rPr>
        <w:t>Instalações existent</w:t>
      </w:r>
      <w:r>
        <w:rPr>
          <w:rFonts w:ascii="Times New Roman" w:hAnsi="Times New Roman" w:cs="Times New Roman"/>
          <w:bCs/>
          <w:szCs w:val="20"/>
        </w:rPr>
        <w:t xml:space="preserve">es até o seu </w:t>
      </w:r>
      <w:proofErr w:type="spellStart"/>
      <w:r>
        <w:rPr>
          <w:rFonts w:ascii="Times New Roman" w:hAnsi="Times New Roman" w:cs="Times New Roman"/>
          <w:bCs/>
          <w:szCs w:val="20"/>
        </w:rPr>
        <w:t>descomissionamento</w:t>
      </w:r>
      <w:proofErr w:type="spellEnd"/>
      <w:r>
        <w:rPr>
          <w:rFonts w:ascii="Times New Roman" w:hAnsi="Times New Roman" w:cs="Times New Roman"/>
          <w:bCs/>
          <w:szCs w:val="20"/>
        </w:rPr>
        <w:t>;</w:t>
      </w:r>
    </w:p>
    <w:p w14:paraId="490AE77B" w14:textId="77777777" w:rsidR="005D3E8D" w:rsidRPr="008737A2" w:rsidRDefault="005D3E8D" w:rsidP="005D3E8D">
      <w:pPr>
        <w:pStyle w:val="PargrafodaLista"/>
        <w:numPr>
          <w:ilvl w:val="5"/>
          <w:numId w:val="15"/>
        </w:numPr>
        <w:spacing w:line="360" w:lineRule="auto"/>
        <w:ind w:left="2268" w:hanging="326"/>
        <w:jc w:val="both"/>
        <w:rPr>
          <w:rFonts w:ascii="Times New Roman" w:hAnsi="Times New Roman" w:cs="Times New Roman"/>
          <w:bCs/>
          <w:szCs w:val="20"/>
        </w:rPr>
      </w:pPr>
      <w:r w:rsidRPr="008737A2">
        <w:rPr>
          <w:rFonts w:ascii="Times New Roman" w:hAnsi="Times New Roman" w:cs="Times New Roman"/>
          <w:bCs/>
          <w:szCs w:val="20"/>
        </w:rPr>
        <w:t>Novas atividades e operações desde a etapa de concepção e planejamento, durante todo o seu andamento e in</w:t>
      </w:r>
      <w:r>
        <w:rPr>
          <w:rFonts w:ascii="Times New Roman" w:hAnsi="Times New Roman" w:cs="Times New Roman"/>
          <w:bCs/>
          <w:szCs w:val="20"/>
        </w:rPr>
        <w:t>clusive no caso de encerramento;</w:t>
      </w:r>
    </w:p>
    <w:p w14:paraId="425F2AE8" w14:textId="77777777" w:rsidR="005D3E8D" w:rsidRPr="008737A2" w:rsidRDefault="005D3E8D" w:rsidP="005D3E8D">
      <w:pPr>
        <w:pStyle w:val="PargrafodaLista"/>
        <w:numPr>
          <w:ilvl w:val="5"/>
          <w:numId w:val="15"/>
        </w:numPr>
        <w:spacing w:line="360" w:lineRule="auto"/>
        <w:ind w:left="2268" w:hanging="326"/>
        <w:jc w:val="both"/>
        <w:rPr>
          <w:rFonts w:ascii="Times New Roman" w:hAnsi="Times New Roman" w:cs="Times New Roman"/>
          <w:bCs/>
          <w:szCs w:val="20"/>
        </w:rPr>
      </w:pPr>
      <w:r w:rsidRPr="008737A2">
        <w:rPr>
          <w:rFonts w:ascii="Times New Roman" w:hAnsi="Times New Roman" w:cs="Times New Roman"/>
          <w:bCs/>
          <w:szCs w:val="20"/>
        </w:rPr>
        <w:t>Instalações que forem retiradas de operação, com des</w:t>
      </w:r>
      <w:r>
        <w:rPr>
          <w:rFonts w:ascii="Times New Roman" w:hAnsi="Times New Roman" w:cs="Times New Roman"/>
          <w:bCs/>
          <w:szCs w:val="20"/>
        </w:rPr>
        <w:t>montagem ou não das instalações;</w:t>
      </w:r>
    </w:p>
    <w:p w14:paraId="57FDDC39" w14:textId="77777777" w:rsidR="005D3E8D" w:rsidRPr="008737A2" w:rsidRDefault="005D3E8D" w:rsidP="005D3E8D">
      <w:pPr>
        <w:pStyle w:val="PargrafodaLista"/>
        <w:numPr>
          <w:ilvl w:val="5"/>
          <w:numId w:val="15"/>
        </w:numPr>
        <w:spacing w:line="360" w:lineRule="auto"/>
        <w:ind w:left="2268" w:hanging="326"/>
        <w:jc w:val="both"/>
        <w:rPr>
          <w:rFonts w:ascii="Times New Roman" w:hAnsi="Times New Roman" w:cs="Times New Roman"/>
          <w:bCs/>
          <w:szCs w:val="20"/>
        </w:rPr>
      </w:pPr>
      <w:r w:rsidRPr="008737A2">
        <w:rPr>
          <w:rFonts w:ascii="Times New Roman" w:hAnsi="Times New Roman" w:cs="Times New Roman"/>
          <w:bCs/>
          <w:szCs w:val="20"/>
        </w:rPr>
        <w:t>Riscos químicos, físicos, biológi</w:t>
      </w:r>
      <w:r>
        <w:rPr>
          <w:rFonts w:ascii="Times New Roman" w:hAnsi="Times New Roman" w:cs="Times New Roman"/>
          <w:bCs/>
          <w:szCs w:val="20"/>
        </w:rPr>
        <w:t>cos, de acidentes e ergonômicos;</w:t>
      </w:r>
    </w:p>
    <w:p w14:paraId="40F65DA9" w14:textId="77777777" w:rsidR="005D3E8D" w:rsidRPr="008737A2" w:rsidRDefault="005D3E8D" w:rsidP="005D3E8D">
      <w:pPr>
        <w:pStyle w:val="PargrafodaLista"/>
        <w:numPr>
          <w:ilvl w:val="5"/>
          <w:numId w:val="15"/>
        </w:numPr>
        <w:spacing w:line="360" w:lineRule="auto"/>
        <w:ind w:left="2268" w:hanging="326"/>
        <w:jc w:val="both"/>
        <w:rPr>
          <w:rFonts w:ascii="Times New Roman" w:hAnsi="Times New Roman" w:cs="Times New Roman"/>
          <w:bCs/>
          <w:szCs w:val="20"/>
        </w:rPr>
      </w:pPr>
      <w:r>
        <w:rPr>
          <w:rFonts w:ascii="Times New Roman" w:hAnsi="Times New Roman" w:cs="Times New Roman"/>
          <w:bCs/>
          <w:szCs w:val="20"/>
        </w:rPr>
        <w:lastRenderedPageBreak/>
        <w:t>Números de empregados;</w:t>
      </w:r>
    </w:p>
    <w:p w14:paraId="4673E5E6" w14:textId="77777777" w:rsidR="005D3E8D" w:rsidRPr="008737A2" w:rsidRDefault="005D3E8D" w:rsidP="005D3E8D">
      <w:pPr>
        <w:pStyle w:val="PargrafodaLista"/>
        <w:numPr>
          <w:ilvl w:val="5"/>
          <w:numId w:val="15"/>
        </w:numPr>
        <w:spacing w:line="360" w:lineRule="auto"/>
        <w:ind w:left="2268" w:hanging="326"/>
        <w:jc w:val="both"/>
        <w:rPr>
          <w:rFonts w:ascii="Times New Roman" w:hAnsi="Times New Roman" w:cs="Times New Roman"/>
          <w:bCs/>
          <w:szCs w:val="20"/>
        </w:rPr>
      </w:pPr>
      <w:r w:rsidRPr="008737A2">
        <w:rPr>
          <w:rFonts w:ascii="Times New Roman" w:hAnsi="Times New Roman" w:cs="Times New Roman"/>
          <w:bCs/>
          <w:szCs w:val="20"/>
        </w:rPr>
        <w:t>Regime de turno e jornadas de trabalho.</w:t>
      </w:r>
    </w:p>
    <w:p w14:paraId="674789A9" w14:textId="01C0B6FD" w:rsidR="005D3E8D" w:rsidRPr="00E47C5B" w:rsidRDefault="007123E4" w:rsidP="007123E4">
      <w:pPr>
        <w:pStyle w:val="PargrafodaLista"/>
        <w:numPr>
          <w:ilvl w:val="4"/>
          <w:numId w:val="1"/>
        </w:numPr>
        <w:spacing w:line="360" w:lineRule="auto"/>
        <w:ind w:left="1701" w:hanging="794"/>
        <w:jc w:val="both"/>
        <w:rPr>
          <w:rFonts w:ascii="Times New Roman" w:hAnsi="Times New Roman" w:cs="Times New Roman"/>
          <w:bCs/>
          <w:szCs w:val="20"/>
        </w:rPr>
      </w:pPr>
      <w:r>
        <w:rPr>
          <w:rFonts w:ascii="Times New Roman" w:hAnsi="Times New Roman" w:cs="Times New Roman"/>
          <w:bCs/>
          <w:szCs w:val="20"/>
        </w:rPr>
        <w:t xml:space="preserve"> </w:t>
      </w:r>
      <w:r w:rsidR="00E47C5B" w:rsidRPr="00E47C5B">
        <w:rPr>
          <w:rFonts w:ascii="Times New Roman" w:hAnsi="Times New Roman" w:cs="Times New Roman"/>
          <w:bCs/>
          <w:szCs w:val="20"/>
        </w:rPr>
        <w:t>Realizar plano de ação</w:t>
      </w:r>
      <w:r w:rsidR="005D3E8D" w:rsidRPr="00E47C5B">
        <w:rPr>
          <w:rFonts w:ascii="Times New Roman" w:hAnsi="Times New Roman" w:cs="Times New Roman"/>
          <w:bCs/>
          <w:szCs w:val="20"/>
        </w:rPr>
        <w:t xml:space="preserve"> do P</w:t>
      </w:r>
      <w:r w:rsidR="001F194A" w:rsidRPr="00E47C5B">
        <w:rPr>
          <w:rFonts w:ascii="Times New Roman" w:hAnsi="Times New Roman" w:cs="Times New Roman"/>
          <w:bCs/>
          <w:szCs w:val="20"/>
        </w:rPr>
        <w:t>GR</w:t>
      </w:r>
      <w:r w:rsidR="005D3E8D" w:rsidRPr="00E47C5B">
        <w:rPr>
          <w:rFonts w:ascii="Times New Roman" w:hAnsi="Times New Roman" w:cs="Times New Roman"/>
          <w:bCs/>
          <w:szCs w:val="20"/>
        </w:rPr>
        <w:t xml:space="preserve"> para avaliação do seu desenvolvimento e realização dos ajustes necessários e estabelecimento de novas metas e prioridades. </w:t>
      </w:r>
    </w:p>
    <w:p w14:paraId="3E7901D2" w14:textId="5938B35E" w:rsidR="005D3E8D" w:rsidRPr="00372B27" w:rsidRDefault="007123E4" w:rsidP="007123E4">
      <w:pPr>
        <w:pStyle w:val="PargrafodaLista"/>
        <w:numPr>
          <w:ilvl w:val="4"/>
          <w:numId w:val="1"/>
        </w:numPr>
        <w:spacing w:line="360" w:lineRule="auto"/>
        <w:ind w:left="1701" w:hanging="794"/>
        <w:jc w:val="both"/>
        <w:rPr>
          <w:rFonts w:ascii="Times New Roman" w:hAnsi="Times New Roman" w:cs="Times New Roman"/>
          <w:bCs/>
          <w:szCs w:val="20"/>
        </w:rPr>
      </w:pPr>
      <w:r>
        <w:rPr>
          <w:rFonts w:ascii="Times New Roman" w:hAnsi="Times New Roman" w:cs="Times New Roman"/>
          <w:bCs/>
          <w:szCs w:val="20"/>
        </w:rPr>
        <w:t xml:space="preserve"> </w:t>
      </w:r>
      <w:r w:rsidR="005D3E8D" w:rsidRPr="00372B27">
        <w:rPr>
          <w:rFonts w:ascii="Times New Roman" w:hAnsi="Times New Roman" w:cs="Times New Roman"/>
          <w:bCs/>
          <w:szCs w:val="20"/>
        </w:rPr>
        <w:t>Auxiliar na apresentação para a CIPA do documento-base do P</w:t>
      </w:r>
      <w:r w:rsidR="00F86F9B">
        <w:rPr>
          <w:rFonts w:ascii="Times New Roman" w:hAnsi="Times New Roman" w:cs="Times New Roman"/>
          <w:bCs/>
          <w:szCs w:val="20"/>
        </w:rPr>
        <w:t>GR</w:t>
      </w:r>
      <w:r w:rsidR="005D3E8D" w:rsidRPr="00372B27">
        <w:rPr>
          <w:rFonts w:ascii="Times New Roman" w:hAnsi="Times New Roman" w:cs="Times New Roman"/>
          <w:bCs/>
          <w:szCs w:val="20"/>
        </w:rPr>
        <w:t xml:space="preserve"> e suas alterações.</w:t>
      </w:r>
    </w:p>
    <w:p w14:paraId="43479E92" w14:textId="5AC1BED3" w:rsidR="005D3E8D" w:rsidRPr="00BF6697" w:rsidRDefault="007123E4" w:rsidP="007123E4">
      <w:pPr>
        <w:pStyle w:val="PargrafodaLista"/>
        <w:numPr>
          <w:ilvl w:val="4"/>
          <w:numId w:val="1"/>
        </w:numPr>
        <w:spacing w:line="360" w:lineRule="auto"/>
        <w:ind w:left="1701" w:hanging="794"/>
        <w:jc w:val="both"/>
        <w:rPr>
          <w:rFonts w:ascii="Times New Roman" w:hAnsi="Times New Roman" w:cs="Times New Roman"/>
          <w:bCs/>
          <w:szCs w:val="20"/>
        </w:rPr>
      </w:pPr>
      <w:r>
        <w:rPr>
          <w:rFonts w:ascii="Times New Roman" w:hAnsi="Times New Roman" w:cs="Times New Roman"/>
          <w:bCs/>
          <w:szCs w:val="20"/>
        </w:rPr>
        <w:t xml:space="preserve"> </w:t>
      </w:r>
      <w:r w:rsidR="005D3E8D" w:rsidRPr="00BF6697">
        <w:rPr>
          <w:rFonts w:ascii="Times New Roman" w:hAnsi="Times New Roman" w:cs="Times New Roman"/>
          <w:bCs/>
          <w:szCs w:val="20"/>
        </w:rPr>
        <w:t>Elaborar cronograma, em conjunto com HEMOBRÁS, indicando os prazos para desenvolvimento das etapas e cumprimento das metas do P</w:t>
      </w:r>
      <w:r w:rsidR="00424AB3">
        <w:rPr>
          <w:rFonts w:ascii="Times New Roman" w:hAnsi="Times New Roman" w:cs="Times New Roman"/>
          <w:bCs/>
          <w:szCs w:val="20"/>
        </w:rPr>
        <w:t>GR</w:t>
      </w:r>
      <w:r w:rsidR="005D3E8D" w:rsidRPr="00BF6697">
        <w:rPr>
          <w:rFonts w:ascii="Times New Roman" w:hAnsi="Times New Roman" w:cs="Times New Roman"/>
          <w:bCs/>
          <w:szCs w:val="20"/>
        </w:rPr>
        <w:t xml:space="preserve"> e os respectivos responsáveis.</w:t>
      </w:r>
    </w:p>
    <w:p w14:paraId="2D9B133E" w14:textId="0298FA21" w:rsidR="005D3E8D" w:rsidRPr="00D32AD6" w:rsidRDefault="007123E4" w:rsidP="005D3E8D">
      <w:pPr>
        <w:pStyle w:val="PargrafodaLista"/>
        <w:numPr>
          <w:ilvl w:val="4"/>
          <w:numId w:val="1"/>
        </w:numPr>
        <w:spacing w:line="360" w:lineRule="auto"/>
        <w:ind w:left="1701"/>
        <w:jc w:val="both"/>
        <w:rPr>
          <w:rFonts w:ascii="Times New Roman" w:hAnsi="Times New Roman" w:cs="Times New Roman"/>
          <w:bCs/>
          <w:szCs w:val="20"/>
        </w:rPr>
      </w:pPr>
      <w:r w:rsidRPr="00D32AD6">
        <w:rPr>
          <w:rFonts w:ascii="Times New Roman" w:hAnsi="Times New Roman" w:cs="Times New Roman"/>
          <w:bCs/>
          <w:szCs w:val="20"/>
        </w:rPr>
        <w:t xml:space="preserve"> </w:t>
      </w:r>
      <w:r w:rsidR="005D3E8D" w:rsidRPr="00D32AD6">
        <w:rPr>
          <w:rFonts w:ascii="Times New Roman" w:hAnsi="Times New Roman" w:cs="Times New Roman"/>
          <w:bCs/>
          <w:szCs w:val="20"/>
        </w:rPr>
        <w:t xml:space="preserve">Desenvolver </w:t>
      </w:r>
      <w:r w:rsidR="0074179E">
        <w:rPr>
          <w:rFonts w:ascii="Times New Roman" w:hAnsi="Times New Roman" w:cs="Times New Roman"/>
          <w:bCs/>
          <w:szCs w:val="20"/>
        </w:rPr>
        <w:t xml:space="preserve">e revisar, sempre que necessário, </w:t>
      </w:r>
      <w:r w:rsidR="005D3E8D" w:rsidRPr="00D32AD6">
        <w:rPr>
          <w:rFonts w:ascii="Times New Roman" w:hAnsi="Times New Roman" w:cs="Times New Roman"/>
          <w:bCs/>
          <w:szCs w:val="20"/>
        </w:rPr>
        <w:t>o P</w:t>
      </w:r>
      <w:r w:rsidR="00424AB3" w:rsidRPr="00D32AD6">
        <w:rPr>
          <w:rFonts w:ascii="Times New Roman" w:hAnsi="Times New Roman" w:cs="Times New Roman"/>
          <w:bCs/>
          <w:szCs w:val="20"/>
        </w:rPr>
        <w:t>GR</w:t>
      </w:r>
      <w:r w:rsidR="005D3E8D" w:rsidRPr="00D32AD6">
        <w:rPr>
          <w:rFonts w:ascii="Times New Roman" w:hAnsi="Times New Roman" w:cs="Times New Roman"/>
          <w:bCs/>
          <w:szCs w:val="20"/>
        </w:rPr>
        <w:t xml:space="preserve">, em </w:t>
      </w:r>
      <w:r w:rsidR="00D32AD6" w:rsidRPr="00D32AD6">
        <w:rPr>
          <w:rFonts w:ascii="Times New Roman" w:hAnsi="Times New Roman" w:cs="Times New Roman"/>
          <w:bCs/>
          <w:szCs w:val="20"/>
        </w:rPr>
        <w:t>conjunto com HEMOBRÁS</w:t>
      </w:r>
      <w:r w:rsidR="005D3E8D" w:rsidRPr="00D32AD6">
        <w:rPr>
          <w:rFonts w:ascii="Times New Roman" w:hAnsi="Times New Roman" w:cs="Times New Roman"/>
          <w:bCs/>
          <w:szCs w:val="20"/>
        </w:rPr>
        <w:t>;</w:t>
      </w:r>
    </w:p>
    <w:p w14:paraId="313E00F3" w14:textId="221C7235" w:rsidR="005D3E8D" w:rsidRPr="008737A2"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8737A2">
        <w:rPr>
          <w:rFonts w:ascii="Times New Roman" w:hAnsi="Times New Roman" w:cs="Times New Roman"/>
          <w:bCs/>
          <w:szCs w:val="20"/>
        </w:rPr>
        <w:t>Comprovar através de análise quantitativa a inexistência de riscos identificados na etapa de reconhecimento ou o controle da exposição.</w:t>
      </w:r>
    </w:p>
    <w:p w14:paraId="32B7326F" w14:textId="38560DAE" w:rsidR="005D3E8D" w:rsidRPr="008737A2"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8737A2">
        <w:rPr>
          <w:rFonts w:ascii="Times New Roman" w:hAnsi="Times New Roman" w:cs="Times New Roman"/>
          <w:bCs/>
          <w:szCs w:val="20"/>
        </w:rPr>
        <w:t>Elaborar e apresentar relatório, com auxílio da área de Segurança e Saúde do Trabalho, comprovando a inviabilidade técnica da adoção de medidas de proteção coletiva, quando necessário.</w:t>
      </w:r>
    </w:p>
    <w:p w14:paraId="3916A318" w14:textId="51D4ACA8" w:rsidR="005D3E8D" w:rsidRPr="008737A2"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8737A2">
        <w:rPr>
          <w:rFonts w:ascii="Times New Roman" w:hAnsi="Times New Roman" w:cs="Times New Roman"/>
          <w:bCs/>
          <w:szCs w:val="20"/>
        </w:rPr>
        <w:t>Recomendar o EPI adequado tecnicamente ao risco a que os (as) trabalhadores (as) da Hemobrás estão expostos</w:t>
      </w:r>
      <w:r w:rsidR="00F737D9">
        <w:rPr>
          <w:rFonts w:ascii="Times New Roman" w:hAnsi="Times New Roman" w:cs="Times New Roman"/>
          <w:bCs/>
          <w:szCs w:val="20"/>
        </w:rPr>
        <w:t xml:space="preserve"> </w:t>
      </w:r>
      <w:r w:rsidR="005D3E8D" w:rsidRPr="008737A2">
        <w:rPr>
          <w:rFonts w:ascii="Times New Roman" w:hAnsi="Times New Roman" w:cs="Times New Roman"/>
          <w:bCs/>
          <w:szCs w:val="20"/>
        </w:rPr>
        <w:t>(as), com auxílio da área de Segurança e Saúde do Trabalho da Hemobrás, considerando-se a eficiência necessária para o controle da exposição ao risco e o conforto oferecido segundo avaliação do</w:t>
      </w:r>
      <w:r w:rsidR="00F737D9">
        <w:rPr>
          <w:rFonts w:ascii="Times New Roman" w:hAnsi="Times New Roman" w:cs="Times New Roman"/>
          <w:bCs/>
          <w:szCs w:val="20"/>
        </w:rPr>
        <w:t xml:space="preserve"> </w:t>
      </w:r>
      <w:r w:rsidR="005D3E8D" w:rsidRPr="008737A2">
        <w:rPr>
          <w:rFonts w:ascii="Times New Roman" w:hAnsi="Times New Roman" w:cs="Times New Roman"/>
          <w:bCs/>
          <w:szCs w:val="20"/>
        </w:rPr>
        <w:t>(a) trabalhador</w:t>
      </w:r>
      <w:r w:rsidR="00F737D9">
        <w:rPr>
          <w:rFonts w:ascii="Times New Roman" w:hAnsi="Times New Roman" w:cs="Times New Roman"/>
          <w:bCs/>
          <w:szCs w:val="20"/>
        </w:rPr>
        <w:t xml:space="preserve"> </w:t>
      </w:r>
      <w:r w:rsidR="005D3E8D" w:rsidRPr="008737A2">
        <w:rPr>
          <w:rFonts w:ascii="Times New Roman" w:hAnsi="Times New Roman" w:cs="Times New Roman"/>
          <w:bCs/>
          <w:szCs w:val="20"/>
        </w:rPr>
        <w:t>(a) usuário</w:t>
      </w:r>
      <w:r w:rsidR="00F737D9">
        <w:rPr>
          <w:rFonts w:ascii="Times New Roman" w:hAnsi="Times New Roman" w:cs="Times New Roman"/>
          <w:bCs/>
          <w:szCs w:val="20"/>
        </w:rPr>
        <w:t xml:space="preserve"> </w:t>
      </w:r>
      <w:r w:rsidR="005D3E8D" w:rsidRPr="008737A2">
        <w:rPr>
          <w:rFonts w:ascii="Times New Roman" w:hAnsi="Times New Roman" w:cs="Times New Roman"/>
          <w:bCs/>
          <w:szCs w:val="20"/>
        </w:rPr>
        <w:t>(a).</w:t>
      </w:r>
    </w:p>
    <w:p w14:paraId="347B903C" w14:textId="36F1623B" w:rsidR="005D3E8D" w:rsidRPr="008737A2"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8737A2">
        <w:rPr>
          <w:rFonts w:ascii="Times New Roman" w:hAnsi="Times New Roman" w:cs="Times New Roman"/>
          <w:bCs/>
          <w:szCs w:val="20"/>
        </w:rPr>
        <w:t>Caracterizar as funções com a respectiva identificação dos EPI utilizados para os riscos ambientais.</w:t>
      </w:r>
    </w:p>
    <w:p w14:paraId="03591056" w14:textId="65523A69" w:rsidR="005D3E8D"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8737A2">
        <w:rPr>
          <w:rFonts w:ascii="Times New Roman" w:hAnsi="Times New Roman" w:cs="Times New Roman"/>
          <w:bCs/>
          <w:szCs w:val="20"/>
        </w:rPr>
        <w:t>Propor ações preventivas, caso seja identificado em Análise quantitativa que os valores de exposição estão acima do nível de ação, de forma a minimizar a probabilidade de que as exposições a agentes ambientais ultrapassem os limites de exposição.</w:t>
      </w:r>
    </w:p>
    <w:p w14:paraId="0AD4721C" w14:textId="1E97CB34" w:rsidR="005D3E8D" w:rsidRPr="008737A2"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Pr>
          <w:rFonts w:ascii="Times New Roman" w:hAnsi="Times New Roman" w:cs="Times New Roman"/>
          <w:bCs/>
          <w:szCs w:val="20"/>
        </w:rPr>
        <w:t>Identificar e registrar as fontes geradoras dos riscos, quando, os valores obtidos nas análises quantitativas forem acima do nível de ação.</w:t>
      </w:r>
    </w:p>
    <w:p w14:paraId="132A5EDC" w14:textId="405B4370" w:rsidR="005D3E8D" w:rsidRPr="008737A2"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8737A2">
        <w:rPr>
          <w:rFonts w:ascii="Times New Roman" w:hAnsi="Times New Roman" w:cs="Times New Roman"/>
          <w:bCs/>
          <w:szCs w:val="20"/>
        </w:rPr>
        <w:t>Controlar sistematicamente, através de análise quantitativa, situações que apresentem exposição ocupacional acima dos níveis de ação.</w:t>
      </w:r>
    </w:p>
    <w:p w14:paraId="5B85EAB9" w14:textId="0836E659" w:rsidR="005D3E8D"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8737A2">
        <w:rPr>
          <w:rFonts w:ascii="Times New Roman" w:hAnsi="Times New Roman" w:cs="Times New Roman"/>
          <w:bCs/>
          <w:szCs w:val="20"/>
        </w:rPr>
        <w:t>Auxiliar na documentação, registro e arquivamento das ações do P</w:t>
      </w:r>
      <w:r w:rsidR="00424AB3">
        <w:rPr>
          <w:rFonts w:ascii="Times New Roman" w:hAnsi="Times New Roman" w:cs="Times New Roman"/>
          <w:bCs/>
          <w:szCs w:val="20"/>
        </w:rPr>
        <w:t>GR</w:t>
      </w:r>
      <w:r w:rsidR="005D3E8D" w:rsidRPr="008737A2">
        <w:rPr>
          <w:rFonts w:ascii="Times New Roman" w:hAnsi="Times New Roman" w:cs="Times New Roman"/>
          <w:bCs/>
          <w:szCs w:val="20"/>
        </w:rPr>
        <w:t>, onde os mesmos devem ser cumulativos, não se descartando nenhum dado anterior, a partir da vigência do documento base original.</w:t>
      </w:r>
    </w:p>
    <w:p w14:paraId="3B8A9C04" w14:textId="3D2FA2D3" w:rsidR="005D3E8D" w:rsidRPr="009146A0"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9146A0">
        <w:rPr>
          <w:rFonts w:ascii="Times New Roman" w:hAnsi="Times New Roman" w:cs="Times New Roman"/>
          <w:bCs/>
          <w:szCs w:val="20"/>
        </w:rPr>
        <w:t>Apresentar o respectivo P</w:t>
      </w:r>
      <w:r w:rsidR="00424AB3" w:rsidRPr="009146A0">
        <w:rPr>
          <w:rFonts w:ascii="Times New Roman" w:hAnsi="Times New Roman" w:cs="Times New Roman"/>
          <w:bCs/>
          <w:szCs w:val="20"/>
        </w:rPr>
        <w:t>GR</w:t>
      </w:r>
      <w:r w:rsidR="005D3E8D" w:rsidRPr="009146A0">
        <w:rPr>
          <w:rFonts w:ascii="Times New Roman" w:hAnsi="Times New Roman" w:cs="Times New Roman"/>
          <w:bCs/>
          <w:szCs w:val="20"/>
        </w:rPr>
        <w:t xml:space="preserve"> para as </w:t>
      </w:r>
      <w:r w:rsidR="00DE7C37" w:rsidRPr="009146A0">
        <w:rPr>
          <w:rFonts w:ascii="Times New Roman" w:hAnsi="Times New Roman" w:cs="Times New Roman"/>
          <w:bCs/>
          <w:szCs w:val="20"/>
        </w:rPr>
        <w:t>três</w:t>
      </w:r>
      <w:r w:rsidR="005D3E8D" w:rsidRPr="009146A0">
        <w:rPr>
          <w:rFonts w:ascii="Times New Roman" w:hAnsi="Times New Roman" w:cs="Times New Roman"/>
          <w:bCs/>
          <w:szCs w:val="20"/>
        </w:rPr>
        <w:t xml:space="preserve"> unidades da Hemobrás conforme segue:</w:t>
      </w:r>
    </w:p>
    <w:p w14:paraId="4F901301" w14:textId="77777777" w:rsidR="005D3E8D" w:rsidRDefault="005D3E8D" w:rsidP="00BE3ABE">
      <w:pPr>
        <w:pStyle w:val="PargrafodaLista"/>
        <w:numPr>
          <w:ilvl w:val="5"/>
          <w:numId w:val="17"/>
        </w:numPr>
        <w:spacing w:line="360" w:lineRule="auto"/>
        <w:ind w:left="2262" w:hanging="323"/>
        <w:jc w:val="both"/>
        <w:rPr>
          <w:rFonts w:ascii="Times New Roman" w:hAnsi="Times New Roman" w:cs="Times New Roman"/>
          <w:bCs/>
          <w:szCs w:val="20"/>
        </w:rPr>
      </w:pPr>
      <w:r>
        <w:rPr>
          <w:rFonts w:ascii="Times New Roman" w:hAnsi="Times New Roman" w:cs="Times New Roman"/>
          <w:bCs/>
          <w:szCs w:val="20"/>
        </w:rPr>
        <w:t>Recife-PE: 2 turmas;</w:t>
      </w:r>
    </w:p>
    <w:p w14:paraId="6535E720" w14:textId="77777777" w:rsidR="005D3E8D" w:rsidRDefault="005D3E8D" w:rsidP="005D3E8D">
      <w:pPr>
        <w:pStyle w:val="PargrafodaLista"/>
        <w:numPr>
          <w:ilvl w:val="5"/>
          <w:numId w:val="17"/>
        </w:numPr>
        <w:spacing w:line="360" w:lineRule="auto"/>
        <w:ind w:left="2268" w:hanging="326"/>
        <w:jc w:val="both"/>
        <w:rPr>
          <w:rFonts w:ascii="Times New Roman" w:hAnsi="Times New Roman" w:cs="Times New Roman"/>
          <w:bCs/>
          <w:szCs w:val="20"/>
        </w:rPr>
      </w:pPr>
      <w:r>
        <w:rPr>
          <w:rFonts w:ascii="Times New Roman" w:hAnsi="Times New Roman" w:cs="Times New Roman"/>
          <w:bCs/>
          <w:szCs w:val="20"/>
        </w:rPr>
        <w:t>Goiana-PE: 2 turmas;</w:t>
      </w:r>
    </w:p>
    <w:p w14:paraId="5FF0A7B1" w14:textId="77777777" w:rsidR="005D3E8D" w:rsidRPr="00E73ADF" w:rsidRDefault="005D3E8D" w:rsidP="005D3E8D">
      <w:pPr>
        <w:pStyle w:val="PargrafodaLista"/>
        <w:numPr>
          <w:ilvl w:val="5"/>
          <w:numId w:val="17"/>
        </w:numPr>
        <w:spacing w:line="360" w:lineRule="auto"/>
        <w:ind w:left="2268" w:hanging="326"/>
        <w:jc w:val="both"/>
        <w:rPr>
          <w:rFonts w:ascii="Times New Roman" w:hAnsi="Times New Roman" w:cs="Times New Roman"/>
          <w:bCs/>
          <w:szCs w:val="20"/>
        </w:rPr>
      </w:pPr>
      <w:r w:rsidRPr="00E73ADF">
        <w:rPr>
          <w:rFonts w:ascii="Times New Roman" w:hAnsi="Times New Roman" w:cs="Times New Roman"/>
          <w:bCs/>
          <w:szCs w:val="20"/>
        </w:rPr>
        <w:t>Brasília-DF: 1 turma</w:t>
      </w:r>
      <w:r>
        <w:rPr>
          <w:rFonts w:ascii="Times New Roman" w:hAnsi="Times New Roman" w:cs="Times New Roman"/>
          <w:bCs/>
          <w:szCs w:val="20"/>
        </w:rPr>
        <w:t xml:space="preserve"> (A apresentação para a equipe de Brasília poderá ser remota)</w:t>
      </w:r>
      <w:r w:rsidRPr="00E73ADF">
        <w:rPr>
          <w:rFonts w:ascii="Times New Roman" w:hAnsi="Times New Roman" w:cs="Times New Roman"/>
          <w:bCs/>
          <w:szCs w:val="20"/>
        </w:rPr>
        <w:t>.</w:t>
      </w:r>
    </w:p>
    <w:p w14:paraId="2E5E0ED0" w14:textId="67863EDC" w:rsidR="005D3E8D" w:rsidRPr="008737A2"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8737A2">
        <w:rPr>
          <w:rFonts w:ascii="Times New Roman" w:hAnsi="Times New Roman" w:cs="Times New Roman"/>
          <w:bCs/>
          <w:szCs w:val="20"/>
        </w:rPr>
        <w:t>Elaborar a cada exercício, a partir do documento base original, os anuários do P</w:t>
      </w:r>
      <w:r w:rsidR="00424AB3">
        <w:rPr>
          <w:rFonts w:ascii="Times New Roman" w:hAnsi="Times New Roman" w:cs="Times New Roman"/>
          <w:bCs/>
          <w:szCs w:val="20"/>
        </w:rPr>
        <w:t>GR</w:t>
      </w:r>
      <w:r w:rsidR="005D3E8D" w:rsidRPr="008737A2">
        <w:rPr>
          <w:rFonts w:ascii="Times New Roman" w:hAnsi="Times New Roman" w:cs="Times New Roman"/>
          <w:bCs/>
          <w:szCs w:val="20"/>
        </w:rPr>
        <w:t xml:space="preserve"> com, no mínimo, os itens:</w:t>
      </w:r>
    </w:p>
    <w:p w14:paraId="696B0F69" w14:textId="77777777" w:rsidR="005D3E8D" w:rsidRPr="008737A2" w:rsidRDefault="005D3E8D" w:rsidP="00D35CA4">
      <w:pPr>
        <w:pStyle w:val="PargrafodaLista"/>
        <w:numPr>
          <w:ilvl w:val="5"/>
          <w:numId w:val="16"/>
        </w:numPr>
        <w:spacing w:line="360" w:lineRule="auto"/>
        <w:ind w:left="2262" w:hanging="323"/>
        <w:jc w:val="both"/>
        <w:rPr>
          <w:rFonts w:ascii="Times New Roman" w:hAnsi="Times New Roman" w:cs="Times New Roman"/>
          <w:bCs/>
          <w:szCs w:val="20"/>
        </w:rPr>
      </w:pPr>
      <w:r w:rsidRPr="008737A2">
        <w:rPr>
          <w:rFonts w:ascii="Times New Roman" w:hAnsi="Times New Roman" w:cs="Times New Roman"/>
          <w:bCs/>
          <w:szCs w:val="20"/>
        </w:rPr>
        <w:t>Plano de Ação do Exercício com os Cronogramas de Avaliação e Controle dos Riscos;</w:t>
      </w:r>
    </w:p>
    <w:p w14:paraId="638F2345" w14:textId="77777777" w:rsidR="00D35CA4" w:rsidRDefault="005D3E8D" w:rsidP="00D35CA4">
      <w:pPr>
        <w:pStyle w:val="PargrafodaLista"/>
        <w:numPr>
          <w:ilvl w:val="5"/>
          <w:numId w:val="16"/>
        </w:numPr>
        <w:spacing w:line="360" w:lineRule="auto"/>
        <w:ind w:left="2262" w:hanging="323"/>
        <w:jc w:val="both"/>
        <w:rPr>
          <w:rFonts w:ascii="Times New Roman" w:hAnsi="Times New Roman" w:cs="Times New Roman"/>
          <w:bCs/>
          <w:szCs w:val="20"/>
        </w:rPr>
      </w:pPr>
      <w:r w:rsidRPr="008737A2">
        <w:rPr>
          <w:rFonts w:ascii="Times New Roman" w:hAnsi="Times New Roman" w:cs="Times New Roman"/>
          <w:bCs/>
          <w:szCs w:val="20"/>
        </w:rPr>
        <w:t>Os resultados das avaliações ambientais, documentadas segundo relatórios técnicos específicos, com as devidas remissões de atualização de documentos anteriores.</w:t>
      </w:r>
    </w:p>
    <w:p w14:paraId="10785F89" w14:textId="77777777" w:rsidR="00D35CA4" w:rsidRDefault="005D3E8D" w:rsidP="00D35CA4">
      <w:pPr>
        <w:pStyle w:val="PargrafodaLista"/>
        <w:numPr>
          <w:ilvl w:val="5"/>
          <w:numId w:val="16"/>
        </w:numPr>
        <w:spacing w:line="360" w:lineRule="auto"/>
        <w:ind w:left="2262" w:hanging="323"/>
        <w:jc w:val="both"/>
        <w:rPr>
          <w:rFonts w:ascii="Times New Roman" w:hAnsi="Times New Roman" w:cs="Times New Roman"/>
          <w:bCs/>
          <w:szCs w:val="20"/>
        </w:rPr>
      </w:pPr>
      <w:r w:rsidRPr="00D35CA4">
        <w:rPr>
          <w:rFonts w:ascii="Times New Roman" w:hAnsi="Times New Roman" w:cs="Times New Roman"/>
          <w:bCs/>
          <w:szCs w:val="20"/>
        </w:rPr>
        <w:lastRenderedPageBreak/>
        <w:t>Todos os registros da estrutura de documentação do período. Que compreende todas as documentações técnica, científica e administrativa do seu desenvolvimento.</w:t>
      </w:r>
    </w:p>
    <w:p w14:paraId="5B39F01B" w14:textId="77777777" w:rsidR="00D35CA4" w:rsidRDefault="005D3E8D" w:rsidP="00D35CA4">
      <w:pPr>
        <w:pStyle w:val="PargrafodaLista"/>
        <w:numPr>
          <w:ilvl w:val="5"/>
          <w:numId w:val="16"/>
        </w:numPr>
        <w:spacing w:line="360" w:lineRule="auto"/>
        <w:ind w:left="2262" w:hanging="323"/>
        <w:jc w:val="both"/>
        <w:rPr>
          <w:rFonts w:ascii="Times New Roman" w:hAnsi="Times New Roman" w:cs="Times New Roman"/>
          <w:bCs/>
          <w:szCs w:val="20"/>
        </w:rPr>
      </w:pPr>
      <w:r w:rsidRPr="00D35CA4">
        <w:rPr>
          <w:rFonts w:ascii="Times New Roman" w:hAnsi="Times New Roman" w:cs="Times New Roman"/>
          <w:bCs/>
          <w:szCs w:val="20"/>
        </w:rPr>
        <w:t>Todos os Projetos relativos às ações de controle sobre riscos ambientais.</w:t>
      </w:r>
    </w:p>
    <w:p w14:paraId="6CA583BF" w14:textId="0595B47E" w:rsidR="005D3E8D" w:rsidRPr="00D35CA4" w:rsidRDefault="005D3E8D" w:rsidP="00D35CA4">
      <w:pPr>
        <w:pStyle w:val="PargrafodaLista"/>
        <w:numPr>
          <w:ilvl w:val="5"/>
          <w:numId w:val="16"/>
        </w:numPr>
        <w:spacing w:line="360" w:lineRule="auto"/>
        <w:ind w:left="2262" w:hanging="323"/>
        <w:jc w:val="both"/>
        <w:rPr>
          <w:rFonts w:ascii="Times New Roman" w:hAnsi="Times New Roman" w:cs="Times New Roman"/>
          <w:bCs/>
          <w:szCs w:val="20"/>
        </w:rPr>
      </w:pPr>
      <w:r w:rsidRPr="00D35CA4">
        <w:rPr>
          <w:rFonts w:ascii="Times New Roman" w:hAnsi="Times New Roman" w:cs="Times New Roman"/>
          <w:bCs/>
          <w:szCs w:val="20"/>
        </w:rPr>
        <w:t>Atas de reuniões, atos administrativos, registros de inspeções legais.</w:t>
      </w:r>
    </w:p>
    <w:p w14:paraId="24BC2668" w14:textId="24265F55" w:rsidR="005D3E8D" w:rsidRPr="004D43C5"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4D43C5">
        <w:rPr>
          <w:rFonts w:ascii="Times New Roman" w:hAnsi="Times New Roman" w:cs="Times New Roman"/>
          <w:bCs/>
          <w:szCs w:val="20"/>
        </w:rPr>
        <w:t>Auxiliar a Hemobrás no Preenchimento da Comunicação de Acidente do Trabalho – CAT.</w:t>
      </w:r>
    </w:p>
    <w:p w14:paraId="611A2C89" w14:textId="6F23F872" w:rsidR="005D3E8D" w:rsidRPr="009146A0"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9146A0">
        <w:rPr>
          <w:rFonts w:ascii="Times New Roman" w:hAnsi="Times New Roman" w:cs="Times New Roman"/>
          <w:bCs/>
          <w:szCs w:val="20"/>
        </w:rPr>
        <w:t xml:space="preserve">Disponibilizar as informações de riscos para subsidiar a elaboração do </w:t>
      </w:r>
      <w:r w:rsidR="00A27824" w:rsidRPr="009146A0">
        <w:rPr>
          <w:rFonts w:ascii="Times New Roman" w:hAnsi="Times New Roman" w:cs="Times New Roman"/>
          <w:bCs/>
          <w:szCs w:val="20"/>
        </w:rPr>
        <w:t>PGR</w:t>
      </w:r>
      <w:r w:rsidR="005D3E8D" w:rsidRPr="009146A0">
        <w:rPr>
          <w:rFonts w:ascii="Times New Roman" w:hAnsi="Times New Roman" w:cs="Times New Roman"/>
          <w:bCs/>
          <w:szCs w:val="20"/>
        </w:rPr>
        <w:t xml:space="preserve"> de terceiros, conforme previsto no item </w:t>
      </w:r>
      <w:r w:rsidR="00104AEE" w:rsidRPr="009146A0">
        <w:rPr>
          <w:rFonts w:ascii="Times New Roman" w:hAnsi="Times New Roman" w:cs="Times New Roman"/>
          <w:bCs/>
          <w:szCs w:val="20"/>
        </w:rPr>
        <w:t>1.5.8.3 conforme NR 1</w:t>
      </w:r>
      <w:r w:rsidR="005D3E8D" w:rsidRPr="009146A0">
        <w:rPr>
          <w:rFonts w:ascii="Times New Roman" w:hAnsi="Times New Roman" w:cs="Times New Roman"/>
          <w:bCs/>
          <w:szCs w:val="20"/>
        </w:rPr>
        <w:t>.</w:t>
      </w:r>
    </w:p>
    <w:p w14:paraId="442B6BEC" w14:textId="51FF32EF" w:rsidR="005D3E8D"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8737A2">
        <w:rPr>
          <w:rFonts w:ascii="Times New Roman" w:hAnsi="Times New Roman" w:cs="Times New Roman"/>
          <w:bCs/>
          <w:szCs w:val="20"/>
        </w:rPr>
        <w:t>Todos os dados ambientais deverão ser agregados ao histórico pré-existente. A documentação técnica, relatórios, avaliações, projetos de controle e recomendações de melhorias, devem atualizar a anterior, que deve ser mantida, explicitando-se a data e vigência das novas condições.</w:t>
      </w:r>
    </w:p>
    <w:p w14:paraId="38AC4E19" w14:textId="4651EF0A" w:rsidR="00336BC0"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Pr>
          <w:rFonts w:ascii="Times New Roman" w:hAnsi="Times New Roman" w:cs="Times New Roman"/>
          <w:bCs/>
          <w:szCs w:val="20"/>
        </w:rPr>
        <w:t>Todos os itens do P</w:t>
      </w:r>
      <w:r w:rsidR="00336BC0">
        <w:rPr>
          <w:rFonts w:ascii="Times New Roman" w:hAnsi="Times New Roman" w:cs="Times New Roman"/>
          <w:bCs/>
          <w:szCs w:val="20"/>
        </w:rPr>
        <w:t>GR</w:t>
      </w:r>
      <w:r w:rsidR="005D3E8D">
        <w:rPr>
          <w:rFonts w:ascii="Times New Roman" w:hAnsi="Times New Roman" w:cs="Times New Roman"/>
          <w:bCs/>
          <w:szCs w:val="20"/>
        </w:rPr>
        <w:t xml:space="preserve"> devem vir acompanhados do seu respectivo código de acordo com o formato exigido pelo sistema do e-Social. </w:t>
      </w:r>
    </w:p>
    <w:p w14:paraId="50D802A4" w14:textId="504C21E8" w:rsidR="005D3E8D"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Pr>
          <w:rFonts w:ascii="Times New Roman" w:hAnsi="Times New Roman" w:cs="Times New Roman"/>
          <w:bCs/>
          <w:szCs w:val="20"/>
        </w:rPr>
        <w:t>Todos os P</w:t>
      </w:r>
      <w:r w:rsidR="00336BC0">
        <w:rPr>
          <w:rFonts w:ascii="Times New Roman" w:hAnsi="Times New Roman" w:cs="Times New Roman"/>
          <w:bCs/>
          <w:szCs w:val="20"/>
        </w:rPr>
        <w:t>GR</w:t>
      </w:r>
      <w:r w:rsidR="005D3E8D">
        <w:rPr>
          <w:rFonts w:ascii="Times New Roman" w:hAnsi="Times New Roman" w:cs="Times New Roman"/>
          <w:bCs/>
          <w:szCs w:val="20"/>
        </w:rPr>
        <w:t xml:space="preserve"> deverão ser entregues em meio físico e em arquivo eletrônico.</w:t>
      </w:r>
    </w:p>
    <w:p w14:paraId="09EA397A" w14:textId="6154BB16" w:rsidR="005D3E8D" w:rsidRPr="00A66057"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
          <w:bCs/>
          <w:szCs w:val="20"/>
        </w:rPr>
        <w:t xml:space="preserve"> </w:t>
      </w:r>
      <w:r w:rsidR="005D3E8D" w:rsidRPr="00D46FAE">
        <w:rPr>
          <w:rFonts w:ascii="Times New Roman" w:hAnsi="Times New Roman" w:cs="Times New Roman"/>
          <w:b/>
          <w:bCs/>
          <w:szCs w:val="20"/>
        </w:rPr>
        <w:t>Assessoria</w:t>
      </w:r>
      <w:r w:rsidR="005D3E8D">
        <w:rPr>
          <w:rFonts w:ascii="Times New Roman" w:hAnsi="Times New Roman" w:cs="Times New Roman"/>
          <w:bCs/>
          <w:szCs w:val="20"/>
        </w:rPr>
        <w:t xml:space="preserve"> </w:t>
      </w:r>
      <w:r w:rsidR="005D3E8D" w:rsidRPr="00D46FAE">
        <w:rPr>
          <w:rFonts w:ascii="Times New Roman" w:hAnsi="Times New Roman" w:cs="Times New Roman"/>
          <w:bCs/>
          <w:szCs w:val="20"/>
        </w:rPr>
        <w:t xml:space="preserve">para Implementação do </w:t>
      </w:r>
      <w:r w:rsidR="005D3E8D" w:rsidRPr="00D46FAE">
        <w:rPr>
          <w:rFonts w:ascii="Times New Roman" w:hAnsi="Times New Roman" w:cs="Times New Roman"/>
          <w:b/>
          <w:bCs/>
          <w:szCs w:val="20"/>
        </w:rPr>
        <w:t>P</w:t>
      </w:r>
      <w:r w:rsidR="00336BC0">
        <w:rPr>
          <w:rFonts w:ascii="Times New Roman" w:hAnsi="Times New Roman" w:cs="Times New Roman"/>
          <w:b/>
          <w:bCs/>
          <w:szCs w:val="20"/>
        </w:rPr>
        <w:t>GR</w:t>
      </w:r>
      <w:r w:rsidR="005D3E8D" w:rsidRPr="00D46FAE">
        <w:rPr>
          <w:rFonts w:ascii="Times New Roman" w:hAnsi="Times New Roman" w:cs="Times New Roman"/>
          <w:b/>
          <w:bCs/>
          <w:szCs w:val="20"/>
        </w:rPr>
        <w:t>, LTCAT</w:t>
      </w:r>
      <w:r w:rsidR="00786413">
        <w:rPr>
          <w:rFonts w:ascii="Times New Roman" w:hAnsi="Times New Roman" w:cs="Times New Roman"/>
          <w:b/>
          <w:bCs/>
          <w:szCs w:val="20"/>
        </w:rPr>
        <w:t>, Laudo de Áreas Classificadas</w:t>
      </w:r>
      <w:r w:rsidR="005D3E8D" w:rsidRPr="00D46FAE">
        <w:rPr>
          <w:rFonts w:ascii="Times New Roman" w:hAnsi="Times New Roman" w:cs="Times New Roman"/>
          <w:b/>
          <w:bCs/>
          <w:szCs w:val="20"/>
        </w:rPr>
        <w:t xml:space="preserve"> e Laudo de Insalubridade e Periculosidade</w:t>
      </w:r>
      <w:r w:rsidR="005D3E8D">
        <w:rPr>
          <w:rFonts w:ascii="Times New Roman" w:hAnsi="Times New Roman" w:cs="Times New Roman"/>
          <w:b/>
          <w:bCs/>
          <w:szCs w:val="20"/>
        </w:rPr>
        <w:t>.</w:t>
      </w:r>
      <w:r w:rsidR="005D3E8D" w:rsidRPr="00D46FAE">
        <w:rPr>
          <w:rFonts w:ascii="Times New Roman" w:hAnsi="Times New Roman" w:cs="Times New Roman"/>
          <w:bCs/>
          <w:szCs w:val="20"/>
        </w:rPr>
        <w:t xml:space="preserve"> </w:t>
      </w:r>
      <w:r w:rsidR="005D3E8D" w:rsidRPr="00A66057">
        <w:rPr>
          <w:rFonts w:ascii="Times New Roman" w:hAnsi="Times New Roman" w:cs="Times New Roman"/>
          <w:bCs/>
          <w:szCs w:val="20"/>
        </w:rPr>
        <w:t>Realização de até 0</w:t>
      </w:r>
      <w:r w:rsidR="00496BE7">
        <w:rPr>
          <w:rFonts w:ascii="Times New Roman" w:hAnsi="Times New Roman" w:cs="Times New Roman"/>
          <w:bCs/>
          <w:szCs w:val="20"/>
        </w:rPr>
        <w:t>4</w:t>
      </w:r>
      <w:r w:rsidR="005D3E8D" w:rsidRPr="00A66057">
        <w:rPr>
          <w:rFonts w:ascii="Times New Roman" w:hAnsi="Times New Roman" w:cs="Times New Roman"/>
          <w:bCs/>
          <w:szCs w:val="20"/>
        </w:rPr>
        <w:t xml:space="preserve"> (três) </w:t>
      </w:r>
      <w:r w:rsidR="00104AEE">
        <w:rPr>
          <w:rFonts w:ascii="Times New Roman" w:hAnsi="Times New Roman" w:cs="Times New Roman"/>
          <w:bCs/>
          <w:szCs w:val="20"/>
        </w:rPr>
        <w:t>v</w:t>
      </w:r>
      <w:r w:rsidR="005D3E8D" w:rsidRPr="00A66057">
        <w:rPr>
          <w:rFonts w:ascii="Times New Roman" w:hAnsi="Times New Roman" w:cs="Times New Roman"/>
          <w:bCs/>
          <w:szCs w:val="20"/>
        </w:rPr>
        <w:t>isitas às instalações da Unidade Fabril da Empresa (Goiana/PE), no período de 01 (um) ano, com duração máxima prevista de até 0</w:t>
      </w:r>
      <w:r w:rsidR="00496BE7">
        <w:rPr>
          <w:rFonts w:ascii="Times New Roman" w:hAnsi="Times New Roman" w:cs="Times New Roman"/>
          <w:bCs/>
          <w:szCs w:val="20"/>
        </w:rPr>
        <w:t>6</w:t>
      </w:r>
      <w:r w:rsidR="005D3E8D" w:rsidRPr="00A66057">
        <w:rPr>
          <w:rFonts w:ascii="Times New Roman" w:hAnsi="Times New Roman" w:cs="Times New Roman"/>
          <w:bCs/>
          <w:szCs w:val="20"/>
        </w:rPr>
        <w:t xml:space="preserve"> (</w:t>
      </w:r>
      <w:r w:rsidR="00496BE7">
        <w:rPr>
          <w:rFonts w:ascii="Times New Roman" w:hAnsi="Times New Roman" w:cs="Times New Roman"/>
          <w:bCs/>
          <w:szCs w:val="20"/>
        </w:rPr>
        <w:t>seis</w:t>
      </w:r>
      <w:r w:rsidR="005D3E8D" w:rsidRPr="00A66057">
        <w:rPr>
          <w:rFonts w:ascii="Times New Roman" w:hAnsi="Times New Roman" w:cs="Times New Roman"/>
          <w:bCs/>
          <w:szCs w:val="20"/>
        </w:rPr>
        <w:t>) horas, visando à avaliação das condições dos ambientes de trabalho, da viabilidade técnica de implementação de proteção coletiva e das ações implementadas para atendimento aos programas, junto ao setor de SST</w:t>
      </w:r>
      <w:r w:rsidR="005D3E8D">
        <w:rPr>
          <w:rFonts w:ascii="Times New Roman" w:hAnsi="Times New Roman" w:cs="Times New Roman"/>
          <w:bCs/>
          <w:szCs w:val="20"/>
        </w:rPr>
        <w:t>.</w:t>
      </w:r>
    </w:p>
    <w:p w14:paraId="11BFA5AE" w14:textId="77777777" w:rsidR="00F176DA" w:rsidRDefault="00F176DA" w:rsidP="005D3E8D">
      <w:pPr>
        <w:pStyle w:val="PargrafodaLista"/>
        <w:spacing w:line="360" w:lineRule="auto"/>
        <w:ind w:left="1728"/>
        <w:jc w:val="both"/>
        <w:rPr>
          <w:rFonts w:ascii="Times New Roman" w:hAnsi="Times New Roman" w:cs="Times New Roman"/>
          <w:bCs/>
          <w:szCs w:val="20"/>
        </w:rPr>
      </w:pPr>
    </w:p>
    <w:p w14:paraId="4DE62E89" w14:textId="2790644A" w:rsidR="005D3E8D" w:rsidRPr="00C23983" w:rsidRDefault="005D3E8D" w:rsidP="00133479">
      <w:pPr>
        <w:pStyle w:val="PargrafodaLista"/>
        <w:numPr>
          <w:ilvl w:val="2"/>
          <w:numId w:val="1"/>
        </w:numPr>
        <w:spacing w:line="360" w:lineRule="auto"/>
        <w:ind w:left="851" w:hanging="567"/>
        <w:jc w:val="both"/>
        <w:rPr>
          <w:rFonts w:ascii="Times New Roman" w:hAnsi="Times New Roman" w:cs="Times New Roman"/>
          <w:b/>
          <w:bCs/>
          <w:szCs w:val="20"/>
        </w:rPr>
      </w:pPr>
      <w:r w:rsidRPr="00C23983">
        <w:rPr>
          <w:rFonts w:ascii="Times New Roman" w:hAnsi="Times New Roman" w:cs="Times New Roman"/>
          <w:b/>
          <w:bCs/>
          <w:szCs w:val="20"/>
        </w:rPr>
        <w:tab/>
      </w:r>
      <w:r w:rsidR="007123E4">
        <w:rPr>
          <w:rFonts w:ascii="Times New Roman" w:hAnsi="Times New Roman" w:cs="Times New Roman"/>
          <w:b/>
          <w:bCs/>
          <w:szCs w:val="20"/>
        </w:rPr>
        <w:t xml:space="preserve"> </w:t>
      </w:r>
      <w:r w:rsidR="00343C48">
        <w:rPr>
          <w:rFonts w:ascii="Times New Roman" w:hAnsi="Times New Roman" w:cs="Times New Roman"/>
          <w:b/>
          <w:bCs/>
          <w:szCs w:val="20"/>
        </w:rPr>
        <w:t>ITEM B</w:t>
      </w:r>
      <w:r w:rsidRPr="00C23983">
        <w:rPr>
          <w:rFonts w:ascii="Times New Roman" w:hAnsi="Times New Roman" w:cs="Times New Roman"/>
          <w:b/>
          <w:bCs/>
          <w:szCs w:val="20"/>
        </w:rPr>
        <w:t xml:space="preserve"> – SERVIÇOS REFERENTES AOS SUBPROGRAMAS DO P</w:t>
      </w:r>
      <w:r w:rsidR="008809A6">
        <w:rPr>
          <w:rFonts w:ascii="Times New Roman" w:hAnsi="Times New Roman" w:cs="Times New Roman"/>
          <w:b/>
          <w:bCs/>
          <w:szCs w:val="20"/>
        </w:rPr>
        <w:t>GR</w:t>
      </w:r>
    </w:p>
    <w:p w14:paraId="129419B6" w14:textId="77777777" w:rsidR="005D3E8D" w:rsidRPr="00C23983" w:rsidRDefault="005D3E8D" w:rsidP="005D3E8D">
      <w:pPr>
        <w:pStyle w:val="PargrafodaLista"/>
        <w:numPr>
          <w:ilvl w:val="3"/>
          <w:numId w:val="1"/>
        </w:numPr>
        <w:spacing w:line="360" w:lineRule="auto"/>
        <w:ind w:left="1276"/>
        <w:jc w:val="both"/>
        <w:rPr>
          <w:rFonts w:ascii="Times New Roman" w:hAnsi="Times New Roman" w:cs="Times New Roman"/>
          <w:bCs/>
          <w:szCs w:val="20"/>
        </w:rPr>
      </w:pPr>
      <w:r w:rsidRPr="00C23983">
        <w:rPr>
          <w:rFonts w:ascii="Times New Roman" w:hAnsi="Times New Roman" w:cs="Times New Roman"/>
          <w:bCs/>
          <w:szCs w:val="20"/>
        </w:rPr>
        <w:t>A Empresa CONTRATADA deverá:</w:t>
      </w:r>
    </w:p>
    <w:p w14:paraId="56AB09B9" w14:textId="6D1B755F" w:rsidR="005D3E8D" w:rsidRPr="00C23983" w:rsidRDefault="007123E4" w:rsidP="005D3E8D">
      <w:pPr>
        <w:pStyle w:val="PargrafodaLista"/>
        <w:numPr>
          <w:ilvl w:val="4"/>
          <w:numId w:val="1"/>
        </w:numPr>
        <w:spacing w:line="360" w:lineRule="auto"/>
        <w:ind w:left="1701"/>
        <w:jc w:val="both"/>
        <w:rPr>
          <w:rFonts w:ascii="Times New Roman" w:hAnsi="Times New Roman" w:cs="Times New Roman"/>
          <w:bCs/>
          <w:szCs w:val="20"/>
        </w:rPr>
      </w:pPr>
      <w:r w:rsidRPr="00D32AD6">
        <w:rPr>
          <w:rFonts w:ascii="Times New Roman" w:hAnsi="Times New Roman" w:cs="Times New Roman"/>
          <w:bCs/>
          <w:szCs w:val="20"/>
        </w:rPr>
        <w:t xml:space="preserve"> </w:t>
      </w:r>
      <w:r w:rsidR="005D3E8D" w:rsidRPr="00D32AD6">
        <w:rPr>
          <w:rFonts w:ascii="Times New Roman" w:hAnsi="Times New Roman" w:cs="Times New Roman"/>
          <w:bCs/>
          <w:szCs w:val="20"/>
        </w:rPr>
        <w:t xml:space="preserve">Elaborar, implantar e implementar, com o auxílio da área de Segurança e Saúde do Trabalho da </w:t>
      </w:r>
      <w:r w:rsidR="005D3E8D" w:rsidRPr="00C23983">
        <w:rPr>
          <w:rFonts w:ascii="Times New Roman" w:hAnsi="Times New Roman" w:cs="Times New Roman"/>
          <w:bCs/>
          <w:szCs w:val="20"/>
        </w:rPr>
        <w:t>Hemobrás, subprogramas que visem dar suporte as ações que visam à prevenção da segurança e saúde dos(as) trabalhadores(as) da empresa, tais como:</w:t>
      </w:r>
    </w:p>
    <w:p w14:paraId="7AA0D74B" w14:textId="77777777" w:rsidR="005D3E8D" w:rsidRPr="004B2198" w:rsidRDefault="005D3E8D" w:rsidP="005D3E8D">
      <w:pPr>
        <w:pStyle w:val="PargrafodaLista"/>
        <w:numPr>
          <w:ilvl w:val="5"/>
          <w:numId w:val="18"/>
        </w:numPr>
        <w:spacing w:line="360" w:lineRule="auto"/>
        <w:ind w:left="1843" w:hanging="326"/>
        <w:jc w:val="both"/>
        <w:rPr>
          <w:rFonts w:ascii="Times New Roman" w:hAnsi="Times New Roman" w:cs="Times New Roman"/>
          <w:bCs/>
          <w:szCs w:val="20"/>
        </w:rPr>
      </w:pPr>
      <w:r w:rsidRPr="004B2198">
        <w:rPr>
          <w:rFonts w:ascii="Times New Roman" w:hAnsi="Times New Roman" w:cs="Times New Roman"/>
          <w:bCs/>
          <w:szCs w:val="20"/>
        </w:rPr>
        <w:t>PCA – Programa de Conservação Auditiva;</w:t>
      </w:r>
    </w:p>
    <w:p w14:paraId="07705754" w14:textId="77777777" w:rsidR="005D3E8D" w:rsidRPr="004B2198" w:rsidRDefault="005D3E8D" w:rsidP="005D3E8D">
      <w:pPr>
        <w:pStyle w:val="PargrafodaLista"/>
        <w:numPr>
          <w:ilvl w:val="5"/>
          <w:numId w:val="18"/>
        </w:numPr>
        <w:spacing w:line="360" w:lineRule="auto"/>
        <w:ind w:left="1843" w:hanging="326"/>
        <w:jc w:val="both"/>
        <w:rPr>
          <w:rFonts w:ascii="Times New Roman" w:hAnsi="Times New Roman" w:cs="Times New Roman"/>
          <w:bCs/>
          <w:szCs w:val="20"/>
        </w:rPr>
      </w:pPr>
      <w:r w:rsidRPr="004B2198">
        <w:rPr>
          <w:rFonts w:ascii="Times New Roman" w:hAnsi="Times New Roman" w:cs="Times New Roman"/>
          <w:bCs/>
          <w:szCs w:val="20"/>
        </w:rPr>
        <w:t>PPR – Programa de Proteção Respiratória;</w:t>
      </w:r>
    </w:p>
    <w:p w14:paraId="7BD2E763" w14:textId="77777777" w:rsidR="005D3E8D" w:rsidRPr="004B2198" w:rsidRDefault="005D3E8D" w:rsidP="005D3E8D">
      <w:pPr>
        <w:pStyle w:val="PargrafodaLista"/>
        <w:numPr>
          <w:ilvl w:val="5"/>
          <w:numId w:val="18"/>
        </w:numPr>
        <w:spacing w:line="360" w:lineRule="auto"/>
        <w:ind w:left="1843" w:hanging="326"/>
        <w:jc w:val="both"/>
        <w:rPr>
          <w:rFonts w:ascii="Times New Roman" w:hAnsi="Times New Roman" w:cs="Times New Roman"/>
          <w:bCs/>
          <w:szCs w:val="20"/>
        </w:rPr>
      </w:pPr>
      <w:r w:rsidRPr="004B2198">
        <w:rPr>
          <w:rFonts w:ascii="Times New Roman" w:hAnsi="Times New Roman" w:cs="Times New Roman"/>
          <w:bCs/>
          <w:szCs w:val="20"/>
        </w:rPr>
        <w:t>Programa de Gerenciamento de Produtos Químicos;</w:t>
      </w:r>
    </w:p>
    <w:p w14:paraId="59C91AF4" w14:textId="77777777" w:rsidR="005D3E8D" w:rsidRPr="00372B27" w:rsidRDefault="005D3E8D" w:rsidP="005D3E8D">
      <w:pPr>
        <w:pStyle w:val="PargrafodaLista"/>
        <w:numPr>
          <w:ilvl w:val="5"/>
          <w:numId w:val="18"/>
        </w:numPr>
        <w:spacing w:line="360" w:lineRule="auto"/>
        <w:ind w:left="1843" w:hanging="326"/>
        <w:jc w:val="both"/>
        <w:rPr>
          <w:rFonts w:ascii="Times New Roman" w:hAnsi="Times New Roman" w:cs="Times New Roman"/>
          <w:bCs/>
          <w:szCs w:val="20"/>
        </w:rPr>
      </w:pPr>
      <w:r w:rsidRPr="00372B27">
        <w:rPr>
          <w:rFonts w:ascii="Times New Roman" w:hAnsi="Times New Roman" w:cs="Times New Roman"/>
          <w:bCs/>
          <w:szCs w:val="20"/>
        </w:rPr>
        <w:t>Outros Subprogramas que venham a ser necessários.</w:t>
      </w:r>
    </w:p>
    <w:p w14:paraId="131BEACB" w14:textId="5172AD87" w:rsidR="005D3E8D"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4B2198">
        <w:rPr>
          <w:rFonts w:ascii="Times New Roman" w:hAnsi="Times New Roman" w:cs="Times New Roman"/>
          <w:bCs/>
          <w:szCs w:val="20"/>
        </w:rPr>
        <w:t xml:space="preserve">A empresa deverá elaborar os subprogramas para que atendam a todas as </w:t>
      </w:r>
      <w:r w:rsidR="00F86F9B">
        <w:rPr>
          <w:rFonts w:ascii="Times New Roman" w:hAnsi="Times New Roman" w:cs="Times New Roman"/>
          <w:bCs/>
          <w:szCs w:val="20"/>
        </w:rPr>
        <w:t>u</w:t>
      </w:r>
      <w:r w:rsidR="005D3E8D" w:rsidRPr="004B2198">
        <w:rPr>
          <w:rFonts w:ascii="Times New Roman" w:hAnsi="Times New Roman" w:cs="Times New Roman"/>
          <w:bCs/>
          <w:szCs w:val="20"/>
        </w:rPr>
        <w:t>nidades da Hemobrás.</w:t>
      </w:r>
    </w:p>
    <w:p w14:paraId="310B33A8" w14:textId="3778032A" w:rsidR="005D3E8D" w:rsidRPr="004D43C5"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4D43C5">
        <w:rPr>
          <w:rFonts w:ascii="Times New Roman" w:hAnsi="Times New Roman" w:cs="Times New Roman"/>
          <w:bCs/>
          <w:szCs w:val="20"/>
        </w:rPr>
        <w:t>Cada subprograma elaborado deverá ser apresentado para a unidade da Hemobrás a qual se refere.</w:t>
      </w:r>
    </w:p>
    <w:p w14:paraId="15C97991" w14:textId="6069014C" w:rsidR="005D3E8D" w:rsidRDefault="005D3E8D" w:rsidP="005D3E8D">
      <w:pPr>
        <w:pStyle w:val="PargrafodaLista"/>
        <w:numPr>
          <w:ilvl w:val="3"/>
          <w:numId w:val="1"/>
        </w:numPr>
        <w:spacing w:line="360" w:lineRule="auto"/>
        <w:ind w:left="1276"/>
        <w:jc w:val="both"/>
        <w:rPr>
          <w:rFonts w:ascii="Times New Roman" w:hAnsi="Times New Roman" w:cs="Times New Roman"/>
          <w:bCs/>
          <w:szCs w:val="20"/>
        </w:rPr>
      </w:pPr>
      <w:r w:rsidRPr="004B2198">
        <w:rPr>
          <w:rFonts w:ascii="Times New Roman" w:hAnsi="Times New Roman" w:cs="Times New Roman"/>
          <w:bCs/>
          <w:szCs w:val="20"/>
        </w:rPr>
        <w:t>O pagamento referente a esses serviços</w:t>
      </w:r>
      <w:r w:rsidR="00B2722B">
        <w:rPr>
          <w:rFonts w:ascii="Times New Roman" w:hAnsi="Times New Roman" w:cs="Times New Roman"/>
          <w:bCs/>
          <w:szCs w:val="20"/>
        </w:rPr>
        <w:t xml:space="preserve"> será</w:t>
      </w:r>
      <w:r w:rsidRPr="004B2198">
        <w:rPr>
          <w:rFonts w:ascii="Times New Roman" w:hAnsi="Times New Roman" w:cs="Times New Roman"/>
          <w:bCs/>
          <w:szCs w:val="20"/>
        </w:rPr>
        <w:t xml:space="preserve"> faturado de acordo com o subprograma elaborado e implantado. A nota Fiscal deverá ser enviada a Hemobrás acompanhada da descrição do serviço realizado.</w:t>
      </w:r>
    </w:p>
    <w:p w14:paraId="6D4978BA" w14:textId="5329EBE9" w:rsidR="005D3E8D" w:rsidRPr="004B2198" w:rsidRDefault="005D3E8D" w:rsidP="005D3E8D">
      <w:pPr>
        <w:pStyle w:val="PargrafodaLista"/>
        <w:numPr>
          <w:ilvl w:val="3"/>
          <w:numId w:val="1"/>
        </w:numPr>
        <w:spacing w:line="360" w:lineRule="auto"/>
        <w:ind w:left="1276"/>
        <w:jc w:val="both"/>
        <w:rPr>
          <w:rFonts w:ascii="Times New Roman" w:hAnsi="Times New Roman" w:cs="Times New Roman"/>
          <w:bCs/>
          <w:szCs w:val="20"/>
        </w:rPr>
      </w:pPr>
      <w:r w:rsidRPr="00D46FAE">
        <w:rPr>
          <w:rFonts w:ascii="Times New Roman" w:hAnsi="Times New Roman" w:cs="Times New Roman"/>
          <w:b/>
          <w:bCs/>
          <w:szCs w:val="20"/>
        </w:rPr>
        <w:t>Assessoria</w:t>
      </w:r>
      <w:r>
        <w:rPr>
          <w:rFonts w:ascii="Times New Roman" w:hAnsi="Times New Roman" w:cs="Times New Roman"/>
          <w:bCs/>
          <w:szCs w:val="20"/>
        </w:rPr>
        <w:t xml:space="preserve"> </w:t>
      </w:r>
      <w:r w:rsidRPr="00D46FAE">
        <w:rPr>
          <w:rFonts w:ascii="Times New Roman" w:hAnsi="Times New Roman" w:cs="Times New Roman"/>
          <w:bCs/>
          <w:szCs w:val="20"/>
        </w:rPr>
        <w:t xml:space="preserve">para Implementação </w:t>
      </w:r>
      <w:r>
        <w:rPr>
          <w:rFonts w:ascii="Times New Roman" w:hAnsi="Times New Roman" w:cs="Times New Roman"/>
          <w:bCs/>
          <w:szCs w:val="20"/>
        </w:rPr>
        <w:t xml:space="preserve">dos </w:t>
      </w:r>
      <w:r w:rsidRPr="00FE5143">
        <w:rPr>
          <w:rFonts w:ascii="Times New Roman" w:hAnsi="Times New Roman" w:cs="Times New Roman"/>
          <w:b/>
          <w:bCs/>
          <w:szCs w:val="20"/>
        </w:rPr>
        <w:t>subprogramas do</w:t>
      </w:r>
      <w:r>
        <w:rPr>
          <w:rFonts w:ascii="Times New Roman" w:hAnsi="Times New Roman" w:cs="Times New Roman"/>
          <w:bCs/>
          <w:szCs w:val="20"/>
        </w:rPr>
        <w:t xml:space="preserve"> </w:t>
      </w:r>
      <w:r w:rsidRPr="00D46FAE">
        <w:rPr>
          <w:rFonts w:ascii="Times New Roman" w:hAnsi="Times New Roman" w:cs="Times New Roman"/>
          <w:b/>
          <w:bCs/>
          <w:szCs w:val="20"/>
        </w:rPr>
        <w:t>P</w:t>
      </w:r>
      <w:r w:rsidR="008809A6">
        <w:rPr>
          <w:rFonts w:ascii="Times New Roman" w:hAnsi="Times New Roman" w:cs="Times New Roman"/>
          <w:b/>
          <w:bCs/>
          <w:szCs w:val="20"/>
        </w:rPr>
        <w:t>GR</w:t>
      </w:r>
      <w:r>
        <w:rPr>
          <w:rFonts w:ascii="Times New Roman" w:hAnsi="Times New Roman" w:cs="Times New Roman"/>
          <w:b/>
          <w:bCs/>
          <w:szCs w:val="20"/>
        </w:rPr>
        <w:t>.</w:t>
      </w:r>
      <w:r w:rsidRPr="00D46FAE">
        <w:rPr>
          <w:rFonts w:ascii="Times New Roman" w:hAnsi="Times New Roman" w:cs="Times New Roman"/>
          <w:bCs/>
          <w:szCs w:val="20"/>
        </w:rPr>
        <w:t xml:space="preserve"> </w:t>
      </w:r>
      <w:r w:rsidRPr="00A66057">
        <w:rPr>
          <w:rFonts w:ascii="Times New Roman" w:hAnsi="Times New Roman" w:cs="Times New Roman"/>
          <w:bCs/>
          <w:szCs w:val="20"/>
        </w:rPr>
        <w:t xml:space="preserve">Realização de até 03 (três) </w:t>
      </w:r>
      <w:r w:rsidR="00450158" w:rsidRPr="00A66057">
        <w:rPr>
          <w:rFonts w:ascii="Times New Roman" w:hAnsi="Times New Roman" w:cs="Times New Roman"/>
          <w:bCs/>
          <w:szCs w:val="20"/>
        </w:rPr>
        <w:t>visitas</w:t>
      </w:r>
      <w:r w:rsidRPr="00A66057">
        <w:rPr>
          <w:rFonts w:ascii="Times New Roman" w:hAnsi="Times New Roman" w:cs="Times New Roman"/>
          <w:bCs/>
          <w:szCs w:val="20"/>
        </w:rPr>
        <w:t xml:space="preserve"> às instalações da Unidade Fabril da Empresa (Goiana/PE), no período de 01 (um) ano, com duração máxima prevista de até 03 (três) horas, visando à avaliação das condições dos ambientes de trabalho, da viabilidade técnica de implementação de proteção coletiva e das ações implementadas para atendimento aos programas, junto ao setor de SST</w:t>
      </w:r>
      <w:r>
        <w:rPr>
          <w:rFonts w:ascii="Times New Roman" w:hAnsi="Times New Roman" w:cs="Times New Roman"/>
          <w:bCs/>
          <w:szCs w:val="20"/>
        </w:rPr>
        <w:t>.</w:t>
      </w:r>
    </w:p>
    <w:p w14:paraId="14638362" w14:textId="77777777" w:rsidR="00083A3C" w:rsidRPr="00066390" w:rsidRDefault="00083A3C" w:rsidP="00066390">
      <w:pPr>
        <w:spacing w:line="360" w:lineRule="auto"/>
        <w:jc w:val="both"/>
        <w:rPr>
          <w:rFonts w:ascii="Times New Roman" w:hAnsi="Times New Roman" w:cs="Times New Roman"/>
          <w:b/>
          <w:bCs/>
          <w:szCs w:val="20"/>
        </w:rPr>
      </w:pPr>
    </w:p>
    <w:p w14:paraId="24650437" w14:textId="508A3655" w:rsidR="00066390" w:rsidRPr="00477491" w:rsidRDefault="007123E4" w:rsidP="00066390">
      <w:pPr>
        <w:pStyle w:val="PargrafodaLista"/>
        <w:numPr>
          <w:ilvl w:val="2"/>
          <w:numId w:val="1"/>
        </w:numPr>
        <w:spacing w:line="360" w:lineRule="auto"/>
        <w:ind w:left="851" w:hanging="567"/>
        <w:jc w:val="both"/>
        <w:rPr>
          <w:rFonts w:ascii="Times New Roman" w:hAnsi="Times New Roman" w:cs="Times New Roman"/>
          <w:b/>
          <w:bCs/>
          <w:szCs w:val="20"/>
        </w:rPr>
      </w:pPr>
      <w:r>
        <w:rPr>
          <w:rFonts w:ascii="Times New Roman" w:hAnsi="Times New Roman" w:cs="Times New Roman"/>
          <w:b/>
          <w:bCs/>
          <w:szCs w:val="20"/>
        </w:rPr>
        <w:t xml:space="preserve"> </w:t>
      </w:r>
      <w:r w:rsidR="00066390">
        <w:rPr>
          <w:rFonts w:ascii="Times New Roman" w:hAnsi="Times New Roman" w:cs="Times New Roman"/>
          <w:b/>
          <w:bCs/>
          <w:szCs w:val="20"/>
        </w:rPr>
        <w:t xml:space="preserve">ITEM </w:t>
      </w:r>
      <w:r w:rsidR="00343C48">
        <w:rPr>
          <w:rFonts w:ascii="Times New Roman" w:hAnsi="Times New Roman" w:cs="Times New Roman"/>
          <w:b/>
          <w:bCs/>
          <w:szCs w:val="20"/>
        </w:rPr>
        <w:t>C</w:t>
      </w:r>
      <w:r w:rsidR="00066390" w:rsidRPr="00477491">
        <w:rPr>
          <w:rFonts w:ascii="Times New Roman" w:hAnsi="Times New Roman" w:cs="Times New Roman"/>
          <w:b/>
          <w:bCs/>
          <w:szCs w:val="20"/>
        </w:rPr>
        <w:t xml:space="preserve"> </w:t>
      </w:r>
      <w:r w:rsidR="000F03D0">
        <w:rPr>
          <w:rFonts w:ascii="Times New Roman" w:hAnsi="Times New Roman" w:cs="Times New Roman"/>
          <w:b/>
          <w:bCs/>
          <w:szCs w:val="20"/>
        </w:rPr>
        <w:t>–</w:t>
      </w:r>
      <w:r w:rsidR="00066390" w:rsidRPr="00477491">
        <w:rPr>
          <w:rFonts w:ascii="Times New Roman" w:hAnsi="Times New Roman" w:cs="Times New Roman"/>
          <w:b/>
          <w:bCs/>
          <w:szCs w:val="20"/>
        </w:rPr>
        <w:t xml:space="preserve"> </w:t>
      </w:r>
      <w:r w:rsidR="000F03D0">
        <w:rPr>
          <w:rFonts w:ascii="Times New Roman" w:hAnsi="Times New Roman" w:cs="Times New Roman"/>
          <w:b/>
          <w:bCs/>
          <w:szCs w:val="20"/>
        </w:rPr>
        <w:t>SERVIÇO DE ANÁLISE ERGONÔMICA DO TRABALHO</w:t>
      </w:r>
    </w:p>
    <w:p w14:paraId="525F89DF" w14:textId="77777777" w:rsidR="00066390" w:rsidRPr="007C1DF3" w:rsidRDefault="00066390" w:rsidP="00066390">
      <w:pPr>
        <w:pStyle w:val="PargrafodaLista"/>
        <w:numPr>
          <w:ilvl w:val="3"/>
          <w:numId w:val="1"/>
        </w:numPr>
        <w:spacing w:line="360" w:lineRule="auto"/>
        <w:ind w:left="1276"/>
        <w:jc w:val="both"/>
        <w:rPr>
          <w:rFonts w:ascii="Times New Roman" w:hAnsi="Times New Roman" w:cs="Times New Roman"/>
          <w:bCs/>
          <w:szCs w:val="20"/>
        </w:rPr>
      </w:pPr>
      <w:r w:rsidRPr="007C1DF3">
        <w:rPr>
          <w:rFonts w:ascii="Times New Roman" w:hAnsi="Times New Roman" w:cs="Times New Roman"/>
          <w:bCs/>
          <w:szCs w:val="20"/>
        </w:rPr>
        <w:t>A empresa CONTRATADA deverá:</w:t>
      </w:r>
    </w:p>
    <w:p w14:paraId="36390C53" w14:textId="2959A645" w:rsidR="00066390" w:rsidRPr="000967F7" w:rsidRDefault="007123E4" w:rsidP="00066390">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823488">
        <w:rPr>
          <w:rFonts w:ascii="Times New Roman" w:hAnsi="Times New Roman" w:cs="Times New Roman"/>
          <w:bCs/>
          <w:szCs w:val="20"/>
        </w:rPr>
        <w:t xml:space="preserve">Disponibilizar </w:t>
      </w:r>
      <w:r w:rsidR="00066390">
        <w:rPr>
          <w:rFonts w:ascii="Times New Roman" w:hAnsi="Times New Roman" w:cs="Times New Roman"/>
          <w:bCs/>
          <w:szCs w:val="20"/>
        </w:rPr>
        <w:t xml:space="preserve">Especialista em Ergonomia (engenheiro ou arquiteto) </w:t>
      </w:r>
      <w:r w:rsidR="00066390" w:rsidRPr="007C1DF3">
        <w:rPr>
          <w:rFonts w:ascii="Times New Roman" w:hAnsi="Times New Roman" w:cs="Times New Roman"/>
          <w:bCs/>
          <w:szCs w:val="20"/>
        </w:rPr>
        <w:t xml:space="preserve">para avaliar a adaptação das condições de trabalho às características psicofisiológicas dos trabalhadores, através de </w:t>
      </w:r>
      <w:r w:rsidR="00066390">
        <w:rPr>
          <w:rFonts w:ascii="Times New Roman" w:hAnsi="Times New Roman" w:cs="Times New Roman"/>
          <w:bCs/>
          <w:szCs w:val="20"/>
        </w:rPr>
        <w:t>A</w:t>
      </w:r>
      <w:r w:rsidR="00066390" w:rsidRPr="007C1DF3">
        <w:rPr>
          <w:rFonts w:ascii="Times New Roman" w:hAnsi="Times New Roman" w:cs="Times New Roman"/>
          <w:bCs/>
          <w:szCs w:val="20"/>
        </w:rPr>
        <w:t xml:space="preserve">nálise </w:t>
      </w:r>
      <w:r w:rsidR="00066390">
        <w:rPr>
          <w:rFonts w:ascii="Times New Roman" w:hAnsi="Times New Roman" w:cs="Times New Roman"/>
          <w:bCs/>
          <w:szCs w:val="20"/>
        </w:rPr>
        <w:t>E</w:t>
      </w:r>
      <w:r w:rsidR="00066390" w:rsidRPr="007C1DF3">
        <w:rPr>
          <w:rFonts w:ascii="Times New Roman" w:hAnsi="Times New Roman" w:cs="Times New Roman"/>
          <w:bCs/>
          <w:szCs w:val="20"/>
        </w:rPr>
        <w:t xml:space="preserve">rgonômica do Trabalho, abordando no mínimo o estabelecido na NR – 17 Ergonomia, publicado pela Portaria GM n° 3.214, de 08 de junho de 1978 e suas alterações/atualizações. As condições de trabalho devem incluir aspectos relacionados ao levantamento, transporte e descarga de materiais, ao mobiliário, aos equipamentos e às condições ambientais do posto de trabalho e à própria </w:t>
      </w:r>
      <w:r w:rsidR="00066390" w:rsidRPr="000967F7">
        <w:rPr>
          <w:rFonts w:ascii="Times New Roman" w:hAnsi="Times New Roman" w:cs="Times New Roman"/>
          <w:bCs/>
          <w:szCs w:val="20"/>
        </w:rPr>
        <w:t xml:space="preserve">organização do trabalho. </w:t>
      </w:r>
    </w:p>
    <w:p w14:paraId="459A9D99" w14:textId="6F4C6A99" w:rsidR="00066390" w:rsidRPr="000967F7" w:rsidRDefault="007123E4" w:rsidP="00066390">
      <w:pPr>
        <w:pStyle w:val="PargrafodaLista"/>
        <w:numPr>
          <w:ilvl w:val="4"/>
          <w:numId w:val="1"/>
        </w:numPr>
        <w:spacing w:line="360" w:lineRule="auto"/>
        <w:ind w:left="1701"/>
        <w:jc w:val="both"/>
        <w:rPr>
          <w:rFonts w:ascii="Times New Roman" w:hAnsi="Times New Roman" w:cs="Times New Roman"/>
          <w:bCs/>
          <w:szCs w:val="20"/>
        </w:rPr>
      </w:pPr>
      <w:r w:rsidRPr="000967F7">
        <w:rPr>
          <w:rFonts w:ascii="Times New Roman" w:hAnsi="Times New Roman" w:cs="Times New Roman"/>
          <w:bCs/>
          <w:szCs w:val="20"/>
        </w:rPr>
        <w:t xml:space="preserve"> </w:t>
      </w:r>
      <w:r w:rsidR="00066390" w:rsidRPr="000967F7">
        <w:rPr>
          <w:rFonts w:ascii="Times New Roman" w:hAnsi="Times New Roman" w:cs="Times New Roman"/>
          <w:bCs/>
          <w:szCs w:val="20"/>
        </w:rPr>
        <w:t xml:space="preserve">Elaborar </w:t>
      </w:r>
      <w:r w:rsidR="00A75704" w:rsidRPr="000967F7">
        <w:rPr>
          <w:rFonts w:ascii="Times New Roman" w:hAnsi="Times New Roman" w:cs="Times New Roman"/>
          <w:bCs/>
          <w:szCs w:val="20"/>
        </w:rPr>
        <w:t xml:space="preserve">Análise Ergonômica do Trabalho - </w:t>
      </w:r>
      <w:r w:rsidR="00066390" w:rsidRPr="000967F7">
        <w:rPr>
          <w:rFonts w:ascii="Times New Roman" w:hAnsi="Times New Roman" w:cs="Times New Roman"/>
          <w:bCs/>
          <w:szCs w:val="20"/>
        </w:rPr>
        <w:t xml:space="preserve">AET </w:t>
      </w:r>
      <w:r w:rsidR="00066390" w:rsidRPr="000967F7">
        <w:rPr>
          <w:rFonts w:ascii="Times New Roman" w:hAnsi="Times New Roman" w:cs="Times New Roman"/>
          <w:b/>
          <w:bCs/>
          <w:szCs w:val="20"/>
        </w:rPr>
        <w:t>por unidade da Hemobrás</w:t>
      </w:r>
      <w:r w:rsidR="00066390" w:rsidRPr="000967F7">
        <w:rPr>
          <w:rFonts w:ascii="Times New Roman" w:hAnsi="Times New Roman" w:cs="Times New Roman"/>
          <w:bCs/>
          <w:szCs w:val="20"/>
        </w:rPr>
        <w:t>. Toda AET elaborada deverá ser acompanhada de serviço de acompanhamento de implantação e implementação das ações propostas.</w:t>
      </w:r>
    </w:p>
    <w:p w14:paraId="579CE16E" w14:textId="5FA74DC1" w:rsidR="00066390" w:rsidRPr="007C1DF3" w:rsidRDefault="00A75704" w:rsidP="00066390">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EE5419">
        <w:rPr>
          <w:rFonts w:ascii="Times New Roman" w:hAnsi="Times New Roman" w:cs="Times New Roman"/>
          <w:bCs/>
          <w:szCs w:val="20"/>
        </w:rPr>
        <w:t>O (</w:t>
      </w:r>
      <w:r>
        <w:rPr>
          <w:rFonts w:ascii="Times New Roman" w:hAnsi="Times New Roman" w:cs="Times New Roman"/>
          <w:bCs/>
          <w:szCs w:val="20"/>
        </w:rPr>
        <w:t>A) E</w:t>
      </w:r>
      <w:r w:rsidR="00066390">
        <w:rPr>
          <w:rFonts w:ascii="Times New Roman" w:hAnsi="Times New Roman" w:cs="Times New Roman"/>
          <w:bCs/>
          <w:szCs w:val="20"/>
        </w:rPr>
        <w:t>specialista</w:t>
      </w:r>
      <w:r w:rsidR="00066390" w:rsidRPr="007C1DF3">
        <w:rPr>
          <w:rFonts w:ascii="Times New Roman" w:hAnsi="Times New Roman" w:cs="Times New Roman"/>
          <w:bCs/>
          <w:szCs w:val="20"/>
        </w:rPr>
        <w:t xml:space="preserve"> </w:t>
      </w:r>
      <w:r>
        <w:rPr>
          <w:rFonts w:ascii="Times New Roman" w:hAnsi="Times New Roman" w:cs="Times New Roman"/>
          <w:bCs/>
          <w:szCs w:val="20"/>
        </w:rPr>
        <w:t xml:space="preserve">em ergonomia, </w:t>
      </w:r>
      <w:r w:rsidR="00066390" w:rsidRPr="007C1DF3">
        <w:rPr>
          <w:rFonts w:ascii="Times New Roman" w:hAnsi="Times New Roman" w:cs="Times New Roman"/>
          <w:bCs/>
          <w:szCs w:val="20"/>
        </w:rPr>
        <w:t>deverá:</w:t>
      </w:r>
    </w:p>
    <w:p w14:paraId="3881138D" w14:textId="77777777" w:rsidR="00066390" w:rsidRPr="007C1DF3" w:rsidRDefault="00066390" w:rsidP="00066390">
      <w:pPr>
        <w:pStyle w:val="PargrafodaLista"/>
        <w:numPr>
          <w:ilvl w:val="5"/>
          <w:numId w:val="20"/>
        </w:numPr>
        <w:spacing w:line="360" w:lineRule="auto"/>
        <w:ind w:left="1843" w:hanging="326"/>
        <w:jc w:val="both"/>
        <w:rPr>
          <w:rFonts w:ascii="Times New Roman" w:hAnsi="Times New Roman" w:cs="Times New Roman"/>
          <w:bCs/>
          <w:szCs w:val="20"/>
        </w:rPr>
      </w:pPr>
      <w:r w:rsidRPr="007C1DF3">
        <w:rPr>
          <w:rFonts w:ascii="Times New Roman" w:hAnsi="Times New Roman" w:cs="Times New Roman"/>
          <w:bCs/>
          <w:szCs w:val="20"/>
        </w:rPr>
        <w:t>Investigar e avaliar as demandas dos projetos ergonômicos, visando assegurar a ótima interação entre trabalhos, produto ou ambiente e as capacidades humanas e suas limitações.</w:t>
      </w:r>
    </w:p>
    <w:p w14:paraId="4AD7D2DA" w14:textId="77777777" w:rsidR="00066390" w:rsidRPr="007C1DF3" w:rsidRDefault="00066390" w:rsidP="00066390">
      <w:pPr>
        <w:pStyle w:val="PargrafodaLista"/>
        <w:numPr>
          <w:ilvl w:val="5"/>
          <w:numId w:val="20"/>
        </w:numPr>
        <w:spacing w:line="360" w:lineRule="auto"/>
        <w:ind w:left="1843" w:hanging="326"/>
        <w:jc w:val="both"/>
        <w:rPr>
          <w:rFonts w:ascii="Times New Roman" w:hAnsi="Times New Roman" w:cs="Times New Roman"/>
          <w:bCs/>
          <w:szCs w:val="20"/>
        </w:rPr>
      </w:pPr>
      <w:r w:rsidRPr="007C1DF3">
        <w:rPr>
          <w:rFonts w:ascii="Times New Roman" w:hAnsi="Times New Roman" w:cs="Times New Roman"/>
          <w:bCs/>
          <w:szCs w:val="20"/>
        </w:rPr>
        <w:t>Analisar e interpretar os dados das investigações em ergonomia.</w:t>
      </w:r>
    </w:p>
    <w:p w14:paraId="54C0CBBD" w14:textId="77777777" w:rsidR="00066390" w:rsidRDefault="00066390" w:rsidP="00066390">
      <w:pPr>
        <w:pStyle w:val="PargrafodaLista"/>
        <w:numPr>
          <w:ilvl w:val="5"/>
          <w:numId w:val="20"/>
        </w:numPr>
        <w:spacing w:line="360" w:lineRule="auto"/>
        <w:ind w:left="1843" w:hanging="326"/>
        <w:jc w:val="both"/>
        <w:rPr>
          <w:rFonts w:ascii="Times New Roman" w:hAnsi="Times New Roman" w:cs="Times New Roman"/>
          <w:bCs/>
          <w:szCs w:val="20"/>
        </w:rPr>
      </w:pPr>
      <w:r w:rsidRPr="007C1DF3">
        <w:rPr>
          <w:rFonts w:ascii="Times New Roman" w:hAnsi="Times New Roman" w:cs="Times New Roman"/>
          <w:bCs/>
          <w:szCs w:val="20"/>
        </w:rPr>
        <w:t>Documentar de forma adequada a Análise Ergonômica, elaborando relatórios apropriados ao projeto e ao problema e manter toda a documentação e registro do projeto e intervenções ergonômicas, disponibilizando os mesmos para arquivamento na Hemobrás.</w:t>
      </w:r>
    </w:p>
    <w:p w14:paraId="0354E3A3" w14:textId="77777777" w:rsidR="00066390" w:rsidRPr="007C1DF3" w:rsidRDefault="00066390" w:rsidP="00066390">
      <w:pPr>
        <w:pStyle w:val="PargrafodaLista"/>
        <w:numPr>
          <w:ilvl w:val="5"/>
          <w:numId w:val="20"/>
        </w:numPr>
        <w:spacing w:line="360" w:lineRule="auto"/>
        <w:ind w:left="1843" w:hanging="326"/>
        <w:jc w:val="both"/>
        <w:rPr>
          <w:rFonts w:ascii="Times New Roman" w:hAnsi="Times New Roman" w:cs="Times New Roman"/>
          <w:bCs/>
          <w:szCs w:val="20"/>
        </w:rPr>
      </w:pPr>
      <w:r>
        <w:rPr>
          <w:rFonts w:ascii="Times New Roman" w:hAnsi="Times New Roman" w:cs="Times New Roman"/>
          <w:bCs/>
          <w:szCs w:val="20"/>
        </w:rPr>
        <w:t>Codificar os riscos ergonômicos conforme tabela do e-Social.</w:t>
      </w:r>
    </w:p>
    <w:p w14:paraId="6AAD8CC0" w14:textId="77777777" w:rsidR="00066390" w:rsidRPr="007C1DF3" w:rsidRDefault="00066390" w:rsidP="00066390">
      <w:pPr>
        <w:pStyle w:val="PargrafodaLista"/>
        <w:numPr>
          <w:ilvl w:val="5"/>
          <w:numId w:val="20"/>
        </w:numPr>
        <w:spacing w:line="360" w:lineRule="auto"/>
        <w:ind w:left="1843" w:hanging="326"/>
        <w:jc w:val="both"/>
        <w:rPr>
          <w:rFonts w:ascii="Times New Roman" w:hAnsi="Times New Roman" w:cs="Times New Roman"/>
          <w:bCs/>
          <w:szCs w:val="20"/>
        </w:rPr>
      </w:pPr>
      <w:r w:rsidRPr="007C1DF3">
        <w:rPr>
          <w:rFonts w:ascii="Times New Roman" w:hAnsi="Times New Roman" w:cs="Times New Roman"/>
          <w:bCs/>
          <w:szCs w:val="20"/>
        </w:rPr>
        <w:t>Determinar a compatibilidade da capacidade humana com as solicitações planejadas ou existentes.</w:t>
      </w:r>
    </w:p>
    <w:p w14:paraId="1EFD85DC" w14:textId="77777777" w:rsidR="00066390" w:rsidRPr="007C1DF3" w:rsidRDefault="00066390" w:rsidP="00066390">
      <w:pPr>
        <w:pStyle w:val="PargrafodaLista"/>
        <w:numPr>
          <w:ilvl w:val="5"/>
          <w:numId w:val="20"/>
        </w:numPr>
        <w:spacing w:line="360" w:lineRule="auto"/>
        <w:ind w:left="1843" w:hanging="326"/>
        <w:jc w:val="both"/>
        <w:rPr>
          <w:rFonts w:ascii="Times New Roman" w:hAnsi="Times New Roman" w:cs="Times New Roman"/>
          <w:bCs/>
          <w:szCs w:val="20"/>
        </w:rPr>
      </w:pPr>
      <w:r w:rsidRPr="007C1DF3">
        <w:rPr>
          <w:rFonts w:ascii="Times New Roman" w:hAnsi="Times New Roman" w:cs="Times New Roman"/>
          <w:bCs/>
          <w:szCs w:val="20"/>
        </w:rPr>
        <w:t>Desenvolver um plano para o projeto ergonômico ou a intervenção ergonômica.</w:t>
      </w:r>
    </w:p>
    <w:p w14:paraId="7F0506CF" w14:textId="77777777" w:rsidR="00066390" w:rsidRPr="007C1DF3" w:rsidRDefault="00066390" w:rsidP="00066390">
      <w:pPr>
        <w:pStyle w:val="PargrafodaLista"/>
        <w:numPr>
          <w:ilvl w:val="5"/>
          <w:numId w:val="20"/>
        </w:numPr>
        <w:spacing w:line="360" w:lineRule="auto"/>
        <w:ind w:left="1843" w:hanging="326"/>
        <w:jc w:val="both"/>
        <w:rPr>
          <w:rFonts w:ascii="Times New Roman" w:hAnsi="Times New Roman" w:cs="Times New Roman"/>
          <w:bCs/>
          <w:szCs w:val="20"/>
        </w:rPr>
      </w:pPr>
      <w:r w:rsidRPr="007C1DF3">
        <w:rPr>
          <w:rFonts w:ascii="Times New Roman" w:hAnsi="Times New Roman" w:cs="Times New Roman"/>
          <w:bCs/>
          <w:szCs w:val="20"/>
        </w:rPr>
        <w:t>Fazer recomendações para projeto ou intervenção ergonômica.</w:t>
      </w:r>
    </w:p>
    <w:p w14:paraId="7EE334BF" w14:textId="77777777" w:rsidR="00066390" w:rsidRPr="007C1DF3" w:rsidRDefault="00066390" w:rsidP="00066390">
      <w:pPr>
        <w:pStyle w:val="PargrafodaLista"/>
        <w:numPr>
          <w:ilvl w:val="5"/>
          <w:numId w:val="20"/>
        </w:numPr>
        <w:spacing w:line="360" w:lineRule="auto"/>
        <w:ind w:left="1843" w:hanging="326"/>
        <w:jc w:val="both"/>
        <w:rPr>
          <w:rFonts w:ascii="Times New Roman" w:hAnsi="Times New Roman" w:cs="Times New Roman"/>
          <w:bCs/>
          <w:szCs w:val="20"/>
        </w:rPr>
      </w:pPr>
      <w:r w:rsidRPr="007C1DF3">
        <w:rPr>
          <w:rFonts w:ascii="Times New Roman" w:hAnsi="Times New Roman" w:cs="Times New Roman"/>
          <w:bCs/>
          <w:szCs w:val="20"/>
        </w:rPr>
        <w:t>Implementar recomendações para otimizar o desempenho humano.</w:t>
      </w:r>
    </w:p>
    <w:p w14:paraId="6D6B85D6" w14:textId="77777777" w:rsidR="00066390" w:rsidRPr="007C1DF3" w:rsidRDefault="00066390" w:rsidP="00066390">
      <w:pPr>
        <w:pStyle w:val="PargrafodaLista"/>
        <w:numPr>
          <w:ilvl w:val="5"/>
          <w:numId w:val="20"/>
        </w:numPr>
        <w:spacing w:line="360" w:lineRule="auto"/>
        <w:ind w:left="1843" w:hanging="326"/>
        <w:jc w:val="both"/>
        <w:rPr>
          <w:rFonts w:ascii="Times New Roman" w:hAnsi="Times New Roman" w:cs="Times New Roman"/>
          <w:bCs/>
          <w:szCs w:val="20"/>
        </w:rPr>
      </w:pPr>
      <w:r w:rsidRPr="007C1DF3">
        <w:rPr>
          <w:rFonts w:ascii="Times New Roman" w:hAnsi="Times New Roman" w:cs="Times New Roman"/>
          <w:bCs/>
          <w:szCs w:val="20"/>
        </w:rPr>
        <w:t>Avaliar os resultados da implementação das recomendações ergonômicas.</w:t>
      </w:r>
    </w:p>
    <w:p w14:paraId="50FA45B9" w14:textId="61A25F00" w:rsidR="00066390" w:rsidRPr="007C1DF3" w:rsidRDefault="007123E4" w:rsidP="00066390">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066390" w:rsidRPr="007C1DF3">
        <w:rPr>
          <w:rFonts w:ascii="Times New Roman" w:hAnsi="Times New Roman" w:cs="Times New Roman"/>
          <w:bCs/>
          <w:szCs w:val="20"/>
        </w:rPr>
        <w:t xml:space="preserve">Utilizar metodologia </w:t>
      </w:r>
      <w:r w:rsidR="00066390">
        <w:rPr>
          <w:rFonts w:ascii="Times New Roman" w:hAnsi="Times New Roman" w:cs="Times New Roman"/>
          <w:bCs/>
          <w:szCs w:val="20"/>
        </w:rPr>
        <w:t xml:space="preserve">de </w:t>
      </w:r>
      <w:r w:rsidR="00066390" w:rsidRPr="007C1DF3">
        <w:rPr>
          <w:rFonts w:ascii="Times New Roman" w:hAnsi="Times New Roman" w:cs="Times New Roman"/>
          <w:bCs/>
          <w:szCs w:val="20"/>
        </w:rPr>
        <w:t>Análise Ergonômica do Trabalho - AET, devendo considerar no mínimo as etapas:</w:t>
      </w:r>
    </w:p>
    <w:p w14:paraId="2C51A219" w14:textId="77777777" w:rsidR="00066390" w:rsidRPr="007C1DF3" w:rsidRDefault="00066390" w:rsidP="00066390">
      <w:pPr>
        <w:pStyle w:val="PargrafodaLista"/>
        <w:numPr>
          <w:ilvl w:val="5"/>
          <w:numId w:val="21"/>
        </w:numPr>
        <w:spacing w:line="360" w:lineRule="auto"/>
        <w:ind w:left="1843" w:hanging="326"/>
        <w:jc w:val="both"/>
        <w:rPr>
          <w:rFonts w:ascii="Times New Roman" w:hAnsi="Times New Roman" w:cs="Times New Roman"/>
          <w:bCs/>
          <w:szCs w:val="20"/>
        </w:rPr>
      </w:pPr>
      <w:r w:rsidRPr="007C1DF3">
        <w:rPr>
          <w:rFonts w:ascii="Times New Roman" w:hAnsi="Times New Roman" w:cs="Times New Roman"/>
          <w:bCs/>
          <w:szCs w:val="20"/>
        </w:rPr>
        <w:t>Análise da demanda, de forma a formalizar as diferentes informações, compreender a natureza das questões e os problemas concretos das funções desempenhadas, avaliar previamente os problemas identificados.</w:t>
      </w:r>
    </w:p>
    <w:p w14:paraId="52C47565" w14:textId="77777777" w:rsidR="00066390" w:rsidRPr="007C1DF3" w:rsidRDefault="00066390" w:rsidP="00066390">
      <w:pPr>
        <w:pStyle w:val="PargrafodaLista"/>
        <w:numPr>
          <w:ilvl w:val="5"/>
          <w:numId w:val="21"/>
        </w:numPr>
        <w:spacing w:line="360" w:lineRule="auto"/>
        <w:ind w:left="1843" w:hanging="323"/>
        <w:jc w:val="both"/>
        <w:rPr>
          <w:rFonts w:ascii="Times New Roman" w:hAnsi="Times New Roman" w:cs="Times New Roman"/>
          <w:bCs/>
          <w:szCs w:val="20"/>
        </w:rPr>
      </w:pPr>
      <w:r w:rsidRPr="007C1DF3">
        <w:rPr>
          <w:rFonts w:ascii="Times New Roman" w:hAnsi="Times New Roman" w:cs="Times New Roman"/>
          <w:bCs/>
          <w:szCs w:val="20"/>
        </w:rPr>
        <w:t>Coleta de informações sobre a empresa, de forma a conhecer a atividade principal da empresa, o contexto interno e externo e informações sobre processos de forma a permitir uma melhor compreensão das questões colocadas, a dimensão do problema, a construção de hipóteses e as prioridades de ação ergonômica.</w:t>
      </w:r>
    </w:p>
    <w:p w14:paraId="55D87523" w14:textId="77777777" w:rsidR="00066390" w:rsidRPr="007C1DF3" w:rsidRDefault="00066390" w:rsidP="00066390">
      <w:pPr>
        <w:pStyle w:val="PargrafodaLista"/>
        <w:numPr>
          <w:ilvl w:val="5"/>
          <w:numId w:val="21"/>
        </w:numPr>
        <w:spacing w:line="360" w:lineRule="auto"/>
        <w:ind w:left="1843" w:hanging="326"/>
        <w:jc w:val="both"/>
        <w:rPr>
          <w:rFonts w:ascii="Times New Roman" w:hAnsi="Times New Roman" w:cs="Times New Roman"/>
          <w:bCs/>
          <w:szCs w:val="20"/>
        </w:rPr>
      </w:pPr>
      <w:r w:rsidRPr="007C1DF3">
        <w:rPr>
          <w:rFonts w:ascii="Times New Roman" w:hAnsi="Times New Roman" w:cs="Times New Roman"/>
          <w:bCs/>
          <w:szCs w:val="20"/>
        </w:rPr>
        <w:t>Levantamento das características da população, atentando-se a distribuição etária, ao tempo de serviço na empresa, à rotatividade, à formação inicial, à qualificação profissional, ao gênero, à taxa de absenteísmo, aos turnos e jornadas de trabalho e aos indicadores de saúde e segurança.</w:t>
      </w:r>
    </w:p>
    <w:p w14:paraId="6C12AA8F" w14:textId="77777777" w:rsidR="00066390" w:rsidRPr="007C1DF3" w:rsidRDefault="00066390" w:rsidP="00066390">
      <w:pPr>
        <w:pStyle w:val="PargrafodaLista"/>
        <w:numPr>
          <w:ilvl w:val="5"/>
          <w:numId w:val="21"/>
        </w:numPr>
        <w:spacing w:line="360" w:lineRule="auto"/>
        <w:ind w:left="1843" w:hanging="326"/>
        <w:jc w:val="both"/>
        <w:rPr>
          <w:rFonts w:ascii="Times New Roman" w:hAnsi="Times New Roman" w:cs="Times New Roman"/>
          <w:bCs/>
          <w:szCs w:val="20"/>
        </w:rPr>
      </w:pPr>
      <w:r w:rsidRPr="007C1DF3">
        <w:rPr>
          <w:rFonts w:ascii="Times New Roman" w:hAnsi="Times New Roman" w:cs="Times New Roman"/>
          <w:bCs/>
          <w:szCs w:val="20"/>
        </w:rPr>
        <w:lastRenderedPageBreak/>
        <w:t>Escolha das situações de análise, a partir dos dados obtidos nas entrevistas, nas análises dos documentos, nos levantamentos feitos a partir de questionários e das listas de verificação;</w:t>
      </w:r>
    </w:p>
    <w:p w14:paraId="232630E7" w14:textId="7F7D1097" w:rsidR="00066390" w:rsidRPr="007C1DF3" w:rsidRDefault="00066390" w:rsidP="00066390">
      <w:pPr>
        <w:pStyle w:val="PargrafodaLista"/>
        <w:numPr>
          <w:ilvl w:val="5"/>
          <w:numId w:val="21"/>
        </w:numPr>
        <w:spacing w:line="360" w:lineRule="auto"/>
        <w:ind w:left="1843" w:hanging="326"/>
        <w:jc w:val="both"/>
        <w:rPr>
          <w:rFonts w:ascii="Times New Roman" w:hAnsi="Times New Roman" w:cs="Times New Roman"/>
          <w:bCs/>
          <w:szCs w:val="20"/>
        </w:rPr>
      </w:pPr>
      <w:r w:rsidRPr="007C1DF3">
        <w:rPr>
          <w:rFonts w:ascii="Times New Roman" w:hAnsi="Times New Roman" w:cs="Times New Roman"/>
          <w:bCs/>
          <w:szCs w:val="20"/>
        </w:rPr>
        <w:t xml:space="preserve">Análise do Processo Técnico e da Tarefa, de forma a verificar o que é solicitado </w:t>
      </w:r>
      <w:r w:rsidR="00823488" w:rsidRPr="007C1DF3">
        <w:rPr>
          <w:rFonts w:ascii="Times New Roman" w:hAnsi="Times New Roman" w:cs="Times New Roman"/>
          <w:bCs/>
          <w:szCs w:val="20"/>
        </w:rPr>
        <w:t>ao (</w:t>
      </w:r>
      <w:r w:rsidRPr="007C1DF3">
        <w:rPr>
          <w:rFonts w:ascii="Times New Roman" w:hAnsi="Times New Roman" w:cs="Times New Roman"/>
          <w:bCs/>
          <w:szCs w:val="20"/>
        </w:rPr>
        <w:t xml:space="preserve">a) </w:t>
      </w:r>
      <w:r w:rsidR="00823488" w:rsidRPr="007C1DF3">
        <w:rPr>
          <w:rFonts w:ascii="Times New Roman" w:hAnsi="Times New Roman" w:cs="Times New Roman"/>
          <w:bCs/>
          <w:szCs w:val="20"/>
        </w:rPr>
        <w:t>trabalhador (</w:t>
      </w:r>
      <w:r w:rsidRPr="007C1DF3">
        <w:rPr>
          <w:rFonts w:ascii="Times New Roman" w:hAnsi="Times New Roman" w:cs="Times New Roman"/>
          <w:bCs/>
          <w:szCs w:val="20"/>
        </w:rPr>
        <w:t xml:space="preserve">a) realizar e analisar como a organização do trabalho influencia a prescrição da tarefa. Na análise deve-se verificar a natureza da tarefa, controle das atividades, tempo dado para realização das tarefas, horários e turnos, ritmo de produção e intervalos de descanso, relação hierárquica na organização, atribuições atreladas ao cargo e forma de avaliação, </w:t>
      </w:r>
    </w:p>
    <w:p w14:paraId="0B2ED8A0" w14:textId="0D5C17A0" w:rsidR="00066390" w:rsidRPr="007C1DF3" w:rsidRDefault="00066390" w:rsidP="00066390">
      <w:pPr>
        <w:pStyle w:val="PargrafodaLista"/>
        <w:numPr>
          <w:ilvl w:val="5"/>
          <w:numId w:val="21"/>
        </w:numPr>
        <w:spacing w:line="360" w:lineRule="auto"/>
        <w:ind w:left="1843" w:hanging="326"/>
        <w:jc w:val="both"/>
        <w:rPr>
          <w:rFonts w:ascii="Times New Roman" w:hAnsi="Times New Roman" w:cs="Times New Roman"/>
          <w:bCs/>
          <w:szCs w:val="20"/>
        </w:rPr>
      </w:pPr>
      <w:r w:rsidRPr="007C1DF3">
        <w:rPr>
          <w:rFonts w:ascii="Times New Roman" w:hAnsi="Times New Roman" w:cs="Times New Roman"/>
          <w:bCs/>
          <w:szCs w:val="20"/>
        </w:rPr>
        <w:t xml:space="preserve">Observações globais e abertas a fim de formular hipóteses para um </w:t>
      </w:r>
      <w:proofErr w:type="spellStart"/>
      <w:r w:rsidR="00823488" w:rsidRPr="007C1DF3">
        <w:rPr>
          <w:rFonts w:ascii="Times New Roman" w:hAnsi="Times New Roman" w:cs="Times New Roman"/>
          <w:bCs/>
          <w:szCs w:val="20"/>
        </w:rPr>
        <w:t>pré</w:t>
      </w:r>
      <w:proofErr w:type="spellEnd"/>
      <w:r w:rsidR="00823488">
        <w:rPr>
          <w:rFonts w:ascii="Times New Roman" w:hAnsi="Times New Roman" w:cs="Times New Roman"/>
          <w:bCs/>
          <w:szCs w:val="20"/>
        </w:rPr>
        <w:t>-diagnóstico</w:t>
      </w:r>
      <w:r w:rsidRPr="007C1DF3">
        <w:rPr>
          <w:rFonts w:ascii="Times New Roman" w:hAnsi="Times New Roman" w:cs="Times New Roman"/>
          <w:bCs/>
          <w:szCs w:val="20"/>
        </w:rPr>
        <w:t xml:space="preserve"> da tarefa de forma a auxiliar na construção das soluções;</w:t>
      </w:r>
    </w:p>
    <w:p w14:paraId="1F392946" w14:textId="77777777" w:rsidR="00066390" w:rsidRPr="007C1DF3" w:rsidRDefault="00066390" w:rsidP="00066390">
      <w:pPr>
        <w:pStyle w:val="PargrafodaLista"/>
        <w:numPr>
          <w:ilvl w:val="5"/>
          <w:numId w:val="21"/>
        </w:numPr>
        <w:spacing w:line="360" w:lineRule="auto"/>
        <w:ind w:left="1843" w:hanging="326"/>
        <w:jc w:val="both"/>
        <w:rPr>
          <w:rFonts w:ascii="Times New Roman" w:hAnsi="Times New Roman" w:cs="Times New Roman"/>
          <w:bCs/>
          <w:szCs w:val="20"/>
        </w:rPr>
      </w:pPr>
      <w:r w:rsidRPr="007C1DF3">
        <w:rPr>
          <w:rFonts w:ascii="Times New Roman" w:hAnsi="Times New Roman" w:cs="Times New Roman"/>
          <w:bCs/>
          <w:szCs w:val="20"/>
        </w:rPr>
        <w:t xml:space="preserve">Elaboração de um </w:t>
      </w:r>
      <w:proofErr w:type="spellStart"/>
      <w:r w:rsidRPr="007C1DF3">
        <w:rPr>
          <w:rFonts w:ascii="Times New Roman" w:hAnsi="Times New Roman" w:cs="Times New Roman"/>
          <w:bCs/>
          <w:szCs w:val="20"/>
        </w:rPr>
        <w:t>pré</w:t>
      </w:r>
      <w:proofErr w:type="spellEnd"/>
      <w:r w:rsidRPr="007C1DF3">
        <w:rPr>
          <w:rFonts w:ascii="Times New Roman" w:hAnsi="Times New Roman" w:cs="Times New Roman"/>
          <w:bCs/>
          <w:szCs w:val="20"/>
        </w:rPr>
        <w:t>-diagnóstico, de forma a direcionar a análise da atividade, visando à reformulação das questões apresentadas inicialmente, formular hipóteses embasadas, orientar as investigações necessárias e auxiliar na mudança das representações do trabalho.</w:t>
      </w:r>
    </w:p>
    <w:p w14:paraId="6EF13047" w14:textId="74AB0551" w:rsidR="00066390" w:rsidRPr="007C1DF3" w:rsidRDefault="00066390" w:rsidP="00066390">
      <w:pPr>
        <w:pStyle w:val="PargrafodaLista"/>
        <w:numPr>
          <w:ilvl w:val="5"/>
          <w:numId w:val="21"/>
        </w:numPr>
        <w:spacing w:line="360" w:lineRule="auto"/>
        <w:ind w:left="1843" w:hanging="326"/>
        <w:jc w:val="both"/>
        <w:rPr>
          <w:rFonts w:ascii="Times New Roman" w:hAnsi="Times New Roman" w:cs="Times New Roman"/>
          <w:bCs/>
          <w:szCs w:val="20"/>
        </w:rPr>
      </w:pPr>
      <w:r w:rsidRPr="007C1DF3">
        <w:rPr>
          <w:rFonts w:ascii="Times New Roman" w:hAnsi="Times New Roman" w:cs="Times New Roman"/>
          <w:bCs/>
          <w:szCs w:val="20"/>
        </w:rPr>
        <w:t>Observações sistemáticas, que visam coletar as informações no momento do exercício da atividade, através de visitas aos locais de trabalho, de forma a observar fatores como, localização e deslocamentos, arranjo físico, exploração visual do</w:t>
      </w:r>
      <w:r>
        <w:rPr>
          <w:rFonts w:ascii="Times New Roman" w:hAnsi="Times New Roman" w:cs="Times New Roman"/>
          <w:bCs/>
          <w:szCs w:val="20"/>
        </w:rPr>
        <w:t xml:space="preserve"> </w:t>
      </w:r>
      <w:r w:rsidRPr="007C1DF3">
        <w:rPr>
          <w:rFonts w:ascii="Times New Roman" w:hAnsi="Times New Roman" w:cs="Times New Roman"/>
          <w:bCs/>
          <w:szCs w:val="20"/>
        </w:rPr>
        <w:t xml:space="preserve">(a) </w:t>
      </w:r>
      <w:r w:rsidR="00823488" w:rsidRPr="007C1DF3">
        <w:rPr>
          <w:rFonts w:ascii="Times New Roman" w:hAnsi="Times New Roman" w:cs="Times New Roman"/>
          <w:bCs/>
          <w:szCs w:val="20"/>
        </w:rPr>
        <w:t>trabalhador (</w:t>
      </w:r>
      <w:r w:rsidRPr="007C1DF3">
        <w:rPr>
          <w:rFonts w:ascii="Times New Roman" w:hAnsi="Times New Roman" w:cs="Times New Roman"/>
          <w:bCs/>
          <w:szCs w:val="20"/>
        </w:rPr>
        <w:t xml:space="preserve">a), formas de comunicação utilizadas para desenvolvimento da atividade, posturas, análise dos elementos que compõem a ação </w:t>
      </w:r>
      <w:r w:rsidR="00823488" w:rsidRPr="007C1DF3">
        <w:rPr>
          <w:rFonts w:ascii="Times New Roman" w:hAnsi="Times New Roman" w:cs="Times New Roman"/>
          <w:bCs/>
          <w:szCs w:val="20"/>
        </w:rPr>
        <w:t>do (</w:t>
      </w:r>
      <w:r w:rsidRPr="007C1DF3">
        <w:rPr>
          <w:rFonts w:ascii="Times New Roman" w:hAnsi="Times New Roman" w:cs="Times New Roman"/>
          <w:bCs/>
          <w:szCs w:val="20"/>
        </w:rPr>
        <w:t xml:space="preserve">a) </w:t>
      </w:r>
      <w:r w:rsidR="00823488" w:rsidRPr="007C1DF3">
        <w:rPr>
          <w:rFonts w:ascii="Times New Roman" w:hAnsi="Times New Roman" w:cs="Times New Roman"/>
          <w:bCs/>
          <w:szCs w:val="20"/>
        </w:rPr>
        <w:t>trabalhador (</w:t>
      </w:r>
      <w:r w:rsidRPr="007C1DF3">
        <w:rPr>
          <w:rFonts w:ascii="Times New Roman" w:hAnsi="Times New Roman" w:cs="Times New Roman"/>
          <w:bCs/>
          <w:szCs w:val="20"/>
        </w:rPr>
        <w:t>a) e análise dos dados. Devem-se utilizar instrumentos e técnicas reconhecidos na literatura técnica para a AET, como, por exemplo, questionários e entrevistas.</w:t>
      </w:r>
    </w:p>
    <w:p w14:paraId="35D6096E" w14:textId="77777777" w:rsidR="00066390" w:rsidRPr="007C1DF3" w:rsidRDefault="00066390" w:rsidP="00066390">
      <w:pPr>
        <w:pStyle w:val="PargrafodaLista"/>
        <w:numPr>
          <w:ilvl w:val="5"/>
          <w:numId w:val="21"/>
        </w:numPr>
        <w:spacing w:line="360" w:lineRule="auto"/>
        <w:ind w:left="1843" w:hanging="326"/>
        <w:jc w:val="both"/>
        <w:rPr>
          <w:rFonts w:ascii="Times New Roman" w:hAnsi="Times New Roman" w:cs="Times New Roman"/>
          <w:bCs/>
          <w:szCs w:val="20"/>
        </w:rPr>
      </w:pPr>
      <w:r w:rsidRPr="007C1DF3">
        <w:rPr>
          <w:rFonts w:ascii="Times New Roman" w:hAnsi="Times New Roman" w:cs="Times New Roman"/>
          <w:bCs/>
          <w:szCs w:val="20"/>
        </w:rPr>
        <w:t>Validação dos dados;</w:t>
      </w:r>
    </w:p>
    <w:p w14:paraId="6F34A1B1" w14:textId="77777777" w:rsidR="00066390" w:rsidRPr="007C1DF3" w:rsidRDefault="00066390" w:rsidP="00066390">
      <w:pPr>
        <w:pStyle w:val="PargrafodaLista"/>
        <w:numPr>
          <w:ilvl w:val="5"/>
          <w:numId w:val="21"/>
        </w:numPr>
        <w:spacing w:line="360" w:lineRule="auto"/>
        <w:ind w:left="1843" w:hanging="326"/>
        <w:jc w:val="both"/>
        <w:rPr>
          <w:rFonts w:ascii="Times New Roman" w:hAnsi="Times New Roman" w:cs="Times New Roman"/>
          <w:bCs/>
          <w:szCs w:val="20"/>
        </w:rPr>
      </w:pPr>
      <w:r w:rsidRPr="007C1DF3">
        <w:rPr>
          <w:rFonts w:ascii="Times New Roman" w:hAnsi="Times New Roman" w:cs="Times New Roman"/>
          <w:bCs/>
          <w:szCs w:val="20"/>
        </w:rPr>
        <w:t>Diagnóstico da situação, de forma a retratar da maneira mais fiel possível a relação entre a atividade desempenhada e os problemas que deram origem a demanda e subsidiar o planejamento e operacionalização das ações para transformar e proporcionar melhor condição de trabalho ao corpo funcional da Hemobrás.</w:t>
      </w:r>
    </w:p>
    <w:p w14:paraId="512BF03F" w14:textId="77777777" w:rsidR="00066390" w:rsidRPr="007C1DF3" w:rsidRDefault="00066390" w:rsidP="00066390">
      <w:pPr>
        <w:pStyle w:val="PargrafodaLista"/>
        <w:numPr>
          <w:ilvl w:val="5"/>
          <w:numId w:val="21"/>
        </w:numPr>
        <w:spacing w:line="360" w:lineRule="auto"/>
        <w:ind w:left="1843" w:hanging="326"/>
        <w:jc w:val="both"/>
        <w:rPr>
          <w:rFonts w:ascii="Times New Roman" w:hAnsi="Times New Roman" w:cs="Times New Roman"/>
          <w:bCs/>
          <w:szCs w:val="20"/>
        </w:rPr>
      </w:pPr>
      <w:r w:rsidRPr="007C1DF3">
        <w:rPr>
          <w:rFonts w:ascii="Times New Roman" w:hAnsi="Times New Roman" w:cs="Times New Roman"/>
          <w:bCs/>
          <w:szCs w:val="20"/>
        </w:rPr>
        <w:t>Recomendações, proposições e concepção dos projetos para implementação das mesmas.</w:t>
      </w:r>
    </w:p>
    <w:p w14:paraId="1DAC7EED" w14:textId="2D2360BD" w:rsidR="00066390" w:rsidRPr="007C1DF3" w:rsidRDefault="007123E4" w:rsidP="00066390">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066390" w:rsidRPr="007C1DF3">
        <w:rPr>
          <w:rFonts w:ascii="Times New Roman" w:hAnsi="Times New Roman" w:cs="Times New Roman"/>
          <w:bCs/>
          <w:szCs w:val="20"/>
        </w:rPr>
        <w:t>Elaborar a AET em parceria com a Hemobrás, envolvendo, principalmente os atores ativos no processo de melhoria.</w:t>
      </w:r>
    </w:p>
    <w:p w14:paraId="7D8DFBFF" w14:textId="4142EF0D" w:rsidR="00066390" w:rsidRPr="00934AD1" w:rsidRDefault="007123E4" w:rsidP="00066390">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066390" w:rsidRPr="00934AD1">
        <w:rPr>
          <w:rFonts w:ascii="Times New Roman" w:hAnsi="Times New Roman" w:cs="Times New Roman"/>
          <w:bCs/>
          <w:szCs w:val="20"/>
        </w:rPr>
        <w:t>Definição de procedimentos para orientar novos projetos e aquisições da Hemobrás que tenham relação com os aspectos ergonômicos.</w:t>
      </w:r>
    </w:p>
    <w:p w14:paraId="4B0964CA" w14:textId="2E693A70" w:rsidR="00066390" w:rsidRPr="00F21AFC" w:rsidRDefault="00066390" w:rsidP="00066390">
      <w:pPr>
        <w:pStyle w:val="PargrafodaLista"/>
        <w:numPr>
          <w:ilvl w:val="3"/>
          <w:numId w:val="1"/>
        </w:numPr>
        <w:spacing w:line="360" w:lineRule="auto"/>
        <w:ind w:left="1276"/>
        <w:jc w:val="both"/>
        <w:rPr>
          <w:rFonts w:ascii="Times New Roman" w:hAnsi="Times New Roman" w:cs="Times New Roman"/>
          <w:bCs/>
          <w:szCs w:val="20"/>
        </w:rPr>
      </w:pPr>
      <w:r>
        <w:rPr>
          <w:rFonts w:ascii="Times New Roman" w:hAnsi="Times New Roman" w:cs="Times New Roman"/>
          <w:bCs/>
          <w:szCs w:val="20"/>
        </w:rPr>
        <w:t>Para assessoria AET, r</w:t>
      </w:r>
      <w:r w:rsidRPr="00F21AFC">
        <w:rPr>
          <w:rFonts w:ascii="Times New Roman" w:hAnsi="Times New Roman" w:cs="Times New Roman"/>
          <w:bCs/>
          <w:szCs w:val="20"/>
        </w:rPr>
        <w:t>ealiza</w:t>
      </w:r>
      <w:r>
        <w:rPr>
          <w:rFonts w:ascii="Times New Roman" w:hAnsi="Times New Roman" w:cs="Times New Roman"/>
          <w:bCs/>
          <w:szCs w:val="20"/>
        </w:rPr>
        <w:t>r</w:t>
      </w:r>
      <w:r w:rsidRPr="00F21AFC">
        <w:rPr>
          <w:rFonts w:ascii="Times New Roman" w:hAnsi="Times New Roman" w:cs="Times New Roman"/>
          <w:bCs/>
          <w:szCs w:val="20"/>
        </w:rPr>
        <w:t xml:space="preserve"> de até 04 (quatro) </w:t>
      </w:r>
      <w:r>
        <w:rPr>
          <w:rFonts w:ascii="Times New Roman" w:hAnsi="Times New Roman" w:cs="Times New Roman"/>
          <w:bCs/>
          <w:szCs w:val="20"/>
        </w:rPr>
        <w:t>v</w:t>
      </w:r>
      <w:r w:rsidRPr="00F21AFC">
        <w:rPr>
          <w:rFonts w:ascii="Times New Roman" w:hAnsi="Times New Roman" w:cs="Times New Roman"/>
          <w:bCs/>
          <w:szCs w:val="20"/>
        </w:rPr>
        <w:t>isitas às instalações da Unidade Fabril da Empresa (Goiana/PE), no período de 01 (um) ano, com duração máxima prevista de até 0</w:t>
      </w:r>
      <w:r w:rsidR="000967F7">
        <w:rPr>
          <w:rFonts w:ascii="Times New Roman" w:hAnsi="Times New Roman" w:cs="Times New Roman"/>
          <w:bCs/>
          <w:szCs w:val="20"/>
        </w:rPr>
        <w:t>6</w:t>
      </w:r>
      <w:r w:rsidRPr="00F21AFC">
        <w:rPr>
          <w:rFonts w:ascii="Times New Roman" w:hAnsi="Times New Roman" w:cs="Times New Roman"/>
          <w:bCs/>
          <w:szCs w:val="20"/>
        </w:rPr>
        <w:t xml:space="preserve"> (</w:t>
      </w:r>
      <w:r w:rsidR="000967F7">
        <w:rPr>
          <w:rFonts w:ascii="Times New Roman" w:hAnsi="Times New Roman" w:cs="Times New Roman"/>
          <w:bCs/>
          <w:szCs w:val="20"/>
        </w:rPr>
        <w:t>sei</w:t>
      </w:r>
      <w:r w:rsidRPr="00F21AFC">
        <w:rPr>
          <w:rFonts w:ascii="Times New Roman" w:hAnsi="Times New Roman" w:cs="Times New Roman"/>
          <w:bCs/>
          <w:szCs w:val="20"/>
        </w:rPr>
        <w:t>s) horas, visando: Avaliação das condições dos ambientes de trabalho e das ações implementadas, Investigação e avaliação de demandas de projetos ergonômicos, Avaliação dos resultados da implementação das recomendações ergonômicas.</w:t>
      </w:r>
    </w:p>
    <w:p w14:paraId="426C7CAA" w14:textId="77777777" w:rsidR="00066390" w:rsidRDefault="00066390" w:rsidP="00066390">
      <w:pPr>
        <w:pStyle w:val="PargrafodaLista"/>
        <w:numPr>
          <w:ilvl w:val="3"/>
          <w:numId w:val="1"/>
        </w:numPr>
        <w:spacing w:line="360" w:lineRule="auto"/>
        <w:ind w:left="1276"/>
        <w:jc w:val="both"/>
        <w:rPr>
          <w:rFonts w:ascii="Times New Roman" w:hAnsi="Times New Roman" w:cs="Times New Roman"/>
          <w:bCs/>
          <w:szCs w:val="20"/>
        </w:rPr>
      </w:pPr>
      <w:r w:rsidRPr="00934AD1">
        <w:rPr>
          <w:rFonts w:ascii="Times New Roman" w:hAnsi="Times New Roman" w:cs="Times New Roman"/>
          <w:bCs/>
          <w:szCs w:val="20"/>
        </w:rPr>
        <w:t>O pagamento referente a esses serviços ser</w:t>
      </w:r>
      <w:r>
        <w:rPr>
          <w:rFonts w:ascii="Times New Roman" w:hAnsi="Times New Roman" w:cs="Times New Roman"/>
          <w:bCs/>
          <w:szCs w:val="20"/>
        </w:rPr>
        <w:t>á</w:t>
      </w:r>
      <w:r w:rsidRPr="00934AD1">
        <w:rPr>
          <w:rFonts w:ascii="Times New Roman" w:hAnsi="Times New Roman" w:cs="Times New Roman"/>
          <w:bCs/>
          <w:szCs w:val="20"/>
        </w:rPr>
        <w:t xml:space="preserve"> faturado de acordo com o serviço de ergonomia realizado. A nota Fiscal deverá ser enviada a Hemobrás acompanhada da descrição do serviço.</w:t>
      </w:r>
    </w:p>
    <w:p w14:paraId="29044DAC" w14:textId="77777777" w:rsidR="00066390" w:rsidRPr="00934AD1" w:rsidRDefault="00066390" w:rsidP="00066390">
      <w:pPr>
        <w:pStyle w:val="PargrafodaLista"/>
        <w:spacing w:line="360" w:lineRule="auto"/>
        <w:ind w:left="1276"/>
        <w:jc w:val="both"/>
        <w:rPr>
          <w:rFonts w:ascii="Times New Roman" w:hAnsi="Times New Roman" w:cs="Times New Roman"/>
          <w:bCs/>
          <w:szCs w:val="20"/>
        </w:rPr>
      </w:pPr>
    </w:p>
    <w:p w14:paraId="2D9F5BE1" w14:textId="36A368C3" w:rsidR="00083A3C" w:rsidRPr="007123E4" w:rsidRDefault="00133479" w:rsidP="005D3E8D">
      <w:pPr>
        <w:pStyle w:val="PargrafodaLista"/>
        <w:numPr>
          <w:ilvl w:val="2"/>
          <w:numId w:val="1"/>
        </w:numPr>
        <w:spacing w:line="360" w:lineRule="auto"/>
        <w:ind w:left="851" w:hanging="567"/>
        <w:jc w:val="both"/>
        <w:rPr>
          <w:rFonts w:ascii="Times New Roman" w:hAnsi="Times New Roman" w:cs="Times New Roman"/>
          <w:b/>
          <w:bCs/>
          <w:szCs w:val="20"/>
        </w:rPr>
      </w:pPr>
      <w:r w:rsidRPr="007123E4">
        <w:rPr>
          <w:rFonts w:ascii="Times New Roman" w:hAnsi="Times New Roman" w:cs="Times New Roman"/>
          <w:b/>
          <w:bCs/>
          <w:szCs w:val="20"/>
        </w:rPr>
        <w:t xml:space="preserve"> </w:t>
      </w:r>
      <w:r w:rsidR="00066390" w:rsidRPr="007123E4">
        <w:rPr>
          <w:rFonts w:ascii="Times New Roman" w:hAnsi="Times New Roman" w:cs="Times New Roman"/>
          <w:b/>
          <w:bCs/>
          <w:szCs w:val="20"/>
        </w:rPr>
        <w:t xml:space="preserve">ITEM </w:t>
      </w:r>
      <w:r w:rsidR="00343C48">
        <w:rPr>
          <w:rFonts w:ascii="Times New Roman" w:hAnsi="Times New Roman" w:cs="Times New Roman"/>
          <w:b/>
          <w:bCs/>
          <w:szCs w:val="20"/>
        </w:rPr>
        <w:t>D</w:t>
      </w:r>
      <w:r w:rsidR="00083A3C" w:rsidRPr="007123E4">
        <w:rPr>
          <w:rFonts w:ascii="Times New Roman" w:hAnsi="Times New Roman" w:cs="Times New Roman"/>
          <w:b/>
          <w:bCs/>
          <w:szCs w:val="20"/>
        </w:rPr>
        <w:t xml:space="preserve"> – SERVIÇO REFERENTE AO LAUDO TÉCNICO DE </w:t>
      </w:r>
      <w:r w:rsidR="00066390" w:rsidRPr="007123E4">
        <w:rPr>
          <w:rFonts w:ascii="Times New Roman" w:hAnsi="Times New Roman" w:cs="Times New Roman"/>
          <w:b/>
          <w:bCs/>
          <w:szCs w:val="20"/>
        </w:rPr>
        <w:t>ÁREAS CLASSIFICADAS</w:t>
      </w:r>
    </w:p>
    <w:p w14:paraId="5752151A" w14:textId="77777777" w:rsidR="00C207D1" w:rsidRPr="00600A7E" w:rsidRDefault="00C207D1" w:rsidP="00C207D1">
      <w:pPr>
        <w:pStyle w:val="PargrafodaLista"/>
        <w:numPr>
          <w:ilvl w:val="3"/>
          <w:numId w:val="1"/>
        </w:numPr>
        <w:spacing w:line="360" w:lineRule="auto"/>
        <w:ind w:left="1275" w:hanging="646"/>
        <w:jc w:val="both"/>
        <w:rPr>
          <w:rFonts w:ascii="Times New Roman" w:hAnsi="Times New Roman" w:cs="Times New Roman"/>
          <w:bCs/>
          <w:szCs w:val="20"/>
        </w:rPr>
      </w:pPr>
      <w:r w:rsidRPr="00600A7E">
        <w:rPr>
          <w:rFonts w:ascii="Times New Roman" w:hAnsi="Times New Roman" w:cs="Times New Roman"/>
          <w:bCs/>
          <w:szCs w:val="20"/>
        </w:rPr>
        <w:t>A empresa CONTRATADA deverá:</w:t>
      </w:r>
    </w:p>
    <w:p w14:paraId="2962EF76" w14:textId="33A7CB12" w:rsidR="008213AD" w:rsidRDefault="007123E4" w:rsidP="00E70971">
      <w:pPr>
        <w:pStyle w:val="PargrafodaLista"/>
        <w:numPr>
          <w:ilvl w:val="4"/>
          <w:numId w:val="1"/>
        </w:numPr>
        <w:spacing w:line="360" w:lineRule="auto"/>
        <w:ind w:left="1701" w:hanging="794"/>
        <w:jc w:val="both"/>
        <w:rPr>
          <w:rFonts w:ascii="Times New Roman" w:hAnsi="Times New Roman" w:cs="Times New Roman"/>
          <w:bCs/>
          <w:szCs w:val="20"/>
        </w:rPr>
      </w:pPr>
      <w:r>
        <w:rPr>
          <w:rFonts w:ascii="Times New Roman" w:hAnsi="Times New Roman" w:cs="Times New Roman"/>
          <w:bCs/>
          <w:szCs w:val="20"/>
        </w:rPr>
        <w:lastRenderedPageBreak/>
        <w:t xml:space="preserve"> </w:t>
      </w:r>
      <w:r w:rsidR="00C207D1" w:rsidRPr="00600A7E">
        <w:rPr>
          <w:rFonts w:ascii="Times New Roman" w:hAnsi="Times New Roman" w:cs="Times New Roman"/>
          <w:bCs/>
          <w:szCs w:val="20"/>
        </w:rPr>
        <w:t xml:space="preserve">Elaborar </w:t>
      </w:r>
      <w:r w:rsidR="004F5462">
        <w:rPr>
          <w:rFonts w:ascii="Times New Roman" w:hAnsi="Times New Roman" w:cs="Times New Roman"/>
          <w:bCs/>
          <w:szCs w:val="20"/>
        </w:rPr>
        <w:t xml:space="preserve">Mapeamento de Áreas Classificadas </w:t>
      </w:r>
      <w:r w:rsidR="00F737D9">
        <w:rPr>
          <w:rFonts w:ascii="Times New Roman" w:hAnsi="Times New Roman" w:cs="Times New Roman"/>
          <w:bCs/>
          <w:szCs w:val="20"/>
        </w:rPr>
        <w:t>onde possa ha</w:t>
      </w:r>
      <w:r w:rsidR="008213AD">
        <w:rPr>
          <w:rFonts w:ascii="Times New Roman" w:hAnsi="Times New Roman" w:cs="Times New Roman"/>
          <w:bCs/>
          <w:szCs w:val="20"/>
        </w:rPr>
        <w:t>ver a presença de gases ou vapores inflamáveis.</w:t>
      </w:r>
    </w:p>
    <w:p w14:paraId="746D4FB9" w14:textId="78759113" w:rsidR="00E70971" w:rsidRDefault="008213AD" w:rsidP="003D04C4">
      <w:pPr>
        <w:pStyle w:val="PargrafodaLista"/>
        <w:numPr>
          <w:ilvl w:val="4"/>
          <w:numId w:val="1"/>
        </w:numPr>
        <w:spacing w:line="360" w:lineRule="auto"/>
        <w:ind w:left="1701" w:hanging="794"/>
        <w:jc w:val="both"/>
        <w:rPr>
          <w:rFonts w:ascii="Times New Roman" w:hAnsi="Times New Roman" w:cs="Times New Roman"/>
          <w:bCs/>
          <w:szCs w:val="20"/>
        </w:rPr>
      </w:pPr>
      <w:r>
        <w:rPr>
          <w:rFonts w:ascii="Times New Roman" w:hAnsi="Times New Roman" w:cs="Times New Roman"/>
          <w:bCs/>
          <w:szCs w:val="20"/>
        </w:rPr>
        <w:t xml:space="preserve"> Elaborar</w:t>
      </w:r>
      <w:r w:rsidR="004F5462">
        <w:rPr>
          <w:rFonts w:ascii="Times New Roman" w:hAnsi="Times New Roman" w:cs="Times New Roman"/>
          <w:bCs/>
          <w:szCs w:val="20"/>
        </w:rPr>
        <w:t xml:space="preserve"> </w:t>
      </w:r>
      <w:r w:rsidR="00C207D1" w:rsidRPr="00600A7E">
        <w:rPr>
          <w:rFonts w:ascii="Times New Roman" w:hAnsi="Times New Roman" w:cs="Times New Roman"/>
          <w:bCs/>
          <w:szCs w:val="20"/>
        </w:rPr>
        <w:t xml:space="preserve">Laudo Técnico </w:t>
      </w:r>
      <w:r w:rsidR="003D04C4">
        <w:rPr>
          <w:rFonts w:ascii="Times New Roman" w:hAnsi="Times New Roman" w:cs="Times New Roman"/>
          <w:bCs/>
          <w:szCs w:val="20"/>
        </w:rPr>
        <w:t>de Áreas Classificadas em conformidade com a</w:t>
      </w:r>
      <w:r w:rsidR="001B252E">
        <w:rPr>
          <w:rFonts w:ascii="Times New Roman" w:hAnsi="Times New Roman" w:cs="Times New Roman"/>
          <w:bCs/>
          <w:szCs w:val="20"/>
        </w:rPr>
        <w:t xml:space="preserve"> </w:t>
      </w:r>
      <w:r w:rsidR="004F5462" w:rsidRPr="004F5462">
        <w:rPr>
          <w:rFonts w:ascii="Times New Roman" w:hAnsi="Times New Roman" w:cs="Times New Roman"/>
          <w:bCs/>
          <w:szCs w:val="20"/>
        </w:rPr>
        <w:t>NBR IEC 60079-10-</w:t>
      </w:r>
      <w:r w:rsidR="001B252E">
        <w:rPr>
          <w:rFonts w:ascii="Times New Roman" w:hAnsi="Times New Roman" w:cs="Times New Roman"/>
          <w:bCs/>
          <w:szCs w:val="20"/>
        </w:rPr>
        <w:t>1</w:t>
      </w:r>
      <w:r w:rsidR="00C207D1" w:rsidRPr="00600A7E">
        <w:rPr>
          <w:rFonts w:ascii="Times New Roman" w:hAnsi="Times New Roman" w:cs="Times New Roman"/>
          <w:bCs/>
          <w:szCs w:val="20"/>
        </w:rPr>
        <w:t>.</w:t>
      </w:r>
    </w:p>
    <w:p w14:paraId="579C7EF8" w14:textId="693DA97C" w:rsidR="003D04C4" w:rsidRPr="003D04C4" w:rsidRDefault="003D04C4" w:rsidP="003D04C4">
      <w:pPr>
        <w:pStyle w:val="PargrafodaLista"/>
        <w:numPr>
          <w:ilvl w:val="4"/>
          <w:numId w:val="1"/>
        </w:numPr>
        <w:spacing w:line="360" w:lineRule="auto"/>
        <w:ind w:left="1701" w:hanging="794"/>
        <w:jc w:val="both"/>
        <w:rPr>
          <w:rFonts w:ascii="Times New Roman" w:hAnsi="Times New Roman" w:cs="Times New Roman"/>
          <w:bCs/>
          <w:szCs w:val="20"/>
        </w:rPr>
      </w:pPr>
      <w:r>
        <w:rPr>
          <w:rFonts w:ascii="Times New Roman" w:hAnsi="Times New Roman" w:cs="Times New Roman"/>
          <w:bCs/>
          <w:szCs w:val="20"/>
        </w:rPr>
        <w:t xml:space="preserve"> Elaborar Laudo Técnico observando os seguintes aspectos:</w:t>
      </w:r>
    </w:p>
    <w:p w14:paraId="387EF106" w14:textId="77777777" w:rsidR="003D04C4" w:rsidRDefault="003D04C4" w:rsidP="00F176DA">
      <w:pPr>
        <w:pStyle w:val="PargrafodaLista"/>
        <w:numPr>
          <w:ilvl w:val="5"/>
          <w:numId w:val="19"/>
        </w:numPr>
        <w:spacing w:line="276" w:lineRule="auto"/>
        <w:ind w:left="1843" w:hanging="326"/>
        <w:jc w:val="both"/>
        <w:rPr>
          <w:rFonts w:ascii="Times New Roman" w:hAnsi="Times New Roman" w:cs="Times New Roman"/>
          <w:bCs/>
          <w:szCs w:val="20"/>
        </w:rPr>
      </w:pPr>
      <w:r w:rsidRPr="003D04C4">
        <w:rPr>
          <w:rFonts w:ascii="Times New Roman" w:hAnsi="Times New Roman" w:cs="Times New Roman"/>
          <w:bCs/>
          <w:szCs w:val="20"/>
        </w:rPr>
        <w:t>Detalhamento das áreas classificadas e separadas em graus de risco (c</w:t>
      </w:r>
      <w:r>
        <w:rPr>
          <w:rFonts w:ascii="Times New Roman" w:hAnsi="Times New Roman" w:cs="Times New Roman"/>
          <w:bCs/>
          <w:szCs w:val="20"/>
        </w:rPr>
        <w:t>ontínuo, primário e secundário).</w:t>
      </w:r>
    </w:p>
    <w:p w14:paraId="26FC0BC4" w14:textId="77777777" w:rsidR="003D04C4" w:rsidRDefault="003D04C4" w:rsidP="00F176DA">
      <w:pPr>
        <w:pStyle w:val="PargrafodaLista"/>
        <w:numPr>
          <w:ilvl w:val="5"/>
          <w:numId w:val="19"/>
        </w:numPr>
        <w:spacing w:line="276" w:lineRule="auto"/>
        <w:ind w:left="1843" w:hanging="326"/>
        <w:jc w:val="both"/>
        <w:rPr>
          <w:rFonts w:ascii="Times New Roman" w:hAnsi="Times New Roman" w:cs="Times New Roman"/>
          <w:bCs/>
          <w:szCs w:val="20"/>
        </w:rPr>
      </w:pPr>
      <w:r w:rsidRPr="003D04C4">
        <w:rPr>
          <w:rFonts w:ascii="Times New Roman" w:hAnsi="Times New Roman" w:cs="Times New Roman"/>
          <w:bCs/>
          <w:szCs w:val="20"/>
        </w:rPr>
        <w:t>Divisão das áreas classificadas por zonas (de 0 a 2 para gases e vapores e de 20 a 22 para poeiras e fibras).</w:t>
      </w:r>
    </w:p>
    <w:p w14:paraId="291FE1FE" w14:textId="77777777" w:rsidR="00BE1E2D" w:rsidRDefault="003D04C4" w:rsidP="00F176DA">
      <w:pPr>
        <w:pStyle w:val="PargrafodaLista"/>
        <w:numPr>
          <w:ilvl w:val="5"/>
          <w:numId w:val="19"/>
        </w:numPr>
        <w:spacing w:line="276" w:lineRule="auto"/>
        <w:ind w:left="1843" w:hanging="326"/>
        <w:jc w:val="both"/>
        <w:rPr>
          <w:rFonts w:ascii="Times New Roman" w:hAnsi="Times New Roman" w:cs="Times New Roman"/>
          <w:bCs/>
          <w:szCs w:val="20"/>
        </w:rPr>
      </w:pPr>
      <w:r w:rsidRPr="003D04C4">
        <w:rPr>
          <w:rFonts w:ascii="Times New Roman" w:hAnsi="Times New Roman" w:cs="Times New Roman"/>
          <w:bCs/>
          <w:szCs w:val="20"/>
        </w:rPr>
        <w:t>Lista dos equipamentos elétricos e não elétricos e instalações elétricas utilizados nos processos produtivos.</w:t>
      </w:r>
    </w:p>
    <w:p w14:paraId="37FAE1B5" w14:textId="77777777" w:rsidR="00BE1E2D" w:rsidRDefault="003D04C4" w:rsidP="00F176DA">
      <w:pPr>
        <w:pStyle w:val="PargrafodaLista"/>
        <w:numPr>
          <w:ilvl w:val="5"/>
          <w:numId w:val="19"/>
        </w:numPr>
        <w:spacing w:line="276" w:lineRule="auto"/>
        <w:ind w:left="1843" w:hanging="326"/>
        <w:jc w:val="both"/>
        <w:rPr>
          <w:rFonts w:ascii="Times New Roman" w:hAnsi="Times New Roman" w:cs="Times New Roman"/>
          <w:bCs/>
          <w:szCs w:val="20"/>
        </w:rPr>
      </w:pPr>
      <w:r w:rsidRPr="00BE1E2D">
        <w:rPr>
          <w:rFonts w:ascii="Times New Roman" w:hAnsi="Times New Roman" w:cs="Times New Roman"/>
          <w:bCs/>
          <w:szCs w:val="20"/>
        </w:rPr>
        <w:t xml:space="preserve"> Especificação dos equipamentos que deverão ser instalados para reduzir riscos de incêndios e explosões.</w:t>
      </w:r>
    </w:p>
    <w:p w14:paraId="1D683A02" w14:textId="77777777" w:rsidR="00BE1E2D" w:rsidRDefault="003D04C4" w:rsidP="00F176DA">
      <w:pPr>
        <w:pStyle w:val="PargrafodaLista"/>
        <w:numPr>
          <w:ilvl w:val="5"/>
          <w:numId w:val="19"/>
        </w:numPr>
        <w:spacing w:line="276" w:lineRule="auto"/>
        <w:ind w:left="1843" w:hanging="326"/>
        <w:jc w:val="both"/>
        <w:rPr>
          <w:rFonts w:ascii="Times New Roman" w:hAnsi="Times New Roman" w:cs="Times New Roman"/>
          <w:bCs/>
          <w:szCs w:val="20"/>
        </w:rPr>
      </w:pPr>
      <w:r w:rsidRPr="00BE1E2D">
        <w:rPr>
          <w:rFonts w:ascii="Times New Roman" w:hAnsi="Times New Roman" w:cs="Times New Roman"/>
          <w:bCs/>
          <w:szCs w:val="20"/>
        </w:rPr>
        <w:t>Definição de práticas individuais e coletivas para aumentar a segurança de colabores e do patrimônio e evitar desastres.</w:t>
      </w:r>
    </w:p>
    <w:p w14:paraId="1A437845" w14:textId="6CAA7FDA" w:rsidR="00CD2456" w:rsidRDefault="003D04C4" w:rsidP="00F176DA">
      <w:pPr>
        <w:pStyle w:val="PargrafodaLista"/>
        <w:numPr>
          <w:ilvl w:val="5"/>
          <w:numId w:val="19"/>
        </w:numPr>
        <w:spacing w:line="276" w:lineRule="auto"/>
        <w:ind w:left="1843" w:hanging="326"/>
        <w:jc w:val="both"/>
        <w:rPr>
          <w:rFonts w:ascii="Times New Roman" w:hAnsi="Times New Roman" w:cs="Times New Roman"/>
          <w:bCs/>
          <w:szCs w:val="20"/>
        </w:rPr>
      </w:pPr>
      <w:r w:rsidRPr="00BE1E2D">
        <w:rPr>
          <w:rFonts w:ascii="Times New Roman" w:hAnsi="Times New Roman" w:cs="Times New Roman"/>
          <w:bCs/>
          <w:szCs w:val="20"/>
        </w:rPr>
        <w:t>Normas utilizadas e metodologia aplicada.</w:t>
      </w:r>
    </w:p>
    <w:p w14:paraId="0F144157" w14:textId="77777777" w:rsidR="00F176DA" w:rsidRPr="00CD2456" w:rsidRDefault="00F176DA" w:rsidP="00F176DA">
      <w:pPr>
        <w:pStyle w:val="PargrafodaLista"/>
        <w:spacing w:line="276" w:lineRule="auto"/>
        <w:ind w:left="1843"/>
        <w:jc w:val="both"/>
        <w:rPr>
          <w:rFonts w:ascii="Times New Roman" w:hAnsi="Times New Roman" w:cs="Times New Roman"/>
          <w:bCs/>
          <w:szCs w:val="20"/>
        </w:rPr>
      </w:pPr>
    </w:p>
    <w:p w14:paraId="42434392" w14:textId="11B7BD61" w:rsidR="00CD2456" w:rsidRPr="00CD2456" w:rsidRDefault="00CD2456" w:rsidP="00F176DA">
      <w:pPr>
        <w:pStyle w:val="PargrafodaLista"/>
        <w:numPr>
          <w:ilvl w:val="4"/>
          <w:numId w:val="1"/>
        </w:numPr>
        <w:spacing w:line="360" w:lineRule="auto"/>
        <w:ind w:left="1701" w:hanging="794"/>
        <w:jc w:val="both"/>
        <w:rPr>
          <w:rFonts w:ascii="Times New Roman" w:hAnsi="Times New Roman" w:cs="Times New Roman"/>
          <w:bCs/>
          <w:szCs w:val="20"/>
        </w:rPr>
      </w:pPr>
      <w:r w:rsidRPr="00CD2456">
        <w:rPr>
          <w:rFonts w:ascii="Times New Roman" w:hAnsi="Times New Roman" w:cs="Times New Roman"/>
          <w:bCs/>
          <w:szCs w:val="20"/>
        </w:rPr>
        <w:tab/>
        <w:t xml:space="preserve">O laudo deve ser elaborado e assinado por </w:t>
      </w:r>
      <w:r>
        <w:rPr>
          <w:rFonts w:ascii="Times New Roman" w:hAnsi="Times New Roman" w:cs="Times New Roman"/>
          <w:bCs/>
          <w:szCs w:val="20"/>
        </w:rPr>
        <w:t>profissional especializado e</w:t>
      </w:r>
      <w:r w:rsidRPr="00CD2456">
        <w:rPr>
          <w:rFonts w:ascii="Times New Roman" w:hAnsi="Times New Roman" w:cs="Times New Roman"/>
          <w:bCs/>
          <w:szCs w:val="20"/>
        </w:rPr>
        <w:t xml:space="preserve"> habilitado, com emissão de ART.</w:t>
      </w:r>
    </w:p>
    <w:p w14:paraId="7E88AAD7" w14:textId="77777777" w:rsidR="00BE1E2D" w:rsidRPr="00BE1E2D" w:rsidRDefault="00BE1E2D" w:rsidP="00BE1E2D">
      <w:pPr>
        <w:pStyle w:val="PargrafodaLista"/>
        <w:spacing w:line="360" w:lineRule="auto"/>
        <w:ind w:left="1843"/>
        <w:jc w:val="both"/>
        <w:rPr>
          <w:rFonts w:ascii="Times New Roman" w:hAnsi="Times New Roman" w:cs="Times New Roman"/>
          <w:bCs/>
          <w:szCs w:val="20"/>
        </w:rPr>
      </w:pPr>
    </w:p>
    <w:p w14:paraId="28265713" w14:textId="33C4AF9A" w:rsidR="00066390" w:rsidRPr="00316479" w:rsidRDefault="007123E4" w:rsidP="005D3E8D">
      <w:pPr>
        <w:pStyle w:val="PargrafodaLista"/>
        <w:numPr>
          <w:ilvl w:val="2"/>
          <w:numId w:val="1"/>
        </w:numPr>
        <w:spacing w:line="360" w:lineRule="auto"/>
        <w:ind w:left="851" w:hanging="567"/>
        <w:jc w:val="both"/>
        <w:rPr>
          <w:rFonts w:ascii="Times New Roman" w:hAnsi="Times New Roman" w:cs="Times New Roman"/>
          <w:b/>
          <w:bCs/>
          <w:szCs w:val="20"/>
        </w:rPr>
      </w:pPr>
      <w:r>
        <w:rPr>
          <w:rFonts w:ascii="Times New Roman" w:hAnsi="Times New Roman" w:cs="Times New Roman"/>
          <w:b/>
          <w:bCs/>
          <w:szCs w:val="20"/>
        </w:rPr>
        <w:t xml:space="preserve"> </w:t>
      </w:r>
      <w:r w:rsidR="00066390">
        <w:rPr>
          <w:rFonts w:ascii="Times New Roman" w:hAnsi="Times New Roman" w:cs="Times New Roman"/>
          <w:b/>
          <w:bCs/>
          <w:szCs w:val="20"/>
        </w:rPr>
        <w:t xml:space="preserve">ITEM </w:t>
      </w:r>
      <w:r w:rsidR="00343C48">
        <w:rPr>
          <w:rFonts w:ascii="Times New Roman" w:hAnsi="Times New Roman" w:cs="Times New Roman"/>
          <w:b/>
          <w:bCs/>
          <w:szCs w:val="20"/>
        </w:rPr>
        <w:t>E</w:t>
      </w:r>
      <w:r w:rsidR="00066390">
        <w:rPr>
          <w:rFonts w:ascii="Times New Roman" w:hAnsi="Times New Roman" w:cs="Times New Roman"/>
          <w:b/>
          <w:bCs/>
          <w:szCs w:val="20"/>
        </w:rPr>
        <w:t xml:space="preserve"> – SERVIÇO REFERENTE AO LAUDO TÉCNICO DE CONDIÇÕES AMBIENTAIS DO TRABALHO - LTCAT</w:t>
      </w:r>
    </w:p>
    <w:p w14:paraId="11179D81" w14:textId="77777777" w:rsidR="005D3E8D" w:rsidRPr="00600A7E" w:rsidRDefault="005D3E8D" w:rsidP="00C207D1">
      <w:pPr>
        <w:pStyle w:val="PargrafodaLista"/>
        <w:numPr>
          <w:ilvl w:val="3"/>
          <w:numId w:val="1"/>
        </w:numPr>
        <w:spacing w:line="360" w:lineRule="auto"/>
        <w:ind w:left="1275" w:hanging="646"/>
        <w:jc w:val="both"/>
        <w:rPr>
          <w:rFonts w:ascii="Times New Roman" w:hAnsi="Times New Roman" w:cs="Times New Roman"/>
          <w:bCs/>
          <w:szCs w:val="20"/>
        </w:rPr>
      </w:pPr>
      <w:r w:rsidRPr="00600A7E">
        <w:rPr>
          <w:rFonts w:ascii="Times New Roman" w:hAnsi="Times New Roman" w:cs="Times New Roman"/>
          <w:bCs/>
          <w:szCs w:val="20"/>
        </w:rPr>
        <w:t>A empresa CONTRATADA deverá:</w:t>
      </w:r>
    </w:p>
    <w:p w14:paraId="52021097" w14:textId="3B995A6A" w:rsidR="005D3E8D" w:rsidRPr="00600A7E" w:rsidRDefault="007123E4" w:rsidP="00E70971">
      <w:pPr>
        <w:pStyle w:val="PargrafodaLista"/>
        <w:numPr>
          <w:ilvl w:val="4"/>
          <w:numId w:val="1"/>
        </w:numPr>
        <w:spacing w:line="360" w:lineRule="auto"/>
        <w:ind w:left="1701" w:hanging="794"/>
        <w:jc w:val="both"/>
        <w:rPr>
          <w:rFonts w:ascii="Times New Roman" w:hAnsi="Times New Roman" w:cs="Times New Roman"/>
          <w:bCs/>
          <w:szCs w:val="20"/>
        </w:rPr>
      </w:pPr>
      <w:r>
        <w:rPr>
          <w:rFonts w:ascii="Times New Roman" w:hAnsi="Times New Roman" w:cs="Times New Roman"/>
          <w:bCs/>
          <w:szCs w:val="20"/>
        </w:rPr>
        <w:t xml:space="preserve"> </w:t>
      </w:r>
      <w:r w:rsidR="005D3E8D" w:rsidRPr="00600A7E">
        <w:rPr>
          <w:rFonts w:ascii="Times New Roman" w:hAnsi="Times New Roman" w:cs="Times New Roman"/>
          <w:bCs/>
          <w:szCs w:val="20"/>
        </w:rPr>
        <w:t>Elaborar Laudo Técnico de Condições Ambientais do Trabalho – LTCAT por meio de Engenheiro de segurança do trabalho, conforme Lei 8213, de 24 de julho de 1991 que dispõe sobre os Planos de Benefícios da Previdência Social e dá outras Providências.</w:t>
      </w:r>
    </w:p>
    <w:p w14:paraId="34434992" w14:textId="052E6330" w:rsidR="005D3E8D" w:rsidRPr="00600A7E"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600A7E">
        <w:rPr>
          <w:rFonts w:ascii="Times New Roman" w:hAnsi="Times New Roman" w:cs="Times New Roman"/>
          <w:bCs/>
          <w:szCs w:val="20"/>
        </w:rPr>
        <w:t>Elaborar LTCAT coletivo e por unidade da Hemobrás.</w:t>
      </w:r>
    </w:p>
    <w:p w14:paraId="146A4247" w14:textId="5F9FD146" w:rsidR="005D3E8D" w:rsidRPr="00600A7E"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600A7E">
        <w:rPr>
          <w:rFonts w:ascii="Times New Roman" w:hAnsi="Times New Roman" w:cs="Times New Roman"/>
          <w:bCs/>
          <w:szCs w:val="20"/>
        </w:rPr>
        <w:t>Fazer constar no LTCAT informação sobre a existência de tecnologia de proteção coletiva ou individual que diminua a intensidade do agente agressivo a limites de tolerância e recomendação sobre a sua adoção pelo estabelecimento respectivo.</w:t>
      </w:r>
    </w:p>
    <w:p w14:paraId="4B7D6845" w14:textId="112C440C" w:rsidR="005D3E8D" w:rsidRPr="00600A7E" w:rsidRDefault="007123E4"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600A7E">
        <w:rPr>
          <w:rFonts w:ascii="Times New Roman" w:hAnsi="Times New Roman" w:cs="Times New Roman"/>
          <w:bCs/>
          <w:szCs w:val="20"/>
        </w:rPr>
        <w:t>Elaborar LTCAT observando, no mínimo, os seguintes aspectos:</w:t>
      </w:r>
    </w:p>
    <w:p w14:paraId="24DD013E" w14:textId="77777777" w:rsidR="007123E4" w:rsidRDefault="005D3E8D" w:rsidP="007123E4">
      <w:pPr>
        <w:pStyle w:val="PargrafodaLista"/>
        <w:numPr>
          <w:ilvl w:val="0"/>
          <w:numId w:val="27"/>
        </w:numPr>
        <w:spacing w:line="360" w:lineRule="auto"/>
        <w:ind w:left="1843" w:hanging="323"/>
        <w:jc w:val="both"/>
        <w:rPr>
          <w:rFonts w:ascii="Times New Roman" w:hAnsi="Times New Roman" w:cs="Times New Roman"/>
          <w:bCs/>
          <w:szCs w:val="20"/>
        </w:rPr>
      </w:pPr>
      <w:r w:rsidRPr="007123E4">
        <w:rPr>
          <w:rFonts w:ascii="Times New Roman" w:hAnsi="Times New Roman" w:cs="Times New Roman"/>
          <w:bCs/>
          <w:szCs w:val="20"/>
        </w:rPr>
        <w:t>Identificação da empresa; razão Social; CNPJ; endereço contido no CNPJ; Classificação Nacional de Atividades Econômicas - CNAE; ramo de atividade de acordo com o quadro I da NR 4; n</w:t>
      </w:r>
      <w:r w:rsidR="00B1452D" w:rsidRPr="007123E4">
        <w:rPr>
          <w:rFonts w:ascii="Times New Roman" w:hAnsi="Times New Roman" w:cs="Times New Roman"/>
          <w:bCs/>
          <w:szCs w:val="20"/>
        </w:rPr>
        <w:t>ú</w:t>
      </w:r>
      <w:r w:rsidRPr="007123E4">
        <w:rPr>
          <w:rFonts w:ascii="Times New Roman" w:hAnsi="Times New Roman" w:cs="Times New Roman"/>
          <w:bCs/>
          <w:szCs w:val="20"/>
        </w:rPr>
        <w:t>mero de empregados(as) e sua distribuição por gênero;</w:t>
      </w:r>
    </w:p>
    <w:p w14:paraId="3A6300D1" w14:textId="77777777" w:rsidR="007123E4" w:rsidRDefault="005D3E8D" w:rsidP="007123E4">
      <w:pPr>
        <w:pStyle w:val="PargrafodaLista"/>
        <w:numPr>
          <w:ilvl w:val="0"/>
          <w:numId w:val="27"/>
        </w:numPr>
        <w:spacing w:line="360" w:lineRule="auto"/>
        <w:ind w:left="1843" w:hanging="323"/>
        <w:jc w:val="both"/>
        <w:rPr>
          <w:rFonts w:ascii="Times New Roman" w:hAnsi="Times New Roman" w:cs="Times New Roman"/>
          <w:bCs/>
          <w:szCs w:val="20"/>
        </w:rPr>
      </w:pPr>
      <w:r w:rsidRPr="007123E4">
        <w:rPr>
          <w:rFonts w:ascii="Times New Roman" w:hAnsi="Times New Roman" w:cs="Times New Roman"/>
          <w:bCs/>
          <w:szCs w:val="20"/>
        </w:rPr>
        <w:t>Descrição da atividade da empresa;</w:t>
      </w:r>
    </w:p>
    <w:p w14:paraId="2984A661" w14:textId="77777777" w:rsidR="007123E4" w:rsidRDefault="005D3E8D" w:rsidP="007123E4">
      <w:pPr>
        <w:pStyle w:val="PargrafodaLista"/>
        <w:numPr>
          <w:ilvl w:val="0"/>
          <w:numId w:val="27"/>
        </w:numPr>
        <w:spacing w:line="360" w:lineRule="auto"/>
        <w:ind w:left="1843" w:hanging="323"/>
        <w:jc w:val="both"/>
        <w:rPr>
          <w:rFonts w:ascii="Times New Roman" w:hAnsi="Times New Roman" w:cs="Times New Roman"/>
          <w:bCs/>
          <w:szCs w:val="20"/>
        </w:rPr>
      </w:pPr>
      <w:r w:rsidRPr="007123E4">
        <w:rPr>
          <w:rFonts w:ascii="Times New Roman" w:hAnsi="Times New Roman" w:cs="Times New Roman"/>
          <w:bCs/>
          <w:szCs w:val="20"/>
        </w:rPr>
        <w:t>Descrição detalhada do ambiente de trabalho;</w:t>
      </w:r>
    </w:p>
    <w:p w14:paraId="53CD88C6" w14:textId="77777777" w:rsidR="007123E4" w:rsidRDefault="005D3E8D" w:rsidP="007123E4">
      <w:pPr>
        <w:pStyle w:val="PargrafodaLista"/>
        <w:numPr>
          <w:ilvl w:val="0"/>
          <w:numId w:val="27"/>
        </w:numPr>
        <w:spacing w:line="360" w:lineRule="auto"/>
        <w:ind w:left="1843" w:hanging="323"/>
        <w:jc w:val="both"/>
        <w:rPr>
          <w:rFonts w:ascii="Times New Roman" w:hAnsi="Times New Roman" w:cs="Times New Roman"/>
          <w:bCs/>
          <w:szCs w:val="20"/>
        </w:rPr>
      </w:pPr>
      <w:r w:rsidRPr="007123E4">
        <w:rPr>
          <w:rFonts w:ascii="Times New Roman" w:hAnsi="Times New Roman" w:cs="Times New Roman"/>
          <w:bCs/>
          <w:szCs w:val="20"/>
        </w:rPr>
        <w:t>Identificação do setor e da função, com a descrição das atividades desempenhadas em cada área;</w:t>
      </w:r>
    </w:p>
    <w:p w14:paraId="5AA7D988" w14:textId="77777777" w:rsidR="007123E4" w:rsidRDefault="005D3E8D" w:rsidP="007123E4">
      <w:pPr>
        <w:pStyle w:val="PargrafodaLista"/>
        <w:numPr>
          <w:ilvl w:val="0"/>
          <w:numId w:val="27"/>
        </w:numPr>
        <w:spacing w:line="360" w:lineRule="auto"/>
        <w:ind w:left="1843" w:hanging="323"/>
        <w:jc w:val="both"/>
        <w:rPr>
          <w:rFonts w:ascii="Times New Roman" w:hAnsi="Times New Roman" w:cs="Times New Roman"/>
          <w:bCs/>
          <w:szCs w:val="20"/>
        </w:rPr>
      </w:pPr>
      <w:r w:rsidRPr="007123E4">
        <w:rPr>
          <w:rFonts w:ascii="Times New Roman" w:hAnsi="Times New Roman" w:cs="Times New Roman"/>
          <w:bCs/>
          <w:szCs w:val="20"/>
        </w:rPr>
        <w:t>Identificação de agente nocivo capaz de causar dano</w:t>
      </w:r>
      <w:r w:rsidR="000763B3" w:rsidRPr="007123E4">
        <w:rPr>
          <w:rFonts w:ascii="Times New Roman" w:hAnsi="Times New Roman" w:cs="Times New Roman"/>
          <w:bCs/>
          <w:szCs w:val="20"/>
        </w:rPr>
        <w:t>s</w:t>
      </w:r>
      <w:r w:rsidRPr="007123E4">
        <w:rPr>
          <w:rFonts w:ascii="Times New Roman" w:hAnsi="Times New Roman" w:cs="Times New Roman"/>
          <w:bCs/>
          <w:szCs w:val="20"/>
        </w:rPr>
        <w:t xml:space="preserve"> à saúde e integridade física, divididos por função ou Grupos Homogêneos de Exposição – GHE, contendo a Gerência, Função, n° de empregados (as) por função, turno de trabalho, descrição da atividade da função;</w:t>
      </w:r>
    </w:p>
    <w:p w14:paraId="2BD37767" w14:textId="74511710" w:rsidR="005D3E8D" w:rsidRPr="007123E4" w:rsidRDefault="005D3E8D" w:rsidP="007123E4">
      <w:pPr>
        <w:pStyle w:val="PargrafodaLista"/>
        <w:numPr>
          <w:ilvl w:val="0"/>
          <w:numId w:val="27"/>
        </w:numPr>
        <w:spacing w:line="360" w:lineRule="auto"/>
        <w:ind w:left="1843" w:hanging="323"/>
        <w:jc w:val="both"/>
        <w:rPr>
          <w:rFonts w:ascii="Times New Roman" w:hAnsi="Times New Roman" w:cs="Times New Roman"/>
          <w:bCs/>
          <w:szCs w:val="20"/>
        </w:rPr>
      </w:pPr>
      <w:r w:rsidRPr="007123E4">
        <w:rPr>
          <w:rFonts w:ascii="Times New Roman" w:hAnsi="Times New Roman" w:cs="Times New Roman"/>
          <w:bCs/>
          <w:szCs w:val="20"/>
        </w:rPr>
        <w:t>Localização das possíveis fontes geradoras e codificação das mesmas conforme tabela do e-Social;</w:t>
      </w:r>
    </w:p>
    <w:p w14:paraId="6A988275" w14:textId="77777777" w:rsidR="005D3E8D" w:rsidRPr="00600A7E" w:rsidRDefault="005D3E8D" w:rsidP="005D3E8D">
      <w:pPr>
        <w:pStyle w:val="PargrafodaLista"/>
        <w:numPr>
          <w:ilvl w:val="5"/>
          <w:numId w:val="19"/>
        </w:numPr>
        <w:spacing w:line="360" w:lineRule="auto"/>
        <w:ind w:left="1843" w:hanging="326"/>
        <w:jc w:val="both"/>
        <w:rPr>
          <w:rFonts w:ascii="Times New Roman" w:hAnsi="Times New Roman" w:cs="Times New Roman"/>
          <w:bCs/>
          <w:szCs w:val="20"/>
        </w:rPr>
      </w:pPr>
      <w:r w:rsidRPr="00600A7E">
        <w:rPr>
          <w:rFonts w:ascii="Times New Roman" w:hAnsi="Times New Roman" w:cs="Times New Roman"/>
          <w:bCs/>
          <w:szCs w:val="20"/>
        </w:rPr>
        <w:t>Via e periodicidade de exposição ao agente nocivo;</w:t>
      </w:r>
    </w:p>
    <w:p w14:paraId="77D1ACC0" w14:textId="77777777" w:rsidR="005D3E8D" w:rsidRPr="00600A7E" w:rsidRDefault="005D3E8D" w:rsidP="005D3E8D">
      <w:pPr>
        <w:pStyle w:val="PargrafodaLista"/>
        <w:numPr>
          <w:ilvl w:val="5"/>
          <w:numId w:val="19"/>
        </w:numPr>
        <w:spacing w:line="360" w:lineRule="auto"/>
        <w:ind w:left="1843" w:hanging="326"/>
        <w:jc w:val="both"/>
        <w:rPr>
          <w:rFonts w:ascii="Times New Roman" w:hAnsi="Times New Roman" w:cs="Times New Roman"/>
          <w:bCs/>
          <w:szCs w:val="20"/>
        </w:rPr>
      </w:pPr>
      <w:r w:rsidRPr="00600A7E">
        <w:rPr>
          <w:rFonts w:ascii="Times New Roman" w:hAnsi="Times New Roman" w:cs="Times New Roman"/>
          <w:bCs/>
          <w:szCs w:val="20"/>
        </w:rPr>
        <w:lastRenderedPageBreak/>
        <w:t>Metodologia e procedimentos de avaliação qualitativa do agente nocivo;</w:t>
      </w:r>
    </w:p>
    <w:p w14:paraId="41DD3152" w14:textId="77777777" w:rsidR="005D3E8D" w:rsidRPr="00600A7E" w:rsidRDefault="005D3E8D" w:rsidP="005D3E8D">
      <w:pPr>
        <w:pStyle w:val="PargrafodaLista"/>
        <w:numPr>
          <w:ilvl w:val="5"/>
          <w:numId w:val="19"/>
        </w:numPr>
        <w:spacing w:line="360" w:lineRule="auto"/>
        <w:ind w:left="1843" w:hanging="326"/>
        <w:jc w:val="both"/>
        <w:rPr>
          <w:rFonts w:ascii="Times New Roman" w:hAnsi="Times New Roman" w:cs="Times New Roman"/>
          <w:bCs/>
          <w:szCs w:val="20"/>
        </w:rPr>
      </w:pPr>
      <w:r w:rsidRPr="00600A7E">
        <w:rPr>
          <w:rFonts w:ascii="Times New Roman" w:hAnsi="Times New Roman" w:cs="Times New Roman"/>
          <w:bCs/>
          <w:szCs w:val="20"/>
        </w:rPr>
        <w:t>Metodologia e procedimentos de avaliação quantitativa do agente nocivo;</w:t>
      </w:r>
    </w:p>
    <w:p w14:paraId="5DB9DC19" w14:textId="77777777" w:rsidR="005D3E8D" w:rsidRPr="00600A7E" w:rsidRDefault="005D3E8D" w:rsidP="005D3E8D">
      <w:pPr>
        <w:pStyle w:val="PargrafodaLista"/>
        <w:numPr>
          <w:ilvl w:val="5"/>
          <w:numId w:val="19"/>
        </w:numPr>
        <w:spacing w:line="360" w:lineRule="auto"/>
        <w:ind w:left="1843" w:hanging="326"/>
        <w:jc w:val="both"/>
        <w:rPr>
          <w:rFonts w:ascii="Times New Roman" w:hAnsi="Times New Roman" w:cs="Times New Roman"/>
          <w:bCs/>
          <w:szCs w:val="20"/>
        </w:rPr>
      </w:pPr>
      <w:r w:rsidRPr="00600A7E">
        <w:rPr>
          <w:rFonts w:ascii="Times New Roman" w:hAnsi="Times New Roman" w:cs="Times New Roman"/>
          <w:bCs/>
          <w:szCs w:val="20"/>
        </w:rPr>
        <w:t>Descrição das medidas de controle existentes, Equipamentos de Proteção Individual - EPI e Equipamentos de Proteção Coletiva – EPC, com informação do Certificado de Aprovação – C.A e avaliação do nível de eficácia de proteção, indicando inclusive se o EPI e EPC são eficazes na proteção aos agentes de risco detectados;</w:t>
      </w:r>
    </w:p>
    <w:p w14:paraId="3E3D8599" w14:textId="77777777" w:rsidR="005D3E8D" w:rsidRPr="00600A7E" w:rsidRDefault="005D3E8D" w:rsidP="005D3E8D">
      <w:pPr>
        <w:pStyle w:val="PargrafodaLista"/>
        <w:numPr>
          <w:ilvl w:val="5"/>
          <w:numId w:val="19"/>
        </w:numPr>
        <w:spacing w:line="360" w:lineRule="auto"/>
        <w:ind w:left="1843" w:hanging="326"/>
        <w:jc w:val="both"/>
        <w:rPr>
          <w:rFonts w:ascii="Times New Roman" w:hAnsi="Times New Roman" w:cs="Times New Roman"/>
          <w:bCs/>
          <w:szCs w:val="20"/>
        </w:rPr>
      </w:pPr>
      <w:r w:rsidRPr="00600A7E">
        <w:rPr>
          <w:rFonts w:ascii="Times New Roman" w:hAnsi="Times New Roman" w:cs="Times New Roman"/>
          <w:bCs/>
          <w:szCs w:val="20"/>
        </w:rPr>
        <w:t>Nível de exposição a agentes nocivos para efeito de recolhimento de percentual para aposentadoria especial a ser informado na Guia de Recolhimento do FGTS e Informações à Previdência Social;</w:t>
      </w:r>
    </w:p>
    <w:p w14:paraId="593B023E" w14:textId="77777777" w:rsidR="005D3E8D" w:rsidRPr="00600A7E" w:rsidRDefault="005D3E8D" w:rsidP="005D3E8D">
      <w:pPr>
        <w:pStyle w:val="PargrafodaLista"/>
        <w:numPr>
          <w:ilvl w:val="5"/>
          <w:numId w:val="19"/>
        </w:numPr>
        <w:spacing w:line="360" w:lineRule="auto"/>
        <w:ind w:left="1843" w:hanging="326"/>
        <w:jc w:val="both"/>
        <w:rPr>
          <w:rFonts w:ascii="Times New Roman" w:hAnsi="Times New Roman" w:cs="Times New Roman"/>
          <w:bCs/>
          <w:szCs w:val="20"/>
        </w:rPr>
      </w:pPr>
      <w:r>
        <w:rPr>
          <w:rFonts w:ascii="Times New Roman" w:hAnsi="Times New Roman" w:cs="Times New Roman"/>
          <w:bCs/>
          <w:szCs w:val="20"/>
        </w:rPr>
        <w:t>Definição clara se a atividade avaliada é especial, conforme legislação previdenciária vigente.</w:t>
      </w:r>
    </w:p>
    <w:p w14:paraId="47D1DF30" w14:textId="77777777" w:rsidR="005D3E8D" w:rsidRPr="00600A7E" w:rsidRDefault="005D3E8D" w:rsidP="005D3E8D">
      <w:pPr>
        <w:pStyle w:val="PargrafodaLista"/>
        <w:numPr>
          <w:ilvl w:val="5"/>
          <w:numId w:val="19"/>
        </w:numPr>
        <w:spacing w:line="360" w:lineRule="auto"/>
        <w:ind w:left="1843" w:hanging="326"/>
        <w:jc w:val="both"/>
        <w:rPr>
          <w:rFonts w:ascii="Times New Roman" w:hAnsi="Times New Roman" w:cs="Times New Roman"/>
          <w:bCs/>
          <w:szCs w:val="20"/>
        </w:rPr>
      </w:pPr>
      <w:r w:rsidRPr="00600A7E">
        <w:rPr>
          <w:rFonts w:ascii="Times New Roman" w:hAnsi="Times New Roman" w:cs="Times New Roman"/>
          <w:bCs/>
          <w:szCs w:val="20"/>
        </w:rPr>
        <w:t>Comprovantes de calibração dos equipamentos utilizados;</w:t>
      </w:r>
    </w:p>
    <w:p w14:paraId="596C0608" w14:textId="77777777" w:rsidR="005D3E8D" w:rsidRPr="00600A7E" w:rsidRDefault="005D3E8D" w:rsidP="005D3E8D">
      <w:pPr>
        <w:pStyle w:val="PargrafodaLista"/>
        <w:numPr>
          <w:ilvl w:val="5"/>
          <w:numId w:val="19"/>
        </w:numPr>
        <w:spacing w:line="360" w:lineRule="auto"/>
        <w:ind w:left="1843" w:hanging="326"/>
        <w:jc w:val="both"/>
        <w:rPr>
          <w:rFonts w:ascii="Times New Roman" w:hAnsi="Times New Roman" w:cs="Times New Roman"/>
          <w:bCs/>
          <w:szCs w:val="20"/>
        </w:rPr>
      </w:pPr>
      <w:r w:rsidRPr="00600A7E">
        <w:rPr>
          <w:rFonts w:ascii="Times New Roman" w:hAnsi="Times New Roman" w:cs="Times New Roman"/>
          <w:bCs/>
          <w:szCs w:val="20"/>
        </w:rPr>
        <w:t>Conclusão do LTCAT;</w:t>
      </w:r>
    </w:p>
    <w:p w14:paraId="79EDADA5" w14:textId="77777777" w:rsidR="005D3E8D" w:rsidRPr="00600A7E" w:rsidRDefault="005D3E8D" w:rsidP="005D3E8D">
      <w:pPr>
        <w:pStyle w:val="PargrafodaLista"/>
        <w:numPr>
          <w:ilvl w:val="5"/>
          <w:numId w:val="19"/>
        </w:numPr>
        <w:spacing w:line="360" w:lineRule="auto"/>
        <w:ind w:left="1843" w:hanging="326"/>
        <w:jc w:val="both"/>
        <w:rPr>
          <w:rFonts w:ascii="Times New Roman" w:hAnsi="Times New Roman" w:cs="Times New Roman"/>
          <w:bCs/>
          <w:szCs w:val="20"/>
        </w:rPr>
      </w:pPr>
      <w:r w:rsidRPr="00600A7E">
        <w:rPr>
          <w:rFonts w:ascii="Times New Roman" w:hAnsi="Times New Roman" w:cs="Times New Roman"/>
          <w:bCs/>
          <w:szCs w:val="20"/>
        </w:rPr>
        <w:t>Data da realização da avaliação ambiental.</w:t>
      </w:r>
    </w:p>
    <w:p w14:paraId="2E2B84AF" w14:textId="089A1C47" w:rsidR="005D3E8D" w:rsidRPr="00600A7E" w:rsidRDefault="005E4B52"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600A7E">
        <w:rPr>
          <w:rFonts w:ascii="Times New Roman" w:hAnsi="Times New Roman" w:cs="Times New Roman"/>
          <w:bCs/>
          <w:szCs w:val="20"/>
        </w:rPr>
        <w:t>O LTCAT deverá ser disponibilizado à Hemobrás com a assinatura do</w:t>
      </w:r>
      <w:r>
        <w:rPr>
          <w:rFonts w:ascii="Times New Roman" w:hAnsi="Times New Roman" w:cs="Times New Roman"/>
          <w:bCs/>
          <w:szCs w:val="20"/>
        </w:rPr>
        <w:t xml:space="preserve"> </w:t>
      </w:r>
      <w:r w:rsidR="005D3E8D" w:rsidRPr="00600A7E">
        <w:rPr>
          <w:rFonts w:ascii="Times New Roman" w:hAnsi="Times New Roman" w:cs="Times New Roman"/>
          <w:bCs/>
          <w:szCs w:val="20"/>
        </w:rPr>
        <w:t>(a) Engenheiro</w:t>
      </w:r>
      <w:r>
        <w:rPr>
          <w:rFonts w:ascii="Times New Roman" w:hAnsi="Times New Roman" w:cs="Times New Roman"/>
          <w:bCs/>
          <w:szCs w:val="20"/>
        </w:rPr>
        <w:t xml:space="preserve"> </w:t>
      </w:r>
      <w:r w:rsidR="005D3E8D" w:rsidRPr="00600A7E">
        <w:rPr>
          <w:rFonts w:ascii="Times New Roman" w:hAnsi="Times New Roman" w:cs="Times New Roman"/>
          <w:bCs/>
          <w:szCs w:val="20"/>
        </w:rPr>
        <w:t>(a) de Segurança do Trabalho, com o respectivo número de Anotação de Responsabilidade Técnica – ART junto ao Conselho Regional de Engenharia e Agronomia – CREA.</w:t>
      </w:r>
    </w:p>
    <w:p w14:paraId="568DFD39" w14:textId="0EC33079" w:rsidR="005D3E8D" w:rsidRPr="00600A7E" w:rsidRDefault="005E4B52"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600A7E">
        <w:rPr>
          <w:rFonts w:ascii="Times New Roman" w:hAnsi="Times New Roman" w:cs="Times New Roman"/>
          <w:bCs/>
          <w:szCs w:val="20"/>
        </w:rPr>
        <w:t>Elaborar LTCAT sempre que houver nas unidades da HEMOBRÁS alterações no ambiente de trabalho ou em sua organização, entre outras, as decorrentes de mudança de layout, substituição de máquinas e equipamentos, adoção ou alteração de tecnologia de proteção coletiva, alcance dos níveis de ação estabelecidos na legislação vigente e em caso de inexistência de limites nacionais, em normas e limites internacionais reconhecidos.</w:t>
      </w:r>
    </w:p>
    <w:p w14:paraId="203850C5" w14:textId="19B0CD8C" w:rsidR="005D3E8D" w:rsidRPr="00600A7E" w:rsidRDefault="005D3E8D" w:rsidP="005D3E8D">
      <w:pPr>
        <w:pStyle w:val="PargrafodaLista"/>
        <w:numPr>
          <w:ilvl w:val="3"/>
          <w:numId w:val="1"/>
        </w:numPr>
        <w:spacing w:line="360" w:lineRule="auto"/>
        <w:ind w:left="1276"/>
        <w:jc w:val="both"/>
        <w:rPr>
          <w:rFonts w:ascii="Times New Roman" w:hAnsi="Times New Roman" w:cs="Times New Roman"/>
          <w:bCs/>
          <w:szCs w:val="20"/>
        </w:rPr>
      </w:pPr>
      <w:r w:rsidRPr="00600A7E">
        <w:rPr>
          <w:rFonts w:ascii="Times New Roman" w:hAnsi="Times New Roman" w:cs="Times New Roman"/>
          <w:bCs/>
          <w:szCs w:val="20"/>
        </w:rPr>
        <w:t>O pagamento referente a esses serviços ser</w:t>
      </w:r>
      <w:r w:rsidR="00B2722B">
        <w:rPr>
          <w:rFonts w:ascii="Times New Roman" w:hAnsi="Times New Roman" w:cs="Times New Roman"/>
          <w:bCs/>
          <w:szCs w:val="20"/>
        </w:rPr>
        <w:t>á</w:t>
      </w:r>
      <w:r w:rsidRPr="00600A7E">
        <w:rPr>
          <w:rFonts w:ascii="Times New Roman" w:hAnsi="Times New Roman" w:cs="Times New Roman"/>
          <w:bCs/>
          <w:szCs w:val="20"/>
        </w:rPr>
        <w:t xml:space="preserve"> faturado de acordo com o LTCAT elaborado. A Nota Fiscal deverá ser enviada a Hemobrás acompanhada da descrição do serviço realizado.</w:t>
      </w:r>
    </w:p>
    <w:p w14:paraId="1607BB36" w14:textId="77777777" w:rsidR="005D3E8D" w:rsidRPr="00F176DA" w:rsidRDefault="005D3E8D" w:rsidP="00F176DA">
      <w:pPr>
        <w:jc w:val="both"/>
        <w:rPr>
          <w:rFonts w:ascii="Times New Roman" w:hAnsi="Times New Roman" w:cs="Times New Roman"/>
          <w:bCs/>
          <w:szCs w:val="20"/>
          <w:highlight w:val="cyan"/>
        </w:rPr>
      </w:pPr>
    </w:p>
    <w:p w14:paraId="41A5C1A9" w14:textId="4E655C2C" w:rsidR="005D3E8D" w:rsidRPr="00316479" w:rsidRDefault="00053FE8" w:rsidP="005D3E8D">
      <w:pPr>
        <w:pStyle w:val="PargrafodaLista"/>
        <w:numPr>
          <w:ilvl w:val="2"/>
          <w:numId w:val="1"/>
        </w:numPr>
        <w:spacing w:line="360" w:lineRule="auto"/>
        <w:ind w:left="851" w:hanging="567"/>
        <w:jc w:val="both"/>
        <w:rPr>
          <w:rFonts w:ascii="Times New Roman" w:hAnsi="Times New Roman" w:cs="Times New Roman"/>
          <w:b/>
          <w:bCs/>
          <w:szCs w:val="20"/>
        </w:rPr>
      </w:pPr>
      <w:r>
        <w:rPr>
          <w:rFonts w:ascii="Times New Roman" w:hAnsi="Times New Roman" w:cs="Times New Roman"/>
          <w:b/>
          <w:bCs/>
          <w:szCs w:val="20"/>
        </w:rPr>
        <w:t xml:space="preserve"> ITEM </w:t>
      </w:r>
      <w:r w:rsidR="00343C48">
        <w:rPr>
          <w:rFonts w:ascii="Times New Roman" w:hAnsi="Times New Roman" w:cs="Times New Roman"/>
          <w:b/>
          <w:bCs/>
          <w:szCs w:val="20"/>
        </w:rPr>
        <w:t>F</w:t>
      </w:r>
      <w:r w:rsidR="000F03D0">
        <w:rPr>
          <w:rFonts w:ascii="Times New Roman" w:hAnsi="Times New Roman" w:cs="Times New Roman"/>
          <w:b/>
          <w:bCs/>
          <w:szCs w:val="20"/>
        </w:rPr>
        <w:t xml:space="preserve"> – REALIZAÇÃO DE PALESTRAS</w:t>
      </w:r>
    </w:p>
    <w:p w14:paraId="0F034F55" w14:textId="77777777" w:rsidR="005D3E8D" w:rsidRPr="00477491" w:rsidRDefault="005D3E8D" w:rsidP="005D3E8D">
      <w:pPr>
        <w:pStyle w:val="PargrafodaLista"/>
        <w:numPr>
          <w:ilvl w:val="3"/>
          <w:numId w:val="1"/>
        </w:numPr>
        <w:spacing w:line="360" w:lineRule="auto"/>
        <w:ind w:left="1276"/>
        <w:jc w:val="both"/>
        <w:rPr>
          <w:rFonts w:ascii="Times New Roman" w:hAnsi="Times New Roman" w:cs="Times New Roman"/>
          <w:bCs/>
          <w:szCs w:val="20"/>
        </w:rPr>
      </w:pPr>
      <w:r w:rsidRPr="00477491">
        <w:rPr>
          <w:rFonts w:ascii="Times New Roman" w:hAnsi="Times New Roman" w:cs="Times New Roman"/>
          <w:bCs/>
          <w:szCs w:val="20"/>
        </w:rPr>
        <w:t>A empresa CONTRATADA deverá:</w:t>
      </w:r>
    </w:p>
    <w:p w14:paraId="0D0728AE" w14:textId="1B3B8FDC" w:rsidR="005D3E8D" w:rsidRPr="00134CF6" w:rsidRDefault="005E4B52"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134CF6">
        <w:rPr>
          <w:rFonts w:ascii="Times New Roman" w:hAnsi="Times New Roman" w:cs="Times New Roman"/>
          <w:bCs/>
          <w:szCs w:val="20"/>
        </w:rPr>
        <w:t xml:space="preserve">Realizar, no mínimo, 4 Palestras/Treinamentos com temáticas referentes </w:t>
      </w:r>
      <w:r w:rsidR="005D3E8D">
        <w:rPr>
          <w:rFonts w:ascii="Times New Roman" w:hAnsi="Times New Roman" w:cs="Times New Roman"/>
          <w:bCs/>
          <w:szCs w:val="20"/>
        </w:rPr>
        <w:t>à</w:t>
      </w:r>
      <w:r w:rsidR="005D3E8D" w:rsidRPr="00134CF6">
        <w:rPr>
          <w:rFonts w:ascii="Times New Roman" w:hAnsi="Times New Roman" w:cs="Times New Roman"/>
          <w:bCs/>
          <w:szCs w:val="20"/>
        </w:rPr>
        <w:t xml:space="preserve"> segurança do trabalho. As palestras/Treinamentos deverão ser realizadas nas unidades da Hemobrás localizadas em Recife/PE, e em Goiana/PE e </w:t>
      </w:r>
      <w:r w:rsidR="005D3E8D">
        <w:rPr>
          <w:rFonts w:ascii="Times New Roman" w:hAnsi="Times New Roman" w:cs="Times New Roman"/>
          <w:bCs/>
          <w:szCs w:val="20"/>
        </w:rPr>
        <w:t xml:space="preserve">cada palestra </w:t>
      </w:r>
      <w:r w:rsidR="005D3E8D" w:rsidRPr="00134CF6">
        <w:rPr>
          <w:rFonts w:ascii="Times New Roman" w:hAnsi="Times New Roman" w:cs="Times New Roman"/>
          <w:bCs/>
          <w:szCs w:val="20"/>
        </w:rPr>
        <w:t>deverão ser ministradas em pelo menos 2</w:t>
      </w:r>
      <w:r w:rsidR="005D3E8D">
        <w:rPr>
          <w:rFonts w:ascii="Times New Roman" w:hAnsi="Times New Roman" w:cs="Times New Roman"/>
          <w:bCs/>
          <w:szCs w:val="20"/>
        </w:rPr>
        <w:t xml:space="preserve"> </w:t>
      </w:r>
      <w:r w:rsidR="005D3E8D" w:rsidRPr="00134CF6">
        <w:rPr>
          <w:rFonts w:ascii="Times New Roman" w:hAnsi="Times New Roman" w:cs="Times New Roman"/>
          <w:bCs/>
          <w:szCs w:val="20"/>
        </w:rPr>
        <w:t>horários diferentes em cada unidade, de forma a possibilitar a participação de um maior número de empregados(as).</w:t>
      </w:r>
    </w:p>
    <w:p w14:paraId="66B0428C" w14:textId="11CFD0F4" w:rsidR="005D3E8D" w:rsidRDefault="005D3E8D" w:rsidP="00066390">
      <w:pPr>
        <w:pStyle w:val="PargrafodaLista"/>
        <w:numPr>
          <w:ilvl w:val="3"/>
          <w:numId w:val="1"/>
        </w:numPr>
        <w:spacing w:line="360" w:lineRule="auto"/>
        <w:ind w:left="1275" w:hanging="646"/>
        <w:jc w:val="both"/>
        <w:rPr>
          <w:rFonts w:ascii="Times New Roman" w:hAnsi="Times New Roman" w:cs="Times New Roman"/>
          <w:bCs/>
          <w:szCs w:val="20"/>
        </w:rPr>
      </w:pPr>
      <w:r w:rsidRPr="00477491">
        <w:rPr>
          <w:rFonts w:ascii="Times New Roman" w:hAnsi="Times New Roman" w:cs="Times New Roman"/>
          <w:bCs/>
          <w:szCs w:val="20"/>
        </w:rPr>
        <w:t>O pagamento referente a esses serviços ser</w:t>
      </w:r>
      <w:r>
        <w:rPr>
          <w:rFonts w:ascii="Times New Roman" w:hAnsi="Times New Roman" w:cs="Times New Roman"/>
          <w:bCs/>
          <w:szCs w:val="20"/>
        </w:rPr>
        <w:t xml:space="preserve">á </w:t>
      </w:r>
      <w:r w:rsidRPr="00477491">
        <w:rPr>
          <w:rFonts w:ascii="Times New Roman" w:hAnsi="Times New Roman" w:cs="Times New Roman"/>
          <w:bCs/>
          <w:szCs w:val="20"/>
        </w:rPr>
        <w:t xml:space="preserve">faturado </w:t>
      </w:r>
      <w:r>
        <w:rPr>
          <w:rFonts w:ascii="Times New Roman" w:hAnsi="Times New Roman" w:cs="Times New Roman"/>
          <w:bCs/>
          <w:szCs w:val="20"/>
        </w:rPr>
        <w:t>por palestra ministrada</w:t>
      </w:r>
      <w:r w:rsidRPr="00477491">
        <w:rPr>
          <w:rFonts w:ascii="Times New Roman" w:hAnsi="Times New Roman" w:cs="Times New Roman"/>
          <w:bCs/>
          <w:szCs w:val="20"/>
        </w:rPr>
        <w:t>. A Nota Fiscal deverá ser enviada a Hemobrás acompanhada da descrição do serviço realizado.</w:t>
      </w:r>
    </w:p>
    <w:p w14:paraId="6C8FCCD9" w14:textId="77777777" w:rsidR="00906541" w:rsidRPr="00F176DA" w:rsidRDefault="00906541" w:rsidP="00F176DA">
      <w:pPr>
        <w:jc w:val="both"/>
        <w:rPr>
          <w:rFonts w:ascii="Times New Roman" w:hAnsi="Times New Roman" w:cs="Times New Roman"/>
          <w:bCs/>
          <w:szCs w:val="20"/>
          <w:highlight w:val="cyan"/>
        </w:rPr>
      </w:pPr>
    </w:p>
    <w:p w14:paraId="12F5DC90" w14:textId="218DE9F7" w:rsidR="005D3E8D" w:rsidRPr="00FF0018" w:rsidRDefault="00053FE8" w:rsidP="005D3E8D">
      <w:pPr>
        <w:pStyle w:val="PargrafodaLista"/>
        <w:numPr>
          <w:ilvl w:val="2"/>
          <w:numId w:val="1"/>
        </w:numPr>
        <w:spacing w:line="360" w:lineRule="auto"/>
        <w:ind w:left="851" w:hanging="567"/>
        <w:jc w:val="both"/>
        <w:rPr>
          <w:rFonts w:ascii="Times New Roman" w:hAnsi="Times New Roman" w:cs="Times New Roman"/>
          <w:b/>
          <w:bCs/>
          <w:szCs w:val="20"/>
        </w:rPr>
      </w:pPr>
      <w:r>
        <w:rPr>
          <w:rFonts w:ascii="Times New Roman" w:hAnsi="Times New Roman" w:cs="Times New Roman"/>
          <w:b/>
          <w:bCs/>
          <w:szCs w:val="20"/>
        </w:rPr>
        <w:t xml:space="preserve"> </w:t>
      </w:r>
      <w:r w:rsidR="005D3E8D" w:rsidRPr="00FF0018">
        <w:rPr>
          <w:rFonts w:ascii="Times New Roman" w:hAnsi="Times New Roman" w:cs="Times New Roman"/>
          <w:b/>
          <w:bCs/>
          <w:szCs w:val="20"/>
        </w:rPr>
        <w:t xml:space="preserve">ITEM </w:t>
      </w:r>
      <w:r w:rsidR="00343C48">
        <w:rPr>
          <w:rFonts w:ascii="Times New Roman" w:hAnsi="Times New Roman" w:cs="Times New Roman"/>
          <w:b/>
          <w:bCs/>
          <w:szCs w:val="20"/>
        </w:rPr>
        <w:t>G</w:t>
      </w:r>
      <w:r w:rsidR="005D3E8D" w:rsidRPr="00FF0018">
        <w:rPr>
          <w:rFonts w:ascii="Times New Roman" w:hAnsi="Times New Roman" w:cs="Times New Roman"/>
          <w:b/>
          <w:bCs/>
          <w:szCs w:val="20"/>
        </w:rPr>
        <w:t xml:space="preserve"> – </w:t>
      </w:r>
      <w:r w:rsidR="005D3E8D">
        <w:rPr>
          <w:rFonts w:ascii="Times New Roman" w:hAnsi="Times New Roman" w:cs="Times New Roman"/>
          <w:b/>
          <w:bCs/>
          <w:szCs w:val="20"/>
        </w:rPr>
        <w:t>LAUDO TÉCNICO DE INSALUBRIDADE E PERICULOSIDADE</w:t>
      </w:r>
    </w:p>
    <w:p w14:paraId="7D1B42C5" w14:textId="77777777" w:rsidR="005D3E8D" w:rsidRPr="00477491" w:rsidRDefault="005D3E8D" w:rsidP="005D3E8D">
      <w:pPr>
        <w:pStyle w:val="PargrafodaLista"/>
        <w:numPr>
          <w:ilvl w:val="3"/>
          <w:numId w:val="1"/>
        </w:numPr>
        <w:spacing w:line="360" w:lineRule="auto"/>
        <w:ind w:left="1276"/>
        <w:jc w:val="both"/>
        <w:rPr>
          <w:rFonts w:ascii="Times New Roman" w:hAnsi="Times New Roman" w:cs="Times New Roman"/>
          <w:bCs/>
          <w:szCs w:val="20"/>
        </w:rPr>
      </w:pPr>
      <w:r w:rsidRPr="00477491">
        <w:rPr>
          <w:rFonts w:ascii="Times New Roman" w:hAnsi="Times New Roman" w:cs="Times New Roman"/>
          <w:bCs/>
          <w:szCs w:val="20"/>
        </w:rPr>
        <w:t>A empresa CONTRATADA deverá:</w:t>
      </w:r>
    </w:p>
    <w:p w14:paraId="19DD8431" w14:textId="570AAA03" w:rsidR="005D3E8D" w:rsidRDefault="005E4B52"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sidRPr="00134CF6">
        <w:rPr>
          <w:rFonts w:ascii="Times New Roman" w:hAnsi="Times New Roman" w:cs="Times New Roman"/>
          <w:bCs/>
          <w:szCs w:val="20"/>
        </w:rPr>
        <w:t>Realizar</w:t>
      </w:r>
      <w:r w:rsidR="005D3E8D">
        <w:rPr>
          <w:rFonts w:ascii="Times New Roman" w:hAnsi="Times New Roman" w:cs="Times New Roman"/>
          <w:bCs/>
          <w:szCs w:val="20"/>
        </w:rPr>
        <w:t xml:space="preserve"> avaliação das atividades e dos agentes nocivos à luz das NR-15 e NR-16 para definir se a atividade é ou não insalubre e </w:t>
      </w:r>
      <w:proofErr w:type="spellStart"/>
      <w:r w:rsidR="005D3E8D">
        <w:rPr>
          <w:rFonts w:ascii="Times New Roman" w:hAnsi="Times New Roman" w:cs="Times New Roman"/>
          <w:bCs/>
          <w:szCs w:val="20"/>
        </w:rPr>
        <w:t>periculosa</w:t>
      </w:r>
      <w:proofErr w:type="spellEnd"/>
      <w:r w:rsidR="005D3E8D" w:rsidRPr="00477491">
        <w:rPr>
          <w:rFonts w:ascii="Times New Roman" w:hAnsi="Times New Roman" w:cs="Times New Roman"/>
          <w:bCs/>
          <w:szCs w:val="20"/>
        </w:rPr>
        <w:t>.</w:t>
      </w:r>
    </w:p>
    <w:p w14:paraId="622512C2" w14:textId="4F290CAE" w:rsidR="005D3E8D" w:rsidRPr="00600A7E" w:rsidRDefault="005E4B52"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lastRenderedPageBreak/>
        <w:t xml:space="preserve"> </w:t>
      </w:r>
      <w:r w:rsidR="005D3E8D" w:rsidRPr="00600A7E">
        <w:rPr>
          <w:rFonts w:ascii="Times New Roman" w:hAnsi="Times New Roman" w:cs="Times New Roman"/>
          <w:bCs/>
          <w:szCs w:val="20"/>
        </w:rPr>
        <w:t xml:space="preserve">Fundamentação científica e abordagem da legislação pertinente sobre os riscos identificados, apresentando claramente os efeitos dos agentes classificados insalubres ou </w:t>
      </w:r>
      <w:proofErr w:type="spellStart"/>
      <w:r w:rsidR="005D3E8D" w:rsidRPr="00600A7E">
        <w:rPr>
          <w:rFonts w:ascii="Times New Roman" w:hAnsi="Times New Roman" w:cs="Times New Roman"/>
          <w:bCs/>
          <w:szCs w:val="20"/>
        </w:rPr>
        <w:t>periculosos</w:t>
      </w:r>
      <w:proofErr w:type="spellEnd"/>
      <w:r w:rsidR="005D3E8D" w:rsidRPr="00600A7E">
        <w:rPr>
          <w:rFonts w:ascii="Times New Roman" w:hAnsi="Times New Roman" w:cs="Times New Roman"/>
          <w:bCs/>
          <w:szCs w:val="20"/>
        </w:rPr>
        <w:t xml:space="preserve"> e os valores dos respectivos adicionais, descrevendo os efeitos da exposição ao risco e a sua fundamentação legal;</w:t>
      </w:r>
    </w:p>
    <w:p w14:paraId="434D76D7" w14:textId="74D85602" w:rsidR="005D3E8D" w:rsidRDefault="005E4B52"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Pr>
          <w:rFonts w:ascii="Times New Roman" w:hAnsi="Times New Roman" w:cs="Times New Roman"/>
          <w:bCs/>
          <w:szCs w:val="20"/>
        </w:rPr>
        <w:t>O laudo deve ser elaborado e assinado por Engenheiro de segurança do trabalho habilitado, com emissão de ART.</w:t>
      </w:r>
    </w:p>
    <w:p w14:paraId="0DD4F232" w14:textId="2A689306" w:rsidR="005D3E8D" w:rsidRPr="00477491" w:rsidRDefault="005E4B52" w:rsidP="005D3E8D">
      <w:pPr>
        <w:pStyle w:val="PargrafodaLista"/>
        <w:numPr>
          <w:ilvl w:val="4"/>
          <w:numId w:val="1"/>
        </w:numPr>
        <w:spacing w:line="360" w:lineRule="auto"/>
        <w:ind w:left="1701"/>
        <w:jc w:val="both"/>
        <w:rPr>
          <w:rFonts w:ascii="Times New Roman" w:hAnsi="Times New Roman" w:cs="Times New Roman"/>
          <w:bCs/>
          <w:szCs w:val="20"/>
        </w:rPr>
      </w:pPr>
      <w:r>
        <w:rPr>
          <w:rFonts w:ascii="Times New Roman" w:hAnsi="Times New Roman" w:cs="Times New Roman"/>
          <w:bCs/>
          <w:szCs w:val="20"/>
        </w:rPr>
        <w:t xml:space="preserve"> </w:t>
      </w:r>
      <w:r w:rsidR="005D3E8D">
        <w:rPr>
          <w:rFonts w:ascii="Times New Roman" w:hAnsi="Times New Roman" w:cs="Times New Roman"/>
          <w:bCs/>
          <w:szCs w:val="20"/>
        </w:rPr>
        <w:t>O laudo deve ser elaborado para todas as funções da empresa.</w:t>
      </w:r>
    </w:p>
    <w:p w14:paraId="3D5C24B5" w14:textId="77777777" w:rsidR="005D3E8D" w:rsidRPr="00F176DA" w:rsidRDefault="005D3E8D" w:rsidP="00F176DA">
      <w:pPr>
        <w:jc w:val="both"/>
        <w:rPr>
          <w:rFonts w:ascii="Times New Roman" w:hAnsi="Times New Roman" w:cs="Times New Roman"/>
          <w:bCs/>
          <w:szCs w:val="20"/>
          <w:highlight w:val="cyan"/>
        </w:rPr>
      </w:pPr>
    </w:p>
    <w:p w14:paraId="12F9049B" w14:textId="08DD103F" w:rsidR="005D3E8D" w:rsidRPr="00983BA8" w:rsidRDefault="005E4B52" w:rsidP="005D3E8D">
      <w:pPr>
        <w:numPr>
          <w:ilvl w:val="1"/>
          <w:numId w:val="1"/>
        </w:numPr>
        <w:spacing w:line="360" w:lineRule="auto"/>
        <w:ind w:left="567" w:hanging="426"/>
        <w:contextualSpacing/>
        <w:jc w:val="both"/>
        <w:rPr>
          <w:rFonts w:ascii="Times New Roman" w:hAnsi="Times New Roman" w:cs="Times New Roman"/>
          <w:b/>
          <w:color w:val="000000" w:themeColor="text1"/>
          <w:szCs w:val="20"/>
        </w:rPr>
      </w:pPr>
      <w:r>
        <w:rPr>
          <w:rFonts w:ascii="Times New Roman" w:hAnsi="Times New Roman" w:cs="Times New Roman"/>
          <w:b/>
          <w:color w:val="000000" w:themeColor="text1"/>
          <w:szCs w:val="20"/>
        </w:rPr>
        <w:t xml:space="preserve"> </w:t>
      </w:r>
      <w:r w:rsidR="005D3E8D" w:rsidRPr="00983BA8">
        <w:rPr>
          <w:rFonts w:ascii="Times New Roman" w:hAnsi="Times New Roman" w:cs="Times New Roman"/>
          <w:b/>
          <w:color w:val="000000" w:themeColor="text1"/>
          <w:szCs w:val="20"/>
        </w:rPr>
        <w:t>DA ANÁLISE QUALI-QUANTITATIVA DOS AGENTES DE EXPOSIÇÃO</w:t>
      </w:r>
    </w:p>
    <w:p w14:paraId="76326168" w14:textId="77777777" w:rsidR="005D3E8D" w:rsidRPr="00983BA8" w:rsidRDefault="005D3E8D" w:rsidP="005D3E8D">
      <w:pPr>
        <w:pStyle w:val="PargrafodaLista"/>
        <w:numPr>
          <w:ilvl w:val="2"/>
          <w:numId w:val="1"/>
        </w:numPr>
        <w:spacing w:line="360" w:lineRule="auto"/>
        <w:ind w:left="851" w:hanging="567"/>
        <w:jc w:val="both"/>
        <w:rPr>
          <w:rFonts w:ascii="Times New Roman" w:hAnsi="Times New Roman" w:cs="Times New Roman"/>
          <w:bCs/>
          <w:szCs w:val="20"/>
        </w:rPr>
      </w:pPr>
      <w:r w:rsidRPr="00983BA8">
        <w:rPr>
          <w:rFonts w:ascii="Times New Roman" w:hAnsi="Times New Roman" w:cs="Times New Roman"/>
          <w:bCs/>
          <w:szCs w:val="20"/>
        </w:rPr>
        <w:t>A empresa CONTRATADA deverá:</w:t>
      </w:r>
    </w:p>
    <w:p w14:paraId="05CFCE58" w14:textId="5A59A49B" w:rsidR="005D3E8D" w:rsidRPr="00983BA8" w:rsidRDefault="005D3E8D" w:rsidP="005D3E8D">
      <w:pPr>
        <w:pStyle w:val="PargrafodaLista"/>
        <w:numPr>
          <w:ilvl w:val="3"/>
          <w:numId w:val="1"/>
        </w:numPr>
        <w:spacing w:line="360" w:lineRule="auto"/>
        <w:ind w:left="1276"/>
        <w:jc w:val="both"/>
        <w:rPr>
          <w:rFonts w:ascii="Times New Roman" w:hAnsi="Times New Roman" w:cs="Times New Roman"/>
          <w:bCs/>
          <w:szCs w:val="20"/>
        </w:rPr>
      </w:pPr>
      <w:r w:rsidRPr="00983BA8">
        <w:rPr>
          <w:rFonts w:ascii="Times New Roman" w:hAnsi="Times New Roman" w:cs="Times New Roman"/>
          <w:bCs/>
          <w:szCs w:val="20"/>
        </w:rPr>
        <w:t>Considerar todos os custos com as análises quali</w:t>
      </w:r>
      <w:r w:rsidR="00450158">
        <w:rPr>
          <w:rFonts w:ascii="Times New Roman" w:hAnsi="Times New Roman" w:cs="Times New Roman"/>
          <w:bCs/>
          <w:szCs w:val="20"/>
        </w:rPr>
        <w:t xml:space="preserve">tativas e </w:t>
      </w:r>
      <w:r w:rsidRPr="00983BA8">
        <w:rPr>
          <w:rFonts w:ascii="Times New Roman" w:hAnsi="Times New Roman" w:cs="Times New Roman"/>
          <w:bCs/>
          <w:szCs w:val="20"/>
        </w:rPr>
        <w:t>quantitativas dos riscos físicos, químicos e biológicos na precificação dos itens que necessitarem de tais análises.</w:t>
      </w:r>
      <w:r>
        <w:rPr>
          <w:rFonts w:ascii="Times New Roman" w:hAnsi="Times New Roman" w:cs="Times New Roman"/>
          <w:bCs/>
          <w:szCs w:val="20"/>
        </w:rPr>
        <w:t xml:space="preserve"> Deverão ser feitas avaliação quali</w:t>
      </w:r>
      <w:r w:rsidR="00450158">
        <w:rPr>
          <w:rFonts w:ascii="Times New Roman" w:hAnsi="Times New Roman" w:cs="Times New Roman"/>
          <w:bCs/>
          <w:szCs w:val="20"/>
        </w:rPr>
        <w:t xml:space="preserve">tativas e </w:t>
      </w:r>
      <w:r>
        <w:rPr>
          <w:rFonts w:ascii="Times New Roman" w:hAnsi="Times New Roman" w:cs="Times New Roman"/>
          <w:bCs/>
          <w:szCs w:val="20"/>
        </w:rPr>
        <w:t>quantitativas pelo menos 1 vez no ano.</w:t>
      </w:r>
    </w:p>
    <w:p w14:paraId="102BA751" w14:textId="77777777" w:rsidR="005D3E8D" w:rsidRPr="00983BA8" w:rsidRDefault="005D3E8D" w:rsidP="005D3E8D">
      <w:pPr>
        <w:pStyle w:val="PargrafodaLista"/>
        <w:numPr>
          <w:ilvl w:val="3"/>
          <w:numId w:val="1"/>
        </w:numPr>
        <w:spacing w:line="360" w:lineRule="auto"/>
        <w:ind w:left="1276"/>
        <w:jc w:val="both"/>
        <w:rPr>
          <w:rFonts w:ascii="Times New Roman" w:hAnsi="Times New Roman" w:cs="Times New Roman"/>
          <w:bCs/>
          <w:szCs w:val="20"/>
        </w:rPr>
      </w:pPr>
      <w:r w:rsidRPr="00983BA8">
        <w:rPr>
          <w:rFonts w:ascii="Times New Roman" w:hAnsi="Times New Roman" w:cs="Times New Roman"/>
          <w:bCs/>
          <w:szCs w:val="20"/>
        </w:rPr>
        <w:t>Elaborar cronograma para realização das amostragens, que deverá ser validado pela Hemobrás.</w:t>
      </w:r>
    </w:p>
    <w:p w14:paraId="75BE7B61" w14:textId="77777777" w:rsidR="005D3E8D" w:rsidRPr="00983BA8" w:rsidRDefault="005D3E8D" w:rsidP="005D3E8D">
      <w:pPr>
        <w:pStyle w:val="PargrafodaLista"/>
        <w:numPr>
          <w:ilvl w:val="3"/>
          <w:numId w:val="1"/>
        </w:numPr>
        <w:spacing w:line="360" w:lineRule="auto"/>
        <w:ind w:left="1276"/>
        <w:jc w:val="both"/>
        <w:rPr>
          <w:rFonts w:ascii="Times New Roman" w:hAnsi="Times New Roman" w:cs="Times New Roman"/>
          <w:bCs/>
          <w:szCs w:val="20"/>
        </w:rPr>
      </w:pPr>
      <w:r w:rsidRPr="00983BA8">
        <w:rPr>
          <w:rFonts w:ascii="Times New Roman" w:hAnsi="Times New Roman" w:cs="Times New Roman"/>
          <w:bCs/>
          <w:szCs w:val="20"/>
        </w:rPr>
        <w:t>Responsabilizar-se pelo planejamento de amostragens por grupo de exposição, por agente de exposição, coleta das amostras, conservação e condicionamento das amostras, transporte das amostras até os laboratórios, análise das amostras e emissão de relatórios conclusivos por grupo de exposição dos agentes avaliados.</w:t>
      </w:r>
    </w:p>
    <w:p w14:paraId="279037D8" w14:textId="77777777" w:rsidR="005D3E8D" w:rsidRPr="00983BA8" w:rsidRDefault="005D3E8D" w:rsidP="005D3E8D">
      <w:pPr>
        <w:pStyle w:val="PargrafodaLista"/>
        <w:numPr>
          <w:ilvl w:val="3"/>
          <w:numId w:val="1"/>
        </w:numPr>
        <w:spacing w:line="360" w:lineRule="auto"/>
        <w:ind w:left="1276"/>
        <w:jc w:val="both"/>
        <w:rPr>
          <w:rFonts w:ascii="Times New Roman" w:hAnsi="Times New Roman" w:cs="Times New Roman"/>
          <w:bCs/>
          <w:szCs w:val="20"/>
        </w:rPr>
      </w:pPr>
      <w:r w:rsidRPr="00983BA8">
        <w:rPr>
          <w:rFonts w:ascii="Times New Roman" w:hAnsi="Times New Roman" w:cs="Times New Roman"/>
          <w:bCs/>
          <w:szCs w:val="20"/>
        </w:rPr>
        <w:t xml:space="preserve">Realizar as análises qualitativas e quantitativas de acordo com metodologias e os procedimentos de avaliação estabelecidos pela Fundação Jorge Duprat Figueiredo de Segurança e Medicina do Trabalho – FUNDACENTRO. Na hipótese de não terem sido estabelecidos procedimentos e metodologias de avaliação pela FUNDACENTRO, a empresa CONTRATADA deverá utilizar metodologias e procedimentos reconhecidos na literatura técnica, priorizando a realização das amostragens durante toda a jornada de trabalho ou que sejam representativas para a exposição média ponderada pelo tempo. </w:t>
      </w:r>
    </w:p>
    <w:p w14:paraId="62BB19D5" w14:textId="77777777" w:rsidR="005D3E8D" w:rsidRPr="00983BA8" w:rsidRDefault="005D3E8D" w:rsidP="005D3E8D">
      <w:pPr>
        <w:pStyle w:val="PargrafodaLista"/>
        <w:numPr>
          <w:ilvl w:val="3"/>
          <w:numId w:val="1"/>
        </w:numPr>
        <w:spacing w:line="360" w:lineRule="auto"/>
        <w:ind w:left="1276"/>
        <w:jc w:val="both"/>
        <w:rPr>
          <w:rFonts w:ascii="Times New Roman" w:hAnsi="Times New Roman" w:cs="Times New Roman"/>
          <w:bCs/>
          <w:szCs w:val="20"/>
        </w:rPr>
      </w:pPr>
      <w:r w:rsidRPr="00983BA8">
        <w:rPr>
          <w:rFonts w:ascii="Times New Roman" w:hAnsi="Times New Roman" w:cs="Times New Roman"/>
          <w:bCs/>
          <w:szCs w:val="20"/>
        </w:rPr>
        <w:t>Utilizar como referência os limites de tolerância e os níveis de ação estabelecidos na NR-15. Para os agentes quantitativos que não possuam limites de tolerância e níveis de ação estabelecidos pela NR-15 deve-se utilizar os limites de tolerância da última edição da ACGIH.</w:t>
      </w:r>
    </w:p>
    <w:p w14:paraId="3EDADB58" w14:textId="20CE17EB" w:rsidR="005D3E8D" w:rsidRPr="00983BA8" w:rsidRDefault="005D3E8D" w:rsidP="005D3E8D">
      <w:pPr>
        <w:pStyle w:val="PargrafodaLista"/>
        <w:numPr>
          <w:ilvl w:val="3"/>
          <w:numId w:val="1"/>
        </w:numPr>
        <w:spacing w:line="360" w:lineRule="auto"/>
        <w:ind w:left="1276"/>
        <w:jc w:val="both"/>
        <w:rPr>
          <w:rFonts w:ascii="Times New Roman" w:hAnsi="Times New Roman" w:cs="Times New Roman"/>
          <w:bCs/>
          <w:szCs w:val="20"/>
        </w:rPr>
      </w:pPr>
      <w:r w:rsidRPr="00983BA8">
        <w:rPr>
          <w:rFonts w:ascii="Times New Roman" w:hAnsi="Times New Roman" w:cs="Times New Roman"/>
          <w:bCs/>
          <w:szCs w:val="20"/>
        </w:rPr>
        <w:t xml:space="preserve">Utilizar para avaliações quantitativas equipamentos com selo de conformidade do INMETRO em conjunto com o relatório de conformidade do INMETRO e possuir as características mínimas, conforme </w:t>
      </w:r>
      <w:r w:rsidR="00A65D5D">
        <w:rPr>
          <w:rFonts w:ascii="Times New Roman" w:hAnsi="Times New Roman" w:cs="Times New Roman"/>
          <w:bCs/>
          <w:szCs w:val="20"/>
        </w:rPr>
        <w:t>Quadro 02</w:t>
      </w:r>
      <w:r w:rsidRPr="00983BA8">
        <w:rPr>
          <w:rFonts w:ascii="Times New Roman" w:hAnsi="Times New Roman" w:cs="Times New Roman"/>
          <w:bCs/>
          <w:szCs w:val="20"/>
        </w:rPr>
        <w:t>.</w:t>
      </w:r>
    </w:p>
    <w:p w14:paraId="6D1D8613" w14:textId="77777777" w:rsidR="005D3E8D" w:rsidRPr="00757675" w:rsidRDefault="005D3E8D" w:rsidP="005D3E8D">
      <w:pPr>
        <w:pStyle w:val="PargrafodaLista"/>
        <w:jc w:val="both"/>
        <w:rPr>
          <w:highlight w:val="cyan"/>
        </w:rPr>
      </w:pPr>
    </w:p>
    <w:p w14:paraId="20AD6F34" w14:textId="11A47230" w:rsidR="005D3E8D" w:rsidRPr="00757675" w:rsidRDefault="00A65D5D" w:rsidP="00343C48">
      <w:pPr>
        <w:pStyle w:val="PargrafodaLista"/>
        <w:spacing w:line="360" w:lineRule="auto"/>
        <w:ind w:left="567"/>
        <w:rPr>
          <w:rFonts w:ascii="Times New Roman" w:hAnsi="Times New Roman" w:cs="Times New Roman"/>
          <w:b/>
          <w:bCs/>
          <w:szCs w:val="20"/>
        </w:rPr>
      </w:pPr>
      <w:r>
        <w:rPr>
          <w:rFonts w:ascii="Times New Roman" w:hAnsi="Times New Roman" w:cs="Times New Roman"/>
          <w:b/>
          <w:bCs/>
          <w:szCs w:val="20"/>
        </w:rPr>
        <w:t>Quadro</w:t>
      </w:r>
      <w:r w:rsidR="005D3E8D" w:rsidRPr="00757675">
        <w:rPr>
          <w:rFonts w:ascii="Times New Roman" w:hAnsi="Times New Roman" w:cs="Times New Roman"/>
          <w:b/>
          <w:bCs/>
          <w:szCs w:val="20"/>
        </w:rPr>
        <w:t xml:space="preserve"> 0</w:t>
      </w:r>
      <w:r>
        <w:rPr>
          <w:rFonts w:ascii="Times New Roman" w:hAnsi="Times New Roman" w:cs="Times New Roman"/>
          <w:b/>
          <w:bCs/>
          <w:szCs w:val="20"/>
        </w:rPr>
        <w:t>2</w:t>
      </w:r>
      <w:r w:rsidR="005D3E8D" w:rsidRPr="00757675">
        <w:rPr>
          <w:rFonts w:ascii="Times New Roman" w:hAnsi="Times New Roman" w:cs="Times New Roman"/>
          <w:b/>
          <w:bCs/>
          <w:szCs w:val="20"/>
        </w:rPr>
        <w:t xml:space="preserve"> – CARACTERÍSTICAS MÍNIMAS PARA INSTRUMENTAÇÃO A SER UTILIZADA NAS AVALIAÇÕES AMBIENTAIS.</w:t>
      </w:r>
    </w:p>
    <w:tbl>
      <w:tblPr>
        <w:tblW w:w="93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24"/>
        <w:gridCol w:w="4049"/>
        <w:gridCol w:w="4678"/>
      </w:tblGrid>
      <w:tr w:rsidR="005D3E8D" w:rsidRPr="00CE2021" w14:paraId="55CF1A08" w14:textId="77777777" w:rsidTr="006C0F03">
        <w:trPr>
          <w:trHeight w:val="340"/>
          <w:jc w:val="right"/>
        </w:trPr>
        <w:tc>
          <w:tcPr>
            <w:tcW w:w="624" w:type="dxa"/>
            <w:vAlign w:val="center"/>
          </w:tcPr>
          <w:p w14:paraId="388FF1BC" w14:textId="77777777" w:rsidR="005D3E8D" w:rsidRPr="00CE2021" w:rsidRDefault="005D3E8D" w:rsidP="006C0F03">
            <w:pPr>
              <w:widowControl w:val="0"/>
              <w:ind w:left="57" w:right="57"/>
              <w:jc w:val="center"/>
              <w:rPr>
                <w:rFonts w:ascii="Times New Roman" w:hAnsi="Times New Roman" w:cs="Times New Roman"/>
                <w:b/>
                <w:sz w:val="16"/>
                <w:szCs w:val="16"/>
              </w:rPr>
            </w:pPr>
            <w:r w:rsidRPr="00CE2021">
              <w:rPr>
                <w:rFonts w:ascii="Times New Roman" w:hAnsi="Times New Roman" w:cs="Times New Roman"/>
                <w:b/>
                <w:sz w:val="16"/>
                <w:szCs w:val="16"/>
              </w:rPr>
              <w:t>ITEM</w:t>
            </w:r>
          </w:p>
        </w:tc>
        <w:tc>
          <w:tcPr>
            <w:tcW w:w="4049" w:type="dxa"/>
            <w:vAlign w:val="center"/>
          </w:tcPr>
          <w:p w14:paraId="05399CF5" w14:textId="77777777" w:rsidR="005D3E8D" w:rsidRPr="00CE2021" w:rsidRDefault="005D3E8D" w:rsidP="006C0F03">
            <w:pPr>
              <w:widowControl w:val="0"/>
              <w:ind w:left="57" w:right="57"/>
              <w:jc w:val="center"/>
              <w:rPr>
                <w:rFonts w:ascii="Times New Roman" w:hAnsi="Times New Roman" w:cs="Times New Roman"/>
                <w:b/>
                <w:sz w:val="16"/>
                <w:szCs w:val="16"/>
              </w:rPr>
            </w:pPr>
            <w:r w:rsidRPr="00CE2021">
              <w:rPr>
                <w:rFonts w:ascii="Times New Roman" w:hAnsi="Times New Roman" w:cs="Times New Roman"/>
                <w:b/>
                <w:sz w:val="16"/>
                <w:szCs w:val="16"/>
              </w:rPr>
              <w:t>INSTRUMENTO</w:t>
            </w:r>
          </w:p>
        </w:tc>
        <w:tc>
          <w:tcPr>
            <w:tcW w:w="4678" w:type="dxa"/>
            <w:vAlign w:val="center"/>
          </w:tcPr>
          <w:p w14:paraId="0E470673" w14:textId="77777777" w:rsidR="005D3E8D" w:rsidRPr="00CE2021" w:rsidRDefault="005D3E8D" w:rsidP="006C0F03">
            <w:pPr>
              <w:widowControl w:val="0"/>
              <w:ind w:left="57" w:right="57"/>
              <w:jc w:val="center"/>
              <w:rPr>
                <w:rFonts w:ascii="Times New Roman" w:hAnsi="Times New Roman" w:cs="Times New Roman"/>
                <w:b/>
                <w:sz w:val="16"/>
                <w:szCs w:val="16"/>
              </w:rPr>
            </w:pPr>
            <w:r w:rsidRPr="00CE2021">
              <w:rPr>
                <w:rFonts w:ascii="Times New Roman" w:hAnsi="Times New Roman" w:cs="Times New Roman"/>
                <w:b/>
                <w:sz w:val="16"/>
                <w:szCs w:val="16"/>
              </w:rPr>
              <w:t>CARACTERÍSTICAS MÍNIMAS</w:t>
            </w:r>
          </w:p>
        </w:tc>
      </w:tr>
      <w:tr w:rsidR="005D3E8D" w:rsidRPr="00CE2021" w14:paraId="46CC2AE6" w14:textId="77777777" w:rsidTr="00F737D9">
        <w:trPr>
          <w:trHeight w:val="737"/>
          <w:jc w:val="right"/>
        </w:trPr>
        <w:tc>
          <w:tcPr>
            <w:tcW w:w="624" w:type="dxa"/>
            <w:vAlign w:val="center"/>
          </w:tcPr>
          <w:p w14:paraId="05267DDA" w14:textId="77777777" w:rsidR="005D3E8D" w:rsidRPr="00CE2021" w:rsidRDefault="005D3E8D" w:rsidP="00F737D9">
            <w:pPr>
              <w:widowControl w:val="0"/>
              <w:ind w:left="57" w:right="57"/>
              <w:jc w:val="center"/>
              <w:rPr>
                <w:rFonts w:ascii="Times New Roman" w:hAnsi="Times New Roman" w:cs="Times New Roman"/>
                <w:sz w:val="16"/>
                <w:szCs w:val="16"/>
              </w:rPr>
            </w:pPr>
            <w:r w:rsidRPr="00CE2021">
              <w:rPr>
                <w:rFonts w:ascii="Times New Roman" w:hAnsi="Times New Roman" w:cs="Times New Roman"/>
                <w:sz w:val="16"/>
                <w:szCs w:val="16"/>
              </w:rPr>
              <w:t>1</w:t>
            </w:r>
          </w:p>
        </w:tc>
        <w:tc>
          <w:tcPr>
            <w:tcW w:w="4049" w:type="dxa"/>
            <w:vAlign w:val="center"/>
          </w:tcPr>
          <w:p w14:paraId="30B6B89D" w14:textId="4F53B092" w:rsidR="005D3E8D" w:rsidRPr="00CE2021" w:rsidRDefault="00F176DA" w:rsidP="00F737D9">
            <w:pPr>
              <w:widowControl w:val="0"/>
              <w:ind w:left="57" w:right="57"/>
              <w:rPr>
                <w:rFonts w:ascii="Times New Roman" w:hAnsi="Times New Roman" w:cs="Times New Roman"/>
                <w:sz w:val="16"/>
                <w:szCs w:val="16"/>
              </w:rPr>
            </w:pPr>
            <w:r>
              <w:rPr>
                <w:rFonts w:ascii="Times New Roman" w:hAnsi="Times New Roman" w:cs="Times New Roman"/>
                <w:sz w:val="16"/>
                <w:szCs w:val="16"/>
              </w:rPr>
              <w:t>ACESSÒ</w:t>
            </w:r>
            <w:r w:rsidR="005D3E8D" w:rsidRPr="00CE2021">
              <w:rPr>
                <w:rFonts w:ascii="Times New Roman" w:hAnsi="Times New Roman" w:cs="Times New Roman"/>
                <w:sz w:val="16"/>
                <w:szCs w:val="16"/>
              </w:rPr>
              <w:t>RIOS DE AMOSTRAGEM (CICLONES, MANGUEIRAS, DIVISORES DE VAZÃO E REGULADORES DE PRESSÃO.</w:t>
            </w:r>
          </w:p>
        </w:tc>
        <w:tc>
          <w:tcPr>
            <w:tcW w:w="4678" w:type="dxa"/>
            <w:vAlign w:val="center"/>
          </w:tcPr>
          <w:p w14:paraId="6CD51D26" w14:textId="77777777" w:rsidR="005D3E8D" w:rsidRPr="00CE2021" w:rsidRDefault="005D3E8D" w:rsidP="00F737D9">
            <w:pPr>
              <w:widowControl w:val="0"/>
              <w:numPr>
                <w:ilvl w:val="0"/>
                <w:numId w:val="14"/>
              </w:numPr>
              <w:ind w:left="316" w:right="57" w:hanging="168"/>
              <w:rPr>
                <w:rFonts w:ascii="Times New Roman" w:hAnsi="Times New Roman" w:cs="Times New Roman"/>
                <w:sz w:val="16"/>
                <w:szCs w:val="16"/>
              </w:rPr>
            </w:pPr>
            <w:r w:rsidRPr="00CE2021">
              <w:rPr>
                <w:rFonts w:ascii="Times New Roman" w:hAnsi="Times New Roman" w:cs="Times New Roman"/>
                <w:sz w:val="16"/>
                <w:szCs w:val="16"/>
              </w:rPr>
              <w:t xml:space="preserve">TODOS DEVEM SER COMPATÍVEIS COM CADA FABRICANTE. </w:t>
            </w:r>
          </w:p>
        </w:tc>
      </w:tr>
      <w:tr w:rsidR="005D3E8D" w:rsidRPr="00CE2021" w14:paraId="18F96900" w14:textId="77777777" w:rsidTr="006C0F03">
        <w:trPr>
          <w:trHeight w:val="397"/>
          <w:jc w:val="right"/>
        </w:trPr>
        <w:tc>
          <w:tcPr>
            <w:tcW w:w="624" w:type="dxa"/>
            <w:vAlign w:val="center"/>
          </w:tcPr>
          <w:p w14:paraId="21968935" w14:textId="77777777" w:rsidR="005D3E8D" w:rsidRPr="00CE2021" w:rsidRDefault="005D3E8D" w:rsidP="005D3E8D">
            <w:pPr>
              <w:widowControl w:val="0"/>
              <w:spacing w:before="120" w:after="120"/>
              <w:ind w:left="57" w:right="57"/>
              <w:jc w:val="center"/>
              <w:rPr>
                <w:rFonts w:ascii="Times New Roman" w:hAnsi="Times New Roman" w:cs="Times New Roman"/>
                <w:sz w:val="16"/>
                <w:szCs w:val="16"/>
              </w:rPr>
            </w:pPr>
            <w:r w:rsidRPr="00CE2021">
              <w:rPr>
                <w:rFonts w:ascii="Times New Roman" w:hAnsi="Times New Roman" w:cs="Times New Roman"/>
                <w:sz w:val="16"/>
                <w:szCs w:val="16"/>
              </w:rPr>
              <w:t>2</w:t>
            </w:r>
          </w:p>
        </w:tc>
        <w:tc>
          <w:tcPr>
            <w:tcW w:w="4049" w:type="dxa"/>
            <w:vAlign w:val="center"/>
          </w:tcPr>
          <w:p w14:paraId="271A6CF4" w14:textId="77777777" w:rsidR="005D3E8D" w:rsidRPr="00CE2021" w:rsidRDefault="005D3E8D" w:rsidP="005D3E8D">
            <w:pPr>
              <w:widowControl w:val="0"/>
              <w:spacing w:before="60" w:after="60"/>
              <w:ind w:left="57" w:right="57"/>
              <w:rPr>
                <w:rFonts w:ascii="Times New Roman" w:hAnsi="Times New Roman" w:cs="Times New Roman"/>
                <w:sz w:val="16"/>
                <w:szCs w:val="16"/>
              </w:rPr>
            </w:pPr>
            <w:r w:rsidRPr="00CE2021">
              <w:rPr>
                <w:rFonts w:ascii="Times New Roman" w:hAnsi="Times New Roman" w:cs="Times New Roman"/>
                <w:sz w:val="16"/>
                <w:szCs w:val="16"/>
              </w:rPr>
              <w:t>AMOSTRADORES ELETRÔNICOS DE GÁS</w:t>
            </w:r>
          </w:p>
        </w:tc>
        <w:tc>
          <w:tcPr>
            <w:tcW w:w="4678" w:type="dxa"/>
            <w:vAlign w:val="center"/>
          </w:tcPr>
          <w:p w14:paraId="3BD2970C" w14:textId="77777777" w:rsidR="005D3E8D" w:rsidRPr="00CE2021" w:rsidRDefault="005D3E8D" w:rsidP="005D3E8D">
            <w:pPr>
              <w:widowControl w:val="0"/>
              <w:numPr>
                <w:ilvl w:val="0"/>
                <w:numId w:val="14"/>
              </w:numPr>
              <w:spacing w:before="60" w:after="60"/>
              <w:ind w:left="316" w:right="57" w:hanging="168"/>
              <w:rPr>
                <w:rFonts w:ascii="Times New Roman" w:hAnsi="Times New Roman" w:cs="Times New Roman"/>
                <w:sz w:val="16"/>
                <w:szCs w:val="16"/>
              </w:rPr>
            </w:pPr>
            <w:r w:rsidRPr="00CE2021">
              <w:rPr>
                <w:rFonts w:ascii="Times New Roman" w:hAnsi="Times New Roman" w:cs="Times New Roman"/>
                <w:sz w:val="16"/>
                <w:szCs w:val="16"/>
              </w:rPr>
              <w:t>FAIXA DE MEDIÇÃO COMPATÍVEL COM O LE / TLV</w:t>
            </w:r>
          </w:p>
        </w:tc>
      </w:tr>
      <w:tr w:rsidR="005D3E8D" w:rsidRPr="00CE2021" w14:paraId="11F29227" w14:textId="77777777" w:rsidTr="006C0F03">
        <w:trPr>
          <w:trHeight w:val="397"/>
          <w:jc w:val="right"/>
        </w:trPr>
        <w:tc>
          <w:tcPr>
            <w:tcW w:w="624" w:type="dxa"/>
            <w:vAlign w:val="center"/>
          </w:tcPr>
          <w:p w14:paraId="333DDCF9" w14:textId="77777777" w:rsidR="005D3E8D" w:rsidRPr="00CE2021" w:rsidRDefault="005D3E8D" w:rsidP="005D3E8D">
            <w:pPr>
              <w:widowControl w:val="0"/>
              <w:spacing w:before="120" w:after="120"/>
              <w:ind w:left="57" w:right="57"/>
              <w:jc w:val="center"/>
              <w:rPr>
                <w:rFonts w:ascii="Times New Roman" w:hAnsi="Times New Roman" w:cs="Times New Roman"/>
                <w:sz w:val="16"/>
                <w:szCs w:val="16"/>
              </w:rPr>
            </w:pPr>
            <w:r w:rsidRPr="00CE2021">
              <w:rPr>
                <w:rFonts w:ascii="Times New Roman" w:hAnsi="Times New Roman" w:cs="Times New Roman"/>
                <w:sz w:val="16"/>
                <w:szCs w:val="16"/>
              </w:rPr>
              <w:lastRenderedPageBreak/>
              <w:t>3</w:t>
            </w:r>
          </w:p>
        </w:tc>
        <w:tc>
          <w:tcPr>
            <w:tcW w:w="4049" w:type="dxa"/>
            <w:vAlign w:val="center"/>
          </w:tcPr>
          <w:p w14:paraId="67530A3B" w14:textId="77777777" w:rsidR="005D3E8D" w:rsidRPr="00CE2021" w:rsidRDefault="005D3E8D" w:rsidP="005D3E8D">
            <w:pPr>
              <w:widowControl w:val="0"/>
              <w:spacing w:before="60" w:after="60"/>
              <w:ind w:left="57" w:right="57"/>
              <w:rPr>
                <w:rFonts w:ascii="Times New Roman" w:hAnsi="Times New Roman" w:cs="Times New Roman"/>
                <w:sz w:val="16"/>
                <w:szCs w:val="16"/>
              </w:rPr>
            </w:pPr>
            <w:r w:rsidRPr="00CE2021">
              <w:rPr>
                <w:rFonts w:ascii="Times New Roman" w:hAnsi="Times New Roman" w:cs="Times New Roman"/>
                <w:sz w:val="16"/>
                <w:szCs w:val="16"/>
              </w:rPr>
              <w:t>BOMBAS DE AMOSTRAGEM PESSOAL</w:t>
            </w:r>
          </w:p>
        </w:tc>
        <w:tc>
          <w:tcPr>
            <w:tcW w:w="4678" w:type="dxa"/>
            <w:vAlign w:val="center"/>
          </w:tcPr>
          <w:p w14:paraId="77BC6819" w14:textId="77777777" w:rsidR="005D3E8D" w:rsidRPr="00CE2021" w:rsidRDefault="005D3E8D" w:rsidP="005D3E8D">
            <w:pPr>
              <w:widowControl w:val="0"/>
              <w:numPr>
                <w:ilvl w:val="0"/>
                <w:numId w:val="14"/>
              </w:numPr>
              <w:spacing w:before="60" w:after="60"/>
              <w:ind w:left="316" w:right="57" w:hanging="168"/>
              <w:rPr>
                <w:rFonts w:ascii="Times New Roman" w:hAnsi="Times New Roman" w:cs="Times New Roman"/>
                <w:sz w:val="16"/>
                <w:szCs w:val="16"/>
              </w:rPr>
            </w:pPr>
            <w:r w:rsidRPr="00CE2021">
              <w:rPr>
                <w:rFonts w:ascii="Times New Roman" w:hAnsi="Times New Roman" w:cs="Times New Roman"/>
                <w:sz w:val="16"/>
                <w:szCs w:val="16"/>
              </w:rPr>
              <w:t>TIPO VAZÃO CONSTANTE, ELETRÔNICAS</w:t>
            </w:r>
          </w:p>
        </w:tc>
      </w:tr>
      <w:tr w:rsidR="005D3E8D" w:rsidRPr="00CE2021" w14:paraId="027D1CCE" w14:textId="77777777" w:rsidTr="006C0F03">
        <w:trPr>
          <w:trHeight w:val="454"/>
          <w:jc w:val="right"/>
        </w:trPr>
        <w:tc>
          <w:tcPr>
            <w:tcW w:w="624" w:type="dxa"/>
            <w:vAlign w:val="center"/>
          </w:tcPr>
          <w:p w14:paraId="21DD9A71" w14:textId="77777777" w:rsidR="005D3E8D" w:rsidRPr="00CE2021" w:rsidRDefault="005D3E8D" w:rsidP="00F737D9">
            <w:pPr>
              <w:widowControl w:val="0"/>
              <w:spacing w:before="120" w:after="120"/>
              <w:ind w:left="57" w:right="57"/>
              <w:jc w:val="center"/>
              <w:rPr>
                <w:rFonts w:ascii="Times New Roman" w:hAnsi="Times New Roman" w:cs="Times New Roman"/>
                <w:sz w:val="16"/>
                <w:szCs w:val="16"/>
              </w:rPr>
            </w:pPr>
            <w:r w:rsidRPr="00CE2021">
              <w:rPr>
                <w:rFonts w:ascii="Times New Roman" w:hAnsi="Times New Roman" w:cs="Times New Roman"/>
                <w:sz w:val="16"/>
                <w:szCs w:val="16"/>
              </w:rPr>
              <w:t>4</w:t>
            </w:r>
          </w:p>
        </w:tc>
        <w:tc>
          <w:tcPr>
            <w:tcW w:w="4049" w:type="dxa"/>
            <w:vAlign w:val="center"/>
          </w:tcPr>
          <w:p w14:paraId="4D7AA456" w14:textId="77777777" w:rsidR="005D3E8D" w:rsidRPr="00CE2021" w:rsidRDefault="005D3E8D" w:rsidP="00F737D9">
            <w:pPr>
              <w:widowControl w:val="0"/>
              <w:spacing w:before="60" w:after="60"/>
              <w:ind w:left="57" w:right="57"/>
              <w:rPr>
                <w:rFonts w:ascii="Times New Roman" w:hAnsi="Times New Roman" w:cs="Times New Roman"/>
                <w:sz w:val="16"/>
                <w:szCs w:val="16"/>
              </w:rPr>
            </w:pPr>
            <w:r w:rsidRPr="00CE2021">
              <w:rPr>
                <w:rFonts w:ascii="Times New Roman" w:hAnsi="Times New Roman" w:cs="Times New Roman"/>
                <w:sz w:val="16"/>
                <w:szCs w:val="16"/>
              </w:rPr>
              <w:t xml:space="preserve">BOMBAS DE VOLUME CONSTANTE PARA TUBOS COLORIMÉTRICOS </w:t>
            </w:r>
          </w:p>
        </w:tc>
        <w:tc>
          <w:tcPr>
            <w:tcW w:w="4678" w:type="dxa"/>
            <w:vAlign w:val="center"/>
          </w:tcPr>
          <w:p w14:paraId="74FF556D" w14:textId="77777777" w:rsidR="005D3E8D" w:rsidRPr="00CE2021" w:rsidRDefault="005D3E8D" w:rsidP="00F737D9">
            <w:pPr>
              <w:widowControl w:val="0"/>
              <w:numPr>
                <w:ilvl w:val="0"/>
                <w:numId w:val="14"/>
              </w:numPr>
              <w:spacing w:before="60" w:after="60"/>
              <w:ind w:left="316" w:right="57" w:hanging="168"/>
              <w:rPr>
                <w:rFonts w:ascii="Times New Roman" w:hAnsi="Times New Roman" w:cs="Times New Roman"/>
                <w:sz w:val="16"/>
                <w:szCs w:val="16"/>
              </w:rPr>
            </w:pPr>
            <w:r w:rsidRPr="00CE2021">
              <w:rPr>
                <w:rFonts w:ascii="Times New Roman" w:hAnsi="Times New Roman" w:cs="Times New Roman"/>
                <w:sz w:val="16"/>
                <w:szCs w:val="16"/>
              </w:rPr>
              <w:t>PADRÃO DE FABRICANTE</w:t>
            </w:r>
          </w:p>
        </w:tc>
      </w:tr>
      <w:tr w:rsidR="005D3E8D" w:rsidRPr="00CE2021" w14:paraId="09291252" w14:textId="77777777" w:rsidTr="006C0F03">
        <w:trPr>
          <w:trHeight w:val="454"/>
          <w:jc w:val="right"/>
        </w:trPr>
        <w:tc>
          <w:tcPr>
            <w:tcW w:w="624" w:type="dxa"/>
            <w:vAlign w:val="center"/>
          </w:tcPr>
          <w:p w14:paraId="14C6B506" w14:textId="77777777" w:rsidR="005D3E8D" w:rsidRPr="00CE2021" w:rsidRDefault="005D3E8D" w:rsidP="005D3E8D">
            <w:pPr>
              <w:widowControl w:val="0"/>
              <w:spacing w:before="120" w:after="120"/>
              <w:ind w:left="57" w:right="57"/>
              <w:jc w:val="center"/>
              <w:rPr>
                <w:rFonts w:ascii="Times New Roman" w:hAnsi="Times New Roman" w:cs="Times New Roman"/>
                <w:sz w:val="16"/>
                <w:szCs w:val="16"/>
              </w:rPr>
            </w:pPr>
            <w:r w:rsidRPr="00CE2021">
              <w:rPr>
                <w:rFonts w:ascii="Times New Roman" w:hAnsi="Times New Roman" w:cs="Times New Roman"/>
                <w:sz w:val="16"/>
                <w:szCs w:val="16"/>
              </w:rPr>
              <w:t>5</w:t>
            </w:r>
          </w:p>
        </w:tc>
        <w:tc>
          <w:tcPr>
            <w:tcW w:w="4049" w:type="dxa"/>
            <w:vAlign w:val="center"/>
          </w:tcPr>
          <w:p w14:paraId="261B64C6" w14:textId="77777777" w:rsidR="005D3E8D" w:rsidRPr="00CE2021" w:rsidRDefault="005D3E8D" w:rsidP="005D3E8D">
            <w:pPr>
              <w:widowControl w:val="0"/>
              <w:spacing w:before="60" w:after="60"/>
              <w:ind w:left="57" w:right="57"/>
              <w:rPr>
                <w:rFonts w:ascii="Times New Roman" w:hAnsi="Times New Roman" w:cs="Times New Roman"/>
                <w:sz w:val="16"/>
                <w:szCs w:val="16"/>
              </w:rPr>
            </w:pPr>
            <w:r w:rsidRPr="00CE2021">
              <w:rPr>
                <w:rFonts w:ascii="Times New Roman" w:hAnsi="Times New Roman" w:cs="Times New Roman"/>
                <w:sz w:val="16"/>
                <w:szCs w:val="16"/>
              </w:rPr>
              <w:t>CALIBRADORES DE DESLOCAMENTO DE PELÍCULA (BOLHA DE SABÃO)</w:t>
            </w:r>
          </w:p>
        </w:tc>
        <w:tc>
          <w:tcPr>
            <w:tcW w:w="4678" w:type="dxa"/>
            <w:vAlign w:val="center"/>
          </w:tcPr>
          <w:p w14:paraId="03F5D640" w14:textId="77777777" w:rsidR="005D3E8D" w:rsidRPr="00CE2021" w:rsidRDefault="005D3E8D" w:rsidP="005D3E8D">
            <w:pPr>
              <w:widowControl w:val="0"/>
              <w:numPr>
                <w:ilvl w:val="0"/>
                <w:numId w:val="14"/>
              </w:numPr>
              <w:spacing w:before="60" w:after="60"/>
              <w:ind w:left="316" w:right="57" w:hanging="168"/>
              <w:rPr>
                <w:rFonts w:ascii="Times New Roman" w:hAnsi="Times New Roman" w:cs="Times New Roman"/>
                <w:sz w:val="16"/>
                <w:szCs w:val="16"/>
              </w:rPr>
            </w:pPr>
            <w:r w:rsidRPr="00CE2021">
              <w:rPr>
                <w:rFonts w:ascii="Times New Roman" w:hAnsi="Times New Roman" w:cs="Times New Roman"/>
                <w:sz w:val="16"/>
                <w:szCs w:val="16"/>
              </w:rPr>
              <w:t>INDICAÇÃO DO FABRICANTE</w:t>
            </w:r>
          </w:p>
        </w:tc>
      </w:tr>
      <w:tr w:rsidR="005D3E8D" w:rsidRPr="00CE2021" w14:paraId="5202F3C8" w14:textId="77777777" w:rsidTr="006C0F03">
        <w:trPr>
          <w:jc w:val="right"/>
        </w:trPr>
        <w:tc>
          <w:tcPr>
            <w:tcW w:w="624" w:type="dxa"/>
            <w:vAlign w:val="center"/>
          </w:tcPr>
          <w:p w14:paraId="07B088B1" w14:textId="77777777" w:rsidR="005D3E8D" w:rsidRPr="00CE2021" w:rsidRDefault="005D3E8D" w:rsidP="005D3E8D">
            <w:pPr>
              <w:widowControl w:val="0"/>
              <w:spacing w:before="120" w:after="120"/>
              <w:ind w:left="57" w:right="57"/>
              <w:jc w:val="center"/>
              <w:rPr>
                <w:rFonts w:ascii="Times New Roman" w:hAnsi="Times New Roman" w:cs="Times New Roman"/>
                <w:sz w:val="16"/>
                <w:szCs w:val="16"/>
              </w:rPr>
            </w:pPr>
            <w:r w:rsidRPr="00CE2021">
              <w:rPr>
                <w:rFonts w:ascii="Times New Roman" w:hAnsi="Times New Roman" w:cs="Times New Roman"/>
                <w:sz w:val="16"/>
                <w:szCs w:val="16"/>
              </w:rPr>
              <w:t>6</w:t>
            </w:r>
          </w:p>
        </w:tc>
        <w:tc>
          <w:tcPr>
            <w:tcW w:w="4049" w:type="dxa"/>
            <w:vAlign w:val="center"/>
          </w:tcPr>
          <w:p w14:paraId="1A78AAEC" w14:textId="77777777" w:rsidR="005D3E8D" w:rsidRPr="00CE2021" w:rsidRDefault="005D3E8D" w:rsidP="005D3E8D">
            <w:pPr>
              <w:widowControl w:val="0"/>
              <w:spacing w:before="60" w:after="60"/>
              <w:ind w:left="57" w:right="57"/>
              <w:rPr>
                <w:rFonts w:ascii="Times New Roman" w:hAnsi="Times New Roman" w:cs="Times New Roman"/>
                <w:sz w:val="16"/>
                <w:szCs w:val="16"/>
              </w:rPr>
            </w:pPr>
            <w:r w:rsidRPr="00CE2021">
              <w:rPr>
                <w:rFonts w:ascii="Times New Roman" w:hAnsi="Times New Roman" w:cs="Times New Roman"/>
                <w:sz w:val="16"/>
                <w:szCs w:val="16"/>
              </w:rPr>
              <w:t>CALIBRADORES DE MEDIDORES DE NÍVEL DE PRESSÃO SONORA E AUDIODOSÍMETROS</w:t>
            </w:r>
          </w:p>
        </w:tc>
        <w:tc>
          <w:tcPr>
            <w:tcW w:w="4678" w:type="dxa"/>
            <w:vAlign w:val="center"/>
          </w:tcPr>
          <w:p w14:paraId="2241D130" w14:textId="77777777" w:rsidR="005D3E8D" w:rsidRPr="00CE2021" w:rsidRDefault="005D3E8D" w:rsidP="005D3E8D">
            <w:pPr>
              <w:widowControl w:val="0"/>
              <w:numPr>
                <w:ilvl w:val="0"/>
                <w:numId w:val="14"/>
              </w:numPr>
              <w:spacing w:before="60" w:after="60"/>
              <w:ind w:left="316" w:right="57" w:hanging="168"/>
              <w:rPr>
                <w:rFonts w:ascii="Times New Roman" w:hAnsi="Times New Roman" w:cs="Times New Roman"/>
                <w:sz w:val="16"/>
                <w:szCs w:val="16"/>
              </w:rPr>
            </w:pPr>
            <w:r w:rsidRPr="00CE2021">
              <w:rPr>
                <w:rFonts w:ascii="Times New Roman" w:hAnsi="Times New Roman" w:cs="Times New Roman"/>
                <w:sz w:val="16"/>
                <w:szCs w:val="16"/>
              </w:rPr>
              <w:t>INDICAÇÃO DO FABRICANTE PARA O RESPECTIVO APARELHO DE MEDIÇÃO</w:t>
            </w:r>
          </w:p>
        </w:tc>
      </w:tr>
      <w:tr w:rsidR="005D3E8D" w:rsidRPr="00CE2021" w14:paraId="4FDFCDC8" w14:textId="77777777" w:rsidTr="00CC46F6">
        <w:trPr>
          <w:trHeight w:val="794"/>
          <w:jc w:val="right"/>
        </w:trPr>
        <w:tc>
          <w:tcPr>
            <w:tcW w:w="624" w:type="dxa"/>
            <w:vAlign w:val="center"/>
          </w:tcPr>
          <w:p w14:paraId="564F1539" w14:textId="77777777" w:rsidR="005D3E8D" w:rsidRPr="00CE2021" w:rsidRDefault="005D3E8D" w:rsidP="005D3E8D">
            <w:pPr>
              <w:widowControl w:val="0"/>
              <w:spacing w:before="120" w:after="120"/>
              <w:ind w:left="57" w:right="57"/>
              <w:jc w:val="center"/>
              <w:rPr>
                <w:rFonts w:ascii="Times New Roman" w:hAnsi="Times New Roman" w:cs="Times New Roman"/>
                <w:sz w:val="16"/>
                <w:szCs w:val="16"/>
              </w:rPr>
            </w:pPr>
            <w:r w:rsidRPr="00CE2021">
              <w:rPr>
                <w:rFonts w:ascii="Times New Roman" w:hAnsi="Times New Roman" w:cs="Times New Roman"/>
                <w:sz w:val="16"/>
                <w:szCs w:val="16"/>
              </w:rPr>
              <w:t>7</w:t>
            </w:r>
          </w:p>
        </w:tc>
        <w:tc>
          <w:tcPr>
            <w:tcW w:w="4049" w:type="dxa"/>
            <w:vAlign w:val="center"/>
          </w:tcPr>
          <w:p w14:paraId="32EE162E" w14:textId="77777777" w:rsidR="005D3E8D" w:rsidRPr="00CE2021" w:rsidRDefault="005D3E8D" w:rsidP="005D3E8D">
            <w:pPr>
              <w:widowControl w:val="0"/>
              <w:spacing w:before="60" w:after="60"/>
              <w:ind w:left="57" w:right="57"/>
              <w:rPr>
                <w:rFonts w:ascii="Times New Roman" w:hAnsi="Times New Roman" w:cs="Times New Roman"/>
                <w:sz w:val="16"/>
                <w:szCs w:val="16"/>
              </w:rPr>
            </w:pPr>
            <w:r w:rsidRPr="00CE2021">
              <w:rPr>
                <w:rFonts w:ascii="Times New Roman" w:hAnsi="Times New Roman" w:cs="Times New Roman"/>
                <w:sz w:val="16"/>
                <w:szCs w:val="16"/>
              </w:rPr>
              <w:t>LUXÍMETROS</w:t>
            </w:r>
          </w:p>
        </w:tc>
        <w:tc>
          <w:tcPr>
            <w:tcW w:w="4678" w:type="dxa"/>
            <w:vAlign w:val="center"/>
          </w:tcPr>
          <w:p w14:paraId="72D5C0D1" w14:textId="77777777" w:rsidR="005D3E8D" w:rsidRPr="00CE2021" w:rsidRDefault="005D3E8D" w:rsidP="006C0F03">
            <w:pPr>
              <w:widowControl w:val="0"/>
              <w:numPr>
                <w:ilvl w:val="0"/>
                <w:numId w:val="14"/>
              </w:numPr>
              <w:spacing w:before="60" w:after="60"/>
              <w:ind w:left="317" w:right="57" w:hanging="170"/>
              <w:rPr>
                <w:rFonts w:ascii="Times New Roman" w:hAnsi="Times New Roman" w:cs="Times New Roman"/>
                <w:sz w:val="16"/>
                <w:szCs w:val="16"/>
              </w:rPr>
            </w:pPr>
            <w:r w:rsidRPr="00CE2021">
              <w:rPr>
                <w:rFonts w:ascii="Times New Roman" w:hAnsi="Times New Roman" w:cs="Times New Roman"/>
                <w:sz w:val="16"/>
                <w:szCs w:val="16"/>
              </w:rPr>
              <w:t>RESPOSTA DE COR PADRÃO DO OLHO HUMANO</w:t>
            </w:r>
          </w:p>
          <w:p w14:paraId="0D531787" w14:textId="77777777" w:rsidR="005D3E8D" w:rsidRPr="00CE2021" w:rsidRDefault="005D3E8D" w:rsidP="006C0F03">
            <w:pPr>
              <w:widowControl w:val="0"/>
              <w:numPr>
                <w:ilvl w:val="0"/>
                <w:numId w:val="14"/>
              </w:numPr>
              <w:spacing w:before="60" w:after="60"/>
              <w:ind w:left="317" w:right="57" w:hanging="170"/>
              <w:rPr>
                <w:rFonts w:ascii="Times New Roman" w:hAnsi="Times New Roman" w:cs="Times New Roman"/>
                <w:sz w:val="16"/>
                <w:szCs w:val="16"/>
              </w:rPr>
            </w:pPr>
            <w:r w:rsidRPr="00CE2021">
              <w:rPr>
                <w:rFonts w:ascii="Times New Roman" w:hAnsi="Times New Roman" w:cs="Times New Roman"/>
                <w:sz w:val="16"/>
                <w:szCs w:val="16"/>
              </w:rPr>
              <w:t>RESPOSTA DE COSSENO</w:t>
            </w:r>
          </w:p>
          <w:p w14:paraId="47BA446C" w14:textId="77777777" w:rsidR="005D3E8D" w:rsidRPr="00CE2021" w:rsidRDefault="005D3E8D" w:rsidP="006C0F03">
            <w:pPr>
              <w:widowControl w:val="0"/>
              <w:numPr>
                <w:ilvl w:val="0"/>
                <w:numId w:val="14"/>
              </w:numPr>
              <w:spacing w:before="60" w:after="60"/>
              <w:ind w:left="317" w:right="57" w:hanging="170"/>
              <w:rPr>
                <w:rFonts w:ascii="Times New Roman" w:hAnsi="Times New Roman" w:cs="Times New Roman"/>
                <w:sz w:val="16"/>
                <w:szCs w:val="16"/>
              </w:rPr>
            </w:pPr>
            <w:r w:rsidRPr="00CE2021">
              <w:rPr>
                <w:rFonts w:ascii="Times New Roman" w:hAnsi="Times New Roman" w:cs="Times New Roman"/>
                <w:sz w:val="16"/>
                <w:szCs w:val="16"/>
              </w:rPr>
              <w:t>SENSOR SEPARADO DO MEDIDOR</w:t>
            </w:r>
          </w:p>
        </w:tc>
      </w:tr>
      <w:tr w:rsidR="005D3E8D" w:rsidRPr="00CE2021" w14:paraId="150BEB80" w14:textId="77777777" w:rsidTr="006C0F03">
        <w:trPr>
          <w:jc w:val="right"/>
        </w:trPr>
        <w:tc>
          <w:tcPr>
            <w:tcW w:w="624" w:type="dxa"/>
            <w:vAlign w:val="center"/>
          </w:tcPr>
          <w:p w14:paraId="57E656BC" w14:textId="77777777" w:rsidR="005D3E8D" w:rsidRPr="00CE2021" w:rsidRDefault="005D3E8D" w:rsidP="005D3E8D">
            <w:pPr>
              <w:widowControl w:val="0"/>
              <w:spacing w:before="120" w:after="120"/>
              <w:ind w:left="57" w:right="57"/>
              <w:jc w:val="center"/>
              <w:rPr>
                <w:rFonts w:ascii="Times New Roman" w:hAnsi="Times New Roman" w:cs="Times New Roman"/>
                <w:sz w:val="16"/>
                <w:szCs w:val="16"/>
              </w:rPr>
            </w:pPr>
            <w:r w:rsidRPr="00CE2021">
              <w:rPr>
                <w:rFonts w:ascii="Times New Roman" w:hAnsi="Times New Roman" w:cs="Times New Roman"/>
                <w:sz w:val="16"/>
                <w:szCs w:val="16"/>
              </w:rPr>
              <w:t>8</w:t>
            </w:r>
          </w:p>
        </w:tc>
        <w:tc>
          <w:tcPr>
            <w:tcW w:w="4049" w:type="dxa"/>
            <w:vAlign w:val="center"/>
          </w:tcPr>
          <w:p w14:paraId="3A9A4569" w14:textId="77777777" w:rsidR="005D3E8D" w:rsidRPr="00CE2021" w:rsidRDefault="005D3E8D" w:rsidP="005D3E8D">
            <w:pPr>
              <w:widowControl w:val="0"/>
              <w:spacing w:before="60" w:after="60"/>
              <w:ind w:left="57" w:right="57"/>
              <w:rPr>
                <w:rFonts w:ascii="Times New Roman" w:hAnsi="Times New Roman" w:cs="Times New Roman"/>
                <w:sz w:val="16"/>
                <w:szCs w:val="16"/>
              </w:rPr>
            </w:pPr>
            <w:r w:rsidRPr="00CE2021">
              <w:rPr>
                <w:rFonts w:ascii="Times New Roman" w:hAnsi="Times New Roman" w:cs="Times New Roman"/>
                <w:sz w:val="16"/>
                <w:szCs w:val="16"/>
              </w:rPr>
              <w:t>MEDIDORES DE CAMPO MAGNÉTICO / ELETROMAGNÉTICO (RADIOFREQUÊNCIA MICROONDAS, INFRAVERMELHO, ULTRAVIOLETA).</w:t>
            </w:r>
          </w:p>
        </w:tc>
        <w:tc>
          <w:tcPr>
            <w:tcW w:w="4678" w:type="dxa"/>
            <w:vAlign w:val="center"/>
          </w:tcPr>
          <w:p w14:paraId="4B65A230" w14:textId="77777777" w:rsidR="005D3E8D" w:rsidRPr="00CE2021" w:rsidRDefault="005D3E8D" w:rsidP="006C0F03">
            <w:pPr>
              <w:widowControl w:val="0"/>
              <w:numPr>
                <w:ilvl w:val="0"/>
                <w:numId w:val="14"/>
              </w:numPr>
              <w:spacing w:before="60" w:after="60"/>
              <w:ind w:left="317" w:right="57" w:hanging="170"/>
              <w:rPr>
                <w:rFonts w:ascii="Times New Roman" w:hAnsi="Times New Roman" w:cs="Times New Roman"/>
                <w:sz w:val="16"/>
                <w:szCs w:val="16"/>
              </w:rPr>
            </w:pPr>
            <w:r w:rsidRPr="00CE2021">
              <w:rPr>
                <w:rFonts w:ascii="Times New Roman" w:hAnsi="Times New Roman" w:cs="Times New Roman"/>
                <w:sz w:val="16"/>
                <w:szCs w:val="16"/>
              </w:rPr>
              <w:t>FAIXAS DE MEDIÇÃO COMPATÍVEIS COM OS LE APLICÁVEIS E/OU TLVS DA ACGIH</w:t>
            </w:r>
          </w:p>
        </w:tc>
      </w:tr>
      <w:tr w:rsidR="005D3E8D" w:rsidRPr="00CE2021" w14:paraId="6C290CF8" w14:textId="77777777" w:rsidTr="00F737D9">
        <w:trPr>
          <w:trHeight w:val="680"/>
          <w:jc w:val="right"/>
        </w:trPr>
        <w:tc>
          <w:tcPr>
            <w:tcW w:w="624" w:type="dxa"/>
            <w:vAlign w:val="center"/>
          </w:tcPr>
          <w:p w14:paraId="05563BBC" w14:textId="77777777" w:rsidR="005D3E8D" w:rsidRPr="00CE2021" w:rsidRDefault="005D3E8D" w:rsidP="005D3E8D">
            <w:pPr>
              <w:widowControl w:val="0"/>
              <w:spacing w:before="120" w:after="120"/>
              <w:ind w:left="57" w:right="57"/>
              <w:jc w:val="center"/>
              <w:rPr>
                <w:rFonts w:ascii="Times New Roman" w:hAnsi="Times New Roman" w:cs="Times New Roman"/>
                <w:sz w:val="16"/>
                <w:szCs w:val="16"/>
              </w:rPr>
            </w:pPr>
            <w:r w:rsidRPr="00CE2021">
              <w:rPr>
                <w:rFonts w:ascii="Times New Roman" w:hAnsi="Times New Roman" w:cs="Times New Roman"/>
                <w:sz w:val="16"/>
                <w:szCs w:val="16"/>
              </w:rPr>
              <w:t>9</w:t>
            </w:r>
          </w:p>
        </w:tc>
        <w:tc>
          <w:tcPr>
            <w:tcW w:w="4049" w:type="dxa"/>
            <w:vAlign w:val="center"/>
          </w:tcPr>
          <w:p w14:paraId="583E518B" w14:textId="77777777" w:rsidR="005D3E8D" w:rsidRPr="00CE2021" w:rsidRDefault="005D3E8D" w:rsidP="005D3E8D">
            <w:pPr>
              <w:widowControl w:val="0"/>
              <w:spacing w:before="60" w:after="60"/>
              <w:ind w:left="57" w:right="57"/>
              <w:rPr>
                <w:rFonts w:ascii="Times New Roman" w:hAnsi="Times New Roman" w:cs="Times New Roman"/>
                <w:sz w:val="16"/>
                <w:szCs w:val="16"/>
              </w:rPr>
            </w:pPr>
            <w:r w:rsidRPr="00CE2021">
              <w:rPr>
                <w:rFonts w:ascii="Times New Roman" w:hAnsi="Times New Roman" w:cs="Times New Roman"/>
                <w:sz w:val="16"/>
                <w:szCs w:val="16"/>
              </w:rPr>
              <w:t>MEDIDORES DE IBUTG (MEDIDOR DE STRESS TÉRMICO)</w:t>
            </w:r>
          </w:p>
        </w:tc>
        <w:tc>
          <w:tcPr>
            <w:tcW w:w="4678" w:type="dxa"/>
            <w:vAlign w:val="center"/>
          </w:tcPr>
          <w:p w14:paraId="69CB2ED0" w14:textId="77777777" w:rsidR="005D3E8D" w:rsidRPr="00CE2021" w:rsidRDefault="005D3E8D" w:rsidP="006C0F03">
            <w:pPr>
              <w:widowControl w:val="0"/>
              <w:numPr>
                <w:ilvl w:val="0"/>
                <w:numId w:val="14"/>
              </w:numPr>
              <w:spacing w:before="60" w:after="60"/>
              <w:ind w:left="317" w:right="57" w:hanging="170"/>
              <w:rPr>
                <w:rFonts w:ascii="Times New Roman" w:hAnsi="Times New Roman" w:cs="Times New Roman"/>
                <w:sz w:val="16"/>
                <w:szCs w:val="16"/>
              </w:rPr>
            </w:pPr>
            <w:r w:rsidRPr="00CE2021">
              <w:rPr>
                <w:rFonts w:ascii="Times New Roman" w:hAnsi="Times New Roman" w:cs="Times New Roman"/>
                <w:sz w:val="16"/>
                <w:szCs w:val="16"/>
              </w:rPr>
              <w:t>GLOBO NEGRO PADRÃO DE 6"</w:t>
            </w:r>
          </w:p>
          <w:p w14:paraId="32CFE24A" w14:textId="77777777" w:rsidR="005D3E8D" w:rsidRPr="00CE2021" w:rsidRDefault="005D3E8D" w:rsidP="006C0F03">
            <w:pPr>
              <w:widowControl w:val="0"/>
              <w:numPr>
                <w:ilvl w:val="0"/>
                <w:numId w:val="14"/>
              </w:numPr>
              <w:spacing w:before="60" w:after="60"/>
              <w:ind w:left="317" w:right="57" w:hanging="170"/>
              <w:rPr>
                <w:rFonts w:ascii="Times New Roman" w:hAnsi="Times New Roman" w:cs="Times New Roman"/>
                <w:sz w:val="16"/>
                <w:szCs w:val="16"/>
              </w:rPr>
            </w:pPr>
            <w:r w:rsidRPr="00CE2021">
              <w:rPr>
                <w:rFonts w:ascii="Times New Roman" w:hAnsi="Times New Roman" w:cs="Times New Roman"/>
                <w:sz w:val="16"/>
                <w:szCs w:val="16"/>
              </w:rPr>
              <w:t>SENSORES SEPARADOS DO MEDIDOR (CABO EXTENSOR)</w:t>
            </w:r>
          </w:p>
        </w:tc>
      </w:tr>
      <w:tr w:rsidR="005D3E8D" w:rsidRPr="00CE2021" w14:paraId="43A29BAC" w14:textId="77777777" w:rsidTr="006C0F03">
        <w:trPr>
          <w:jc w:val="right"/>
        </w:trPr>
        <w:tc>
          <w:tcPr>
            <w:tcW w:w="624" w:type="dxa"/>
            <w:vAlign w:val="center"/>
          </w:tcPr>
          <w:p w14:paraId="7DE368FF" w14:textId="77777777" w:rsidR="005D3E8D" w:rsidRPr="00CE2021" w:rsidRDefault="005D3E8D" w:rsidP="005D3E8D">
            <w:pPr>
              <w:widowControl w:val="0"/>
              <w:spacing w:before="120" w:after="120"/>
              <w:ind w:left="57" w:right="57"/>
              <w:jc w:val="center"/>
              <w:rPr>
                <w:rFonts w:ascii="Times New Roman" w:hAnsi="Times New Roman" w:cs="Times New Roman"/>
                <w:sz w:val="16"/>
                <w:szCs w:val="16"/>
              </w:rPr>
            </w:pPr>
            <w:r w:rsidRPr="00CE2021">
              <w:rPr>
                <w:rFonts w:ascii="Times New Roman" w:hAnsi="Times New Roman" w:cs="Times New Roman"/>
                <w:sz w:val="16"/>
                <w:szCs w:val="16"/>
              </w:rPr>
              <w:t>10</w:t>
            </w:r>
          </w:p>
        </w:tc>
        <w:tc>
          <w:tcPr>
            <w:tcW w:w="4049" w:type="dxa"/>
            <w:vAlign w:val="center"/>
          </w:tcPr>
          <w:p w14:paraId="183FF5DA" w14:textId="77777777" w:rsidR="005D3E8D" w:rsidRPr="00CE2021" w:rsidRDefault="005D3E8D" w:rsidP="005D3E8D">
            <w:pPr>
              <w:widowControl w:val="0"/>
              <w:spacing w:before="60" w:after="60"/>
              <w:ind w:left="57" w:right="57"/>
              <w:rPr>
                <w:rFonts w:ascii="Times New Roman" w:hAnsi="Times New Roman" w:cs="Times New Roman"/>
                <w:sz w:val="16"/>
                <w:szCs w:val="16"/>
              </w:rPr>
            </w:pPr>
            <w:r w:rsidRPr="00CE2021">
              <w:rPr>
                <w:rFonts w:ascii="Times New Roman" w:hAnsi="Times New Roman" w:cs="Times New Roman"/>
                <w:sz w:val="16"/>
                <w:szCs w:val="16"/>
              </w:rPr>
              <w:t>MEDIDORES DE NÍVEL DE PRESSÃO SONORA E DOSÍMETROS</w:t>
            </w:r>
          </w:p>
        </w:tc>
        <w:tc>
          <w:tcPr>
            <w:tcW w:w="4678" w:type="dxa"/>
            <w:vAlign w:val="center"/>
          </w:tcPr>
          <w:p w14:paraId="68C75F5F" w14:textId="77777777" w:rsidR="005D3E8D" w:rsidRPr="00CE2021" w:rsidRDefault="005D3E8D" w:rsidP="005D3E8D">
            <w:pPr>
              <w:widowControl w:val="0"/>
              <w:numPr>
                <w:ilvl w:val="0"/>
                <w:numId w:val="14"/>
              </w:numPr>
              <w:spacing w:before="60" w:after="60"/>
              <w:ind w:left="316" w:right="57" w:hanging="168"/>
              <w:rPr>
                <w:rFonts w:ascii="Times New Roman" w:hAnsi="Times New Roman" w:cs="Times New Roman"/>
                <w:sz w:val="16"/>
                <w:szCs w:val="16"/>
              </w:rPr>
            </w:pPr>
            <w:r w:rsidRPr="00CE2021">
              <w:rPr>
                <w:rFonts w:ascii="Times New Roman" w:hAnsi="Times New Roman" w:cs="Times New Roman"/>
                <w:sz w:val="16"/>
                <w:szCs w:val="16"/>
              </w:rPr>
              <w:t>TIPO 2 CF. IEC (60)651 OU ANSI S 1.4 S.125 E DEMAIS APLICÁVEIS.</w:t>
            </w:r>
          </w:p>
        </w:tc>
      </w:tr>
      <w:tr w:rsidR="005D3E8D" w:rsidRPr="00CE2021" w14:paraId="5980CB9D" w14:textId="77777777" w:rsidTr="006C0F03">
        <w:trPr>
          <w:jc w:val="right"/>
        </w:trPr>
        <w:tc>
          <w:tcPr>
            <w:tcW w:w="624" w:type="dxa"/>
            <w:vAlign w:val="center"/>
          </w:tcPr>
          <w:p w14:paraId="503AFF5B" w14:textId="77777777" w:rsidR="005D3E8D" w:rsidRPr="00CE2021" w:rsidRDefault="005D3E8D" w:rsidP="005D3E8D">
            <w:pPr>
              <w:widowControl w:val="0"/>
              <w:spacing w:before="120" w:after="120"/>
              <w:ind w:left="57" w:right="57"/>
              <w:jc w:val="center"/>
              <w:rPr>
                <w:rFonts w:ascii="Times New Roman" w:hAnsi="Times New Roman" w:cs="Times New Roman"/>
                <w:sz w:val="16"/>
                <w:szCs w:val="16"/>
              </w:rPr>
            </w:pPr>
            <w:r w:rsidRPr="00CE2021">
              <w:rPr>
                <w:rFonts w:ascii="Times New Roman" w:hAnsi="Times New Roman" w:cs="Times New Roman"/>
                <w:sz w:val="16"/>
                <w:szCs w:val="16"/>
              </w:rPr>
              <w:t>11</w:t>
            </w:r>
          </w:p>
        </w:tc>
        <w:tc>
          <w:tcPr>
            <w:tcW w:w="4049" w:type="dxa"/>
            <w:vAlign w:val="center"/>
          </w:tcPr>
          <w:p w14:paraId="02633927" w14:textId="77777777" w:rsidR="005D3E8D" w:rsidRPr="00CE2021" w:rsidRDefault="005D3E8D" w:rsidP="005D3E8D">
            <w:pPr>
              <w:widowControl w:val="0"/>
              <w:spacing w:before="60" w:after="60"/>
              <w:ind w:left="57" w:right="57"/>
              <w:rPr>
                <w:rFonts w:ascii="Times New Roman" w:hAnsi="Times New Roman" w:cs="Times New Roman"/>
                <w:sz w:val="16"/>
                <w:szCs w:val="16"/>
              </w:rPr>
            </w:pPr>
            <w:r w:rsidRPr="00CE2021">
              <w:rPr>
                <w:rFonts w:ascii="Times New Roman" w:hAnsi="Times New Roman" w:cs="Times New Roman"/>
                <w:sz w:val="16"/>
                <w:szCs w:val="16"/>
              </w:rPr>
              <w:t>MEDIDORES DE VIBRAÇÃO</w:t>
            </w:r>
          </w:p>
        </w:tc>
        <w:tc>
          <w:tcPr>
            <w:tcW w:w="4678" w:type="dxa"/>
            <w:vAlign w:val="center"/>
          </w:tcPr>
          <w:p w14:paraId="339440A5" w14:textId="77777777" w:rsidR="005D3E8D" w:rsidRPr="00CE2021" w:rsidRDefault="005D3E8D" w:rsidP="005D3E8D">
            <w:pPr>
              <w:widowControl w:val="0"/>
              <w:numPr>
                <w:ilvl w:val="0"/>
                <w:numId w:val="14"/>
              </w:numPr>
              <w:spacing w:before="60" w:after="60"/>
              <w:ind w:left="316" w:right="57" w:hanging="168"/>
              <w:rPr>
                <w:rFonts w:ascii="Times New Roman" w:hAnsi="Times New Roman" w:cs="Times New Roman"/>
                <w:sz w:val="16"/>
                <w:szCs w:val="16"/>
              </w:rPr>
            </w:pPr>
            <w:r w:rsidRPr="00CE2021">
              <w:rPr>
                <w:rFonts w:ascii="Times New Roman" w:hAnsi="Times New Roman" w:cs="Times New Roman"/>
                <w:sz w:val="16"/>
                <w:szCs w:val="16"/>
              </w:rPr>
              <w:t>RESPOSTA DE FREQÜÊNCIA DE ACORDO COM AS NORMAS ISO 5349 E 2631 E/OU O DISPOSTO NA ACGIH, SEGUNDO APLICÁVEL. CAPACIDADE DE EFETUAR NÍVEL EQUIVALENTE REAL POR PELO MENOS UM MINUTO.</w:t>
            </w:r>
          </w:p>
        </w:tc>
      </w:tr>
      <w:tr w:rsidR="005D3E8D" w:rsidRPr="00CE2021" w14:paraId="46BF2802" w14:textId="77777777" w:rsidTr="00642E54">
        <w:trPr>
          <w:trHeight w:val="510"/>
          <w:jc w:val="right"/>
        </w:trPr>
        <w:tc>
          <w:tcPr>
            <w:tcW w:w="624" w:type="dxa"/>
            <w:vAlign w:val="center"/>
          </w:tcPr>
          <w:p w14:paraId="3D10366E" w14:textId="77777777" w:rsidR="005D3E8D" w:rsidRPr="00CE2021" w:rsidRDefault="005D3E8D" w:rsidP="00642E54">
            <w:pPr>
              <w:widowControl w:val="0"/>
              <w:spacing w:before="60" w:after="60"/>
              <w:ind w:left="57" w:right="57"/>
              <w:jc w:val="center"/>
              <w:rPr>
                <w:rFonts w:ascii="Times New Roman" w:hAnsi="Times New Roman" w:cs="Times New Roman"/>
                <w:sz w:val="16"/>
                <w:szCs w:val="16"/>
              </w:rPr>
            </w:pPr>
            <w:r w:rsidRPr="00CE2021">
              <w:rPr>
                <w:rFonts w:ascii="Times New Roman" w:hAnsi="Times New Roman" w:cs="Times New Roman"/>
                <w:sz w:val="16"/>
                <w:szCs w:val="16"/>
              </w:rPr>
              <w:t>12</w:t>
            </w:r>
          </w:p>
        </w:tc>
        <w:tc>
          <w:tcPr>
            <w:tcW w:w="4049" w:type="dxa"/>
            <w:vAlign w:val="center"/>
          </w:tcPr>
          <w:p w14:paraId="3204DF1F" w14:textId="77777777" w:rsidR="005D3E8D" w:rsidRPr="00CE2021" w:rsidRDefault="005D3E8D" w:rsidP="00642E54">
            <w:pPr>
              <w:widowControl w:val="0"/>
              <w:spacing w:before="60" w:after="60"/>
              <w:ind w:left="57" w:right="57"/>
              <w:rPr>
                <w:rFonts w:ascii="Times New Roman" w:hAnsi="Times New Roman" w:cs="Times New Roman"/>
                <w:sz w:val="16"/>
                <w:szCs w:val="16"/>
              </w:rPr>
            </w:pPr>
            <w:r w:rsidRPr="00CE2021">
              <w:rPr>
                <w:rFonts w:ascii="Times New Roman" w:hAnsi="Times New Roman" w:cs="Times New Roman"/>
                <w:sz w:val="16"/>
                <w:szCs w:val="16"/>
              </w:rPr>
              <w:t>RADIAÇÃO IONIZANTE</w:t>
            </w:r>
          </w:p>
        </w:tc>
        <w:tc>
          <w:tcPr>
            <w:tcW w:w="4678" w:type="dxa"/>
            <w:vAlign w:val="center"/>
          </w:tcPr>
          <w:p w14:paraId="7FF074D6" w14:textId="77777777" w:rsidR="005D3E8D" w:rsidRPr="00CE2021" w:rsidRDefault="005D3E8D" w:rsidP="00642E54">
            <w:pPr>
              <w:widowControl w:val="0"/>
              <w:numPr>
                <w:ilvl w:val="0"/>
                <w:numId w:val="14"/>
              </w:numPr>
              <w:spacing w:before="60" w:after="60"/>
              <w:ind w:left="316" w:right="57" w:hanging="168"/>
              <w:rPr>
                <w:rFonts w:ascii="Times New Roman" w:hAnsi="Times New Roman" w:cs="Times New Roman"/>
                <w:sz w:val="16"/>
                <w:szCs w:val="16"/>
              </w:rPr>
            </w:pPr>
            <w:r w:rsidRPr="00CE2021">
              <w:rPr>
                <w:rFonts w:ascii="Times New Roman" w:hAnsi="Times New Roman" w:cs="Times New Roman"/>
                <w:sz w:val="16"/>
                <w:szCs w:val="16"/>
              </w:rPr>
              <w:t>FAIXA DE MEDIÇÃO COMPATIVEIS COM OS LE APLICÁVEIS.</w:t>
            </w:r>
          </w:p>
        </w:tc>
      </w:tr>
    </w:tbl>
    <w:p w14:paraId="2E6EAEB8" w14:textId="77777777" w:rsidR="005D3E8D" w:rsidRPr="000D68DA" w:rsidRDefault="005D3E8D" w:rsidP="005D3E8D">
      <w:pPr>
        <w:pStyle w:val="PargrafodaLista"/>
        <w:jc w:val="both"/>
        <w:rPr>
          <w:highlight w:val="cyan"/>
        </w:rPr>
      </w:pPr>
    </w:p>
    <w:p w14:paraId="67318216" w14:textId="77777777" w:rsidR="005D3E8D" w:rsidRPr="00936E06" w:rsidRDefault="005D3E8D" w:rsidP="005D3E8D">
      <w:pPr>
        <w:pStyle w:val="PargrafodaLista"/>
        <w:numPr>
          <w:ilvl w:val="3"/>
          <w:numId w:val="1"/>
        </w:numPr>
        <w:spacing w:line="360" w:lineRule="auto"/>
        <w:ind w:left="1276"/>
        <w:jc w:val="both"/>
        <w:rPr>
          <w:rFonts w:ascii="Times New Roman" w:hAnsi="Times New Roman" w:cs="Times New Roman"/>
          <w:bCs/>
          <w:szCs w:val="20"/>
        </w:rPr>
      </w:pPr>
      <w:r w:rsidRPr="00936E06">
        <w:rPr>
          <w:rFonts w:ascii="Times New Roman" w:hAnsi="Times New Roman" w:cs="Times New Roman"/>
          <w:bCs/>
          <w:szCs w:val="20"/>
        </w:rPr>
        <w:t>Enviar as análises para laboratórios de análises acreditados pelo INMETRO e que possuam certificação de proficiência analítica.</w:t>
      </w:r>
    </w:p>
    <w:p w14:paraId="71587D80" w14:textId="77777777" w:rsidR="005D3E8D" w:rsidRPr="00936E06" w:rsidRDefault="005D3E8D" w:rsidP="005D3E8D">
      <w:pPr>
        <w:pStyle w:val="PargrafodaLista"/>
        <w:numPr>
          <w:ilvl w:val="3"/>
          <w:numId w:val="1"/>
        </w:numPr>
        <w:spacing w:line="360" w:lineRule="auto"/>
        <w:ind w:left="1276"/>
        <w:jc w:val="both"/>
        <w:rPr>
          <w:rFonts w:ascii="Times New Roman" w:hAnsi="Times New Roman" w:cs="Times New Roman"/>
          <w:bCs/>
          <w:szCs w:val="20"/>
        </w:rPr>
      </w:pPr>
      <w:r w:rsidRPr="00936E06">
        <w:rPr>
          <w:rFonts w:ascii="Times New Roman" w:hAnsi="Times New Roman" w:cs="Times New Roman"/>
          <w:bCs/>
          <w:szCs w:val="20"/>
        </w:rPr>
        <w:t>Realizar avaliações com equipamentos que possuam certificado de calibração válido, realizados por laboratórios pertencentes à Rede Brasileira de Calibração – RBC, que é constituído por laboratórios credenciados pela INMETRO habilitados para a realização do serviço de calibração ou por laboratórios que mantenham a cadeia de rastreabilidade de medição fechada até padrões calibrados por laboratórios pertencentes à RBC, devendo evidenciar a rastreabilidade da medição e o método de calibração através da disponibilização da cópia do padrão utilizado na calibração.</w:t>
      </w:r>
    </w:p>
    <w:p w14:paraId="6AD38CD6" w14:textId="77777777" w:rsidR="005D3E8D" w:rsidRPr="00936E06" w:rsidRDefault="005D3E8D" w:rsidP="005D3E8D">
      <w:pPr>
        <w:pStyle w:val="PargrafodaLista"/>
        <w:numPr>
          <w:ilvl w:val="3"/>
          <w:numId w:val="1"/>
        </w:numPr>
        <w:spacing w:line="360" w:lineRule="auto"/>
        <w:ind w:left="1276"/>
        <w:jc w:val="both"/>
        <w:rPr>
          <w:rFonts w:ascii="Times New Roman" w:hAnsi="Times New Roman" w:cs="Times New Roman"/>
          <w:bCs/>
          <w:szCs w:val="20"/>
        </w:rPr>
      </w:pPr>
      <w:r w:rsidRPr="00936E06">
        <w:rPr>
          <w:rFonts w:ascii="Times New Roman" w:hAnsi="Times New Roman" w:cs="Times New Roman"/>
          <w:bCs/>
          <w:szCs w:val="20"/>
        </w:rPr>
        <w:t>Realizar avaliações em todos os turnos de trabalho.</w:t>
      </w:r>
    </w:p>
    <w:p w14:paraId="50CED8F7" w14:textId="77777777" w:rsidR="005D3E8D" w:rsidRPr="00936E06" w:rsidRDefault="005D3E8D" w:rsidP="005D3E8D">
      <w:pPr>
        <w:pStyle w:val="PargrafodaLista"/>
        <w:numPr>
          <w:ilvl w:val="3"/>
          <w:numId w:val="1"/>
        </w:numPr>
        <w:spacing w:line="360" w:lineRule="auto"/>
        <w:ind w:left="1276"/>
        <w:jc w:val="both"/>
        <w:rPr>
          <w:rFonts w:ascii="Times New Roman" w:hAnsi="Times New Roman" w:cs="Times New Roman"/>
          <w:bCs/>
          <w:szCs w:val="20"/>
        </w:rPr>
      </w:pPr>
      <w:r w:rsidRPr="00936E06">
        <w:rPr>
          <w:rFonts w:ascii="Times New Roman" w:hAnsi="Times New Roman" w:cs="Times New Roman"/>
          <w:bCs/>
          <w:szCs w:val="20"/>
        </w:rPr>
        <w:t>As avaliações realizadas deverão ser acompanhadas de documento onde constem as seguintes informações:</w:t>
      </w:r>
    </w:p>
    <w:p w14:paraId="2A6652E0" w14:textId="77777777" w:rsidR="005D3E8D" w:rsidRPr="00936E06" w:rsidRDefault="005D3E8D" w:rsidP="005D3E8D">
      <w:pPr>
        <w:pStyle w:val="PargrafodaLista"/>
        <w:numPr>
          <w:ilvl w:val="5"/>
          <w:numId w:val="22"/>
        </w:numPr>
        <w:spacing w:line="360" w:lineRule="auto"/>
        <w:ind w:left="1418" w:hanging="326"/>
        <w:jc w:val="both"/>
        <w:rPr>
          <w:rFonts w:ascii="Times New Roman" w:hAnsi="Times New Roman" w:cs="Times New Roman"/>
          <w:bCs/>
          <w:szCs w:val="20"/>
        </w:rPr>
      </w:pPr>
      <w:r w:rsidRPr="00936E06">
        <w:rPr>
          <w:rFonts w:ascii="Times New Roman" w:hAnsi="Times New Roman" w:cs="Times New Roman"/>
          <w:bCs/>
          <w:szCs w:val="20"/>
        </w:rPr>
        <w:t>Padrões de Higiene Ocupacional Utilizados;</w:t>
      </w:r>
    </w:p>
    <w:p w14:paraId="3286185E" w14:textId="77777777" w:rsidR="005D3E8D" w:rsidRPr="00936E06" w:rsidRDefault="005D3E8D" w:rsidP="005D3E8D">
      <w:pPr>
        <w:pStyle w:val="PargrafodaLista"/>
        <w:numPr>
          <w:ilvl w:val="5"/>
          <w:numId w:val="22"/>
        </w:numPr>
        <w:spacing w:line="360" w:lineRule="auto"/>
        <w:ind w:left="1418" w:hanging="326"/>
        <w:jc w:val="both"/>
        <w:rPr>
          <w:rFonts w:ascii="Times New Roman" w:hAnsi="Times New Roman" w:cs="Times New Roman"/>
          <w:bCs/>
          <w:szCs w:val="20"/>
        </w:rPr>
      </w:pPr>
      <w:r w:rsidRPr="00936E06">
        <w:rPr>
          <w:rFonts w:ascii="Times New Roman" w:hAnsi="Times New Roman" w:cs="Times New Roman"/>
          <w:bCs/>
          <w:szCs w:val="20"/>
        </w:rPr>
        <w:t>Estratégias de Amostragem e metodologias analíticas com as justificativas para utilização do método;</w:t>
      </w:r>
    </w:p>
    <w:p w14:paraId="5D61A271" w14:textId="77777777" w:rsidR="005D3E8D" w:rsidRPr="00936E06" w:rsidRDefault="005D3E8D" w:rsidP="005D3E8D">
      <w:pPr>
        <w:pStyle w:val="PargrafodaLista"/>
        <w:numPr>
          <w:ilvl w:val="5"/>
          <w:numId w:val="22"/>
        </w:numPr>
        <w:spacing w:line="360" w:lineRule="auto"/>
        <w:ind w:left="1418" w:hanging="326"/>
        <w:jc w:val="both"/>
        <w:rPr>
          <w:rFonts w:ascii="Times New Roman" w:hAnsi="Times New Roman" w:cs="Times New Roman"/>
          <w:bCs/>
          <w:szCs w:val="20"/>
        </w:rPr>
      </w:pPr>
      <w:r w:rsidRPr="00936E06">
        <w:rPr>
          <w:rFonts w:ascii="Times New Roman" w:hAnsi="Times New Roman" w:cs="Times New Roman"/>
          <w:bCs/>
          <w:szCs w:val="20"/>
        </w:rPr>
        <w:t>Resultados das avaliações de risco e monitoramento ambiental;</w:t>
      </w:r>
    </w:p>
    <w:p w14:paraId="05A1B028" w14:textId="77777777" w:rsidR="005D3E8D" w:rsidRPr="00936E06" w:rsidRDefault="005D3E8D" w:rsidP="005D3E8D">
      <w:pPr>
        <w:pStyle w:val="PargrafodaLista"/>
        <w:numPr>
          <w:ilvl w:val="5"/>
          <w:numId w:val="22"/>
        </w:numPr>
        <w:spacing w:line="360" w:lineRule="auto"/>
        <w:ind w:left="1418" w:hanging="326"/>
        <w:jc w:val="both"/>
        <w:rPr>
          <w:rFonts w:ascii="Times New Roman" w:hAnsi="Times New Roman" w:cs="Times New Roman"/>
          <w:bCs/>
          <w:szCs w:val="20"/>
        </w:rPr>
      </w:pPr>
      <w:r w:rsidRPr="00936E06">
        <w:rPr>
          <w:rFonts w:ascii="Times New Roman" w:hAnsi="Times New Roman" w:cs="Times New Roman"/>
          <w:bCs/>
          <w:szCs w:val="20"/>
        </w:rPr>
        <w:t>Indicações de medidas de controle necessárias;</w:t>
      </w:r>
    </w:p>
    <w:p w14:paraId="26EF9F9C" w14:textId="77777777" w:rsidR="005D3E8D" w:rsidRPr="00936E06" w:rsidRDefault="005D3E8D" w:rsidP="005D3E8D">
      <w:pPr>
        <w:pStyle w:val="PargrafodaLista"/>
        <w:numPr>
          <w:ilvl w:val="5"/>
          <w:numId w:val="22"/>
        </w:numPr>
        <w:spacing w:line="360" w:lineRule="auto"/>
        <w:ind w:left="1418" w:hanging="326"/>
        <w:jc w:val="both"/>
        <w:rPr>
          <w:rFonts w:ascii="Times New Roman" w:hAnsi="Times New Roman" w:cs="Times New Roman"/>
          <w:bCs/>
          <w:szCs w:val="20"/>
        </w:rPr>
      </w:pPr>
      <w:r w:rsidRPr="00936E06">
        <w:rPr>
          <w:rFonts w:ascii="Times New Roman" w:hAnsi="Times New Roman" w:cs="Times New Roman"/>
          <w:bCs/>
          <w:szCs w:val="20"/>
        </w:rPr>
        <w:t>Medidas de controle existentes.</w:t>
      </w:r>
    </w:p>
    <w:p w14:paraId="51CAFC89" w14:textId="77777777" w:rsidR="005D3E8D" w:rsidRDefault="005D3E8D" w:rsidP="005D3E8D">
      <w:pPr>
        <w:pStyle w:val="PargrafodaLista"/>
        <w:numPr>
          <w:ilvl w:val="5"/>
          <w:numId w:val="22"/>
        </w:numPr>
        <w:spacing w:line="360" w:lineRule="auto"/>
        <w:ind w:left="1418" w:hanging="326"/>
        <w:jc w:val="both"/>
        <w:rPr>
          <w:rFonts w:ascii="Times New Roman" w:hAnsi="Times New Roman" w:cs="Times New Roman"/>
          <w:bCs/>
          <w:szCs w:val="20"/>
        </w:rPr>
      </w:pPr>
      <w:r w:rsidRPr="00936E06">
        <w:rPr>
          <w:rFonts w:ascii="Times New Roman" w:hAnsi="Times New Roman" w:cs="Times New Roman"/>
          <w:bCs/>
          <w:szCs w:val="20"/>
        </w:rPr>
        <w:t xml:space="preserve">Recomendações e sugestão de período para realização da próxima amostragem de acordo com </w:t>
      </w:r>
      <w:r>
        <w:rPr>
          <w:rFonts w:ascii="Times New Roman" w:hAnsi="Times New Roman" w:cs="Times New Roman"/>
          <w:bCs/>
          <w:szCs w:val="20"/>
        </w:rPr>
        <w:t xml:space="preserve">o </w:t>
      </w:r>
      <w:r w:rsidRPr="00936E06">
        <w:rPr>
          <w:rFonts w:ascii="Times New Roman" w:hAnsi="Times New Roman" w:cs="Times New Roman"/>
          <w:bCs/>
          <w:szCs w:val="20"/>
        </w:rPr>
        <w:t>resultado.</w:t>
      </w:r>
    </w:p>
    <w:p w14:paraId="7346FDF1" w14:textId="37FEC79C" w:rsidR="005D3E8D" w:rsidRDefault="005D3E8D" w:rsidP="005D3E8D">
      <w:pPr>
        <w:pStyle w:val="PargrafodaLista"/>
        <w:numPr>
          <w:ilvl w:val="3"/>
          <w:numId w:val="1"/>
        </w:numPr>
        <w:spacing w:line="360" w:lineRule="auto"/>
        <w:ind w:left="1276"/>
        <w:jc w:val="both"/>
        <w:rPr>
          <w:rFonts w:ascii="Times New Roman" w:hAnsi="Times New Roman" w:cs="Times New Roman"/>
          <w:bCs/>
          <w:szCs w:val="20"/>
        </w:rPr>
      </w:pPr>
      <w:r>
        <w:rPr>
          <w:rFonts w:ascii="Times New Roman" w:hAnsi="Times New Roman" w:cs="Times New Roman"/>
          <w:bCs/>
          <w:szCs w:val="20"/>
        </w:rPr>
        <w:t xml:space="preserve">Segue abaixo </w:t>
      </w:r>
      <w:r w:rsidR="00F53B41">
        <w:rPr>
          <w:rFonts w:ascii="Times New Roman" w:hAnsi="Times New Roman" w:cs="Times New Roman"/>
          <w:bCs/>
          <w:szCs w:val="20"/>
        </w:rPr>
        <w:t>quadro</w:t>
      </w:r>
      <w:r>
        <w:rPr>
          <w:rFonts w:ascii="Times New Roman" w:hAnsi="Times New Roman" w:cs="Times New Roman"/>
          <w:bCs/>
          <w:szCs w:val="20"/>
        </w:rPr>
        <w:t xml:space="preserve"> com as avaliações quantitativas estimadas para a unidade fabril:</w:t>
      </w:r>
    </w:p>
    <w:p w14:paraId="0588EF28" w14:textId="19E626D3" w:rsidR="005D3E8D" w:rsidRPr="000967F7" w:rsidRDefault="00A65D5D" w:rsidP="005D3E8D">
      <w:pPr>
        <w:pStyle w:val="Nivel1"/>
        <w:numPr>
          <w:ilvl w:val="0"/>
          <w:numId w:val="0"/>
        </w:numPr>
        <w:ind w:left="360" w:hanging="360"/>
        <w:jc w:val="center"/>
        <w:rPr>
          <w:rFonts w:ascii="Times New Roman" w:hAnsi="Times New Roman"/>
        </w:rPr>
      </w:pPr>
      <w:r>
        <w:rPr>
          <w:rFonts w:ascii="Times New Roman" w:hAnsi="Times New Roman"/>
        </w:rPr>
        <w:lastRenderedPageBreak/>
        <w:t>Quadro</w:t>
      </w:r>
      <w:r w:rsidR="005D3E8D" w:rsidRPr="000967F7">
        <w:rPr>
          <w:rFonts w:ascii="Times New Roman" w:hAnsi="Times New Roman"/>
        </w:rPr>
        <w:t xml:space="preserve"> 0</w:t>
      </w:r>
      <w:r>
        <w:rPr>
          <w:rFonts w:ascii="Times New Roman" w:hAnsi="Times New Roman"/>
        </w:rPr>
        <w:t>3</w:t>
      </w:r>
      <w:r w:rsidR="005D3E8D" w:rsidRPr="000967F7">
        <w:rPr>
          <w:rFonts w:ascii="Times New Roman" w:hAnsi="Times New Roman"/>
        </w:rPr>
        <w:t xml:space="preserve"> – ESTIMATIVA DE AVALIÇÕES QUANTITATIVA</w:t>
      </w:r>
      <w:r w:rsidR="00F55933">
        <w:rPr>
          <w:rFonts w:ascii="Times New Roman" w:hAnsi="Times New Roman"/>
        </w:rPr>
        <w:t xml:space="preserve"> POR ANO</w:t>
      </w:r>
      <w:r w:rsidR="005D3E8D" w:rsidRPr="000967F7">
        <w:rPr>
          <w:rFonts w:ascii="Times New Roman" w:hAnsi="Times New Roman"/>
        </w:rPr>
        <w:t xml:space="preserve"> PARA UNIDADE FABRIL</w:t>
      </w:r>
    </w:p>
    <w:tbl>
      <w:tblPr>
        <w:tblStyle w:val="Tabelacomgrade"/>
        <w:tblW w:w="9519" w:type="dxa"/>
        <w:jc w:val="center"/>
        <w:tblLook w:val="04A0" w:firstRow="1" w:lastRow="0" w:firstColumn="1" w:lastColumn="0" w:noHBand="0" w:noVBand="1"/>
      </w:tblPr>
      <w:tblGrid>
        <w:gridCol w:w="1581"/>
        <w:gridCol w:w="2410"/>
        <w:gridCol w:w="2186"/>
        <w:gridCol w:w="3342"/>
      </w:tblGrid>
      <w:tr w:rsidR="005D3E8D" w:rsidRPr="000967F7" w14:paraId="7D1651CD" w14:textId="77777777" w:rsidTr="000F03D0">
        <w:trPr>
          <w:trHeight w:val="455"/>
          <w:jc w:val="center"/>
        </w:trPr>
        <w:tc>
          <w:tcPr>
            <w:tcW w:w="1581" w:type="dxa"/>
            <w:vAlign w:val="center"/>
          </w:tcPr>
          <w:p w14:paraId="714B7485" w14:textId="77777777" w:rsidR="005D3E8D" w:rsidRPr="000967F7" w:rsidRDefault="005D3E8D" w:rsidP="00F176DA">
            <w:pPr>
              <w:pStyle w:val="PargrafodaLista"/>
              <w:ind w:left="0"/>
              <w:jc w:val="center"/>
              <w:rPr>
                <w:rFonts w:ascii="Times New Roman" w:hAnsi="Times New Roman" w:cs="Times New Roman"/>
                <w:b/>
                <w:bCs/>
                <w:sz w:val="18"/>
                <w:szCs w:val="18"/>
              </w:rPr>
            </w:pPr>
            <w:r w:rsidRPr="000967F7">
              <w:rPr>
                <w:rFonts w:ascii="Times New Roman" w:hAnsi="Times New Roman" w:cs="Times New Roman"/>
                <w:b/>
                <w:bCs/>
                <w:sz w:val="18"/>
                <w:szCs w:val="18"/>
              </w:rPr>
              <w:t>Agente/ risco</w:t>
            </w:r>
          </w:p>
        </w:tc>
        <w:tc>
          <w:tcPr>
            <w:tcW w:w="2410" w:type="dxa"/>
            <w:vAlign w:val="center"/>
          </w:tcPr>
          <w:p w14:paraId="76C20BD9" w14:textId="6D8C44C8" w:rsidR="005D3E8D" w:rsidRPr="000967F7" w:rsidRDefault="005D3E8D" w:rsidP="00F176DA">
            <w:pPr>
              <w:pStyle w:val="PargrafodaLista"/>
              <w:ind w:left="0"/>
              <w:jc w:val="center"/>
              <w:rPr>
                <w:rFonts w:ascii="Times New Roman" w:hAnsi="Times New Roman" w:cs="Times New Roman"/>
                <w:b/>
                <w:bCs/>
                <w:sz w:val="18"/>
                <w:szCs w:val="18"/>
              </w:rPr>
            </w:pPr>
            <w:r w:rsidRPr="000967F7">
              <w:rPr>
                <w:rFonts w:ascii="Times New Roman" w:hAnsi="Times New Roman" w:cs="Times New Roman"/>
                <w:b/>
                <w:bCs/>
                <w:sz w:val="18"/>
                <w:szCs w:val="18"/>
              </w:rPr>
              <w:t>Q</w:t>
            </w:r>
            <w:r w:rsidR="00450158" w:rsidRPr="000967F7">
              <w:rPr>
                <w:rFonts w:ascii="Times New Roman" w:hAnsi="Times New Roman" w:cs="Times New Roman"/>
                <w:b/>
                <w:bCs/>
                <w:sz w:val="18"/>
                <w:szCs w:val="18"/>
              </w:rPr>
              <w:t>uantidade</w:t>
            </w:r>
          </w:p>
        </w:tc>
        <w:tc>
          <w:tcPr>
            <w:tcW w:w="2186" w:type="dxa"/>
            <w:vAlign w:val="center"/>
          </w:tcPr>
          <w:p w14:paraId="0D4D75A7" w14:textId="77777777" w:rsidR="005D3E8D" w:rsidRPr="000967F7" w:rsidRDefault="005D3E8D" w:rsidP="00F176DA">
            <w:pPr>
              <w:pStyle w:val="PargrafodaLista"/>
              <w:ind w:left="0"/>
              <w:jc w:val="center"/>
              <w:rPr>
                <w:rFonts w:ascii="Times New Roman" w:hAnsi="Times New Roman" w:cs="Times New Roman"/>
                <w:b/>
                <w:bCs/>
                <w:sz w:val="18"/>
                <w:szCs w:val="18"/>
              </w:rPr>
            </w:pPr>
            <w:r w:rsidRPr="000967F7">
              <w:rPr>
                <w:rFonts w:ascii="Times New Roman" w:hAnsi="Times New Roman" w:cs="Times New Roman"/>
                <w:b/>
                <w:bCs/>
                <w:sz w:val="18"/>
                <w:szCs w:val="18"/>
              </w:rPr>
              <w:t>Carga horária</w:t>
            </w:r>
          </w:p>
        </w:tc>
        <w:tc>
          <w:tcPr>
            <w:tcW w:w="3342" w:type="dxa"/>
            <w:vAlign w:val="center"/>
          </w:tcPr>
          <w:p w14:paraId="6FA737D8" w14:textId="77777777" w:rsidR="005D3E8D" w:rsidRPr="000967F7" w:rsidRDefault="005D3E8D" w:rsidP="00F176DA">
            <w:pPr>
              <w:pStyle w:val="PargrafodaLista"/>
              <w:ind w:left="0"/>
              <w:jc w:val="center"/>
              <w:rPr>
                <w:rFonts w:ascii="Times New Roman" w:hAnsi="Times New Roman" w:cs="Times New Roman"/>
                <w:b/>
                <w:bCs/>
                <w:sz w:val="18"/>
                <w:szCs w:val="18"/>
              </w:rPr>
            </w:pPr>
            <w:r w:rsidRPr="000967F7">
              <w:rPr>
                <w:rFonts w:ascii="Times New Roman" w:hAnsi="Times New Roman" w:cs="Times New Roman"/>
                <w:b/>
                <w:bCs/>
                <w:sz w:val="18"/>
                <w:szCs w:val="18"/>
              </w:rPr>
              <w:t>Equipamento</w:t>
            </w:r>
          </w:p>
        </w:tc>
      </w:tr>
      <w:tr w:rsidR="005D3E8D" w:rsidRPr="000967F7" w14:paraId="126BD702" w14:textId="77777777" w:rsidTr="00F176DA">
        <w:trPr>
          <w:trHeight w:val="1270"/>
          <w:jc w:val="center"/>
        </w:trPr>
        <w:tc>
          <w:tcPr>
            <w:tcW w:w="1581" w:type="dxa"/>
            <w:vAlign w:val="center"/>
          </w:tcPr>
          <w:p w14:paraId="5C4D1AE2" w14:textId="77777777" w:rsidR="005D3E8D" w:rsidRPr="000967F7" w:rsidRDefault="005D3E8D" w:rsidP="00F176DA">
            <w:pPr>
              <w:pStyle w:val="PargrafodaLista"/>
              <w:spacing w:before="60" w:after="60" w:line="276" w:lineRule="auto"/>
              <w:ind w:left="0"/>
              <w:contextualSpacing w:val="0"/>
              <w:rPr>
                <w:rFonts w:ascii="Times New Roman" w:hAnsi="Times New Roman" w:cs="Times New Roman"/>
                <w:bCs/>
                <w:sz w:val="18"/>
                <w:szCs w:val="18"/>
              </w:rPr>
            </w:pPr>
            <w:r w:rsidRPr="000967F7">
              <w:rPr>
                <w:rFonts w:ascii="Times New Roman" w:hAnsi="Times New Roman" w:cs="Times New Roman"/>
                <w:bCs/>
                <w:sz w:val="18"/>
                <w:szCs w:val="18"/>
              </w:rPr>
              <w:t>Ruído Contínuo ou Intermitente</w:t>
            </w:r>
          </w:p>
        </w:tc>
        <w:tc>
          <w:tcPr>
            <w:tcW w:w="2410" w:type="dxa"/>
            <w:vAlign w:val="center"/>
          </w:tcPr>
          <w:p w14:paraId="150D4238" w14:textId="3BED8138" w:rsidR="005D3E8D" w:rsidRPr="000967F7" w:rsidRDefault="006B376E" w:rsidP="00F176DA">
            <w:pPr>
              <w:spacing w:before="60" w:after="60" w:line="276" w:lineRule="auto"/>
              <w:rPr>
                <w:rFonts w:ascii="Times New Roman" w:hAnsi="Times New Roman" w:cs="Times New Roman"/>
                <w:bCs/>
                <w:sz w:val="18"/>
                <w:szCs w:val="18"/>
              </w:rPr>
            </w:pPr>
            <w:r>
              <w:rPr>
                <w:rFonts w:ascii="Times New Roman" w:hAnsi="Times New Roman" w:cs="Times New Roman"/>
                <w:b/>
                <w:bCs/>
                <w:sz w:val="18"/>
                <w:szCs w:val="18"/>
              </w:rPr>
              <w:t>70</w:t>
            </w:r>
            <w:r w:rsidR="005D3E8D" w:rsidRPr="00F176DA">
              <w:rPr>
                <w:rFonts w:ascii="Times New Roman" w:hAnsi="Times New Roman" w:cs="Times New Roman"/>
                <w:b/>
                <w:bCs/>
                <w:sz w:val="18"/>
                <w:szCs w:val="18"/>
              </w:rPr>
              <w:t xml:space="preserve"> (</w:t>
            </w:r>
            <w:r>
              <w:rPr>
                <w:rFonts w:ascii="Times New Roman" w:hAnsi="Times New Roman" w:cs="Times New Roman"/>
                <w:b/>
                <w:bCs/>
                <w:sz w:val="18"/>
                <w:szCs w:val="18"/>
              </w:rPr>
              <w:t>setenta</w:t>
            </w:r>
            <w:r w:rsidR="005D3E8D" w:rsidRPr="00F176DA">
              <w:rPr>
                <w:rFonts w:ascii="Times New Roman" w:hAnsi="Times New Roman" w:cs="Times New Roman"/>
                <w:b/>
                <w:bCs/>
                <w:sz w:val="18"/>
                <w:szCs w:val="18"/>
              </w:rPr>
              <w:t>) avaliações quantitativas</w:t>
            </w:r>
            <w:r w:rsidR="005D3E8D" w:rsidRPr="000967F7">
              <w:rPr>
                <w:rFonts w:ascii="Times New Roman" w:hAnsi="Times New Roman" w:cs="Times New Roman"/>
                <w:bCs/>
                <w:sz w:val="18"/>
                <w:szCs w:val="18"/>
              </w:rPr>
              <w:t xml:space="preserve"> do agente citado. Avaliações aleatórias em 6 meses para análise estatística.</w:t>
            </w:r>
          </w:p>
        </w:tc>
        <w:tc>
          <w:tcPr>
            <w:tcW w:w="2186" w:type="dxa"/>
            <w:vAlign w:val="center"/>
          </w:tcPr>
          <w:p w14:paraId="38B22A52" w14:textId="51213ED4" w:rsidR="005D3E8D" w:rsidRPr="000967F7" w:rsidRDefault="000F03D0" w:rsidP="00F176DA">
            <w:pPr>
              <w:spacing w:before="60" w:after="60" w:line="276" w:lineRule="auto"/>
              <w:rPr>
                <w:rFonts w:ascii="Times New Roman" w:hAnsi="Times New Roman" w:cs="Times New Roman"/>
                <w:bCs/>
                <w:sz w:val="18"/>
                <w:szCs w:val="18"/>
              </w:rPr>
            </w:pPr>
            <w:r w:rsidRPr="000967F7">
              <w:rPr>
                <w:rFonts w:ascii="Times New Roman" w:hAnsi="Times New Roman" w:cs="Times New Roman"/>
                <w:bCs/>
                <w:sz w:val="18"/>
                <w:szCs w:val="18"/>
              </w:rPr>
              <w:t xml:space="preserve">Aproximada </w:t>
            </w:r>
            <w:r w:rsidR="005D3E8D" w:rsidRPr="000967F7">
              <w:rPr>
                <w:rFonts w:ascii="Times New Roman" w:hAnsi="Times New Roman" w:cs="Times New Roman"/>
                <w:bCs/>
                <w:sz w:val="18"/>
                <w:szCs w:val="18"/>
              </w:rPr>
              <w:t>de 06h (seis horas) da jornada de trabalho para comparação dos valores com os limites da NR 15</w:t>
            </w:r>
          </w:p>
        </w:tc>
        <w:tc>
          <w:tcPr>
            <w:tcW w:w="3342" w:type="dxa"/>
            <w:vAlign w:val="center"/>
          </w:tcPr>
          <w:p w14:paraId="260E6CAC" w14:textId="553F29D0" w:rsidR="005D3E8D" w:rsidRPr="000967F7" w:rsidRDefault="005D3E8D" w:rsidP="00F176DA">
            <w:pPr>
              <w:spacing w:before="60" w:after="60" w:line="276" w:lineRule="auto"/>
              <w:rPr>
                <w:rFonts w:ascii="Times New Roman" w:hAnsi="Times New Roman" w:cs="Times New Roman"/>
                <w:bCs/>
                <w:sz w:val="18"/>
                <w:szCs w:val="18"/>
              </w:rPr>
            </w:pPr>
            <w:proofErr w:type="spellStart"/>
            <w:r w:rsidRPr="000967F7">
              <w:rPr>
                <w:rFonts w:ascii="Times New Roman" w:hAnsi="Times New Roman" w:cs="Times New Roman"/>
                <w:bCs/>
                <w:sz w:val="18"/>
                <w:szCs w:val="18"/>
              </w:rPr>
              <w:t>Audiodosímetro</w:t>
            </w:r>
            <w:proofErr w:type="spellEnd"/>
            <w:r w:rsidRPr="000967F7">
              <w:rPr>
                <w:rFonts w:ascii="Times New Roman" w:hAnsi="Times New Roman" w:cs="Times New Roman"/>
                <w:bCs/>
                <w:sz w:val="18"/>
                <w:szCs w:val="18"/>
              </w:rPr>
              <w:t xml:space="preserve"> de Ruído devidamente calibrado em rede rastreável, sendo as medições em conformidade com a NR</w:t>
            </w:r>
            <w:r w:rsidR="00642E54" w:rsidRPr="000967F7">
              <w:rPr>
                <w:rFonts w:ascii="Times New Roman" w:hAnsi="Times New Roman" w:cs="Times New Roman"/>
                <w:bCs/>
                <w:sz w:val="18"/>
                <w:szCs w:val="18"/>
              </w:rPr>
              <w:t xml:space="preserve"> </w:t>
            </w:r>
            <w:r w:rsidRPr="000967F7">
              <w:rPr>
                <w:rFonts w:ascii="Times New Roman" w:hAnsi="Times New Roman" w:cs="Times New Roman"/>
                <w:bCs/>
                <w:sz w:val="18"/>
                <w:szCs w:val="18"/>
              </w:rPr>
              <w:t>15 – Atividades e Operações Insalubres e a NHO-01 – Avaliação da Exposição Ocupacional ao Ruído</w:t>
            </w:r>
          </w:p>
        </w:tc>
      </w:tr>
      <w:tr w:rsidR="005D3E8D" w:rsidRPr="000967F7" w14:paraId="6011537C" w14:textId="77777777" w:rsidTr="00F176DA">
        <w:trPr>
          <w:jc w:val="center"/>
        </w:trPr>
        <w:tc>
          <w:tcPr>
            <w:tcW w:w="1581" w:type="dxa"/>
            <w:vAlign w:val="center"/>
          </w:tcPr>
          <w:p w14:paraId="4E241701" w14:textId="77777777" w:rsidR="005D3E8D" w:rsidRPr="000967F7" w:rsidRDefault="005D3E8D" w:rsidP="00F176DA">
            <w:pPr>
              <w:pStyle w:val="PargrafodaLista"/>
              <w:spacing w:before="60" w:after="60" w:line="276" w:lineRule="auto"/>
              <w:ind w:left="0"/>
              <w:contextualSpacing w:val="0"/>
              <w:rPr>
                <w:rFonts w:ascii="Times New Roman" w:hAnsi="Times New Roman" w:cs="Times New Roman"/>
                <w:bCs/>
                <w:sz w:val="18"/>
                <w:szCs w:val="18"/>
              </w:rPr>
            </w:pPr>
            <w:r w:rsidRPr="000967F7">
              <w:rPr>
                <w:rFonts w:ascii="Times New Roman" w:hAnsi="Times New Roman" w:cs="Times New Roman"/>
                <w:bCs/>
                <w:sz w:val="18"/>
                <w:szCs w:val="18"/>
              </w:rPr>
              <w:t>Amônia</w:t>
            </w:r>
          </w:p>
        </w:tc>
        <w:tc>
          <w:tcPr>
            <w:tcW w:w="2410" w:type="dxa"/>
            <w:vAlign w:val="center"/>
          </w:tcPr>
          <w:p w14:paraId="599372CE" w14:textId="4DF87CB2" w:rsidR="005D3E8D" w:rsidRPr="00F176DA" w:rsidRDefault="000F03D0" w:rsidP="00F176DA">
            <w:pPr>
              <w:pStyle w:val="PargrafodaLista"/>
              <w:spacing w:before="60" w:after="60" w:line="276" w:lineRule="auto"/>
              <w:ind w:left="0"/>
              <w:contextualSpacing w:val="0"/>
              <w:rPr>
                <w:rFonts w:ascii="Times New Roman" w:hAnsi="Times New Roman" w:cs="Times New Roman"/>
                <w:b/>
                <w:bCs/>
                <w:sz w:val="18"/>
                <w:szCs w:val="18"/>
              </w:rPr>
            </w:pPr>
            <w:r w:rsidRPr="00F176DA">
              <w:rPr>
                <w:rFonts w:ascii="Times New Roman" w:hAnsi="Times New Roman" w:cs="Times New Roman"/>
                <w:b/>
                <w:bCs/>
                <w:sz w:val="18"/>
                <w:szCs w:val="18"/>
              </w:rPr>
              <w:t>0</w:t>
            </w:r>
            <w:r w:rsidR="006B376E">
              <w:rPr>
                <w:rFonts w:ascii="Times New Roman" w:hAnsi="Times New Roman" w:cs="Times New Roman"/>
                <w:b/>
                <w:bCs/>
                <w:sz w:val="18"/>
                <w:szCs w:val="18"/>
              </w:rPr>
              <w:t>4</w:t>
            </w:r>
            <w:r w:rsidRPr="00F176DA">
              <w:rPr>
                <w:rFonts w:ascii="Times New Roman" w:hAnsi="Times New Roman" w:cs="Times New Roman"/>
                <w:b/>
                <w:bCs/>
                <w:sz w:val="18"/>
                <w:szCs w:val="18"/>
              </w:rPr>
              <w:t xml:space="preserve"> (</w:t>
            </w:r>
            <w:r w:rsidR="006B376E">
              <w:rPr>
                <w:rFonts w:ascii="Times New Roman" w:hAnsi="Times New Roman" w:cs="Times New Roman"/>
                <w:b/>
                <w:bCs/>
                <w:sz w:val="18"/>
                <w:szCs w:val="18"/>
              </w:rPr>
              <w:t>quatro</w:t>
            </w:r>
            <w:r w:rsidRPr="00F176DA">
              <w:rPr>
                <w:rFonts w:ascii="Times New Roman" w:hAnsi="Times New Roman" w:cs="Times New Roman"/>
                <w:b/>
                <w:bCs/>
                <w:sz w:val="18"/>
                <w:szCs w:val="18"/>
              </w:rPr>
              <w:t>) avaliações</w:t>
            </w:r>
            <w:r w:rsidR="005D3E8D" w:rsidRPr="00F176DA">
              <w:rPr>
                <w:rFonts w:ascii="Times New Roman" w:hAnsi="Times New Roman" w:cs="Times New Roman"/>
                <w:b/>
                <w:bCs/>
                <w:sz w:val="18"/>
                <w:szCs w:val="18"/>
              </w:rPr>
              <w:t xml:space="preserve"> quantitativa</w:t>
            </w:r>
            <w:r w:rsidRPr="00F176DA">
              <w:rPr>
                <w:rFonts w:ascii="Times New Roman" w:hAnsi="Times New Roman" w:cs="Times New Roman"/>
                <w:b/>
                <w:bCs/>
                <w:sz w:val="18"/>
                <w:szCs w:val="18"/>
              </w:rPr>
              <w:t>s</w:t>
            </w:r>
          </w:p>
        </w:tc>
        <w:tc>
          <w:tcPr>
            <w:tcW w:w="2186" w:type="dxa"/>
            <w:vAlign w:val="center"/>
          </w:tcPr>
          <w:p w14:paraId="08A822D4" w14:textId="3CA20238" w:rsidR="005D3E8D" w:rsidRPr="000967F7" w:rsidRDefault="000F03D0" w:rsidP="00F176DA">
            <w:pPr>
              <w:spacing w:before="60" w:after="60" w:line="276" w:lineRule="auto"/>
              <w:rPr>
                <w:rFonts w:ascii="Times New Roman" w:hAnsi="Times New Roman" w:cs="Times New Roman"/>
                <w:bCs/>
                <w:sz w:val="18"/>
                <w:szCs w:val="18"/>
              </w:rPr>
            </w:pPr>
            <w:r w:rsidRPr="000967F7">
              <w:rPr>
                <w:rFonts w:ascii="Times New Roman" w:hAnsi="Times New Roman" w:cs="Times New Roman"/>
                <w:bCs/>
                <w:sz w:val="18"/>
                <w:szCs w:val="18"/>
              </w:rPr>
              <w:t xml:space="preserve">Aproximada </w:t>
            </w:r>
            <w:r w:rsidR="005D3E8D" w:rsidRPr="000967F7">
              <w:rPr>
                <w:rFonts w:ascii="Times New Roman" w:hAnsi="Times New Roman" w:cs="Times New Roman"/>
                <w:bCs/>
                <w:sz w:val="18"/>
                <w:szCs w:val="18"/>
              </w:rPr>
              <w:t>de 02h (duas horas) para comparação dos valores com os limites da NR 15 e/ou ACGIH</w:t>
            </w:r>
          </w:p>
        </w:tc>
        <w:tc>
          <w:tcPr>
            <w:tcW w:w="3342" w:type="dxa"/>
            <w:vAlign w:val="center"/>
          </w:tcPr>
          <w:p w14:paraId="354CD843" w14:textId="29B44317" w:rsidR="005D3E8D" w:rsidRPr="000967F7" w:rsidRDefault="005D3E8D" w:rsidP="00F176DA">
            <w:pPr>
              <w:spacing w:before="60" w:after="60" w:line="276" w:lineRule="auto"/>
              <w:rPr>
                <w:rFonts w:ascii="Times New Roman" w:hAnsi="Times New Roman" w:cs="Times New Roman"/>
                <w:bCs/>
                <w:sz w:val="18"/>
                <w:szCs w:val="18"/>
              </w:rPr>
            </w:pPr>
            <w:r w:rsidRPr="000967F7">
              <w:rPr>
                <w:rFonts w:ascii="Times New Roman" w:hAnsi="Times New Roman" w:cs="Times New Roman"/>
                <w:bCs/>
                <w:sz w:val="18"/>
                <w:szCs w:val="18"/>
              </w:rPr>
              <w:t>Bomba de Amostragem devidamente calibrada em rede rastreável, sendo as medições em conformidade com a NR</w:t>
            </w:r>
            <w:r w:rsidR="00642E54" w:rsidRPr="000967F7">
              <w:rPr>
                <w:rFonts w:ascii="Times New Roman" w:hAnsi="Times New Roman" w:cs="Times New Roman"/>
                <w:bCs/>
                <w:sz w:val="18"/>
                <w:szCs w:val="18"/>
              </w:rPr>
              <w:t xml:space="preserve"> </w:t>
            </w:r>
            <w:r w:rsidRPr="000967F7">
              <w:rPr>
                <w:rFonts w:ascii="Times New Roman" w:hAnsi="Times New Roman" w:cs="Times New Roman"/>
                <w:bCs/>
                <w:sz w:val="18"/>
                <w:szCs w:val="18"/>
              </w:rPr>
              <w:t>15 – Atividades e Operações Insalubres e as normas internacionais NIOSH e/ou OSHA.</w:t>
            </w:r>
          </w:p>
        </w:tc>
      </w:tr>
      <w:tr w:rsidR="005D3E8D" w:rsidRPr="000967F7" w14:paraId="140DC272" w14:textId="77777777" w:rsidTr="00F176DA">
        <w:trPr>
          <w:jc w:val="center"/>
        </w:trPr>
        <w:tc>
          <w:tcPr>
            <w:tcW w:w="1581" w:type="dxa"/>
            <w:vAlign w:val="center"/>
          </w:tcPr>
          <w:p w14:paraId="13BCB163" w14:textId="77777777" w:rsidR="005D3E8D" w:rsidRPr="000967F7" w:rsidRDefault="005D3E8D" w:rsidP="00F176DA">
            <w:pPr>
              <w:pStyle w:val="PargrafodaLista"/>
              <w:spacing w:before="60" w:after="60" w:line="276" w:lineRule="auto"/>
              <w:ind w:left="0"/>
              <w:contextualSpacing w:val="0"/>
              <w:rPr>
                <w:rFonts w:ascii="Times New Roman" w:hAnsi="Times New Roman" w:cs="Times New Roman"/>
                <w:bCs/>
                <w:sz w:val="18"/>
                <w:szCs w:val="18"/>
              </w:rPr>
            </w:pPr>
            <w:r w:rsidRPr="000967F7">
              <w:rPr>
                <w:rFonts w:ascii="Times New Roman" w:hAnsi="Times New Roman" w:cs="Times New Roman"/>
                <w:bCs/>
                <w:sz w:val="18"/>
                <w:szCs w:val="18"/>
              </w:rPr>
              <w:t>Hidrocarbonetos (Varredura 24 - Vapores Orgânicos)</w:t>
            </w:r>
          </w:p>
        </w:tc>
        <w:tc>
          <w:tcPr>
            <w:tcW w:w="2410" w:type="dxa"/>
            <w:vAlign w:val="center"/>
          </w:tcPr>
          <w:p w14:paraId="48EDE7AD" w14:textId="218314F7" w:rsidR="005D3E8D" w:rsidRPr="000967F7" w:rsidRDefault="006B376E" w:rsidP="00F176DA">
            <w:pPr>
              <w:pStyle w:val="PargrafodaLista"/>
              <w:spacing w:before="60" w:after="60" w:line="276" w:lineRule="auto"/>
              <w:ind w:left="0"/>
              <w:contextualSpacing w:val="0"/>
              <w:rPr>
                <w:rFonts w:ascii="Times New Roman" w:hAnsi="Times New Roman" w:cs="Times New Roman"/>
                <w:bCs/>
                <w:sz w:val="18"/>
                <w:szCs w:val="18"/>
              </w:rPr>
            </w:pPr>
            <w:r>
              <w:rPr>
                <w:rFonts w:ascii="Times New Roman" w:hAnsi="Times New Roman" w:cs="Times New Roman"/>
                <w:b/>
                <w:bCs/>
                <w:sz w:val="18"/>
                <w:szCs w:val="18"/>
              </w:rPr>
              <w:t>10</w:t>
            </w:r>
            <w:r w:rsidR="00F176DA" w:rsidRPr="00F176DA">
              <w:rPr>
                <w:rFonts w:ascii="Times New Roman" w:hAnsi="Times New Roman" w:cs="Times New Roman"/>
                <w:b/>
                <w:bCs/>
                <w:sz w:val="18"/>
                <w:szCs w:val="18"/>
              </w:rPr>
              <w:t xml:space="preserve"> (d</w:t>
            </w:r>
            <w:r>
              <w:rPr>
                <w:rFonts w:ascii="Times New Roman" w:hAnsi="Times New Roman" w:cs="Times New Roman"/>
                <w:b/>
                <w:bCs/>
                <w:sz w:val="18"/>
                <w:szCs w:val="18"/>
              </w:rPr>
              <w:t>ez</w:t>
            </w:r>
            <w:r w:rsidR="00F176DA" w:rsidRPr="00F176DA">
              <w:rPr>
                <w:rFonts w:ascii="Times New Roman" w:hAnsi="Times New Roman" w:cs="Times New Roman"/>
                <w:b/>
                <w:bCs/>
                <w:sz w:val="18"/>
                <w:szCs w:val="18"/>
              </w:rPr>
              <w:t>) avaliações</w:t>
            </w:r>
            <w:r w:rsidR="005D3E8D" w:rsidRPr="00F176DA">
              <w:rPr>
                <w:rFonts w:ascii="Times New Roman" w:hAnsi="Times New Roman" w:cs="Times New Roman"/>
                <w:b/>
                <w:bCs/>
                <w:sz w:val="18"/>
                <w:szCs w:val="18"/>
              </w:rPr>
              <w:t xml:space="preserve"> quantitativa</w:t>
            </w:r>
            <w:r w:rsidR="00F176DA" w:rsidRPr="00F176DA">
              <w:rPr>
                <w:rFonts w:ascii="Times New Roman" w:hAnsi="Times New Roman" w:cs="Times New Roman"/>
                <w:b/>
                <w:bCs/>
                <w:sz w:val="18"/>
                <w:szCs w:val="18"/>
              </w:rPr>
              <w:t>s</w:t>
            </w:r>
            <w:r w:rsidR="005D3E8D" w:rsidRPr="00F176DA">
              <w:rPr>
                <w:rFonts w:ascii="Times New Roman" w:hAnsi="Times New Roman" w:cs="Times New Roman"/>
                <w:b/>
                <w:bCs/>
                <w:sz w:val="18"/>
                <w:szCs w:val="18"/>
              </w:rPr>
              <w:t xml:space="preserve"> </w:t>
            </w:r>
          </w:p>
        </w:tc>
        <w:tc>
          <w:tcPr>
            <w:tcW w:w="2186" w:type="dxa"/>
            <w:vAlign w:val="center"/>
          </w:tcPr>
          <w:p w14:paraId="69DDA0FA" w14:textId="77777777" w:rsidR="005D3E8D" w:rsidRPr="000967F7" w:rsidRDefault="005D3E8D" w:rsidP="00F176DA">
            <w:pPr>
              <w:spacing w:before="60" w:after="60" w:line="276" w:lineRule="auto"/>
              <w:rPr>
                <w:rFonts w:ascii="Times New Roman" w:hAnsi="Times New Roman" w:cs="Times New Roman"/>
                <w:bCs/>
                <w:sz w:val="18"/>
                <w:szCs w:val="18"/>
              </w:rPr>
            </w:pPr>
            <w:r w:rsidRPr="000967F7">
              <w:rPr>
                <w:rFonts w:ascii="Times New Roman" w:hAnsi="Times New Roman" w:cs="Times New Roman"/>
                <w:bCs/>
                <w:sz w:val="18"/>
                <w:szCs w:val="18"/>
              </w:rPr>
              <w:t>Aproximada de 06h (seis horas) da jornada de trabalho para comparação dos valores com os limites da NR 15 e/ou ACGIH</w:t>
            </w:r>
          </w:p>
        </w:tc>
        <w:tc>
          <w:tcPr>
            <w:tcW w:w="3342" w:type="dxa"/>
            <w:vAlign w:val="center"/>
          </w:tcPr>
          <w:p w14:paraId="76757B72" w14:textId="2C3C075B" w:rsidR="005D3E8D" w:rsidRPr="000967F7" w:rsidRDefault="005D3E8D" w:rsidP="00F176DA">
            <w:pPr>
              <w:spacing w:before="60" w:after="60" w:line="276" w:lineRule="auto"/>
              <w:rPr>
                <w:rFonts w:ascii="Times New Roman" w:hAnsi="Times New Roman" w:cs="Times New Roman"/>
                <w:bCs/>
                <w:sz w:val="18"/>
                <w:szCs w:val="18"/>
              </w:rPr>
            </w:pPr>
            <w:r w:rsidRPr="000967F7">
              <w:rPr>
                <w:rFonts w:ascii="Times New Roman" w:hAnsi="Times New Roman" w:cs="Times New Roman"/>
                <w:bCs/>
                <w:sz w:val="18"/>
                <w:szCs w:val="18"/>
              </w:rPr>
              <w:t>Bomba de Amostragem devidamente calibrada em rede rastreável, sendo as medições em conformidade com a NR</w:t>
            </w:r>
            <w:r w:rsidR="00642E54" w:rsidRPr="000967F7">
              <w:rPr>
                <w:rFonts w:ascii="Times New Roman" w:hAnsi="Times New Roman" w:cs="Times New Roman"/>
                <w:bCs/>
                <w:sz w:val="18"/>
                <w:szCs w:val="18"/>
              </w:rPr>
              <w:t xml:space="preserve"> </w:t>
            </w:r>
            <w:r w:rsidRPr="000967F7">
              <w:rPr>
                <w:rFonts w:ascii="Times New Roman" w:hAnsi="Times New Roman" w:cs="Times New Roman"/>
                <w:bCs/>
                <w:sz w:val="18"/>
                <w:szCs w:val="18"/>
              </w:rPr>
              <w:t xml:space="preserve">15 – Atividades e Operações Insalubres e as normas internacionais NIOSH e/ou OSHA.  </w:t>
            </w:r>
          </w:p>
        </w:tc>
      </w:tr>
      <w:tr w:rsidR="005D3E8D" w:rsidRPr="000967F7" w14:paraId="021BF1AA" w14:textId="77777777" w:rsidTr="00F176DA">
        <w:trPr>
          <w:trHeight w:val="2142"/>
          <w:jc w:val="center"/>
        </w:trPr>
        <w:tc>
          <w:tcPr>
            <w:tcW w:w="1581" w:type="dxa"/>
            <w:vAlign w:val="center"/>
          </w:tcPr>
          <w:p w14:paraId="6EE956F8" w14:textId="77777777" w:rsidR="005D3E8D" w:rsidRPr="000967F7" w:rsidRDefault="005D3E8D" w:rsidP="00F176DA">
            <w:pPr>
              <w:pStyle w:val="PargrafodaLista"/>
              <w:spacing w:before="60" w:after="60" w:line="276" w:lineRule="auto"/>
              <w:ind w:left="0"/>
              <w:contextualSpacing w:val="0"/>
              <w:rPr>
                <w:rFonts w:ascii="Times New Roman" w:hAnsi="Times New Roman" w:cs="Times New Roman"/>
                <w:bCs/>
                <w:sz w:val="18"/>
                <w:szCs w:val="18"/>
              </w:rPr>
            </w:pPr>
            <w:r w:rsidRPr="000967F7">
              <w:rPr>
                <w:rFonts w:ascii="Times New Roman" w:hAnsi="Times New Roman" w:cs="Times New Roman"/>
                <w:bCs/>
                <w:sz w:val="18"/>
                <w:szCs w:val="18"/>
              </w:rPr>
              <w:t>Calor</w:t>
            </w:r>
          </w:p>
        </w:tc>
        <w:tc>
          <w:tcPr>
            <w:tcW w:w="2410" w:type="dxa"/>
            <w:vAlign w:val="center"/>
          </w:tcPr>
          <w:p w14:paraId="08BA53D8" w14:textId="3CC8167B" w:rsidR="005D3E8D" w:rsidRPr="000967F7" w:rsidRDefault="005D3E8D" w:rsidP="00F176DA">
            <w:pPr>
              <w:pStyle w:val="PargrafodaLista"/>
              <w:spacing w:before="60" w:after="60" w:line="276" w:lineRule="auto"/>
              <w:ind w:left="0"/>
              <w:contextualSpacing w:val="0"/>
              <w:rPr>
                <w:rFonts w:ascii="Times New Roman" w:hAnsi="Times New Roman" w:cs="Times New Roman"/>
                <w:bCs/>
                <w:sz w:val="18"/>
                <w:szCs w:val="18"/>
              </w:rPr>
            </w:pPr>
            <w:r w:rsidRPr="00F176DA">
              <w:rPr>
                <w:rFonts w:ascii="Times New Roman" w:hAnsi="Times New Roman" w:cs="Times New Roman"/>
                <w:b/>
                <w:bCs/>
                <w:sz w:val="18"/>
                <w:szCs w:val="18"/>
              </w:rPr>
              <w:t>05 (cinco) pontos</w:t>
            </w:r>
            <w:r w:rsidRPr="000967F7">
              <w:rPr>
                <w:rFonts w:ascii="Times New Roman" w:hAnsi="Times New Roman" w:cs="Times New Roman"/>
                <w:bCs/>
                <w:sz w:val="18"/>
                <w:szCs w:val="18"/>
              </w:rPr>
              <w:t xml:space="preserve"> </w:t>
            </w:r>
          </w:p>
        </w:tc>
        <w:tc>
          <w:tcPr>
            <w:tcW w:w="2186" w:type="dxa"/>
            <w:vAlign w:val="center"/>
          </w:tcPr>
          <w:p w14:paraId="6F2F40BC" w14:textId="77777777" w:rsidR="005D3E8D" w:rsidRPr="000967F7" w:rsidRDefault="005D3E8D" w:rsidP="00F176DA">
            <w:pPr>
              <w:spacing w:before="60" w:after="60" w:line="276" w:lineRule="auto"/>
              <w:rPr>
                <w:rFonts w:ascii="Times New Roman" w:hAnsi="Times New Roman" w:cs="Times New Roman"/>
                <w:bCs/>
                <w:sz w:val="18"/>
                <w:szCs w:val="18"/>
              </w:rPr>
            </w:pPr>
            <w:r w:rsidRPr="000967F7">
              <w:rPr>
                <w:rFonts w:ascii="Times New Roman" w:hAnsi="Times New Roman" w:cs="Times New Roman"/>
                <w:bCs/>
                <w:sz w:val="18"/>
                <w:szCs w:val="18"/>
              </w:rPr>
              <w:t>Medições instantâneas (apenas com o tempo de estabilização do equipamento) para comparação dos valores com os limites da NR 15 e/ou ACGIH</w:t>
            </w:r>
          </w:p>
        </w:tc>
        <w:tc>
          <w:tcPr>
            <w:tcW w:w="3342" w:type="dxa"/>
            <w:vAlign w:val="center"/>
          </w:tcPr>
          <w:p w14:paraId="02D36024" w14:textId="242A3AC5" w:rsidR="005D3E8D" w:rsidRPr="000967F7" w:rsidRDefault="005D3E8D" w:rsidP="00F176DA">
            <w:pPr>
              <w:pStyle w:val="PargrafodaLista"/>
              <w:spacing w:before="60" w:after="60" w:line="276" w:lineRule="auto"/>
              <w:ind w:left="0"/>
              <w:contextualSpacing w:val="0"/>
              <w:rPr>
                <w:rFonts w:ascii="Times New Roman" w:hAnsi="Times New Roman" w:cs="Times New Roman"/>
                <w:bCs/>
                <w:sz w:val="18"/>
                <w:szCs w:val="18"/>
              </w:rPr>
            </w:pPr>
            <w:r w:rsidRPr="000967F7">
              <w:rPr>
                <w:rFonts w:ascii="Times New Roman" w:hAnsi="Times New Roman" w:cs="Times New Roman"/>
                <w:bCs/>
                <w:sz w:val="18"/>
                <w:szCs w:val="18"/>
              </w:rPr>
              <w:t>Medidor de stress térmico, comporto por termômetro de globo, termômetro de bulbo seco e termômetro de bulbo úmido, todos devidamente calibrados em rede rastreável, sendo as medições em conformidade com a NR</w:t>
            </w:r>
            <w:r w:rsidR="00642E54" w:rsidRPr="000967F7">
              <w:rPr>
                <w:rFonts w:ascii="Times New Roman" w:hAnsi="Times New Roman" w:cs="Times New Roman"/>
                <w:bCs/>
                <w:sz w:val="18"/>
                <w:szCs w:val="18"/>
              </w:rPr>
              <w:t xml:space="preserve"> </w:t>
            </w:r>
            <w:r w:rsidRPr="000967F7">
              <w:rPr>
                <w:rFonts w:ascii="Times New Roman" w:hAnsi="Times New Roman" w:cs="Times New Roman"/>
                <w:bCs/>
                <w:sz w:val="18"/>
                <w:szCs w:val="18"/>
              </w:rPr>
              <w:t xml:space="preserve">15 – Atividades e Operações Insalubres e as normas internacionais NIOSH e/ou OSHA. </w:t>
            </w:r>
          </w:p>
        </w:tc>
      </w:tr>
      <w:tr w:rsidR="005D3E8D" w:rsidRPr="000967F7" w14:paraId="61DB745D" w14:textId="77777777" w:rsidTr="00F176DA">
        <w:trPr>
          <w:jc w:val="center"/>
        </w:trPr>
        <w:tc>
          <w:tcPr>
            <w:tcW w:w="1581" w:type="dxa"/>
            <w:shd w:val="clear" w:color="auto" w:fill="auto"/>
            <w:vAlign w:val="center"/>
          </w:tcPr>
          <w:p w14:paraId="0512BD29" w14:textId="77777777" w:rsidR="005D3E8D" w:rsidRPr="000967F7" w:rsidRDefault="005D3E8D" w:rsidP="00F176DA">
            <w:pPr>
              <w:pStyle w:val="PargrafodaLista"/>
              <w:spacing w:before="60" w:after="60" w:line="276" w:lineRule="auto"/>
              <w:ind w:left="0"/>
              <w:contextualSpacing w:val="0"/>
              <w:rPr>
                <w:rFonts w:ascii="Times New Roman" w:hAnsi="Times New Roman" w:cs="Times New Roman"/>
                <w:bCs/>
                <w:sz w:val="18"/>
                <w:szCs w:val="18"/>
              </w:rPr>
            </w:pPr>
            <w:r w:rsidRPr="000967F7">
              <w:rPr>
                <w:rFonts w:ascii="Times New Roman" w:hAnsi="Times New Roman" w:cs="Times New Roman"/>
                <w:bCs/>
                <w:sz w:val="18"/>
                <w:szCs w:val="18"/>
              </w:rPr>
              <w:t>Vibração mãos e braço</w:t>
            </w:r>
          </w:p>
        </w:tc>
        <w:tc>
          <w:tcPr>
            <w:tcW w:w="2410" w:type="dxa"/>
            <w:shd w:val="clear" w:color="auto" w:fill="auto"/>
            <w:vAlign w:val="center"/>
          </w:tcPr>
          <w:p w14:paraId="3AEF936D" w14:textId="631342D9" w:rsidR="005D3E8D" w:rsidRPr="000967F7" w:rsidRDefault="005D3E8D" w:rsidP="00F176DA">
            <w:pPr>
              <w:pStyle w:val="PargrafodaLista"/>
              <w:spacing w:before="60" w:after="60" w:line="276" w:lineRule="auto"/>
              <w:ind w:left="0"/>
              <w:contextualSpacing w:val="0"/>
              <w:rPr>
                <w:rFonts w:ascii="Times New Roman" w:hAnsi="Times New Roman" w:cs="Times New Roman"/>
                <w:bCs/>
                <w:sz w:val="18"/>
                <w:szCs w:val="18"/>
              </w:rPr>
            </w:pPr>
            <w:r w:rsidRPr="00F176DA">
              <w:rPr>
                <w:rFonts w:ascii="Times New Roman" w:hAnsi="Times New Roman" w:cs="Times New Roman"/>
                <w:b/>
                <w:bCs/>
                <w:sz w:val="18"/>
                <w:szCs w:val="18"/>
              </w:rPr>
              <w:t>0</w:t>
            </w:r>
            <w:r w:rsidR="00F55933">
              <w:rPr>
                <w:rFonts w:ascii="Times New Roman" w:hAnsi="Times New Roman" w:cs="Times New Roman"/>
                <w:b/>
                <w:bCs/>
                <w:sz w:val="18"/>
                <w:szCs w:val="18"/>
              </w:rPr>
              <w:t>5</w:t>
            </w:r>
            <w:r w:rsidRPr="00F176DA">
              <w:rPr>
                <w:rFonts w:ascii="Times New Roman" w:hAnsi="Times New Roman" w:cs="Times New Roman"/>
                <w:b/>
                <w:bCs/>
                <w:sz w:val="18"/>
                <w:szCs w:val="18"/>
              </w:rPr>
              <w:t xml:space="preserve"> (</w:t>
            </w:r>
            <w:r w:rsidR="00F55933">
              <w:rPr>
                <w:rFonts w:ascii="Times New Roman" w:hAnsi="Times New Roman" w:cs="Times New Roman"/>
                <w:b/>
                <w:bCs/>
                <w:sz w:val="18"/>
                <w:szCs w:val="18"/>
              </w:rPr>
              <w:t>cinco</w:t>
            </w:r>
            <w:r w:rsidRPr="00F176DA">
              <w:rPr>
                <w:rFonts w:ascii="Times New Roman" w:hAnsi="Times New Roman" w:cs="Times New Roman"/>
                <w:b/>
                <w:bCs/>
                <w:sz w:val="18"/>
                <w:szCs w:val="18"/>
              </w:rPr>
              <w:t>) ponto</w:t>
            </w:r>
          </w:p>
        </w:tc>
        <w:tc>
          <w:tcPr>
            <w:tcW w:w="2186" w:type="dxa"/>
            <w:shd w:val="clear" w:color="auto" w:fill="auto"/>
            <w:vAlign w:val="center"/>
          </w:tcPr>
          <w:p w14:paraId="13F77E07" w14:textId="77777777" w:rsidR="005D3E8D" w:rsidRPr="000967F7" w:rsidRDefault="005D3E8D" w:rsidP="00F176DA">
            <w:pPr>
              <w:pStyle w:val="PargrafodaLista"/>
              <w:spacing w:before="60" w:after="60" w:line="276" w:lineRule="auto"/>
              <w:ind w:left="0"/>
              <w:contextualSpacing w:val="0"/>
              <w:rPr>
                <w:rFonts w:ascii="Times New Roman" w:hAnsi="Times New Roman" w:cs="Times New Roman"/>
                <w:bCs/>
                <w:sz w:val="18"/>
                <w:szCs w:val="18"/>
              </w:rPr>
            </w:pPr>
            <w:r w:rsidRPr="000967F7">
              <w:rPr>
                <w:rFonts w:ascii="Times New Roman" w:hAnsi="Times New Roman" w:cs="Times New Roman"/>
                <w:bCs/>
                <w:sz w:val="18"/>
                <w:szCs w:val="18"/>
              </w:rPr>
              <w:t>Medições instantâneas para comparação dos valores com os limites da NR 15 e/ou ACGIH</w:t>
            </w:r>
          </w:p>
        </w:tc>
        <w:tc>
          <w:tcPr>
            <w:tcW w:w="3342" w:type="dxa"/>
            <w:shd w:val="clear" w:color="auto" w:fill="auto"/>
            <w:vAlign w:val="center"/>
          </w:tcPr>
          <w:p w14:paraId="18AA8C77" w14:textId="15D4B6AC" w:rsidR="005D3E8D" w:rsidRPr="000967F7" w:rsidRDefault="005D3E8D" w:rsidP="00F176DA">
            <w:pPr>
              <w:pStyle w:val="PargrafodaLista"/>
              <w:spacing w:before="60" w:after="60" w:line="276" w:lineRule="auto"/>
              <w:ind w:left="0"/>
              <w:contextualSpacing w:val="0"/>
              <w:rPr>
                <w:rFonts w:ascii="Times New Roman" w:hAnsi="Times New Roman" w:cs="Times New Roman"/>
                <w:bCs/>
                <w:sz w:val="18"/>
                <w:szCs w:val="18"/>
              </w:rPr>
            </w:pPr>
            <w:r w:rsidRPr="000967F7">
              <w:rPr>
                <w:rFonts w:ascii="Times New Roman" w:hAnsi="Times New Roman" w:cs="Times New Roman"/>
                <w:bCs/>
                <w:sz w:val="18"/>
                <w:szCs w:val="18"/>
              </w:rPr>
              <w:t>Medidores, acelerômetros e calibradores, todos devidamente calibrados em rede rastreável, sendo as medições em conformidade com a NR</w:t>
            </w:r>
            <w:r w:rsidR="00642E54" w:rsidRPr="000967F7">
              <w:rPr>
                <w:rFonts w:ascii="Times New Roman" w:hAnsi="Times New Roman" w:cs="Times New Roman"/>
                <w:bCs/>
                <w:sz w:val="18"/>
                <w:szCs w:val="18"/>
              </w:rPr>
              <w:t xml:space="preserve"> </w:t>
            </w:r>
            <w:r w:rsidRPr="000967F7">
              <w:rPr>
                <w:rFonts w:ascii="Times New Roman" w:hAnsi="Times New Roman" w:cs="Times New Roman"/>
                <w:bCs/>
                <w:sz w:val="18"/>
                <w:szCs w:val="18"/>
              </w:rPr>
              <w:t>15 – Atividades e Operações Insalubres e as normas internacionais NIOSH e/ou OSHA.</w:t>
            </w:r>
          </w:p>
        </w:tc>
      </w:tr>
      <w:tr w:rsidR="005D3E8D" w:rsidRPr="000967F7" w14:paraId="16EFBC05" w14:textId="77777777" w:rsidTr="00F176DA">
        <w:trPr>
          <w:jc w:val="center"/>
        </w:trPr>
        <w:tc>
          <w:tcPr>
            <w:tcW w:w="1581" w:type="dxa"/>
            <w:shd w:val="clear" w:color="auto" w:fill="auto"/>
            <w:vAlign w:val="center"/>
          </w:tcPr>
          <w:p w14:paraId="3B0C0A66" w14:textId="77777777" w:rsidR="005D3E8D" w:rsidRPr="000967F7" w:rsidRDefault="005D3E8D" w:rsidP="00F176DA">
            <w:pPr>
              <w:pStyle w:val="PargrafodaLista"/>
              <w:spacing w:before="60" w:after="60" w:line="276" w:lineRule="auto"/>
              <w:ind w:left="0"/>
              <w:contextualSpacing w:val="0"/>
              <w:rPr>
                <w:rFonts w:ascii="Times New Roman" w:hAnsi="Times New Roman" w:cs="Times New Roman"/>
                <w:bCs/>
                <w:sz w:val="18"/>
                <w:szCs w:val="18"/>
              </w:rPr>
            </w:pPr>
            <w:r w:rsidRPr="000967F7">
              <w:rPr>
                <w:rFonts w:ascii="Times New Roman" w:hAnsi="Times New Roman" w:cs="Times New Roman"/>
                <w:bCs/>
                <w:sz w:val="18"/>
                <w:szCs w:val="18"/>
              </w:rPr>
              <w:t>Vibração corpo inteiro</w:t>
            </w:r>
          </w:p>
        </w:tc>
        <w:tc>
          <w:tcPr>
            <w:tcW w:w="2410" w:type="dxa"/>
            <w:shd w:val="clear" w:color="auto" w:fill="auto"/>
            <w:vAlign w:val="center"/>
          </w:tcPr>
          <w:p w14:paraId="57F7B322" w14:textId="7B879570" w:rsidR="005D3E8D" w:rsidRPr="000967F7" w:rsidRDefault="005D3E8D" w:rsidP="00F176DA">
            <w:pPr>
              <w:pStyle w:val="PargrafodaLista"/>
              <w:spacing w:before="60" w:after="60" w:line="276" w:lineRule="auto"/>
              <w:ind w:left="0"/>
              <w:contextualSpacing w:val="0"/>
              <w:rPr>
                <w:rFonts w:ascii="Times New Roman" w:hAnsi="Times New Roman" w:cs="Times New Roman"/>
                <w:bCs/>
                <w:sz w:val="18"/>
                <w:szCs w:val="18"/>
              </w:rPr>
            </w:pPr>
            <w:r w:rsidRPr="00F176DA">
              <w:rPr>
                <w:rFonts w:ascii="Times New Roman" w:hAnsi="Times New Roman" w:cs="Times New Roman"/>
                <w:b/>
                <w:bCs/>
                <w:sz w:val="18"/>
                <w:szCs w:val="18"/>
              </w:rPr>
              <w:t>0</w:t>
            </w:r>
            <w:r w:rsidR="00F55933">
              <w:rPr>
                <w:rFonts w:ascii="Times New Roman" w:hAnsi="Times New Roman" w:cs="Times New Roman"/>
                <w:b/>
                <w:bCs/>
                <w:sz w:val="18"/>
                <w:szCs w:val="18"/>
              </w:rPr>
              <w:t>5</w:t>
            </w:r>
            <w:r w:rsidRPr="00F176DA">
              <w:rPr>
                <w:rFonts w:ascii="Times New Roman" w:hAnsi="Times New Roman" w:cs="Times New Roman"/>
                <w:b/>
                <w:bCs/>
                <w:sz w:val="18"/>
                <w:szCs w:val="18"/>
              </w:rPr>
              <w:t xml:space="preserve"> (</w:t>
            </w:r>
            <w:r w:rsidR="00F55933">
              <w:rPr>
                <w:rFonts w:ascii="Times New Roman" w:hAnsi="Times New Roman" w:cs="Times New Roman"/>
                <w:b/>
                <w:bCs/>
                <w:sz w:val="18"/>
                <w:szCs w:val="18"/>
              </w:rPr>
              <w:t>cinco</w:t>
            </w:r>
            <w:r w:rsidRPr="00F176DA">
              <w:rPr>
                <w:rFonts w:ascii="Times New Roman" w:hAnsi="Times New Roman" w:cs="Times New Roman"/>
                <w:b/>
                <w:bCs/>
                <w:sz w:val="18"/>
                <w:szCs w:val="18"/>
              </w:rPr>
              <w:t>) ponto</w:t>
            </w:r>
            <w:r w:rsidRPr="000967F7">
              <w:rPr>
                <w:rFonts w:ascii="Times New Roman" w:hAnsi="Times New Roman" w:cs="Times New Roman"/>
                <w:bCs/>
                <w:sz w:val="18"/>
                <w:szCs w:val="18"/>
              </w:rPr>
              <w:t xml:space="preserve"> </w:t>
            </w:r>
          </w:p>
        </w:tc>
        <w:tc>
          <w:tcPr>
            <w:tcW w:w="2186" w:type="dxa"/>
            <w:shd w:val="clear" w:color="auto" w:fill="auto"/>
            <w:vAlign w:val="center"/>
          </w:tcPr>
          <w:p w14:paraId="54A01583" w14:textId="77777777" w:rsidR="005D3E8D" w:rsidRPr="000967F7" w:rsidRDefault="005D3E8D" w:rsidP="00F176DA">
            <w:pPr>
              <w:pStyle w:val="PargrafodaLista"/>
              <w:spacing w:before="60" w:after="60" w:line="276" w:lineRule="auto"/>
              <w:ind w:left="0"/>
              <w:contextualSpacing w:val="0"/>
              <w:rPr>
                <w:rFonts w:ascii="Times New Roman" w:hAnsi="Times New Roman" w:cs="Times New Roman"/>
                <w:bCs/>
                <w:sz w:val="18"/>
                <w:szCs w:val="18"/>
              </w:rPr>
            </w:pPr>
            <w:r w:rsidRPr="000967F7">
              <w:rPr>
                <w:rFonts w:ascii="Times New Roman" w:hAnsi="Times New Roman" w:cs="Times New Roman"/>
                <w:bCs/>
                <w:sz w:val="18"/>
                <w:szCs w:val="18"/>
              </w:rPr>
              <w:t>Medições instantâneas para comparação dos valores com os limites da NR 15 e/ou ACGIH</w:t>
            </w:r>
          </w:p>
        </w:tc>
        <w:tc>
          <w:tcPr>
            <w:tcW w:w="3342" w:type="dxa"/>
            <w:shd w:val="clear" w:color="auto" w:fill="auto"/>
            <w:vAlign w:val="center"/>
          </w:tcPr>
          <w:p w14:paraId="1C662D97" w14:textId="267161D2" w:rsidR="005D3E8D" w:rsidRPr="000967F7" w:rsidRDefault="005D3E8D" w:rsidP="00F176DA">
            <w:pPr>
              <w:pStyle w:val="PargrafodaLista"/>
              <w:spacing w:before="60" w:after="60" w:line="276" w:lineRule="auto"/>
              <w:ind w:left="0"/>
              <w:contextualSpacing w:val="0"/>
              <w:rPr>
                <w:rFonts w:ascii="Times New Roman" w:hAnsi="Times New Roman" w:cs="Times New Roman"/>
                <w:bCs/>
                <w:sz w:val="18"/>
                <w:szCs w:val="18"/>
              </w:rPr>
            </w:pPr>
            <w:r w:rsidRPr="000967F7">
              <w:rPr>
                <w:rFonts w:ascii="Times New Roman" w:hAnsi="Times New Roman" w:cs="Times New Roman"/>
                <w:bCs/>
                <w:sz w:val="18"/>
                <w:szCs w:val="18"/>
              </w:rPr>
              <w:t>Medidores, acelerômetros e calibradores, todos devidamente calibrados em rede rastreável, sendo as medições em conformidade com a NR</w:t>
            </w:r>
            <w:r w:rsidR="00642E54" w:rsidRPr="000967F7">
              <w:rPr>
                <w:rFonts w:ascii="Times New Roman" w:hAnsi="Times New Roman" w:cs="Times New Roman"/>
                <w:bCs/>
                <w:sz w:val="18"/>
                <w:szCs w:val="18"/>
              </w:rPr>
              <w:t xml:space="preserve"> </w:t>
            </w:r>
            <w:r w:rsidRPr="000967F7">
              <w:rPr>
                <w:rFonts w:ascii="Times New Roman" w:hAnsi="Times New Roman" w:cs="Times New Roman"/>
                <w:bCs/>
                <w:sz w:val="18"/>
                <w:szCs w:val="18"/>
              </w:rPr>
              <w:t>15 – Atividades e Operações Insalubres e as normas internacionais NIOSH e/ou OSHA.</w:t>
            </w:r>
          </w:p>
        </w:tc>
      </w:tr>
    </w:tbl>
    <w:p w14:paraId="060CCE35" w14:textId="77777777" w:rsidR="005D3E8D" w:rsidRPr="000967F7" w:rsidRDefault="005D3E8D" w:rsidP="005D3E8D">
      <w:pPr>
        <w:pStyle w:val="PargrafodaLista"/>
        <w:spacing w:line="360" w:lineRule="auto"/>
        <w:ind w:left="1418"/>
        <w:jc w:val="both"/>
        <w:rPr>
          <w:rFonts w:ascii="Times New Roman" w:hAnsi="Times New Roman" w:cs="Times New Roman"/>
          <w:bCs/>
          <w:szCs w:val="20"/>
        </w:rPr>
      </w:pPr>
    </w:p>
    <w:p w14:paraId="344F782F" w14:textId="745D473B" w:rsidR="005D3E8D" w:rsidRPr="00A66057" w:rsidRDefault="00982862" w:rsidP="005D3E8D">
      <w:pPr>
        <w:numPr>
          <w:ilvl w:val="1"/>
          <w:numId w:val="1"/>
        </w:numPr>
        <w:spacing w:line="360" w:lineRule="auto"/>
        <w:ind w:left="567" w:hanging="426"/>
        <w:contextualSpacing/>
        <w:jc w:val="both"/>
        <w:rPr>
          <w:rFonts w:ascii="Times New Roman" w:hAnsi="Times New Roman" w:cs="Times New Roman"/>
          <w:b/>
          <w:color w:val="000000" w:themeColor="text1"/>
          <w:szCs w:val="20"/>
        </w:rPr>
      </w:pPr>
      <w:r>
        <w:rPr>
          <w:rFonts w:ascii="Times New Roman" w:hAnsi="Times New Roman" w:cs="Times New Roman"/>
          <w:b/>
          <w:color w:val="000000" w:themeColor="text1"/>
          <w:szCs w:val="20"/>
        </w:rPr>
        <w:t xml:space="preserve"> </w:t>
      </w:r>
      <w:r w:rsidR="005D3E8D" w:rsidRPr="00A66057">
        <w:rPr>
          <w:rFonts w:ascii="Times New Roman" w:hAnsi="Times New Roman" w:cs="Times New Roman"/>
          <w:b/>
          <w:color w:val="000000" w:themeColor="text1"/>
          <w:szCs w:val="20"/>
        </w:rPr>
        <w:t>A PRESTAÇÃO DOS SERVIÇOS SERÁ DE NATUREZA CONTINUADA PARA OS SEGUINTES ITENS:</w:t>
      </w:r>
    </w:p>
    <w:p w14:paraId="67C26E00" w14:textId="70C69E0D" w:rsidR="005D3E8D" w:rsidRDefault="005D3E8D" w:rsidP="00EA0D2C">
      <w:pPr>
        <w:pStyle w:val="PargrafodaLista"/>
        <w:numPr>
          <w:ilvl w:val="2"/>
          <w:numId w:val="1"/>
        </w:numPr>
        <w:spacing w:line="360" w:lineRule="auto"/>
        <w:ind w:left="851" w:hanging="567"/>
        <w:jc w:val="both"/>
        <w:rPr>
          <w:rFonts w:ascii="Times New Roman" w:hAnsi="Times New Roman" w:cs="Times New Roman"/>
          <w:bCs/>
          <w:szCs w:val="20"/>
        </w:rPr>
      </w:pPr>
      <w:r w:rsidRPr="00BB3CB1">
        <w:rPr>
          <w:rFonts w:ascii="Times New Roman" w:hAnsi="Times New Roman" w:cs="Times New Roman"/>
          <w:bCs/>
          <w:szCs w:val="20"/>
        </w:rPr>
        <w:t xml:space="preserve">ITEM </w:t>
      </w:r>
      <w:r w:rsidR="00EA0D2C">
        <w:rPr>
          <w:rFonts w:ascii="Times New Roman" w:hAnsi="Times New Roman" w:cs="Times New Roman"/>
          <w:bCs/>
          <w:szCs w:val="20"/>
        </w:rPr>
        <w:t>A</w:t>
      </w:r>
      <w:r w:rsidRPr="00BB3CB1">
        <w:rPr>
          <w:rFonts w:ascii="Times New Roman" w:hAnsi="Times New Roman" w:cs="Times New Roman"/>
          <w:bCs/>
          <w:szCs w:val="20"/>
        </w:rPr>
        <w:t xml:space="preserve"> – </w:t>
      </w:r>
      <w:r w:rsidR="00311650">
        <w:rPr>
          <w:rFonts w:ascii="Times New Roman" w:hAnsi="Times New Roman" w:cs="Times New Roman"/>
          <w:bCs/>
          <w:szCs w:val="20"/>
        </w:rPr>
        <w:t>Serviço referente ao P</w:t>
      </w:r>
      <w:r w:rsidR="00311650" w:rsidRPr="00BB3CB1">
        <w:rPr>
          <w:rFonts w:ascii="Times New Roman" w:hAnsi="Times New Roman" w:cs="Times New Roman"/>
          <w:bCs/>
          <w:szCs w:val="20"/>
        </w:rPr>
        <w:t xml:space="preserve">rograma de </w:t>
      </w:r>
      <w:r w:rsidR="00311650">
        <w:rPr>
          <w:rFonts w:ascii="Times New Roman" w:hAnsi="Times New Roman" w:cs="Times New Roman"/>
          <w:bCs/>
          <w:szCs w:val="20"/>
        </w:rPr>
        <w:t>Gerenciamento</w:t>
      </w:r>
      <w:r w:rsidR="00311650" w:rsidRPr="00BB3CB1">
        <w:rPr>
          <w:rFonts w:ascii="Times New Roman" w:hAnsi="Times New Roman" w:cs="Times New Roman"/>
          <w:bCs/>
          <w:szCs w:val="20"/>
        </w:rPr>
        <w:t xml:space="preserve"> de </w:t>
      </w:r>
      <w:r w:rsidR="00311650">
        <w:rPr>
          <w:rFonts w:ascii="Times New Roman" w:hAnsi="Times New Roman" w:cs="Times New Roman"/>
          <w:bCs/>
          <w:szCs w:val="20"/>
        </w:rPr>
        <w:t>Riscos - PGR</w:t>
      </w:r>
      <w:r>
        <w:rPr>
          <w:rFonts w:ascii="Times New Roman" w:hAnsi="Times New Roman" w:cs="Times New Roman"/>
          <w:bCs/>
          <w:szCs w:val="20"/>
        </w:rPr>
        <w:t>.</w:t>
      </w:r>
    </w:p>
    <w:p w14:paraId="18E12DAF" w14:textId="77777777" w:rsidR="00F65B27" w:rsidRPr="00BB3CB1" w:rsidRDefault="00F65B27" w:rsidP="005D3E8D">
      <w:pPr>
        <w:pStyle w:val="PargrafodaLista"/>
        <w:spacing w:line="360" w:lineRule="auto"/>
        <w:ind w:left="851"/>
        <w:jc w:val="both"/>
        <w:rPr>
          <w:rFonts w:ascii="Times New Roman" w:hAnsi="Times New Roman" w:cs="Times New Roman"/>
          <w:bCs/>
          <w:szCs w:val="20"/>
        </w:rPr>
      </w:pPr>
    </w:p>
    <w:p w14:paraId="2902E86B" w14:textId="3982AB07" w:rsidR="005D3E8D" w:rsidRPr="00ED590A" w:rsidRDefault="00982862" w:rsidP="005D3E8D">
      <w:pPr>
        <w:numPr>
          <w:ilvl w:val="1"/>
          <w:numId w:val="1"/>
        </w:numPr>
        <w:spacing w:line="360" w:lineRule="auto"/>
        <w:ind w:left="567" w:hanging="426"/>
        <w:contextualSpacing/>
        <w:jc w:val="both"/>
        <w:rPr>
          <w:rFonts w:ascii="Times New Roman" w:hAnsi="Times New Roman" w:cs="Times New Roman"/>
          <w:b/>
          <w:color w:val="000000" w:themeColor="text1"/>
          <w:szCs w:val="20"/>
        </w:rPr>
      </w:pPr>
      <w:r>
        <w:rPr>
          <w:rFonts w:ascii="Times New Roman" w:hAnsi="Times New Roman" w:cs="Times New Roman"/>
          <w:b/>
          <w:color w:val="000000" w:themeColor="text1"/>
          <w:szCs w:val="20"/>
        </w:rPr>
        <w:t xml:space="preserve"> </w:t>
      </w:r>
      <w:r w:rsidR="005D3E8D" w:rsidRPr="00ED590A">
        <w:rPr>
          <w:rFonts w:ascii="Times New Roman" w:hAnsi="Times New Roman" w:cs="Times New Roman"/>
          <w:b/>
          <w:color w:val="000000" w:themeColor="text1"/>
          <w:szCs w:val="20"/>
        </w:rPr>
        <w:t>OS SERVIÇOS SERÃO PRESTADOS APENAS QUANDO SOLICITADO PELA HEMOBRÁS, COM PAGAMENTO MEDIANTE DEMANDA PARA OS ITENS:</w:t>
      </w:r>
    </w:p>
    <w:p w14:paraId="0718C216" w14:textId="67F93BAE" w:rsidR="005E4B52" w:rsidRDefault="005D3E8D" w:rsidP="005E4B52">
      <w:pPr>
        <w:pStyle w:val="PargrafodaLista"/>
        <w:numPr>
          <w:ilvl w:val="2"/>
          <w:numId w:val="1"/>
        </w:numPr>
        <w:spacing w:line="360" w:lineRule="auto"/>
        <w:ind w:left="851" w:hanging="567"/>
        <w:jc w:val="both"/>
        <w:rPr>
          <w:rFonts w:ascii="Times New Roman" w:hAnsi="Times New Roman" w:cs="Times New Roman"/>
          <w:bCs/>
          <w:szCs w:val="20"/>
        </w:rPr>
      </w:pPr>
      <w:r w:rsidRPr="00BB3CB1">
        <w:rPr>
          <w:rFonts w:ascii="Times New Roman" w:hAnsi="Times New Roman" w:cs="Times New Roman"/>
          <w:bCs/>
          <w:szCs w:val="20"/>
        </w:rPr>
        <w:t>ITEM</w:t>
      </w:r>
      <w:r w:rsidR="00642E54">
        <w:rPr>
          <w:rFonts w:ascii="Times New Roman" w:hAnsi="Times New Roman" w:cs="Times New Roman"/>
          <w:bCs/>
          <w:szCs w:val="20"/>
        </w:rPr>
        <w:t xml:space="preserve"> </w:t>
      </w:r>
      <w:r w:rsidR="00EA0D2C">
        <w:rPr>
          <w:rFonts w:ascii="Times New Roman" w:hAnsi="Times New Roman" w:cs="Times New Roman"/>
          <w:bCs/>
          <w:szCs w:val="20"/>
        </w:rPr>
        <w:t>B</w:t>
      </w:r>
      <w:r w:rsidR="005E4B52">
        <w:rPr>
          <w:rFonts w:ascii="Times New Roman" w:hAnsi="Times New Roman" w:cs="Times New Roman"/>
          <w:bCs/>
          <w:szCs w:val="20"/>
        </w:rPr>
        <w:t xml:space="preserve"> - </w:t>
      </w:r>
      <w:r w:rsidR="00311650">
        <w:rPr>
          <w:rFonts w:ascii="Times New Roman" w:hAnsi="Times New Roman" w:cs="Times New Roman"/>
          <w:bCs/>
          <w:szCs w:val="20"/>
        </w:rPr>
        <w:t>Serviços referentes aos Subprogramas do PGR</w:t>
      </w:r>
      <w:r>
        <w:rPr>
          <w:rFonts w:ascii="Times New Roman" w:hAnsi="Times New Roman" w:cs="Times New Roman"/>
          <w:bCs/>
          <w:szCs w:val="20"/>
        </w:rPr>
        <w:t>;</w:t>
      </w:r>
    </w:p>
    <w:p w14:paraId="2310E05E" w14:textId="74602883" w:rsidR="00EA0D2C" w:rsidRPr="00F24ED7" w:rsidRDefault="005D3E8D" w:rsidP="00EA0D2C">
      <w:pPr>
        <w:pStyle w:val="PargrafodaLista"/>
        <w:numPr>
          <w:ilvl w:val="2"/>
          <w:numId w:val="1"/>
        </w:numPr>
        <w:spacing w:line="360" w:lineRule="auto"/>
        <w:ind w:left="851" w:hanging="567"/>
        <w:jc w:val="both"/>
        <w:rPr>
          <w:rFonts w:ascii="Times New Roman" w:hAnsi="Times New Roman" w:cs="Times New Roman"/>
          <w:bCs/>
          <w:szCs w:val="20"/>
        </w:rPr>
      </w:pPr>
      <w:r w:rsidRPr="00F24ED7">
        <w:rPr>
          <w:rFonts w:ascii="Times New Roman" w:hAnsi="Times New Roman" w:cs="Times New Roman"/>
          <w:bCs/>
          <w:szCs w:val="20"/>
        </w:rPr>
        <w:lastRenderedPageBreak/>
        <w:t>ITEM</w:t>
      </w:r>
      <w:r w:rsidR="00642E54" w:rsidRPr="00F24ED7">
        <w:rPr>
          <w:rFonts w:ascii="Times New Roman" w:hAnsi="Times New Roman" w:cs="Times New Roman"/>
          <w:bCs/>
          <w:szCs w:val="20"/>
        </w:rPr>
        <w:t xml:space="preserve"> </w:t>
      </w:r>
      <w:r w:rsidR="00EA0D2C" w:rsidRPr="00F24ED7">
        <w:rPr>
          <w:rFonts w:ascii="Times New Roman" w:hAnsi="Times New Roman" w:cs="Times New Roman"/>
          <w:bCs/>
          <w:szCs w:val="20"/>
        </w:rPr>
        <w:t>C</w:t>
      </w:r>
      <w:r w:rsidR="005E4B52" w:rsidRPr="00F24ED7">
        <w:rPr>
          <w:rFonts w:ascii="Times New Roman" w:hAnsi="Times New Roman" w:cs="Times New Roman"/>
          <w:bCs/>
          <w:szCs w:val="20"/>
        </w:rPr>
        <w:t xml:space="preserve"> - </w:t>
      </w:r>
      <w:r w:rsidR="00311650" w:rsidRPr="00F24ED7">
        <w:rPr>
          <w:rFonts w:ascii="Times New Roman" w:hAnsi="Times New Roman" w:cs="Times New Roman"/>
          <w:bCs/>
          <w:szCs w:val="20"/>
        </w:rPr>
        <w:t>Serviços</w:t>
      </w:r>
      <w:r w:rsidRPr="00F24ED7">
        <w:rPr>
          <w:rFonts w:ascii="Times New Roman" w:hAnsi="Times New Roman" w:cs="Times New Roman"/>
          <w:bCs/>
          <w:szCs w:val="20"/>
        </w:rPr>
        <w:t xml:space="preserve"> </w:t>
      </w:r>
      <w:r w:rsidR="00311650" w:rsidRPr="00F24ED7">
        <w:rPr>
          <w:rFonts w:ascii="Times New Roman" w:hAnsi="Times New Roman" w:cs="Times New Roman"/>
          <w:bCs/>
          <w:szCs w:val="20"/>
        </w:rPr>
        <w:t xml:space="preserve">de </w:t>
      </w:r>
      <w:r w:rsidR="00EA0D2C" w:rsidRPr="00F24ED7">
        <w:rPr>
          <w:rFonts w:ascii="Times New Roman" w:hAnsi="Times New Roman" w:cs="Times New Roman"/>
          <w:bCs/>
          <w:szCs w:val="20"/>
        </w:rPr>
        <w:t xml:space="preserve">referente a </w:t>
      </w:r>
      <w:r w:rsidR="00EA0D2C" w:rsidRPr="00F24ED7">
        <w:rPr>
          <w:rFonts w:ascii="Times New Roman" w:hAnsi="Times New Roman" w:cs="Times New Roman"/>
          <w:szCs w:val="20"/>
        </w:rPr>
        <w:t>Análise Ergonômica do Trabalho – AET;</w:t>
      </w:r>
    </w:p>
    <w:p w14:paraId="2CCF0A4B" w14:textId="6997EF1B" w:rsidR="005E4B52" w:rsidRDefault="005E4B52" w:rsidP="005E4B52">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ITEM </w:t>
      </w:r>
      <w:r w:rsidR="00EA0D2C">
        <w:rPr>
          <w:rFonts w:ascii="Times New Roman" w:hAnsi="Times New Roman" w:cs="Times New Roman"/>
          <w:bCs/>
          <w:szCs w:val="20"/>
        </w:rPr>
        <w:t>D</w:t>
      </w:r>
      <w:r w:rsidR="003D3E94">
        <w:rPr>
          <w:rFonts w:ascii="Times New Roman" w:hAnsi="Times New Roman" w:cs="Times New Roman"/>
          <w:bCs/>
          <w:szCs w:val="20"/>
        </w:rPr>
        <w:t xml:space="preserve"> - </w:t>
      </w:r>
      <w:r w:rsidR="00311650">
        <w:rPr>
          <w:rFonts w:ascii="Times New Roman" w:hAnsi="Times New Roman" w:cs="Times New Roman"/>
          <w:bCs/>
          <w:szCs w:val="20"/>
        </w:rPr>
        <w:t>Serviços referente ao Laudo T</w:t>
      </w:r>
      <w:r w:rsidR="00311650" w:rsidRPr="00BB3CB1">
        <w:rPr>
          <w:rFonts w:ascii="Times New Roman" w:hAnsi="Times New Roman" w:cs="Times New Roman"/>
          <w:bCs/>
          <w:szCs w:val="20"/>
        </w:rPr>
        <w:t xml:space="preserve">écnico de </w:t>
      </w:r>
      <w:r w:rsidR="00311650">
        <w:rPr>
          <w:rFonts w:ascii="Times New Roman" w:hAnsi="Times New Roman" w:cs="Times New Roman"/>
          <w:bCs/>
          <w:szCs w:val="20"/>
        </w:rPr>
        <w:t>Classificação de Áreas;</w:t>
      </w:r>
    </w:p>
    <w:p w14:paraId="2B1C23D2" w14:textId="24CE3318" w:rsidR="005D3E8D" w:rsidRPr="005E4B52" w:rsidRDefault="00CC46F6" w:rsidP="005E4B52">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ITEM </w:t>
      </w:r>
      <w:r w:rsidR="00EA0D2C">
        <w:rPr>
          <w:rFonts w:ascii="Times New Roman" w:hAnsi="Times New Roman" w:cs="Times New Roman"/>
          <w:bCs/>
          <w:szCs w:val="20"/>
        </w:rPr>
        <w:t>E</w:t>
      </w:r>
      <w:r>
        <w:rPr>
          <w:rFonts w:ascii="Times New Roman" w:hAnsi="Times New Roman" w:cs="Times New Roman"/>
          <w:bCs/>
          <w:szCs w:val="20"/>
        </w:rPr>
        <w:t xml:space="preserve"> - </w:t>
      </w:r>
      <w:r w:rsidR="00311650">
        <w:rPr>
          <w:rFonts w:ascii="Times New Roman" w:hAnsi="Times New Roman" w:cs="Times New Roman"/>
          <w:bCs/>
          <w:szCs w:val="20"/>
        </w:rPr>
        <w:t xml:space="preserve">Serviços </w:t>
      </w:r>
      <w:r w:rsidR="00311650" w:rsidRPr="005E4B52">
        <w:rPr>
          <w:rFonts w:ascii="Times New Roman" w:hAnsi="Times New Roman" w:cs="Times New Roman"/>
          <w:bCs/>
          <w:szCs w:val="20"/>
        </w:rPr>
        <w:t xml:space="preserve">referente ao </w:t>
      </w:r>
      <w:r w:rsidR="00311650">
        <w:rPr>
          <w:rFonts w:ascii="Times New Roman" w:hAnsi="Times New Roman" w:cs="Times New Roman"/>
          <w:bCs/>
          <w:szCs w:val="20"/>
        </w:rPr>
        <w:t>L</w:t>
      </w:r>
      <w:r w:rsidR="00311650" w:rsidRPr="005E4B52">
        <w:rPr>
          <w:rFonts w:ascii="Times New Roman" w:hAnsi="Times New Roman" w:cs="Times New Roman"/>
          <w:bCs/>
          <w:szCs w:val="20"/>
        </w:rPr>
        <w:t xml:space="preserve">audo </w:t>
      </w:r>
      <w:r w:rsidR="00311650">
        <w:rPr>
          <w:rFonts w:ascii="Times New Roman" w:hAnsi="Times New Roman" w:cs="Times New Roman"/>
          <w:bCs/>
          <w:szCs w:val="20"/>
        </w:rPr>
        <w:t>Técnico C</w:t>
      </w:r>
      <w:r w:rsidR="00311650" w:rsidRPr="005E4B52">
        <w:rPr>
          <w:rFonts w:ascii="Times New Roman" w:hAnsi="Times New Roman" w:cs="Times New Roman"/>
          <w:bCs/>
          <w:szCs w:val="20"/>
        </w:rPr>
        <w:t xml:space="preserve">ondições </w:t>
      </w:r>
      <w:r w:rsidR="00311650">
        <w:rPr>
          <w:rFonts w:ascii="Times New Roman" w:hAnsi="Times New Roman" w:cs="Times New Roman"/>
          <w:bCs/>
          <w:szCs w:val="20"/>
        </w:rPr>
        <w:t>Ambientais do T</w:t>
      </w:r>
      <w:r w:rsidR="00311650" w:rsidRPr="005E4B52">
        <w:rPr>
          <w:rFonts w:ascii="Times New Roman" w:hAnsi="Times New Roman" w:cs="Times New Roman"/>
          <w:bCs/>
          <w:szCs w:val="20"/>
        </w:rPr>
        <w:t>rabalho –</w:t>
      </w:r>
      <w:r w:rsidR="005D3E8D" w:rsidRPr="005E4B52">
        <w:rPr>
          <w:rFonts w:ascii="Times New Roman" w:hAnsi="Times New Roman" w:cs="Times New Roman"/>
          <w:bCs/>
          <w:szCs w:val="20"/>
        </w:rPr>
        <w:t xml:space="preserve"> LTCAT;</w:t>
      </w:r>
    </w:p>
    <w:p w14:paraId="49B64F20" w14:textId="041E150C" w:rsidR="005D3E8D" w:rsidRPr="005E4B52" w:rsidRDefault="005D3E8D" w:rsidP="005D3E8D">
      <w:pPr>
        <w:pStyle w:val="PargrafodaLista"/>
        <w:numPr>
          <w:ilvl w:val="2"/>
          <w:numId w:val="1"/>
        </w:numPr>
        <w:spacing w:line="360" w:lineRule="auto"/>
        <w:ind w:left="851" w:hanging="567"/>
        <w:jc w:val="both"/>
        <w:rPr>
          <w:rFonts w:ascii="Times New Roman" w:hAnsi="Times New Roman" w:cs="Times New Roman"/>
          <w:bCs/>
          <w:szCs w:val="20"/>
        </w:rPr>
      </w:pPr>
      <w:r w:rsidRPr="005E4B52">
        <w:rPr>
          <w:rFonts w:ascii="Times New Roman" w:hAnsi="Times New Roman" w:cs="Times New Roman"/>
          <w:bCs/>
          <w:szCs w:val="20"/>
        </w:rPr>
        <w:t xml:space="preserve">ITEM </w:t>
      </w:r>
      <w:r w:rsidR="00EA0D2C">
        <w:rPr>
          <w:rFonts w:ascii="Times New Roman" w:hAnsi="Times New Roman" w:cs="Times New Roman"/>
          <w:bCs/>
          <w:szCs w:val="20"/>
        </w:rPr>
        <w:t xml:space="preserve">F </w:t>
      </w:r>
      <w:r w:rsidR="005E4B52">
        <w:rPr>
          <w:rFonts w:ascii="Times New Roman" w:hAnsi="Times New Roman" w:cs="Times New Roman"/>
          <w:bCs/>
          <w:szCs w:val="20"/>
        </w:rPr>
        <w:t xml:space="preserve">- </w:t>
      </w:r>
      <w:r w:rsidR="00311650">
        <w:rPr>
          <w:rFonts w:ascii="Times New Roman" w:hAnsi="Times New Roman" w:cs="Times New Roman"/>
          <w:bCs/>
          <w:szCs w:val="20"/>
        </w:rPr>
        <w:t>Realização d</w:t>
      </w:r>
      <w:r w:rsidR="00311650" w:rsidRPr="005E4B52">
        <w:rPr>
          <w:rFonts w:ascii="Times New Roman" w:hAnsi="Times New Roman" w:cs="Times New Roman"/>
          <w:bCs/>
          <w:szCs w:val="20"/>
        </w:rPr>
        <w:t>e Palestras</w:t>
      </w:r>
      <w:r w:rsidR="00EA0D2C">
        <w:rPr>
          <w:rFonts w:ascii="Times New Roman" w:hAnsi="Times New Roman" w:cs="Times New Roman"/>
          <w:bCs/>
          <w:szCs w:val="20"/>
        </w:rPr>
        <w:t>;</w:t>
      </w:r>
    </w:p>
    <w:p w14:paraId="72066640" w14:textId="28FE600B" w:rsidR="005D3E8D" w:rsidRPr="00BB3CB1" w:rsidRDefault="00CC46F6" w:rsidP="005D3E8D">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ITEM </w:t>
      </w:r>
      <w:r w:rsidR="00EA0D2C">
        <w:rPr>
          <w:rFonts w:ascii="Times New Roman" w:hAnsi="Times New Roman" w:cs="Times New Roman"/>
          <w:bCs/>
          <w:szCs w:val="20"/>
        </w:rPr>
        <w:t>G</w:t>
      </w:r>
      <w:r>
        <w:rPr>
          <w:rFonts w:ascii="Times New Roman" w:hAnsi="Times New Roman" w:cs="Times New Roman"/>
          <w:bCs/>
          <w:szCs w:val="20"/>
        </w:rPr>
        <w:t xml:space="preserve"> - </w:t>
      </w:r>
      <w:r w:rsidR="00311650">
        <w:rPr>
          <w:rFonts w:ascii="Times New Roman" w:hAnsi="Times New Roman" w:cs="Times New Roman"/>
          <w:bCs/>
          <w:szCs w:val="20"/>
        </w:rPr>
        <w:t>Serviços referente ao Laudo Técnico de Insalubridade e Periculosidade.</w:t>
      </w:r>
    </w:p>
    <w:p w14:paraId="572E969C" w14:textId="77777777" w:rsidR="00457B36" w:rsidRDefault="00457B36" w:rsidP="00311650">
      <w:pPr>
        <w:pStyle w:val="Nivel1"/>
        <w:numPr>
          <w:ilvl w:val="0"/>
          <w:numId w:val="0"/>
        </w:numPr>
        <w:spacing w:before="0" w:after="0" w:line="360" w:lineRule="auto"/>
        <w:contextualSpacing/>
        <w:rPr>
          <w:rFonts w:ascii="Times New Roman" w:hAnsi="Times New Roman"/>
        </w:rPr>
      </w:pPr>
    </w:p>
    <w:p w14:paraId="3154B990" w14:textId="64E80A7A" w:rsidR="00457B36" w:rsidRPr="00757675" w:rsidRDefault="00982862" w:rsidP="00457B36">
      <w:pPr>
        <w:pStyle w:val="Nivel1"/>
        <w:spacing w:before="0" w:after="0" w:line="360" w:lineRule="auto"/>
        <w:ind w:left="284" w:hanging="284"/>
        <w:contextualSpacing/>
        <w:rPr>
          <w:rFonts w:ascii="Times New Roman" w:hAnsi="Times New Roman"/>
          <w:color w:val="auto"/>
        </w:rPr>
      </w:pPr>
      <w:r>
        <w:rPr>
          <w:rFonts w:ascii="Times New Roman" w:hAnsi="Times New Roman"/>
          <w:color w:val="auto"/>
        </w:rPr>
        <w:t xml:space="preserve"> </w:t>
      </w:r>
      <w:r w:rsidR="00457B36" w:rsidRPr="00757675">
        <w:rPr>
          <w:rFonts w:ascii="Times New Roman" w:hAnsi="Times New Roman"/>
          <w:color w:val="auto"/>
        </w:rPr>
        <w:t>METODOLOGIA DE AVALIAÇÃO DA EXECUÇÃO DOS SERVIÇOS.</w:t>
      </w:r>
    </w:p>
    <w:p w14:paraId="3693B243" w14:textId="116AFBC8" w:rsidR="005237B7" w:rsidRPr="00DC2BD8" w:rsidRDefault="005237B7" w:rsidP="005237B7">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Os serviços deverão ser executados com base nos parâmetros mínimos estabelecidos</w:t>
      </w:r>
      <w:r>
        <w:rPr>
          <w:rFonts w:ascii="Times New Roman" w:hAnsi="Times New Roman" w:cs="Times New Roman"/>
          <w:color w:val="000000" w:themeColor="text1"/>
          <w:szCs w:val="20"/>
        </w:rPr>
        <w:t xml:space="preserve"> no Instrumento de Avaliação de Execução do Serviço, constante no anex</w:t>
      </w:r>
      <w:r w:rsidRPr="00A65D5D">
        <w:rPr>
          <w:rFonts w:ascii="Times New Roman" w:hAnsi="Times New Roman" w:cs="Times New Roman"/>
          <w:szCs w:val="20"/>
        </w:rPr>
        <w:t xml:space="preserve">o </w:t>
      </w:r>
      <w:r w:rsidR="007D3135" w:rsidRPr="00A65D5D">
        <w:rPr>
          <w:rFonts w:ascii="Times New Roman" w:hAnsi="Times New Roman" w:cs="Times New Roman"/>
          <w:szCs w:val="20"/>
        </w:rPr>
        <w:t>III</w:t>
      </w:r>
      <w:r w:rsidRPr="00A65D5D">
        <w:rPr>
          <w:rFonts w:ascii="Times New Roman" w:hAnsi="Times New Roman" w:cs="Times New Roman"/>
          <w:szCs w:val="20"/>
        </w:rPr>
        <w:t xml:space="preserve"> deste </w:t>
      </w:r>
      <w:r w:rsidRPr="00AB344F">
        <w:rPr>
          <w:rFonts w:ascii="Times New Roman" w:hAnsi="Times New Roman" w:cs="Times New Roman"/>
          <w:szCs w:val="20"/>
        </w:rPr>
        <w:t>Termo de Referência</w:t>
      </w:r>
      <w:r>
        <w:rPr>
          <w:rFonts w:ascii="Times New Roman" w:hAnsi="Times New Roman" w:cs="Times New Roman"/>
          <w:color w:val="000000" w:themeColor="text1"/>
          <w:szCs w:val="20"/>
        </w:rPr>
        <w:t>.</w:t>
      </w:r>
    </w:p>
    <w:p w14:paraId="2795F4D7" w14:textId="77777777" w:rsidR="00457B36" w:rsidRDefault="00457B36" w:rsidP="00311650">
      <w:pPr>
        <w:pStyle w:val="Nivel1"/>
        <w:numPr>
          <w:ilvl w:val="0"/>
          <w:numId w:val="0"/>
        </w:numPr>
        <w:spacing w:before="0" w:after="0" w:line="360" w:lineRule="auto"/>
        <w:contextualSpacing/>
        <w:rPr>
          <w:rFonts w:ascii="Times New Roman" w:hAnsi="Times New Roman"/>
          <w:color w:val="000000" w:themeColor="text1"/>
        </w:rPr>
      </w:pPr>
    </w:p>
    <w:p w14:paraId="3016F9BB" w14:textId="34E6C97B" w:rsidR="00457B36" w:rsidRPr="00DC2BD8" w:rsidRDefault="00982862" w:rsidP="00457B36">
      <w:pPr>
        <w:pStyle w:val="Nivel1"/>
        <w:spacing w:before="0" w:after="0" w:line="360" w:lineRule="auto"/>
        <w:ind w:left="284" w:hanging="284"/>
        <w:contextualSpacing/>
        <w:rPr>
          <w:rFonts w:ascii="Times New Roman" w:hAnsi="Times New Roman"/>
        </w:rPr>
      </w:pPr>
      <w:r>
        <w:rPr>
          <w:rFonts w:ascii="Times New Roman" w:hAnsi="Times New Roman"/>
        </w:rPr>
        <w:t xml:space="preserve"> </w:t>
      </w:r>
      <w:r w:rsidR="00457B36" w:rsidRPr="00DC2BD8">
        <w:rPr>
          <w:rFonts w:ascii="Times New Roman" w:hAnsi="Times New Roman"/>
        </w:rPr>
        <w:t>DOS CRITÉRIOS DE RECEBIMENTO</w:t>
      </w:r>
    </w:p>
    <w:p w14:paraId="7C77402A" w14:textId="2B52FE05" w:rsidR="00457B36" w:rsidRPr="000967F7" w:rsidRDefault="00457B36" w:rsidP="00457B36">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color w:val="000000" w:themeColor="text1"/>
          <w:szCs w:val="20"/>
        </w:rPr>
        <w:t xml:space="preserve">Os serviços serão recebidos provisoriamente no </w:t>
      </w:r>
      <w:r w:rsidRPr="000967F7">
        <w:rPr>
          <w:rFonts w:ascii="Times New Roman" w:hAnsi="Times New Roman" w:cs="Times New Roman"/>
          <w:szCs w:val="20"/>
        </w:rPr>
        <w:t xml:space="preserve">prazo de </w:t>
      </w:r>
      <w:r w:rsidR="000C3FB4" w:rsidRPr="000967F7">
        <w:rPr>
          <w:rFonts w:ascii="Times New Roman" w:hAnsi="Times New Roman" w:cs="Times New Roman"/>
          <w:szCs w:val="20"/>
        </w:rPr>
        <w:t>5</w:t>
      </w:r>
      <w:r w:rsidRPr="000967F7">
        <w:rPr>
          <w:rFonts w:ascii="Times New Roman" w:hAnsi="Times New Roman" w:cs="Times New Roman"/>
          <w:szCs w:val="20"/>
        </w:rPr>
        <w:t xml:space="preserve"> (</w:t>
      </w:r>
      <w:r w:rsidR="000C3FB4" w:rsidRPr="000967F7">
        <w:rPr>
          <w:rFonts w:ascii="Times New Roman" w:hAnsi="Times New Roman" w:cs="Times New Roman"/>
          <w:szCs w:val="20"/>
        </w:rPr>
        <w:t>cinco</w:t>
      </w:r>
      <w:r w:rsidRPr="000967F7">
        <w:rPr>
          <w:rFonts w:ascii="Times New Roman" w:hAnsi="Times New Roman" w:cs="Times New Roman"/>
          <w:szCs w:val="20"/>
        </w:rPr>
        <w:t>) dias, pelo(a) responsável pelo acompanhamento e fiscalização do contrato, para efeito de posterior verificação de sua conformidade com as especificações constantes neste Termo de Referência e na proposta.</w:t>
      </w:r>
    </w:p>
    <w:p w14:paraId="05E5852C" w14:textId="77777777" w:rsidR="00457B36" w:rsidRPr="000967F7" w:rsidRDefault="00457B36" w:rsidP="00457B36">
      <w:pPr>
        <w:numPr>
          <w:ilvl w:val="1"/>
          <w:numId w:val="1"/>
        </w:numPr>
        <w:spacing w:line="360" w:lineRule="auto"/>
        <w:ind w:left="596" w:hanging="454"/>
        <w:contextualSpacing/>
        <w:jc w:val="both"/>
        <w:rPr>
          <w:rFonts w:ascii="Times New Roman" w:hAnsi="Times New Roman" w:cs="Times New Roman"/>
          <w:szCs w:val="20"/>
        </w:rPr>
      </w:pPr>
      <w:r w:rsidRPr="000967F7">
        <w:rPr>
          <w:rFonts w:ascii="Times New Roman" w:hAnsi="Times New Roman" w:cs="Times New Roman"/>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51328A7A" w14:textId="130745F6" w:rsidR="00457B36" w:rsidRPr="000967F7" w:rsidRDefault="00457B36" w:rsidP="00457B36">
      <w:pPr>
        <w:numPr>
          <w:ilvl w:val="1"/>
          <w:numId w:val="1"/>
        </w:numPr>
        <w:spacing w:line="360" w:lineRule="auto"/>
        <w:ind w:left="596" w:hanging="454"/>
        <w:contextualSpacing/>
        <w:jc w:val="both"/>
        <w:rPr>
          <w:rFonts w:ascii="Times New Roman" w:hAnsi="Times New Roman" w:cs="Times New Roman"/>
          <w:szCs w:val="20"/>
        </w:rPr>
      </w:pPr>
      <w:r w:rsidRPr="000967F7">
        <w:rPr>
          <w:rFonts w:ascii="Times New Roman" w:hAnsi="Times New Roman" w:cs="Times New Roman"/>
          <w:szCs w:val="20"/>
        </w:rPr>
        <w:t xml:space="preserve">Os serviços serão recebidos definitivamente no prazo de </w:t>
      </w:r>
      <w:r w:rsidR="000967F7" w:rsidRPr="000967F7">
        <w:rPr>
          <w:rFonts w:ascii="Times New Roman" w:hAnsi="Times New Roman" w:cs="Times New Roman"/>
          <w:szCs w:val="20"/>
        </w:rPr>
        <w:t>5</w:t>
      </w:r>
      <w:r w:rsidRPr="000967F7">
        <w:rPr>
          <w:rFonts w:ascii="Times New Roman" w:hAnsi="Times New Roman" w:cs="Times New Roman"/>
          <w:szCs w:val="20"/>
        </w:rPr>
        <w:t xml:space="preserve"> (</w:t>
      </w:r>
      <w:r w:rsidR="000967F7" w:rsidRPr="000967F7">
        <w:rPr>
          <w:rFonts w:ascii="Times New Roman" w:hAnsi="Times New Roman" w:cs="Times New Roman"/>
          <w:szCs w:val="20"/>
        </w:rPr>
        <w:t>cinco</w:t>
      </w:r>
      <w:r w:rsidRPr="000967F7">
        <w:rPr>
          <w:rFonts w:ascii="Times New Roman" w:hAnsi="Times New Roman" w:cs="Times New Roman"/>
          <w:szCs w:val="20"/>
        </w:rPr>
        <w:t>) dias, contados do recebimento provisório, após a verificação da qualidade e quantidade do serviço executado e materiais empregados, com a consequente aceitação mediante termo circunstanciado.</w:t>
      </w:r>
    </w:p>
    <w:p w14:paraId="1AF74B94" w14:textId="77777777" w:rsidR="00457B36" w:rsidRPr="007A59EB" w:rsidRDefault="00457B36" w:rsidP="00457B3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Na hipótese de a verificação a que se refere o subitem anterior não ser procedida dentro do prazo fixado, reputar-se-á como realizada, consumando-se o recebimento definitivo no dia do esgotamento do prazo.</w:t>
      </w:r>
    </w:p>
    <w:p w14:paraId="1C1B3DC4" w14:textId="77777777" w:rsidR="00457B36" w:rsidRPr="00DC2BD8" w:rsidRDefault="00457B36" w:rsidP="00457B3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 recebimento provisório ou definitivo do objeto não exclui a responsabilidade da contratada pelos prejuízos resultantes da incorreta execução do contrato.</w:t>
      </w:r>
    </w:p>
    <w:p w14:paraId="5B1E2FA7" w14:textId="77777777" w:rsidR="00457B36" w:rsidRDefault="00457B36" w:rsidP="00457B36">
      <w:pPr>
        <w:pStyle w:val="Nivel1"/>
        <w:numPr>
          <w:ilvl w:val="0"/>
          <w:numId w:val="0"/>
        </w:numPr>
        <w:spacing w:before="0" w:after="0" w:line="360" w:lineRule="auto"/>
        <w:contextualSpacing/>
        <w:rPr>
          <w:rFonts w:ascii="Times New Roman" w:hAnsi="Times New Roman"/>
          <w:color w:val="000000" w:themeColor="text1"/>
        </w:rPr>
      </w:pPr>
    </w:p>
    <w:p w14:paraId="4DD0CF8A" w14:textId="14CC4163" w:rsidR="00662656" w:rsidRPr="000D409F" w:rsidRDefault="00982862" w:rsidP="00662656">
      <w:pPr>
        <w:pStyle w:val="Nivel1"/>
        <w:spacing w:before="0" w:after="0" w:line="360" w:lineRule="auto"/>
        <w:ind w:left="284" w:hanging="284"/>
        <w:contextualSpacing/>
        <w:rPr>
          <w:rFonts w:ascii="Times New Roman" w:hAnsi="Times New Roman"/>
          <w:color w:val="000000" w:themeColor="text1"/>
        </w:rPr>
      </w:pPr>
      <w:r>
        <w:rPr>
          <w:rFonts w:ascii="Times New Roman" w:hAnsi="Times New Roman"/>
          <w:color w:val="000000" w:themeColor="text1"/>
        </w:rPr>
        <w:t xml:space="preserve"> </w:t>
      </w:r>
      <w:r w:rsidR="00662656" w:rsidRPr="000D409F">
        <w:rPr>
          <w:rFonts w:ascii="Times New Roman" w:hAnsi="Times New Roman"/>
          <w:color w:val="000000" w:themeColor="text1"/>
        </w:rPr>
        <w:t>DO PAGAMENTO</w:t>
      </w:r>
    </w:p>
    <w:p w14:paraId="129B44F4" w14:textId="77777777" w:rsidR="005237B7" w:rsidRPr="000B3C84" w:rsidRDefault="005237B7" w:rsidP="005237B7">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Os pagamentos serão efetuados pela CONTRATANTE através de transferência bancária, para crédito em banco, agência e conta corrente indicados pela CONTRATADA.</w:t>
      </w:r>
    </w:p>
    <w:p w14:paraId="69B10F58" w14:textId="77777777" w:rsidR="005237B7" w:rsidRPr="000B3C84" w:rsidRDefault="005237B7" w:rsidP="005237B7">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O pagamento somente será autorizado depois de efetuado o “atesto” pelo Fiscal ou Comissão fiscalizadora competente na nota fiscal apresentada.</w:t>
      </w:r>
    </w:p>
    <w:p w14:paraId="48A6807B" w14:textId="77777777" w:rsidR="005237B7" w:rsidRPr="000B3C84" w:rsidRDefault="005237B7" w:rsidP="005237B7">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A Nota Fiscal/Fatura será emitida e apresentada pela CONTRATADA de acordo com os seguintes procedimentos:</w:t>
      </w:r>
    </w:p>
    <w:p w14:paraId="369BBC89" w14:textId="77777777" w:rsidR="005237B7" w:rsidRPr="000B3C84" w:rsidRDefault="005237B7" w:rsidP="005237B7">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No prazo de até 5 (cinco) dias corridos do adimplemento da parcela, a CONTRATADA deverá entregar a seguinte documentação comprobatória:</w:t>
      </w:r>
    </w:p>
    <w:p w14:paraId="0F9CA30C" w14:textId="0049AA63" w:rsidR="005237B7" w:rsidRPr="00C87907" w:rsidRDefault="005237B7" w:rsidP="005237B7">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Documentos que demonstrem que a CONTRATADA mant</w:t>
      </w:r>
      <w:r w:rsidR="00FD2E25">
        <w:rPr>
          <w:rFonts w:ascii="Times New Roman" w:hAnsi="Times New Roman" w:cs="Times New Roman"/>
          <w:bCs/>
          <w:szCs w:val="20"/>
        </w:rPr>
        <w:t>é</w:t>
      </w:r>
      <w:r w:rsidRPr="00C87907">
        <w:rPr>
          <w:rFonts w:ascii="Times New Roman" w:hAnsi="Times New Roman" w:cs="Times New Roman"/>
          <w:bCs/>
          <w:szCs w:val="20"/>
        </w:rPr>
        <w:t>m das condições de habilitação exigidas no edital;</w:t>
      </w:r>
    </w:p>
    <w:p w14:paraId="0727BD95" w14:textId="77777777" w:rsidR="005237B7" w:rsidRPr="00C87907" w:rsidRDefault="005237B7" w:rsidP="005237B7">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Demais documentos relacionados à liquidação da despesa, solicitados pelo Fiscal do Contrato ou Comissão fiscalizadora competente.</w:t>
      </w:r>
    </w:p>
    <w:p w14:paraId="1AA0B5C7" w14:textId="77777777" w:rsidR="005237B7" w:rsidRPr="000B3C84" w:rsidRDefault="005237B7" w:rsidP="005237B7">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lastRenderedPageBreak/>
        <w:t xml:space="preserve">O fiscal do contrato realizará a análise dos relatórios e de toda a documentação apresentada pela empresa, e caso existam irregularidades que impeçam a liquidação e o pagamento da despesa, indicará as cláusulas contratuais pertinentes, solicitando à contratada, por escrito, as respectivas correções; </w:t>
      </w:r>
    </w:p>
    <w:p w14:paraId="226A530F" w14:textId="77777777" w:rsidR="005237B7" w:rsidRPr="000B3C84" w:rsidRDefault="005237B7" w:rsidP="005237B7">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 xml:space="preserve">Após essa verificação, tendo a CONTRATADA atendido aos requisitos contratuais, inclusive os acima mencionados, o fiscal do contrato, observando o prazo máximo de 5 (cinco) dias corridos da apresentação da documentação pela CONTRATADA, </w:t>
      </w:r>
      <w:r w:rsidRPr="000B3C84">
        <w:rPr>
          <w:rFonts w:ascii="Times New Roman" w:hAnsi="Times New Roman" w:cs="Times New Roman"/>
          <w:b/>
          <w:bCs/>
          <w:color w:val="000000" w:themeColor="text1"/>
          <w:szCs w:val="20"/>
        </w:rPr>
        <w:t>deverá comunicar a CONTRATADA para que emita a Nota Fiscal ou Fatura, com o valor exato dimensionado</w:t>
      </w:r>
      <w:r w:rsidRPr="000B3C84">
        <w:rPr>
          <w:rFonts w:ascii="Times New Roman" w:hAnsi="Times New Roman" w:cs="Times New Roman"/>
          <w:bCs/>
          <w:color w:val="000000" w:themeColor="text1"/>
          <w:szCs w:val="20"/>
        </w:rPr>
        <w:t>.</w:t>
      </w:r>
    </w:p>
    <w:p w14:paraId="64013007" w14:textId="77777777" w:rsidR="005237B7" w:rsidRPr="00C87907" w:rsidRDefault="005237B7" w:rsidP="005237B7">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 xml:space="preserve">Consumado o prazo do item acima, </w:t>
      </w:r>
      <w:r>
        <w:rPr>
          <w:rFonts w:ascii="Times New Roman" w:hAnsi="Times New Roman" w:cs="Times New Roman"/>
          <w:bCs/>
          <w:szCs w:val="20"/>
        </w:rPr>
        <w:t>n</w:t>
      </w:r>
      <w:r w:rsidRPr="00C87907">
        <w:rPr>
          <w:rFonts w:ascii="Times New Roman" w:hAnsi="Times New Roman" w:cs="Times New Roman"/>
          <w:bCs/>
          <w:szCs w:val="20"/>
        </w:rPr>
        <w:t>ão havendo a comunicação do fiscal à CONTRATADA, tendo essa atendido à toda a documentação e requisitos do contrato, será considerada recebida a parcela ou total do objeto comprovadamente entregue pela CONTRATADA, podendo essa emitir a Nota Fiscal ou Fatura, com o valor exato dimensionado.</w:t>
      </w:r>
    </w:p>
    <w:p w14:paraId="1C9C649F" w14:textId="77777777" w:rsidR="005237B7" w:rsidRPr="000B3C84" w:rsidRDefault="005237B7" w:rsidP="005237B7">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A nota fiscal deverá ser apresentada ao Setor de Protocolo da Hemobrás na data de emissão, através do e-mail protocolo_recife@hemobras.gov.br.</w:t>
      </w:r>
    </w:p>
    <w:p w14:paraId="36CCE6B4" w14:textId="77777777" w:rsidR="005237B7" w:rsidRPr="000B3C84" w:rsidRDefault="005237B7" w:rsidP="005237B7">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A apresentação da Nota Fiscal/Fatura deverá ocorrer até o 25º dia do mês subsequente ao da prestação dos serviços, exceto no mês de dezembro quando a apresentação deverá ocorrer até o 15º dia do mês. Caso a CONTRATADA não encaminhe a Nota Fiscal/Fatura nesse prazo, deverá ser emitida a partir do primeiro dia útil do mês seguinte.</w:t>
      </w:r>
    </w:p>
    <w:p w14:paraId="6DBB510B" w14:textId="77777777" w:rsidR="005237B7" w:rsidRPr="000B3C84" w:rsidRDefault="005237B7" w:rsidP="005237B7">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4621020A" w14:textId="77777777" w:rsidR="005237B7" w:rsidRPr="000B3C84" w:rsidRDefault="005237B7" w:rsidP="005237B7">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Quaisquer alterações nos dados bancários deverão ser comunicadas à HEMOBRÁS, por meio de carta, ficando sob inteira responsabilidade da CONTRATADA os prejuízos decorrentes de pagamentos incorretos devido à falta de informação.</w:t>
      </w:r>
    </w:p>
    <w:p w14:paraId="7B581AF6" w14:textId="77777777" w:rsidR="005237B7" w:rsidRPr="000B3C84" w:rsidRDefault="005237B7" w:rsidP="005237B7">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O CNPJ que deverá constar nos documentos fiscais apresentados deverá ser o mesmo CNPJ que a CONTRATADA utilizou no contrato.</w:t>
      </w:r>
    </w:p>
    <w:p w14:paraId="7E0F4DB1" w14:textId="77777777" w:rsidR="005237B7" w:rsidRPr="000B3C84" w:rsidRDefault="005237B7" w:rsidP="005237B7">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Será considerada data do pagamento o dia em que constar como emitida a ordem bancária para pagamento.</w:t>
      </w:r>
    </w:p>
    <w:p w14:paraId="2C248918" w14:textId="77777777" w:rsidR="005237B7" w:rsidRPr="000B3C84" w:rsidRDefault="005237B7" w:rsidP="005237B7">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Antes de cada pagamento à CONTRATADA, será realizada verificação da manutenção das condições de habilitação exigidas no edital.</w:t>
      </w:r>
    </w:p>
    <w:p w14:paraId="10AC390F" w14:textId="77777777" w:rsidR="005237B7" w:rsidRPr="000B3C84" w:rsidRDefault="005237B7" w:rsidP="005237B7">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Constatando-se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3A15B809" w14:textId="77777777" w:rsidR="005237B7" w:rsidRPr="000B3C84" w:rsidRDefault="005237B7" w:rsidP="005237B7">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6E4204F6" w14:textId="77777777" w:rsidR="005237B7" w:rsidRPr="000B3C84" w:rsidRDefault="005237B7" w:rsidP="005237B7">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lastRenderedPageBreak/>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75C54D72" w14:textId="77777777" w:rsidR="005237B7" w:rsidRPr="000B3C84" w:rsidRDefault="005237B7" w:rsidP="005237B7">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Havendo a efetiva execução do objeto, os pagamentos serão realizados normalmente, até que se decida pela rescisão do contrato, caso a CONTRATADA não regularize sua situação de manutenção das condições de habilitação exigidas no edital.</w:t>
      </w:r>
    </w:p>
    <w:p w14:paraId="2D3906D3" w14:textId="77777777" w:rsidR="005237B7" w:rsidRPr="000B3C84" w:rsidRDefault="005237B7" w:rsidP="005237B7">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Somente por motivo de economicidade, segurança nacional ou outro interesse público de alta relevância, devidamente justificado, em qualquer caso, pela máxima autoridade da HEMOBRÁS, não será rescindido o contrato em execução com a CONTRATADA que não mantêm das condições de habilitação exigidas no edital.</w:t>
      </w:r>
    </w:p>
    <w:p w14:paraId="7FC7A297" w14:textId="77777777" w:rsidR="005237B7" w:rsidRPr="000B3C84" w:rsidRDefault="005237B7" w:rsidP="005237B7">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Quando do pagamento, será efetuada a retenção tributária prevista na legislação aplicável.</w:t>
      </w:r>
    </w:p>
    <w:p w14:paraId="28B5882C" w14:textId="77777777" w:rsidR="005237B7" w:rsidRPr="000B3C84" w:rsidRDefault="005237B7" w:rsidP="005237B7">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A Hemobrás, como Empresa Pública Federal, tem obrigação de reter tributos direto na fonte, em especial do Imposto de Renda (IR), da Contribuição Social Sobre o Lucro Líquido (CSLL), da Contribuição para o Financiamento da Seguridade Social (</w:t>
      </w:r>
      <w:proofErr w:type="spellStart"/>
      <w:r w:rsidRPr="000B3C84">
        <w:rPr>
          <w:rFonts w:ascii="Times New Roman" w:hAnsi="Times New Roman" w:cs="Times New Roman"/>
          <w:bCs/>
          <w:color w:val="000000" w:themeColor="text1"/>
          <w:szCs w:val="20"/>
        </w:rPr>
        <w:t>Cofins</w:t>
      </w:r>
      <w:proofErr w:type="spellEnd"/>
      <w:r w:rsidRPr="000B3C84">
        <w:rPr>
          <w:rFonts w:ascii="Times New Roman" w:hAnsi="Times New Roman" w:cs="Times New Roman"/>
          <w:bCs/>
          <w:color w:val="000000" w:themeColor="text1"/>
          <w:szCs w:val="20"/>
        </w:rPr>
        <w:t>) e da Contribuição para o PIS/Pasep sobre os pagamentos que efetuar às pessoas jurídicas pelo fornecimento de bens ou prestação de serviços em geral, inclusive obras.</w:t>
      </w:r>
    </w:p>
    <w:p w14:paraId="5735C9A3" w14:textId="77777777" w:rsidR="005237B7" w:rsidRPr="000B3C84" w:rsidRDefault="005237B7" w:rsidP="005237B7">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B3C84">
        <w:rPr>
          <w:rFonts w:ascii="Times New Roman" w:hAnsi="Times New Roman" w:cs="Times New Roman"/>
          <w:bCs/>
          <w:color w:val="000000" w:themeColor="text1"/>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5856142" w14:textId="77777777" w:rsidR="005237B7" w:rsidRPr="000B3C84" w:rsidRDefault="005237B7" w:rsidP="005237B7">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 xml:space="preserve">À exceção dos contratos de telefonia ou que a Hemobrás figure como usuária de serviço público essencial de energia elétrica, água e esgoto e serviços postais, a contratante não acatará a cobrança por meio de boletos e duplicatas ou qualquer outro título, em bancos ou outras instituições do gênero, tampouco a cessão/negociação do crédito que implique na sub-rogação de direitos. </w:t>
      </w:r>
    </w:p>
    <w:p w14:paraId="28F10229" w14:textId="77777777" w:rsidR="005237B7" w:rsidRPr="000B3C84" w:rsidRDefault="005237B7" w:rsidP="005237B7">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Os prazos para pagamento estão indicados abaixo:</w:t>
      </w:r>
    </w:p>
    <w:tbl>
      <w:tblPr>
        <w:tblW w:w="0" w:type="auto"/>
        <w:jc w:val="center"/>
        <w:tblCellMar>
          <w:left w:w="0" w:type="dxa"/>
          <w:right w:w="0" w:type="dxa"/>
        </w:tblCellMar>
        <w:tblLook w:val="04A0" w:firstRow="1" w:lastRow="0" w:firstColumn="1" w:lastColumn="0" w:noHBand="0" w:noVBand="1"/>
      </w:tblPr>
      <w:tblGrid>
        <w:gridCol w:w="3162"/>
        <w:gridCol w:w="2039"/>
      </w:tblGrid>
      <w:tr w:rsidR="005237B7" w:rsidRPr="006339C5" w14:paraId="304F1D8E" w14:textId="77777777" w:rsidTr="00404046">
        <w:trPr>
          <w:trHeight w:val="565"/>
          <w:jc w:val="center"/>
        </w:trPr>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40ECA8ED" w14:textId="77777777" w:rsidR="005237B7" w:rsidRPr="006339C5" w:rsidRDefault="005237B7" w:rsidP="00404046">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da emissão da Nota Fiscal</w:t>
            </w:r>
          </w:p>
        </w:tc>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52195141" w14:textId="77777777" w:rsidR="005237B7" w:rsidRPr="006339C5" w:rsidRDefault="005237B7" w:rsidP="00404046">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Pagamento</w:t>
            </w:r>
          </w:p>
        </w:tc>
      </w:tr>
      <w:tr w:rsidR="005237B7" w:rsidRPr="006339C5" w14:paraId="6FABE5CA" w14:textId="77777777" w:rsidTr="00404046">
        <w:trPr>
          <w:trHeight w:val="281"/>
          <w:jc w:val="center"/>
        </w:trPr>
        <w:tc>
          <w:tcPr>
            <w:tcW w:w="0" w:type="auto"/>
            <w:shd w:val="clear" w:color="auto" w:fill="C0C0C0"/>
            <w:tcMar>
              <w:top w:w="0" w:type="dxa"/>
              <w:left w:w="108" w:type="dxa"/>
              <w:bottom w:w="0" w:type="dxa"/>
              <w:right w:w="108" w:type="dxa"/>
            </w:tcMar>
            <w:vAlign w:val="center"/>
            <w:hideMark/>
          </w:tcPr>
          <w:p w14:paraId="662D9C7C" w14:textId="77777777" w:rsidR="005237B7" w:rsidRPr="006339C5" w:rsidRDefault="005237B7" w:rsidP="00404046">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01 a 05</w:t>
            </w:r>
          </w:p>
        </w:tc>
        <w:tc>
          <w:tcPr>
            <w:tcW w:w="0" w:type="auto"/>
            <w:shd w:val="clear" w:color="auto" w:fill="C0C0C0"/>
            <w:tcMar>
              <w:top w:w="0" w:type="dxa"/>
              <w:left w:w="108" w:type="dxa"/>
              <w:bottom w:w="0" w:type="dxa"/>
              <w:right w:w="108" w:type="dxa"/>
            </w:tcMar>
            <w:vAlign w:val="center"/>
            <w:hideMark/>
          </w:tcPr>
          <w:p w14:paraId="7ED94152" w14:textId="77777777" w:rsidR="005237B7" w:rsidRPr="006339C5" w:rsidRDefault="005237B7" w:rsidP="00404046">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05 do mês seguinte</w:t>
            </w:r>
          </w:p>
        </w:tc>
      </w:tr>
      <w:tr w:rsidR="005237B7" w:rsidRPr="006339C5" w14:paraId="55DD7514" w14:textId="77777777" w:rsidTr="00404046">
        <w:trPr>
          <w:trHeight w:val="281"/>
          <w:jc w:val="center"/>
        </w:trPr>
        <w:tc>
          <w:tcPr>
            <w:tcW w:w="0" w:type="auto"/>
            <w:tcMar>
              <w:top w:w="0" w:type="dxa"/>
              <w:left w:w="108" w:type="dxa"/>
              <w:bottom w:w="0" w:type="dxa"/>
              <w:right w:w="108" w:type="dxa"/>
            </w:tcMar>
            <w:vAlign w:val="center"/>
            <w:hideMark/>
          </w:tcPr>
          <w:p w14:paraId="309B7217" w14:textId="77777777" w:rsidR="005237B7" w:rsidRPr="006339C5" w:rsidRDefault="005237B7" w:rsidP="00404046">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06 a 11</w:t>
            </w:r>
          </w:p>
        </w:tc>
        <w:tc>
          <w:tcPr>
            <w:tcW w:w="0" w:type="auto"/>
            <w:tcMar>
              <w:top w:w="0" w:type="dxa"/>
              <w:left w:w="108" w:type="dxa"/>
              <w:bottom w:w="0" w:type="dxa"/>
              <w:right w:w="108" w:type="dxa"/>
            </w:tcMar>
            <w:vAlign w:val="center"/>
            <w:hideMark/>
          </w:tcPr>
          <w:p w14:paraId="5674B1FF" w14:textId="77777777" w:rsidR="005237B7" w:rsidRPr="006339C5" w:rsidRDefault="005237B7" w:rsidP="00404046">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11 do mês seguinte</w:t>
            </w:r>
          </w:p>
        </w:tc>
      </w:tr>
      <w:tr w:rsidR="005237B7" w:rsidRPr="006339C5" w14:paraId="46FC0EDB" w14:textId="77777777" w:rsidTr="00404046">
        <w:trPr>
          <w:trHeight w:val="269"/>
          <w:jc w:val="center"/>
        </w:trPr>
        <w:tc>
          <w:tcPr>
            <w:tcW w:w="0" w:type="auto"/>
            <w:shd w:val="clear" w:color="auto" w:fill="C0C0C0"/>
            <w:tcMar>
              <w:top w:w="0" w:type="dxa"/>
              <w:left w:w="108" w:type="dxa"/>
              <w:bottom w:w="0" w:type="dxa"/>
              <w:right w:w="108" w:type="dxa"/>
            </w:tcMar>
            <w:vAlign w:val="center"/>
            <w:hideMark/>
          </w:tcPr>
          <w:p w14:paraId="2BE15A42" w14:textId="77777777" w:rsidR="005237B7" w:rsidRPr="006339C5" w:rsidRDefault="005237B7" w:rsidP="00404046">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12 a 17</w:t>
            </w:r>
          </w:p>
        </w:tc>
        <w:tc>
          <w:tcPr>
            <w:tcW w:w="0" w:type="auto"/>
            <w:shd w:val="clear" w:color="auto" w:fill="C0C0C0"/>
            <w:tcMar>
              <w:top w:w="0" w:type="dxa"/>
              <w:left w:w="108" w:type="dxa"/>
              <w:bottom w:w="0" w:type="dxa"/>
              <w:right w:w="108" w:type="dxa"/>
            </w:tcMar>
            <w:vAlign w:val="center"/>
            <w:hideMark/>
          </w:tcPr>
          <w:p w14:paraId="7F504F38" w14:textId="77777777" w:rsidR="005237B7" w:rsidRPr="006339C5" w:rsidRDefault="005237B7" w:rsidP="00404046">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lang w:eastAsia="zh-CN"/>
              </w:rPr>
              <w:t>17 do mês seguinte</w:t>
            </w:r>
          </w:p>
        </w:tc>
      </w:tr>
      <w:tr w:rsidR="005237B7" w:rsidRPr="006339C5" w14:paraId="139523B5" w14:textId="77777777" w:rsidTr="00404046">
        <w:trPr>
          <w:trHeight w:val="157"/>
          <w:jc w:val="center"/>
        </w:trPr>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4ED2B69B" w14:textId="77777777" w:rsidR="005237B7" w:rsidRPr="006339C5" w:rsidRDefault="005237B7" w:rsidP="00404046">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18 a 25</w:t>
            </w:r>
          </w:p>
        </w:tc>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04B44A5A" w14:textId="77777777" w:rsidR="005237B7" w:rsidRPr="006339C5" w:rsidRDefault="005237B7" w:rsidP="00404046">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25 do mês seguinte</w:t>
            </w:r>
          </w:p>
        </w:tc>
      </w:tr>
    </w:tbl>
    <w:p w14:paraId="5B879565" w14:textId="77777777" w:rsidR="005237B7" w:rsidRPr="006339C5" w:rsidRDefault="005237B7" w:rsidP="005237B7">
      <w:pPr>
        <w:spacing w:line="360" w:lineRule="auto"/>
        <w:ind w:left="851" w:right="284" w:hanging="143"/>
        <w:jc w:val="both"/>
        <w:rPr>
          <w:rFonts w:ascii="Times New Roman" w:hAnsi="Times New Roman" w:cs="Times New Roman"/>
          <w:szCs w:val="20"/>
        </w:rPr>
      </w:pPr>
      <w:r w:rsidRPr="006339C5">
        <w:rPr>
          <w:rFonts w:ascii="Times New Roman" w:hAnsi="Times New Roman" w:cs="Times New Roman"/>
          <w:szCs w:val="20"/>
        </w:rPr>
        <w:t>Observação 1: O pagamento sempre estará condicionado ao atesto pelo Fiscal do Contrato.</w:t>
      </w:r>
    </w:p>
    <w:p w14:paraId="7B7B17D5" w14:textId="77777777" w:rsidR="005237B7" w:rsidRPr="006339C5" w:rsidRDefault="005237B7" w:rsidP="005237B7">
      <w:pPr>
        <w:spacing w:line="360" w:lineRule="auto"/>
        <w:ind w:left="709"/>
        <w:contextualSpacing/>
        <w:jc w:val="both"/>
        <w:rPr>
          <w:rFonts w:ascii="Times New Roman" w:hAnsi="Times New Roman" w:cs="Times New Roman"/>
          <w:color w:val="000000"/>
        </w:rPr>
      </w:pPr>
      <w:r w:rsidRPr="006339C5">
        <w:rPr>
          <w:rFonts w:ascii="Times New Roman" w:hAnsi="Times New Roman" w:cs="Times New Roman"/>
          <w:szCs w:val="20"/>
        </w:rPr>
        <w:t xml:space="preserve">Observação 2: </w:t>
      </w:r>
      <w:r w:rsidRPr="006339C5">
        <w:rPr>
          <w:rFonts w:ascii="Times New Roman" w:hAnsi="Times New Roman" w:cs="Times New Roman"/>
          <w:color w:val="000000"/>
          <w:szCs w:val="20"/>
        </w:rPr>
        <w:t>Em se tratando de aquisição de mercadoria, para efeito de utilização da tabela acima, ao invés de considerar a data de emissão da Nota Fiscal, será considerada a data de recebimento da mercadoria na Hemobrás.</w:t>
      </w:r>
    </w:p>
    <w:p w14:paraId="3C4E45E8" w14:textId="77777777" w:rsidR="005237B7" w:rsidRPr="000B3C84" w:rsidRDefault="005237B7" w:rsidP="005237B7">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Caso a data do pagamento prevista na tabela de pagamento ocorra em dia não útil, o mesmo será efetivado no 1º dia útil subsequente.</w:t>
      </w:r>
    </w:p>
    <w:p w14:paraId="21DCB51E" w14:textId="77777777" w:rsidR="005237B7" w:rsidRPr="000B3C84" w:rsidRDefault="005237B7" w:rsidP="005237B7">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2B1CFF97" w14:textId="77777777" w:rsidR="005237B7" w:rsidRPr="000B3C84" w:rsidRDefault="005237B7" w:rsidP="005237B7">
      <w:pPr>
        <w:spacing w:line="360" w:lineRule="auto"/>
        <w:ind w:left="709"/>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lastRenderedPageBreak/>
        <w:t>EM = I x N x VP, sendo:</w:t>
      </w:r>
    </w:p>
    <w:p w14:paraId="12860678" w14:textId="77777777" w:rsidR="005237B7" w:rsidRPr="000B3C84" w:rsidRDefault="005237B7" w:rsidP="005237B7">
      <w:pPr>
        <w:spacing w:line="360" w:lineRule="auto"/>
        <w:ind w:left="709"/>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EM = Encargos moratórios;</w:t>
      </w:r>
    </w:p>
    <w:p w14:paraId="3AB2EF6D" w14:textId="77777777" w:rsidR="005237B7" w:rsidRPr="000B3C84" w:rsidRDefault="005237B7" w:rsidP="005237B7">
      <w:pPr>
        <w:spacing w:line="360" w:lineRule="auto"/>
        <w:ind w:left="709"/>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N = Número de dias entre a data prevista para o pagamento e a do efetivo pagamento;</w:t>
      </w:r>
    </w:p>
    <w:p w14:paraId="7D980D86" w14:textId="77777777" w:rsidR="005237B7" w:rsidRPr="000B3C84" w:rsidRDefault="005237B7" w:rsidP="005237B7">
      <w:pPr>
        <w:spacing w:line="360" w:lineRule="auto"/>
        <w:ind w:left="709"/>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VP = Valor da parcela a ser paga.</w:t>
      </w:r>
    </w:p>
    <w:p w14:paraId="4D4BC138" w14:textId="77777777" w:rsidR="005237B7" w:rsidRPr="000B3C84" w:rsidRDefault="005237B7" w:rsidP="005237B7">
      <w:pPr>
        <w:spacing w:line="360" w:lineRule="auto"/>
        <w:ind w:left="709"/>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I = Índice de compensação financeira = 0,00016438, assim apurado:</w:t>
      </w:r>
    </w:p>
    <w:p w14:paraId="6E405EC7" w14:textId="77777777" w:rsidR="005237B7" w:rsidRPr="000B3C84" w:rsidRDefault="005237B7" w:rsidP="005237B7">
      <w:pPr>
        <w:spacing w:line="360" w:lineRule="auto"/>
        <w:ind w:left="709"/>
        <w:contextualSpacing/>
        <w:jc w:val="both"/>
        <w:rPr>
          <w:rFonts w:ascii="Times New Roman" w:hAnsi="Times New Roman" w:cs="Times New Roman"/>
          <w:color w:val="000000" w:themeColor="text1"/>
          <w:szCs w:val="20"/>
        </w:rPr>
      </w:pPr>
      <w:r w:rsidRPr="000B3C84">
        <w:rPr>
          <w:rFonts w:ascii="Times New Roman" w:hAnsi="Times New Roman" w:cs="Times New Roman"/>
          <w:color w:val="000000" w:themeColor="text1"/>
          <w:szCs w:val="20"/>
        </w:rPr>
        <w:t>I = (TX/</w:t>
      </w:r>
      <w:proofErr w:type="gramStart"/>
      <w:r w:rsidRPr="000B3C84">
        <w:rPr>
          <w:rFonts w:ascii="Times New Roman" w:hAnsi="Times New Roman" w:cs="Times New Roman"/>
          <w:color w:val="000000" w:themeColor="text1"/>
          <w:szCs w:val="20"/>
        </w:rPr>
        <w:t>100)/</w:t>
      </w:r>
      <w:proofErr w:type="gramEnd"/>
      <w:r w:rsidRPr="000B3C84">
        <w:rPr>
          <w:rFonts w:ascii="Times New Roman" w:hAnsi="Times New Roman" w:cs="Times New Roman"/>
          <w:color w:val="000000" w:themeColor="text1"/>
          <w:szCs w:val="20"/>
        </w:rPr>
        <w:t>365, onde TX = 6% (Percentual da taxa anual de juros de mora)</w:t>
      </w:r>
    </w:p>
    <w:p w14:paraId="0A6A80A7" w14:textId="77777777" w:rsidR="00662656" w:rsidRPr="000D409F" w:rsidRDefault="00662656" w:rsidP="00662656">
      <w:pPr>
        <w:pStyle w:val="Nivel1"/>
        <w:numPr>
          <w:ilvl w:val="0"/>
          <w:numId w:val="0"/>
        </w:numPr>
        <w:spacing w:before="0" w:after="0" w:line="360" w:lineRule="auto"/>
        <w:contextualSpacing/>
        <w:rPr>
          <w:rFonts w:ascii="Times New Roman" w:hAnsi="Times New Roman"/>
        </w:rPr>
      </w:pPr>
    </w:p>
    <w:p w14:paraId="32D63A38" w14:textId="7C123541" w:rsidR="00662656" w:rsidRPr="00EF3F9F" w:rsidRDefault="00982862" w:rsidP="00662656">
      <w:pPr>
        <w:pStyle w:val="Nivel1"/>
        <w:spacing w:before="0" w:after="0" w:line="360" w:lineRule="auto"/>
        <w:ind w:left="0" w:firstLine="0"/>
        <w:contextualSpacing/>
        <w:rPr>
          <w:rFonts w:ascii="Times New Roman" w:hAnsi="Times New Roman"/>
        </w:rPr>
      </w:pPr>
      <w:r>
        <w:rPr>
          <w:rFonts w:ascii="Times New Roman" w:hAnsi="Times New Roman"/>
        </w:rPr>
        <w:t xml:space="preserve"> </w:t>
      </w:r>
      <w:r w:rsidR="00662656" w:rsidRPr="00EF3F9F">
        <w:rPr>
          <w:rFonts w:ascii="Times New Roman" w:hAnsi="Times New Roman"/>
        </w:rPr>
        <w:t>DO REAJUSTE</w:t>
      </w:r>
    </w:p>
    <w:p w14:paraId="5F844EFB" w14:textId="77777777" w:rsidR="00662656" w:rsidRPr="000967F7" w:rsidRDefault="00662656" w:rsidP="00662656">
      <w:pPr>
        <w:numPr>
          <w:ilvl w:val="1"/>
          <w:numId w:val="1"/>
        </w:numPr>
        <w:spacing w:line="360" w:lineRule="auto"/>
        <w:ind w:left="596" w:hanging="454"/>
        <w:contextualSpacing/>
        <w:jc w:val="both"/>
        <w:rPr>
          <w:rFonts w:ascii="Times New Roman" w:hAnsi="Times New Roman" w:cs="Times New Roman"/>
          <w:szCs w:val="20"/>
        </w:rPr>
      </w:pPr>
      <w:r w:rsidRPr="001A37F1">
        <w:rPr>
          <w:rFonts w:ascii="Times New Roman" w:hAnsi="Times New Roman" w:cs="Times New Roman"/>
          <w:color w:val="000000" w:themeColor="text1"/>
          <w:szCs w:val="20"/>
        </w:rPr>
        <w:t xml:space="preserve">Os preços são fixos e irreajustáveis no prazo de um </w:t>
      </w:r>
      <w:r w:rsidRPr="000967F7">
        <w:rPr>
          <w:rFonts w:ascii="Times New Roman" w:hAnsi="Times New Roman" w:cs="Times New Roman"/>
          <w:szCs w:val="20"/>
        </w:rPr>
        <w:t>ano contado da data de apresentação da proposta.</w:t>
      </w:r>
    </w:p>
    <w:p w14:paraId="71D6EED0" w14:textId="4F6F35C6" w:rsidR="00662656" w:rsidRPr="001A37F1" w:rsidRDefault="00662656" w:rsidP="00662656">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0967F7">
        <w:rPr>
          <w:rFonts w:ascii="Times New Roman" w:hAnsi="Times New Roman" w:cs="Times New Roman"/>
          <w:bCs/>
          <w:szCs w:val="20"/>
        </w:rPr>
        <w:t xml:space="preserve">Dentro do prazo de vigência do contrato e mediante solicitação da contratada, os preços contratados poderão sofrer reajuste após o interregno de um ano, aplicando-se o índice </w:t>
      </w:r>
      <w:proofErr w:type="gramStart"/>
      <w:r w:rsidR="000967F7" w:rsidRPr="000967F7">
        <w:rPr>
          <w:rFonts w:ascii="Times New Roman" w:hAnsi="Times New Roman" w:cs="Times New Roman"/>
          <w:bCs/>
          <w:szCs w:val="20"/>
        </w:rPr>
        <w:t xml:space="preserve">IPCA </w:t>
      </w:r>
      <w:r w:rsidRPr="000967F7">
        <w:rPr>
          <w:rFonts w:ascii="Times New Roman" w:hAnsi="Times New Roman" w:cs="Times New Roman"/>
          <w:bCs/>
          <w:szCs w:val="20"/>
        </w:rPr>
        <w:t xml:space="preserve"> exclusivamente</w:t>
      </w:r>
      <w:proofErr w:type="gramEnd"/>
      <w:r w:rsidRPr="000967F7">
        <w:rPr>
          <w:rFonts w:ascii="Times New Roman" w:hAnsi="Times New Roman" w:cs="Times New Roman"/>
          <w:bCs/>
          <w:szCs w:val="20"/>
        </w:rPr>
        <w:t xml:space="preserve"> para as obrigações iniciadas e concluídas após a ocorrência da anualidade</w:t>
      </w:r>
      <w:r w:rsidRPr="001A37F1">
        <w:rPr>
          <w:rFonts w:ascii="Times New Roman" w:hAnsi="Times New Roman" w:cs="Times New Roman"/>
          <w:bCs/>
          <w:color w:val="000000" w:themeColor="text1"/>
          <w:szCs w:val="20"/>
        </w:rPr>
        <w:t>.</w:t>
      </w:r>
    </w:p>
    <w:p w14:paraId="5D949686"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Nos reajustes subsequentes ao primeiro, o interregno mínimo de um ano será contado a partir dos efeitos financeiros do último reajuste.</w:t>
      </w:r>
    </w:p>
    <w:p w14:paraId="285F815A"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72F21808"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Nas aferições finais, o índice utilizado para reajuste será, obrigatoriamente, o definitivo.</w:t>
      </w:r>
    </w:p>
    <w:p w14:paraId="4C90EFE7"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Caso o índice estabelecido para reajustamento venha a ser extinto ou de qualquer forma não possa mais ser utilizado, será adotado, em substituição, o que vier a ser determinado pela legislação então em vigor.</w:t>
      </w:r>
    </w:p>
    <w:p w14:paraId="6F505AA4" w14:textId="77777777" w:rsidR="00662656" w:rsidRPr="001A37F1"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 xml:space="preserve">Na ausência de previsão legal quanto ao índice substituto, as partes elegerão novo índice oficial, para reajustamento do preço do valor remanescente, por meio de termo aditivo. </w:t>
      </w:r>
    </w:p>
    <w:p w14:paraId="78B22ABA" w14:textId="77777777" w:rsidR="00662656" w:rsidRDefault="00662656" w:rsidP="00662656">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O reajuste será realizado por apostilamento.</w:t>
      </w:r>
    </w:p>
    <w:p w14:paraId="5D52D561" w14:textId="77777777" w:rsidR="00662656" w:rsidRDefault="00662656" w:rsidP="00662656">
      <w:pPr>
        <w:pStyle w:val="Nivel1"/>
        <w:numPr>
          <w:ilvl w:val="0"/>
          <w:numId w:val="0"/>
        </w:numPr>
        <w:spacing w:before="0" w:after="0" w:line="360" w:lineRule="auto"/>
        <w:contextualSpacing/>
        <w:rPr>
          <w:rFonts w:ascii="Times New Roman" w:hAnsi="Times New Roman"/>
          <w:color w:val="000000" w:themeColor="text1"/>
        </w:rPr>
      </w:pPr>
    </w:p>
    <w:p w14:paraId="130B4CF8" w14:textId="6191F140" w:rsidR="00EF3F9F" w:rsidRPr="000D409F" w:rsidRDefault="00982862" w:rsidP="00EF3F9F">
      <w:pPr>
        <w:pStyle w:val="Nivel1"/>
        <w:spacing w:before="0" w:after="0" w:line="360" w:lineRule="auto"/>
        <w:ind w:left="0" w:firstLine="0"/>
        <w:contextualSpacing/>
        <w:rPr>
          <w:rFonts w:ascii="Times New Roman" w:hAnsi="Times New Roman"/>
          <w:color w:val="auto"/>
        </w:rPr>
      </w:pPr>
      <w:r>
        <w:rPr>
          <w:rFonts w:ascii="Times New Roman" w:hAnsi="Times New Roman"/>
          <w:color w:val="auto"/>
        </w:rPr>
        <w:t xml:space="preserve"> </w:t>
      </w:r>
      <w:r w:rsidR="00EF3F9F" w:rsidRPr="000D409F">
        <w:rPr>
          <w:rFonts w:ascii="Times New Roman" w:hAnsi="Times New Roman"/>
          <w:color w:val="auto"/>
        </w:rPr>
        <w:t>CONTROLE E FISCALIZAÇÃO DA EXECUÇÃO</w:t>
      </w:r>
    </w:p>
    <w:p w14:paraId="339474A0" w14:textId="77777777" w:rsidR="00EF3F9F" w:rsidRDefault="00EF3F9F" w:rsidP="00EF3F9F">
      <w:pPr>
        <w:numPr>
          <w:ilvl w:val="1"/>
          <w:numId w:val="1"/>
        </w:numPr>
        <w:spacing w:line="360" w:lineRule="auto"/>
        <w:ind w:left="709" w:hanging="568"/>
        <w:contextualSpacing/>
        <w:jc w:val="both"/>
        <w:rPr>
          <w:rFonts w:ascii="Times New Roman" w:hAnsi="Times New Roman" w:cs="Times New Roman"/>
        </w:rPr>
      </w:pPr>
      <w:bookmarkStart w:id="1" w:name="_Hlk16751205"/>
      <w:r w:rsidRPr="00D714C3">
        <w:rPr>
          <w:rFonts w:ascii="Times New Roman" w:hAnsi="Times New Roman" w:cs="Times New Roman"/>
        </w:rPr>
        <w:t xml:space="preserve">A atividade de fiscalização da execução contratual é o conjunto de ações que tem por objetivo aferir o cumprimento dos resultados previstos pela </w:t>
      </w:r>
      <w:r>
        <w:rPr>
          <w:rFonts w:ascii="Times New Roman" w:hAnsi="Times New Roman" w:cs="Times New Roman"/>
        </w:rPr>
        <w:t>Hemobrás</w:t>
      </w:r>
      <w:r w:rsidRPr="00D714C3">
        <w:rPr>
          <w:rFonts w:ascii="Times New Roman" w:hAnsi="Times New Roman" w:cs="Times New Roman"/>
        </w:rPr>
        <w:t xml:space="preserve">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614AF03F" w14:textId="77777777" w:rsidR="00EF3F9F" w:rsidRPr="006D6E12" w:rsidRDefault="00EF3F9F" w:rsidP="00EF3F9F">
      <w:pPr>
        <w:pStyle w:val="PargrafodaLista"/>
        <w:numPr>
          <w:ilvl w:val="2"/>
          <w:numId w:val="1"/>
        </w:numPr>
        <w:spacing w:line="360" w:lineRule="auto"/>
        <w:ind w:left="993" w:hanging="709"/>
        <w:jc w:val="both"/>
        <w:rPr>
          <w:rFonts w:ascii="Times New Roman" w:hAnsi="Times New Roman" w:cs="Times New Roman"/>
          <w:bCs/>
          <w:szCs w:val="20"/>
        </w:rPr>
      </w:pPr>
      <w:r w:rsidRPr="006D6E12">
        <w:rPr>
          <w:rFonts w:ascii="Times New Roman" w:hAnsi="Times New Roman" w:cs="Times New Roman"/>
          <w:bCs/>
          <w:szCs w:val="20"/>
        </w:rPr>
        <w:t xml:space="preserve">A fiscalização compreenderá em última análise </w:t>
      </w:r>
      <w:r>
        <w:rPr>
          <w:rFonts w:ascii="Times New Roman" w:hAnsi="Times New Roman" w:cs="Times New Roman"/>
          <w:bCs/>
          <w:szCs w:val="20"/>
        </w:rPr>
        <w:t>as situações</w:t>
      </w:r>
      <w:r w:rsidRPr="006D6E12">
        <w:rPr>
          <w:rFonts w:ascii="Times New Roman" w:hAnsi="Times New Roman" w:cs="Times New Roman"/>
          <w:bCs/>
          <w:szCs w:val="20"/>
        </w:rPr>
        <w:t xml:space="preserve"> que impactem </w:t>
      </w:r>
      <w:r>
        <w:rPr>
          <w:rFonts w:ascii="Times New Roman" w:hAnsi="Times New Roman" w:cs="Times New Roman"/>
          <w:bCs/>
          <w:szCs w:val="20"/>
        </w:rPr>
        <w:t>negativamente a execução d</w:t>
      </w:r>
      <w:r w:rsidRPr="006D6E12">
        <w:rPr>
          <w:rFonts w:ascii="Times New Roman" w:hAnsi="Times New Roman" w:cs="Times New Roman"/>
          <w:bCs/>
          <w:szCs w:val="20"/>
        </w:rPr>
        <w:t>o contrato como um todo e não apenas erros e falhas eventuais no pagamento de alguma vantagem a um determinado empregado.</w:t>
      </w:r>
    </w:p>
    <w:p w14:paraId="12EF7DBA" w14:textId="4CB05A68" w:rsidR="00EF3F9F" w:rsidRPr="005B0FA6" w:rsidRDefault="00982862" w:rsidP="00EF3F9F">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 </w:t>
      </w:r>
      <w:r w:rsidR="00EF3F9F" w:rsidRPr="005B0FA6">
        <w:rPr>
          <w:rFonts w:ascii="Times New Roman" w:hAnsi="Times New Roman" w:cs="Times New Roman"/>
          <w:szCs w:val="20"/>
        </w:rPr>
        <w:t xml:space="preserve">As atividades de fiscalização da execução contratual devem ser realizadas de forma preventiva, rotineira e sistemática, devendo ser exercidas por empregado ou comissão, </w:t>
      </w:r>
      <w:r w:rsidR="00EF3F9F" w:rsidRPr="00E05D97">
        <w:rPr>
          <w:rFonts w:ascii="Times New Roman" w:hAnsi="Times New Roman" w:cs="Times New Roman"/>
          <w:szCs w:val="20"/>
        </w:rPr>
        <w:t>especi</w:t>
      </w:r>
      <w:r w:rsidR="00EF3F9F">
        <w:rPr>
          <w:rFonts w:ascii="Times New Roman" w:hAnsi="Times New Roman" w:cs="Times New Roman"/>
          <w:szCs w:val="20"/>
        </w:rPr>
        <w:t>almente designados na forma do Art.</w:t>
      </w:r>
      <w:r w:rsidR="007D3135">
        <w:rPr>
          <w:rFonts w:ascii="Times New Roman" w:hAnsi="Times New Roman" w:cs="Times New Roman"/>
          <w:szCs w:val="20"/>
        </w:rPr>
        <w:t>102</w:t>
      </w:r>
      <w:r w:rsidR="00EF3F9F">
        <w:rPr>
          <w:rFonts w:ascii="Times New Roman" w:hAnsi="Times New Roman" w:cs="Times New Roman"/>
          <w:szCs w:val="20"/>
        </w:rPr>
        <w:t>, do Regulamento de Licitações e Contratações</w:t>
      </w:r>
      <w:r w:rsidR="00EF3F9F" w:rsidRPr="005B0FA6">
        <w:rPr>
          <w:rFonts w:ascii="Times New Roman" w:hAnsi="Times New Roman" w:cs="Times New Roman"/>
          <w:szCs w:val="20"/>
        </w:rPr>
        <w:t>.</w:t>
      </w:r>
    </w:p>
    <w:p w14:paraId="08B6FE13" w14:textId="75C1CD80" w:rsidR="00EF3F9F" w:rsidRPr="005B0FA6" w:rsidRDefault="00982862" w:rsidP="00EF3F9F">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lastRenderedPageBreak/>
        <w:t xml:space="preserve"> </w:t>
      </w:r>
      <w:r w:rsidR="00EF3F9F" w:rsidRPr="000D409F">
        <w:rPr>
          <w:rFonts w:ascii="Times New Roman" w:hAnsi="Times New Roman" w:cs="Times New Roman"/>
          <w:szCs w:val="20"/>
        </w:rPr>
        <w:t>O representante da Hemobrás deverá ter a experiência necessária para o acompanhamento e controle da execução dos serviços e do contrato.</w:t>
      </w:r>
    </w:p>
    <w:p w14:paraId="6F3DC689" w14:textId="769A9374"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fiscalização dos contratos avaliará constantemente a execução do objeto e utilizará o </w:t>
      </w:r>
      <w:r w:rsidRPr="00EF3F9F">
        <w:rPr>
          <w:rFonts w:ascii="Times New Roman" w:hAnsi="Times New Roman" w:cs="Times New Roman"/>
        </w:rPr>
        <w:t xml:space="preserve">Instrumento de Avaliação </w:t>
      </w:r>
      <w:r w:rsidRPr="00EF36D4">
        <w:rPr>
          <w:rFonts w:ascii="Times New Roman" w:hAnsi="Times New Roman" w:cs="Times New Roman"/>
        </w:rPr>
        <w:t xml:space="preserve">de Execução do Serviço, conforme previsto no </w:t>
      </w:r>
      <w:r w:rsidR="00EF36D4" w:rsidRPr="00EF36D4">
        <w:rPr>
          <w:rFonts w:ascii="Times New Roman" w:hAnsi="Times New Roman" w:cs="Times New Roman"/>
        </w:rPr>
        <w:t>item 16</w:t>
      </w:r>
      <w:r w:rsidRPr="00EF36D4">
        <w:rPr>
          <w:rFonts w:ascii="Times New Roman" w:hAnsi="Times New Roman" w:cs="Times New Roman"/>
        </w:rPr>
        <w:t xml:space="preserve">, ou outro instrumento substituto para aferição da </w:t>
      </w:r>
      <w:r w:rsidRPr="00455186">
        <w:rPr>
          <w:rFonts w:ascii="Times New Roman" w:hAnsi="Times New Roman" w:cs="Times New Roman"/>
        </w:rPr>
        <w:t>qualidade da prestação dos serviços, devendo haver o redimensionamento no pagamento com base nos indicadores estabelecidos, sempre que a CONTRATADA:</w:t>
      </w:r>
    </w:p>
    <w:p w14:paraId="2FF67958" w14:textId="77777777" w:rsidR="00EF3F9F" w:rsidRPr="00455186" w:rsidRDefault="00EF3F9F" w:rsidP="00EF3F9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N</w:t>
      </w:r>
      <w:r w:rsidRPr="00455186">
        <w:rPr>
          <w:rFonts w:ascii="Times New Roman" w:hAnsi="Times New Roman" w:cs="Times New Roman"/>
          <w:bCs/>
          <w:szCs w:val="20"/>
        </w:rPr>
        <w:t>ão produzir os resultados, deixar de executar, ou não executar com a qualidade mínima exigida as atividades contratadas; ou</w:t>
      </w:r>
    </w:p>
    <w:p w14:paraId="1D99FD50" w14:textId="77777777" w:rsidR="00EF3F9F" w:rsidRPr="00455186" w:rsidRDefault="00EF3F9F" w:rsidP="00EF3F9F">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D</w:t>
      </w:r>
      <w:r w:rsidRPr="00455186">
        <w:rPr>
          <w:rFonts w:ascii="Times New Roman" w:hAnsi="Times New Roman" w:cs="Times New Roman"/>
          <w:bCs/>
          <w:szCs w:val="20"/>
        </w:rPr>
        <w:t>eixar de utilizar materiais e recursos humanos exigidos para a execução do serviço, ou utilizá-los com qualidade ou quantidade inferior à demandada.</w:t>
      </w:r>
    </w:p>
    <w:p w14:paraId="37979F75" w14:textId="6F41ADF1"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utilização do </w:t>
      </w:r>
      <w:r w:rsidR="0035184C" w:rsidRPr="0035184C">
        <w:rPr>
          <w:rFonts w:ascii="Times New Roman" w:hAnsi="Times New Roman" w:cs="Times New Roman"/>
        </w:rPr>
        <w:t>Instrumento de Avaliação de Execução do Serviço</w:t>
      </w:r>
      <w:r w:rsidRPr="00455186">
        <w:rPr>
          <w:rFonts w:ascii="Times New Roman" w:hAnsi="Times New Roman" w:cs="Times New Roman"/>
        </w:rPr>
        <w:t xml:space="preserve"> não impede a aplicação concomitante de outros mecanismos para a avaliação da prestação dos serviços.</w:t>
      </w:r>
    </w:p>
    <w:p w14:paraId="4ECD2A96"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14:paraId="2FE7A997"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Em hipótese alguma, será admitido que a própria CONTRATADA materialize a avaliação de desempenho e qualidade da prestação dos serviços realizada. </w:t>
      </w:r>
    </w:p>
    <w:p w14:paraId="6561CB50"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14:paraId="73C1A482"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66D1175F" w14:textId="77777777" w:rsidR="00EF3F9F" w:rsidRPr="00455186" w:rsidRDefault="00EF3F9F" w:rsidP="00EF3F9F">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fiscal poderá realizar avaliação diária, semanal ou mensal, desde que o período escolhido seja suficiente para avaliar ou, se for o caso, aferir o desempenho e qualidade da prestação dos serviços. </w:t>
      </w:r>
    </w:p>
    <w:p w14:paraId="7E7A72FF" w14:textId="26F59CC4" w:rsidR="00EF3F9F" w:rsidRPr="00455186" w:rsidRDefault="00982862" w:rsidP="00EF3F9F">
      <w:pPr>
        <w:numPr>
          <w:ilvl w:val="1"/>
          <w:numId w:val="1"/>
        </w:numPr>
        <w:spacing w:line="360" w:lineRule="auto"/>
        <w:ind w:left="709" w:hanging="568"/>
        <w:contextualSpacing/>
        <w:jc w:val="both"/>
        <w:rPr>
          <w:rFonts w:ascii="Times New Roman" w:hAnsi="Times New Roman" w:cs="Times New Roman"/>
        </w:rPr>
      </w:pPr>
      <w:r>
        <w:rPr>
          <w:rFonts w:ascii="Times New Roman" w:hAnsi="Times New Roman" w:cs="Times New Roman"/>
        </w:rPr>
        <w:t xml:space="preserve"> </w:t>
      </w:r>
      <w:r w:rsidR="00EF3F9F" w:rsidRPr="00455186">
        <w:rPr>
          <w:rFonts w:ascii="Times New Roman" w:hAnsi="Times New Roman" w:cs="Times New Roman"/>
        </w:rPr>
        <w:t xml:space="preserve">O fiscal, ao verificar que houve </w:t>
      </w:r>
      <w:proofErr w:type="spellStart"/>
      <w:r w:rsidR="00EF3F9F" w:rsidRPr="00455186">
        <w:rPr>
          <w:rFonts w:ascii="Times New Roman" w:hAnsi="Times New Roman" w:cs="Times New Roman"/>
        </w:rPr>
        <w:t>subdimensionamento</w:t>
      </w:r>
      <w:proofErr w:type="spellEnd"/>
      <w:r w:rsidR="00EF3F9F" w:rsidRPr="00455186">
        <w:rPr>
          <w:rFonts w:ascii="Times New Roman" w:hAnsi="Times New Roman" w:cs="Times New Roman"/>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w:t>
      </w:r>
      <w:r w:rsidR="00EF3F9F">
        <w:rPr>
          <w:rFonts w:ascii="Times New Roman" w:hAnsi="Times New Roman" w:cs="Times New Roman"/>
        </w:rPr>
        <w:t>ais previstos no § 1º do art. 81</w:t>
      </w:r>
      <w:r w:rsidR="00EF3F9F" w:rsidRPr="00455186">
        <w:rPr>
          <w:rFonts w:ascii="Times New Roman" w:hAnsi="Times New Roman" w:cs="Times New Roman"/>
        </w:rPr>
        <w:t xml:space="preserve"> da Lei nº </w:t>
      </w:r>
      <w:r w:rsidR="00EF3F9F">
        <w:rPr>
          <w:rFonts w:ascii="Times New Roman" w:hAnsi="Times New Roman" w:cs="Times New Roman"/>
        </w:rPr>
        <w:t>13.303</w:t>
      </w:r>
      <w:r w:rsidR="00EF3F9F" w:rsidRPr="00455186">
        <w:rPr>
          <w:rFonts w:ascii="Times New Roman" w:hAnsi="Times New Roman" w:cs="Times New Roman"/>
        </w:rPr>
        <w:t xml:space="preserve">, de </w:t>
      </w:r>
      <w:r w:rsidR="00EF3F9F">
        <w:rPr>
          <w:rFonts w:ascii="Times New Roman" w:hAnsi="Times New Roman" w:cs="Times New Roman"/>
        </w:rPr>
        <w:t>2016</w:t>
      </w:r>
      <w:r w:rsidR="00EF3F9F" w:rsidRPr="00455186">
        <w:rPr>
          <w:rFonts w:ascii="Times New Roman" w:hAnsi="Times New Roman" w:cs="Times New Roman"/>
        </w:rPr>
        <w:t xml:space="preserve">. </w:t>
      </w:r>
    </w:p>
    <w:p w14:paraId="3A9A9886" w14:textId="378BC905" w:rsidR="00EF3F9F" w:rsidRPr="00455186" w:rsidRDefault="00982862" w:rsidP="00EF3F9F">
      <w:pPr>
        <w:numPr>
          <w:ilvl w:val="1"/>
          <w:numId w:val="1"/>
        </w:numPr>
        <w:spacing w:line="360" w:lineRule="auto"/>
        <w:ind w:left="709" w:hanging="568"/>
        <w:contextualSpacing/>
        <w:jc w:val="both"/>
        <w:rPr>
          <w:rFonts w:ascii="Times New Roman" w:hAnsi="Times New Roman" w:cs="Times New Roman"/>
        </w:rPr>
      </w:pPr>
      <w:r>
        <w:rPr>
          <w:rFonts w:ascii="Times New Roman" w:hAnsi="Times New Roman" w:cs="Times New Roman"/>
        </w:rPr>
        <w:t xml:space="preserve"> </w:t>
      </w:r>
      <w:r w:rsidR="00EF3F9F" w:rsidRPr="00455186">
        <w:rPr>
          <w:rFonts w:ascii="Times New Roman" w:hAnsi="Times New Roman" w:cs="Times New Roman"/>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57DA1822" w14:textId="08AB990A" w:rsidR="00EF3F9F" w:rsidRPr="00963CD9" w:rsidRDefault="00982862" w:rsidP="00EF3F9F">
      <w:pPr>
        <w:numPr>
          <w:ilvl w:val="1"/>
          <w:numId w:val="1"/>
        </w:numPr>
        <w:spacing w:line="360" w:lineRule="auto"/>
        <w:ind w:left="709" w:hanging="568"/>
        <w:contextualSpacing/>
        <w:jc w:val="both"/>
        <w:rPr>
          <w:rFonts w:ascii="Times New Roman" w:hAnsi="Times New Roman" w:cs="Times New Roman"/>
        </w:rPr>
      </w:pPr>
      <w:r>
        <w:rPr>
          <w:rFonts w:ascii="Times New Roman" w:hAnsi="Times New Roman" w:cs="Times New Roman"/>
        </w:rPr>
        <w:t xml:space="preserve"> </w:t>
      </w:r>
      <w:r w:rsidR="00EF3F9F" w:rsidRPr="00455186">
        <w:rPr>
          <w:rFonts w:ascii="Times New Roman" w:hAnsi="Times New Roman" w:cs="Times New Roman"/>
        </w:rPr>
        <w:t xml:space="preserve">O representante da </w:t>
      </w:r>
      <w:r w:rsidR="00EF3F9F">
        <w:rPr>
          <w:rFonts w:ascii="Times New Roman" w:hAnsi="Times New Roman" w:cs="Times New Roman"/>
        </w:rPr>
        <w:t>Hemobrás</w:t>
      </w:r>
      <w:r w:rsidR="00EF3F9F" w:rsidRPr="00455186">
        <w:rPr>
          <w:rFonts w:ascii="Times New Roman" w:hAnsi="Times New Roman" w:cs="Times New Roman"/>
        </w:rPr>
        <w:t xml:space="preserve"> deverá promover o registro das ocorrências verificadas, adotando as providências necessárias ao fiel cumprimento das cláusulas contratuais</w:t>
      </w:r>
      <w:r w:rsidR="00EF3F9F">
        <w:rPr>
          <w:rFonts w:ascii="Times New Roman" w:hAnsi="Times New Roman" w:cs="Times New Roman"/>
        </w:rPr>
        <w:t>.</w:t>
      </w:r>
    </w:p>
    <w:p w14:paraId="64DCA6D1" w14:textId="234C4EBF" w:rsidR="00EF3F9F" w:rsidRPr="00F853EF" w:rsidRDefault="00982862" w:rsidP="00EF3F9F">
      <w:pPr>
        <w:numPr>
          <w:ilvl w:val="1"/>
          <w:numId w:val="1"/>
        </w:numPr>
        <w:spacing w:line="360" w:lineRule="auto"/>
        <w:ind w:left="709" w:hanging="568"/>
        <w:contextualSpacing/>
        <w:jc w:val="both"/>
        <w:rPr>
          <w:rFonts w:ascii="Times New Roman" w:hAnsi="Times New Roman" w:cs="Times New Roman"/>
        </w:rPr>
      </w:pPr>
      <w:bookmarkStart w:id="2" w:name="_Hlk16751167"/>
      <w:bookmarkEnd w:id="1"/>
      <w:r>
        <w:rPr>
          <w:rFonts w:ascii="Times New Roman" w:hAnsi="Times New Roman" w:cs="Times New Roman"/>
        </w:rPr>
        <w:t xml:space="preserve"> </w:t>
      </w:r>
      <w:r w:rsidR="00EF3F9F" w:rsidRPr="00455186">
        <w:rPr>
          <w:rFonts w:ascii="Times New Roman" w:hAnsi="Times New Roman" w:cs="Times New Roman"/>
        </w:rPr>
        <w:t xml:space="preserve">O descumprimento total ou parcial das obrigações e responsabilidades assumidas pela CONTRATADA, </w:t>
      </w:r>
      <w:r w:rsidR="00EF3F9F" w:rsidRPr="00963CD9">
        <w:rPr>
          <w:rFonts w:ascii="Times New Roman" w:hAnsi="Times New Roman" w:cs="Times New Roman"/>
        </w:rPr>
        <w:t xml:space="preserve">incluindo </w:t>
      </w:r>
      <w:r w:rsidR="00EF3F9F" w:rsidRPr="00455186">
        <w:rPr>
          <w:rFonts w:ascii="Times New Roman" w:hAnsi="Times New Roman" w:cs="Times New Roman"/>
        </w:rPr>
        <w:t xml:space="preserve">a não manutenção das condições de habilitação, ensejará a aplicação de sanções administrativas, </w:t>
      </w:r>
      <w:r w:rsidR="00EF3F9F" w:rsidRPr="00455186">
        <w:rPr>
          <w:rFonts w:ascii="Times New Roman" w:hAnsi="Times New Roman" w:cs="Times New Roman"/>
        </w:rPr>
        <w:lastRenderedPageBreak/>
        <w:t xml:space="preserve">previstas no instrumento convocatório e na legislação vigente, podendo culminar em rescisão contratual, </w:t>
      </w:r>
      <w:r w:rsidR="00EF3F9F" w:rsidRPr="000D409F">
        <w:rPr>
          <w:rFonts w:ascii="Times New Roman" w:hAnsi="Times New Roman" w:cs="Times New Roman"/>
          <w:szCs w:val="20"/>
        </w:rPr>
        <w:t xml:space="preserve">conforme disposto nos artigos </w:t>
      </w:r>
      <w:r w:rsidR="007D3135" w:rsidRPr="000D409F">
        <w:rPr>
          <w:rFonts w:ascii="Times New Roman" w:hAnsi="Times New Roman" w:cs="Times New Roman"/>
          <w:szCs w:val="20"/>
        </w:rPr>
        <w:t>1</w:t>
      </w:r>
      <w:r w:rsidR="007D3135">
        <w:rPr>
          <w:rFonts w:ascii="Times New Roman" w:hAnsi="Times New Roman" w:cs="Times New Roman"/>
          <w:szCs w:val="20"/>
        </w:rPr>
        <w:t>11</w:t>
      </w:r>
      <w:r w:rsidR="007D3135" w:rsidRPr="000D409F">
        <w:rPr>
          <w:rFonts w:ascii="Times New Roman" w:hAnsi="Times New Roman" w:cs="Times New Roman"/>
          <w:szCs w:val="20"/>
        </w:rPr>
        <w:t xml:space="preserve"> </w:t>
      </w:r>
      <w:r w:rsidR="00EF3F9F" w:rsidRPr="000D409F">
        <w:rPr>
          <w:rFonts w:ascii="Times New Roman" w:hAnsi="Times New Roman" w:cs="Times New Roman"/>
          <w:szCs w:val="20"/>
        </w:rPr>
        <w:t xml:space="preserve">e </w:t>
      </w:r>
      <w:r w:rsidR="007D3135" w:rsidRPr="000D409F">
        <w:rPr>
          <w:rFonts w:ascii="Times New Roman" w:hAnsi="Times New Roman" w:cs="Times New Roman"/>
          <w:szCs w:val="20"/>
        </w:rPr>
        <w:t>1</w:t>
      </w:r>
      <w:r w:rsidR="007D3135">
        <w:rPr>
          <w:rFonts w:ascii="Times New Roman" w:hAnsi="Times New Roman" w:cs="Times New Roman"/>
          <w:szCs w:val="20"/>
        </w:rPr>
        <w:t>12</w:t>
      </w:r>
      <w:r w:rsidR="007D3135" w:rsidRPr="000D409F">
        <w:rPr>
          <w:rFonts w:ascii="Times New Roman" w:hAnsi="Times New Roman" w:cs="Times New Roman"/>
          <w:szCs w:val="20"/>
        </w:rPr>
        <w:t xml:space="preserve"> </w:t>
      </w:r>
      <w:r w:rsidR="00EF3F9F" w:rsidRPr="000D409F">
        <w:rPr>
          <w:rFonts w:ascii="Times New Roman" w:hAnsi="Times New Roman" w:cs="Times New Roman"/>
          <w:szCs w:val="20"/>
        </w:rPr>
        <w:t>do Regulamento de Licitações e Contratações da Hemobrás.</w:t>
      </w:r>
      <w:bookmarkEnd w:id="2"/>
    </w:p>
    <w:p w14:paraId="7FF8914A" w14:textId="316D20FB" w:rsidR="00EF3F9F" w:rsidRPr="000D409F" w:rsidRDefault="00982862" w:rsidP="00EF3F9F">
      <w:pPr>
        <w:numPr>
          <w:ilvl w:val="1"/>
          <w:numId w:val="1"/>
        </w:numPr>
        <w:spacing w:line="360" w:lineRule="auto"/>
        <w:ind w:left="709" w:hanging="568"/>
        <w:contextualSpacing/>
        <w:jc w:val="both"/>
        <w:rPr>
          <w:rFonts w:ascii="Times New Roman" w:hAnsi="Times New Roman" w:cs="Times New Roman"/>
          <w:szCs w:val="20"/>
        </w:rPr>
      </w:pPr>
      <w:r>
        <w:rPr>
          <w:rFonts w:ascii="Times New Roman" w:hAnsi="Times New Roman" w:cs="Times New Roman"/>
          <w:szCs w:val="20"/>
        </w:rPr>
        <w:t xml:space="preserve"> </w:t>
      </w:r>
      <w:r w:rsidR="00EF3F9F" w:rsidRPr="000D409F">
        <w:rPr>
          <w:rFonts w:ascii="Times New Roman" w:hAnsi="Times New Roman" w:cs="Times New Roman"/>
          <w:szCs w:val="20"/>
        </w:rPr>
        <w:t>A fiscalização da execução dos serviços abrange, ainda, as seguintes rotinas:</w:t>
      </w:r>
    </w:p>
    <w:p w14:paraId="316BBD6F" w14:textId="429715AD" w:rsidR="00EF3F9F" w:rsidRPr="001A7111" w:rsidRDefault="00982862" w:rsidP="00EF3F9F">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 </w:t>
      </w:r>
      <w:r w:rsidR="00567171" w:rsidRPr="001A7111">
        <w:rPr>
          <w:rFonts w:ascii="Times New Roman" w:hAnsi="Times New Roman" w:cs="Times New Roman"/>
          <w:bCs/>
          <w:szCs w:val="20"/>
        </w:rPr>
        <w:t>Acompanhamento dos serviços executados em todas as unidades da Hemobrás;</w:t>
      </w:r>
    </w:p>
    <w:p w14:paraId="0D4F1C2D" w14:textId="3927552E" w:rsidR="00EF3F9F" w:rsidRPr="001A7111" w:rsidRDefault="00982862" w:rsidP="00EF3F9F">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 </w:t>
      </w:r>
      <w:r w:rsidR="00567171" w:rsidRPr="001A7111">
        <w:rPr>
          <w:rFonts w:ascii="Times New Roman" w:hAnsi="Times New Roman" w:cs="Times New Roman"/>
          <w:bCs/>
          <w:szCs w:val="20"/>
        </w:rPr>
        <w:t>Revisão dos programas elaborados;</w:t>
      </w:r>
    </w:p>
    <w:p w14:paraId="2D31272D" w14:textId="34FB9C8E" w:rsidR="00567171" w:rsidRPr="001A7111" w:rsidRDefault="00982862" w:rsidP="00567171">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 </w:t>
      </w:r>
      <w:r w:rsidR="00567171" w:rsidRPr="001A7111">
        <w:rPr>
          <w:rFonts w:ascii="Times New Roman" w:hAnsi="Times New Roman" w:cs="Times New Roman"/>
          <w:bCs/>
          <w:szCs w:val="20"/>
        </w:rPr>
        <w:t>Realização das reuniões de avaliação de desempenho.</w:t>
      </w:r>
    </w:p>
    <w:p w14:paraId="2EF89D73" w14:textId="33B1BB12" w:rsidR="00EF3F9F" w:rsidRPr="006D6E12" w:rsidRDefault="00982862" w:rsidP="00EF3F9F">
      <w:pPr>
        <w:numPr>
          <w:ilvl w:val="1"/>
          <w:numId w:val="1"/>
        </w:numPr>
        <w:spacing w:line="360" w:lineRule="auto"/>
        <w:ind w:left="709" w:hanging="568"/>
        <w:contextualSpacing/>
        <w:jc w:val="both"/>
        <w:rPr>
          <w:rFonts w:ascii="Times New Roman" w:hAnsi="Times New Roman" w:cs="Times New Roman"/>
        </w:rPr>
      </w:pPr>
      <w:r>
        <w:rPr>
          <w:rFonts w:ascii="Times New Roman" w:hAnsi="Times New Roman" w:cs="Times New Roman"/>
        </w:rPr>
        <w:t xml:space="preserve"> </w:t>
      </w:r>
      <w:r w:rsidR="00EF3F9F" w:rsidRPr="00B20DCF">
        <w:rPr>
          <w:rFonts w:ascii="Times New Roman" w:hAnsi="Times New Roman" w:cs="Times New Roman"/>
        </w:rPr>
        <w:t xml:space="preserve">No caso de sociedades diversas, tais como </w:t>
      </w:r>
      <w:r w:rsidR="00EF3F9F">
        <w:rPr>
          <w:rFonts w:ascii="Times New Roman" w:hAnsi="Times New Roman" w:cs="Times New Roman"/>
        </w:rPr>
        <w:t>a</w:t>
      </w:r>
      <w:r w:rsidR="00EF3F9F" w:rsidRPr="00B20DCF">
        <w:rPr>
          <w:rFonts w:ascii="Times New Roman" w:hAnsi="Times New Roman" w:cs="Times New Roman"/>
        </w:rPr>
        <w:t xml:space="preserve">s Organizações Sociais, será exigida a comprovação de atendimento a eventuais obrigações decorrentes da legislação que rege as respectivas organizações. </w:t>
      </w:r>
    </w:p>
    <w:p w14:paraId="771245C3" w14:textId="44625FF4" w:rsidR="00EF3F9F" w:rsidRDefault="00982862" w:rsidP="00EF3F9F">
      <w:pPr>
        <w:numPr>
          <w:ilvl w:val="1"/>
          <w:numId w:val="1"/>
        </w:numPr>
        <w:spacing w:line="360" w:lineRule="auto"/>
        <w:ind w:left="709" w:hanging="568"/>
        <w:contextualSpacing/>
        <w:jc w:val="both"/>
        <w:rPr>
          <w:rFonts w:ascii="Times New Roman" w:hAnsi="Times New Roman" w:cs="Times New Roman"/>
          <w:szCs w:val="20"/>
        </w:rPr>
      </w:pPr>
      <w:r>
        <w:rPr>
          <w:rFonts w:ascii="Times New Roman" w:hAnsi="Times New Roman" w:cs="Times New Roman"/>
          <w:szCs w:val="20"/>
        </w:rPr>
        <w:t xml:space="preserve"> </w:t>
      </w:r>
      <w:r w:rsidR="00EF3F9F" w:rsidRPr="00EF3F9F">
        <w:rPr>
          <w:rFonts w:ascii="Times New Roman" w:hAnsi="Times New Roman" w:cs="Times New Roman"/>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p>
    <w:p w14:paraId="4B88D830" w14:textId="77777777" w:rsidR="00EF3F9F" w:rsidRPr="00EF3F9F" w:rsidRDefault="00EF3F9F" w:rsidP="00EF3F9F">
      <w:pPr>
        <w:spacing w:line="360" w:lineRule="auto"/>
        <w:ind w:left="709"/>
        <w:contextualSpacing/>
        <w:jc w:val="both"/>
        <w:rPr>
          <w:rFonts w:ascii="Times New Roman" w:hAnsi="Times New Roman" w:cs="Times New Roman"/>
          <w:szCs w:val="20"/>
        </w:rPr>
      </w:pPr>
    </w:p>
    <w:p w14:paraId="6D76426A" w14:textId="0D07F93F" w:rsidR="00DB206B" w:rsidRPr="003B1640" w:rsidRDefault="00982862" w:rsidP="00FC038A">
      <w:pPr>
        <w:pStyle w:val="Nivel1"/>
        <w:spacing w:before="0" w:after="0" w:line="360" w:lineRule="auto"/>
        <w:ind w:left="0" w:firstLine="0"/>
        <w:contextualSpacing/>
        <w:rPr>
          <w:rFonts w:ascii="Times New Roman" w:hAnsi="Times New Roman"/>
          <w:color w:val="000000" w:themeColor="text1"/>
        </w:rPr>
      </w:pPr>
      <w:r>
        <w:rPr>
          <w:rFonts w:ascii="Times New Roman" w:hAnsi="Times New Roman"/>
          <w:color w:val="000000" w:themeColor="text1"/>
        </w:rPr>
        <w:t xml:space="preserve"> </w:t>
      </w:r>
      <w:r w:rsidR="00DB206B" w:rsidRPr="003B1640">
        <w:rPr>
          <w:rFonts w:ascii="Times New Roman" w:hAnsi="Times New Roman"/>
          <w:color w:val="000000" w:themeColor="text1"/>
        </w:rPr>
        <w:t xml:space="preserve">OBRIGAÇÕES DA </w:t>
      </w:r>
      <w:r w:rsidR="004C4B12" w:rsidRPr="003B1640">
        <w:rPr>
          <w:rFonts w:ascii="Times New Roman" w:hAnsi="Times New Roman"/>
          <w:color w:val="000000" w:themeColor="text1"/>
        </w:rPr>
        <w:t>HEMOBRÁS</w:t>
      </w:r>
    </w:p>
    <w:p w14:paraId="6CDEC33B" w14:textId="05F1A50E" w:rsidR="00DB206B" w:rsidRPr="003B1640" w:rsidRDefault="00982862"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 </w:t>
      </w:r>
      <w:r w:rsidR="00A36676" w:rsidRPr="003B1640">
        <w:rPr>
          <w:rFonts w:ascii="Times New Roman" w:hAnsi="Times New Roman" w:cs="Times New Roman"/>
          <w:color w:val="000000" w:themeColor="text1"/>
          <w:szCs w:val="20"/>
        </w:rPr>
        <w:t>E</w:t>
      </w:r>
      <w:r w:rsidR="00DB206B" w:rsidRPr="003B1640">
        <w:rPr>
          <w:rFonts w:ascii="Times New Roman" w:hAnsi="Times New Roman" w:cs="Times New Roman"/>
          <w:color w:val="000000" w:themeColor="text1"/>
          <w:szCs w:val="20"/>
        </w:rPr>
        <w:t xml:space="preserve">xigir o cumprimento de todas as obrigações assumidas pela </w:t>
      </w:r>
      <w:r w:rsidR="00D52359" w:rsidRPr="003B1640">
        <w:rPr>
          <w:rFonts w:ascii="Times New Roman" w:hAnsi="Times New Roman" w:cs="Times New Roman"/>
          <w:color w:val="000000" w:themeColor="text1"/>
          <w:szCs w:val="20"/>
        </w:rPr>
        <w:t>Contratada</w:t>
      </w:r>
      <w:r w:rsidR="00DB206B" w:rsidRPr="003B1640">
        <w:rPr>
          <w:rFonts w:ascii="Times New Roman" w:hAnsi="Times New Roman" w:cs="Times New Roman"/>
          <w:color w:val="000000" w:themeColor="text1"/>
          <w:szCs w:val="20"/>
        </w:rPr>
        <w:t>, de acordo com as cláusulas contratuais e os termos de sua proposta;</w:t>
      </w:r>
    </w:p>
    <w:p w14:paraId="38F4AFD6" w14:textId="2255C249" w:rsidR="00DB206B" w:rsidRPr="003B1640" w:rsidRDefault="00982862"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 </w:t>
      </w:r>
      <w:r w:rsidR="00A36676" w:rsidRPr="003B1640">
        <w:rPr>
          <w:rFonts w:ascii="Times New Roman" w:hAnsi="Times New Roman" w:cs="Times New Roman"/>
          <w:color w:val="000000" w:themeColor="text1"/>
          <w:szCs w:val="20"/>
        </w:rPr>
        <w:t>E</w:t>
      </w:r>
      <w:r w:rsidR="00DB206B" w:rsidRPr="003B1640">
        <w:rPr>
          <w:rFonts w:ascii="Times New Roman" w:hAnsi="Times New Roman" w:cs="Times New Roman"/>
          <w:color w:val="000000" w:themeColor="text1"/>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1E0A72E5" w14:textId="4F0B26D6" w:rsidR="00DB206B" w:rsidRPr="003B1640" w:rsidRDefault="00982862"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 </w:t>
      </w:r>
      <w:r w:rsidR="00A36676" w:rsidRPr="003B1640">
        <w:rPr>
          <w:rFonts w:ascii="Times New Roman" w:hAnsi="Times New Roman" w:cs="Times New Roman"/>
          <w:color w:val="000000" w:themeColor="text1"/>
          <w:szCs w:val="20"/>
        </w:rPr>
        <w:t>N</w:t>
      </w:r>
      <w:r w:rsidR="00DB206B" w:rsidRPr="003B1640">
        <w:rPr>
          <w:rFonts w:ascii="Times New Roman" w:hAnsi="Times New Roman" w:cs="Times New Roman"/>
          <w:color w:val="000000" w:themeColor="text1"/>
          <w:szCs w:val="20"/>
        </w:rPr>
        <w:t xml:space="preserve">otificar a </w:t>
      </w:r>
      <w:r w:rsidR="00D52359" w:rsidRPr="003B1640">
        <w:rPr>
          <w:rFonts w:ascii="Times New Roman" w:hAnsi="Times New Roman" w:cs="Times New Roman"/>
          <w:color w:val="000000" w:themeColor="text1"/>
          <w:szCs w:val="20"/>
        </w:rPr>
        <w:t>Contratada</w:t>
      </w:r>
      <w:r w:rsidR="00DB206B" w:rsidRPr="003B1640">
        <w:rPr>
          <w:rFonts w:ascii="Times New Roman" w:hAnsi="Times New Roman" w:cs="Times New Roman"/>
          <w:color w:val="000000" w:themeColor="text1"/>
          <w:szCs w:val="20"/>
        </w:rPr>
        <w:t xml:space="preserve"> por escrito da ocorrência de eventuais imperfeições no curso da execução dos serviços, fixando prazo para a sua correção;</w:t>
      </w:r>
    </w:p>
    <w:p w14:paraId="11E67FFB" w14:textId="79DDC20B" w:rsidR="00DB206B" w:rsidRPr="003B1640" w:rsidRDefault="00982862"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 </w:t>
      </w:r>
      <w:r w:rsidR="00A36676" w:rsidRPr="003B1640">
        <w:rPr>
          <w:rFonts w:ascii="Times New Roman" w:hAnsi="Times New Roman" w:cs="Times New Roman"/>
          <w:color w:val="000000" w:themeColor="text1"/>
          <w:szCs w:val="20"/>
        </w:rPr>
        <w:t>P</w:t>
      </w:r>
      <w:r w:rsidR="00DB206B" w:rsidRPr="003B1640">
        <w:rPr>
          <w:rFonts w:ascii="Times New Roman" w:hAnsi="Times New Roman" w:cs="Times New Roman"/>
          <w:color w:val="000000" w:themeColor="text1"/>
          <w:szCs w:val="20"/>
        </w:rPr>
        <w:t xml:space="preserve">agar à </w:t>
      </w:r>
      <w:r w:rsidR="00D52359" w:rsidRPr="003B1640">
        <w:rPr>
          <w:rFonts w:ascii="Times New Roman" w:hAnsi="Times New Roman" w:cs="Times New Roman"/>
          <w:color w:val="000000" w:themeColor="text1"/>
          <w:szCs w:val="20"/>
        </w:rPr>
        <w:t>Contratada</w:t>
      </w:r>
      <w:r w:rsidR="00DB206B" w:rsidRPr="003B1640">
        <w:rPr>
          <w:rFonts w:ascii="Times New Roman" w:hAnsi="Times New Roman" w:cs="Times New Roman"/>
          <w:color w:val="000000" w:themeColor="text1"/>
          <w:szCs w:val="20"/>
        </w:rPr>
        <w:t xml:space="preserve"> o valor resultante da prestação do serviço, </w:t>
      </w:r>
      <w:r w:rsidR="00F37721" w:rsidRPr="003B1640">
        <w:rPr>
          <w:rFonts w:ascii="Times New Roman" w:hAnsi="Times New Roman" w:cs="Times New Roman"/>
          <w:color w:val="000000" w:themeColor="text1"/>
          <w:szCs w:val="20"/>
        </w:rPr>
        <w:t xml:space="preserve">no prazo e condições estabelecidas no </w:t>
      </w:r>
      <w:r w:rsidR="00100358">
        <w:rPr>
          <w:rFonts w:ascii="Times New Roman" w:hAnsi="Times New Roman" w:cs="Times New Roman"/>
          <w:color w:val="000000" w:themeColor="text1"/>
          <w:szCs w:val="20"/>
        </w:rPr>
        <w:t>Termo de Referência</w:t>
      </w:r>
      <w:r w:rsidR="00DB206B" w:rsidRPr="003B1640">
        <w:rPr>
          <w:rFonts w:ascii="Times New Roman" w:hAnsi="Times New Roman" w:cs="Times New Roman"/>
          <w:color w:val="000000" w:themeColor="text1"/>
          <w:szCs w:val="20"/>
        </w:rPr>
        <w:t>;</w:t>
      </w:r>
    </w:p>
    <w:p w14:paraId="52C869EB" w14:textId="4B6A2C30" w:rsidR="00E251E0" w:rsidRPr="003B1640" w:rsidRDefault="00982862" w:rsidP="00FC038A">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 </w:t>
      </w:r>
      <w:r w:rsidR="00E251E0" w:rsidRPr="003B1640">
        <w:rPr>
          <w:rFonts w:ascii="Times New Roman" w:hAnsi="Times New Roman" w:cs="Times New Roman"/>
          <w:color w:val="000000" w:themeColor="text1"/>
          <w:szCs w:val="20"/>
        </w:rPr>
        <w:t xml:space="preserve">Efetuar as retenções tributárias </w:t>
      </w:r>
      <w:r w:rsidR="001C2192" w:rsidRPr="003B1640">
        <w:rPr>
          <w:rFonts w:ascii="Times New Roman" w:hAnsi="Times New Roman" w:cs="Times New Roman"/>
          <w:color w:val="000000" w:themeColor="text1"/>
          <w:szCs w:val="20"/>
        </w:rPr>
        <w:t xml:space="preserve">devidas sobre o valor da Nota Fiscal/Fatura fornecida pela </w:t>
      </w:r>
      <w:r w:rsidR="00A02C1F" w:rsidRPr="003B1640">
        <w:rPr>
          <w:rFonts w:ascii="Times New Roman" w:hAnsi="Times New Roman" w:cs="Times New Roman"/>
          <w:color w:val="000000" w:themeColor="text1"/>
          <w:szCs w:val="20"/>
        </w:rPr>
        <w:t>contratada</w:t>
      </w:r>
      <w:r w:rsidR="00C2472A" w:rsidRPr="003B1640">
        <w:rPr>
          <w:rFonts w:ascii="Times New Roman" w:hAnsi="Times New Roman" w:cs="Times New Roman"/>
          <w:color w:val="000000" w:themeColor="text1"/>
          <w:szCs w:val="20"/>
        </w:rPr>
        <w:t>,</w:t>
      </w:r>
      <w:r w:rsidR="00A02C1F" w:rsidRPr="003B1640">
        <w:rPr>
          <w:rFonts w:ascii="Times New Roman" w:hAnsi="Times New Roman" w:cs="Times New Roman"/>
          <w:color w:val="000000" w:themeColor="text1"/>
          <w:szCs w:val="20"/>
        </w:rPr>
        <w:t xml:space="preserve"> no que couber</w:t>
      </w:r>
      <w:r w:rsidR="00C2472A" w:rsidRPr="003B1640">
        <w:rPr>
          <w:rFonts w:ascii="Times New Roman" w:hAnsi="Times New Roman" w:cs="Times New Roman"/>
          <w:color w:val="000000" w:themeColor="text1"/>
          <w:szCs w:val="20"/>
        </w:rPr>
        <w:t xml:space="preserve">. </w:t>
      </w:r>
    </w:p>
    <w:p w14:paraId="6D943CE0" w14:textId="432E0195" w:rsidR="003B1640" w:rsidRPr="003B1640" w:rsidRDefault="00982862"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 </w:t>
      </w:r>
      <w:r w:rsidR="003B1640" w:rsidRPr="003B1640">
        <w:rPr>
          <w:rFonts w:ascii="Times New Roman" w:hAnsi="Times New Roman" w:cs="Times New Roman"/>
          <w:color w:val="000000" w:themeColor="text1"/>
          <w:szCs w:val="20"/>
        </w:rPr>
        <w:t>Fornecer por escrito as informações necessárias para o desenvolvimento dos serviços objeto do contrato;</w:t>
      </w:r>
    </w:p>
    <w:p w14:paraId="6AF05BC7" w14:textId="56FF8A4B" w:rsidR="003B1640" w:rsidRPr="003B1640" w:rsidRDefault="00982862"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 </w:t>
      </w:r>
      <w:r w:rsidR="003B1640" w:rsidRPr="003B1640">
        <w:rPr>
          <w:rFonts w:ascii="Times New Roman" w:hAnsi="Times New Roman" w:cs="Times New Roman"/>
          <w:color w:val="000000" w:themeColor="text1"/>
          <w:szCs w:val="20"/>
        </w:rPr>
        <w:t>Realizar avaliações periódicas da qualidade dos serviços, após seu recebimento;</w:t>
      </w:r>
    </w:p>
    <w:p w14:paraId="21FDCB9E" w14:textId="24693EEE" w:rsidR="003B1640" w:rsidRPr="003B1640" w:rsidRDefault="00982862"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 </w:t>
      </w:r>
      <w:r w:rsidR="003B1640" w:rsidRPr="003B1640">
        <w:rPr>
          <w:rFonts w:ascii="Times New Roman" w:hAnsi="Times New Roman" w:cs="Times New Roman"/>
          <w:color w:val="000000" w:themeColor="text1"/>
          <w:szCs w:val="20"/>
        </w:rPr>
        <w:t xml:space="preserve">Cientificar a Procuradoria Jurídica da Hemobrás para adoção das medidas cabíveis quando do descumprimento das obrigações pela Contratada; </w:t>
      </w:r>
    </w:p>
    <w:p w14:paraId="20793CA6" w14:textId="74A00893" w:rsidR="003B1640" w:rsidRPr="003B1640" w:rsidRDefault="00982862" w:rsidP="003B1640">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 </w:t>
      </w:r>
      <w:r w:rsidR="003B1640" w:rsidRPr="003B1640">
        <w:rPr>
          <w:rFonts w:ascii="Times New Roman" w:hAnsi="Times New Roman" w:cs="Times New Roman"/>
          <w:color w:val="000000" w:themeColor="text1"/>
          <w:szCs w:val="20"/>
        </w:rPr>
        <w:t xml:space="preserve">Arquivar, entre outros documentos, projetos, "as </w:t>
      </w:r>
      <w:proofErr w:type="spellStart"/>
      <w:r w:rsidR="003B1640" w:rsidRPr="003B1640">
        <w:rPr>
          <w:rFonts w:ascii="Times New Roman" w:hAnsi="Times New Roman" w:cs="Times New Roman"/>
          <w:color w:val="000000" w:themeColor="text1"/>
          <w:szCs w:val="20"/>
        </w:rPr>
        <w:t>built</w:t>
      </w:r>
      <w:proofErr w:type="spellEnd"/>
      <w:r w:rsidR="003B1640" w:rsidRPr="003B1640">
        <w:rPr>
          <w:rFonts w:ascii="Times New Roman" w:hAnsi="Times New Roman" w:cs="Times New Roman"/>
          <w:color w:val="000000" w:themeColor="text1"/>
          <w:szCs w:val="20"/>
        </w:rPr>
        <w:t>", especificações técnicas, orçamentos, termos de recebimento, contratos e aditamentos, relatórios de inspeções técnicas após o recebimento do serviço e notificações expedidas;</w:t>
      </w:r>
    </w:p>
    <w:p w14:paraId="66187462" w14:textId="77777777" w:rsidR="00FC038A" w:rsidRPr="00A75C93" w:rsidRDefault="00FC038A" w:rsidP="00FC038A">
      <w:pPr>
        <w:spacing w:line="360" w:lineRule="auto"/>
        <w:ind w:left="567"/>
        <w:contextualSpacing/>
        <w:jc w:val="both"/>
        <w:rPr>
          <w:rFonts w:ascii="Times New Roman" w:hAnsi="Times New Roman" w:cs="Times New Roman"/>
          <w:color w:val="FF0000"/>
          <w:szCs w:val="20"/>
        </w:rPr>
      </w:pPr>
    </w:p>
    <w:p w14:paraId="5335C9C3" w14:textId="3A75E09F" w:rsidR="00DB206B" w:rsidRPr="00397B2C" w:rsidRDefault="00982862" w:rsidP="00FC038A">
      <w:pPr>
        <w:pStyle w:val="Nivel1"/>
        <w:spacing w:before="0" w:after="0" w:line="360" w:lineRule="auto"/>
        <w:ind w:left="0" w:firstLine="0"/>
        <w:contextualSpacing/>
        <w:rPr>
          <w:rFonts w:ascii="Times New Roman" w:hAnsi="Times New Roman"/>
          <w:color w:val="000000" w:themeColor="text1"/>
        </w:rPr>
      </w:pPr>
      <w:r>
        <w:rPr>
          <w:rFonts w:ascii="Times New Roman" w:hAnsi="Times New Roman"/>
          <w:color w:val="000000" w:themeColor="text1"/>
        </w:rPr>
        <w:t xml:space="preserve"> </w:t>
      </w:r>
      <w:r w:rsidR="00DB206B" w:rsidRPr="00397B2C">
        <w:rPr>
          <w:rFonts w:ascii="Times New Roman" w:hAnsi="Times New Roman"/>
          <w:color w:val="000000" w:themeColor="text1"/>
        </w:rPr>
        <w:t xml:space="preserve">OBRIGAÇÕES DA </w:t>
      </w:r>
      <w:r w:rsidR="00D52359" w:rsidRPr="00397B2C">
        <w:rPr>
          <w:rFonts w:ascii="Times New Roman" w:hAnsi="Times New Roman"/>
          <w:color w:val="000000" w:themeColor="text1"/>
        </w:rPr>
        <w:t>CONTRATADA</w:t>
      </w:r>
    </w:p>
    <w:p w14:paraId="18D59018" w14:textId="1C8C03C0" w:rsidR="005237B7" w:rsidRPr="00586EA0" w:rsidRDefault="00982862" w:rsidP="00586EA0">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586EA0">
        <w:rPr>
          <w:rFonts w:ascii="Times New Roman" w:hAnsi="Times New Roman" w:cs="Times New Roman"/>
          <w:color w:val="000000" w:themeColor="text1"/>
          <w:szCs w:val="20"/>
        </w:rPr>
        <w:t xml:space="preserve"> </w:t>
      </w:r>
      <w:r w:rsidR="005237B7" w:rsidRPr="00586EA0">
        <w:rPr>
          <w:rFonts w:ascii="Times New Roman" w:hAnsi="Times New Roman" w:cs="Times New Roman"/>
          <w:color w:val="000000" w:themeColor="text1"/>
          <w:szCs w:val="2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5405BA2A" w14:textId="77777777" w:rsidR="005237B7" w:rsidRPr="00397B2C" w:rsidRDefault="005237B7" w:rsidP="005237B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lastRenderedPageBreak/>
        <w:t>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14:paraId="7AC3C81A" w14:textId="77777777" w:rsidR="005237B7" w:rsidRPr="00397B2C" w:rsidRDefault="005237B7" w:rsidP="005237B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Responsabilizar-se pelos vícios e danos decorrentes da execução do objeto, de acordo com a aplicação dos preceitos de direito público, </w:t>
      </w:r>
      <w:proofErr w:type="spellStart"/>
      <w:r w:rsidRPr="00397B2C">
        <w:rPr>
          <w:rFonts w:ascii="Times New Roman" w:hAnsi="Times New Roman" w:cs="Times New Roman"/>
          <w:color w:val="000000" w:themeColor="text1"/>
          <w:szCs w:val="20"/>
        </w:rPr>
        <w:t>aplicando-se-lhes</w:t>
      </w:r>
      <w:proofErr w:type="spellEnd"/>
      <w:r w:rsidRPr="00397B2C">
        <w:rPr>
          <w:rFonts w:ascii="Times New Roman" w:hAnsi="Times New Roman" w:cs="Times New Roman"/>
          <w:color w:val="000000" w:themeColor="text1"/>
          <w:szCs w:val="20"/>
        </w:rPr>
        <w:t>, supletivamente, os princípios da teoria geral dos contratos e as disposições de direito privado, ficando a Hemobrás autorizada a descontar dos pagamentos devidos à Contratada, o valor correspondente aos danos sofridos;</w:t>
      </w:r>
    </w:p>
    <w:p w14:paraId="43E08E66" w14:textId="77777777" w:rsidR="005237B7" w:rsidRPr="00397B2C" w:rsidRDefault="005237B7" w:rsidP="005237B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Utilizar empregados habilitados e com conhecimentos básicos dos serviços a serem executados, em conformidade com as normas e determinações em vigor;</w:t>
      </w:r>
    </w:p>
    <w:p w14:paraId="18C3A9C3" w14:textId="77777777" w:rsidR="005237B7" w:rsidRPr="00397B2C" w:rsidRDefault="005237B7" w:rsidP="005237B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Vedar a utilização, na execução dos serviços, de empregado que seja familiar de agente público ocupante de cargo em comissão ou função de confiança na Hemobrás, nos termos do artigo 7° do Decreto n° 7.203, de 2010;</w:t>
      </w:r>
    </w:p>
    <w:p w14:paraId="255454FD" w14:textId="77777777" w:rsidR="005237B7" w:rsidRPr="00397B2C" w:rsidRDefault="005237B7" w:rsidP="005237B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Apresentar os empregados devidamente uniformizados e identificados por meio de crachá, além de provê-los com os Equipamentos de Proteção Individual - EPI, quando for o caso;</w:t>
      </w:r>
    </w:p>
    <w:p w14:paraId="2F4D3BC3" w14:textId="77777777" w:rsidR="005237B7" w:rsidRPr="00397B2C" w:rsidRDefault="005237B7" w:rsidP="005237B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Apresentar à Hemobrás, quando for o caso, a relação nominal dos empregados que adentrarão o órgão para a execução do serviço;</w:t>
      </w:r>
    </w:p>
    <w:p w14:paraId="40FA771D" w14:textId="77777777" w:rsidR="005237B7" w:rsidRPr="00397B2C" w:rsidRDefault="005237B7" w:rsidP="005237B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Instruir seus empregados quanto à necessidade de acatar as normas internas da Administração;</w:t>
      </w:r>
    </w:p>
    <w:p w14:paraId="63B8741E" w14:textId="77777777" w:rsidR="005237B7" w:rsidRPr="00397B2C" w:rsidRDefault="005237B7" w:rsidP="005237B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Relatar à Hemobrás toda e qualquer irregularidade verificada no decorrer da prestação dos serviços;</w:t>
      </w:r>
    </w:p>
    <w:p w14:paraId="364B81E9" w14:textId="77777777" w:rsidR="005237B7" w:rsidRPr="00397B2C" w:rsidRDefault="005237B7" w:rsidP="005237B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09C3876A" w14:textId="77777777" w:rsidR="005237B7" w:rsidRPr="00397B2C" w:rsidRDefault="005237B7" w:rsidP="005237B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Manter durante toda a vigência do contrato, em compatibilidade com as obrigações assumidas, todas as condições de habilitação e qualificação exigidas na licitação;</w:t>
      </w:r>
    </w:p>
    <w:p w14:paraId="2D2E90BA" w14:textId="77777777" w:rsidR="005237B7" w:rsidRPr="00397B2C" w:rsidRDefault="005237B7" w:rsidP="005237B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Guardar sigilo sobre todas as informações obtidas em decorrência do cumprimento do contrato;</w:t>
      </w:r>
    </w:p>
    <w:p w14:paraId="6E72F148" w14:textId="77777777" w:rsidR="005237B7" w:rsidRPr="00397B2C" w:rsidRDefault="005237B7" w:rsidP="005237B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Arcar com o ônus decorrente de eventual equívoco no dimensionamento dos quantitativos de sua proposta, devendo complementá-los, caso o previsto inicialmente em sua proposta não seja satisfatório para o atendimento ao objeto da licitação, exceto quando ocorrer:</w:t>
      </w:r>
    </w:p>
    <w:p w14:paraId="4A9F3C75" w14:textId="77777777" w:rsidR="005237B7" w:rsidRPr="00397B2C" w:rsidRDefault="005237B7" w:rsidP="005237B7">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alteração do projeto ou especificações, pela Hemobrás;</w:t>
      </w:r>
    </w:p>
    <w:p w14:paraId="59DF4485" w14:textId="77777777" w:rsidR="005237B7" w:rsidRPr="00397B2C" w:rsidRDefault="005237B7" w:rsidP="005237B7">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superveniência de fato excepcional ou imprevisível, estranho à vontade das partes, que altere fundamentalmente as condições de execução do contrato;</w:t>
      </w:r>
    </w:p>
    <w:p w14:paraId="6554915C" w14:textId="77777777" w:rsidR="005237B7" w:rsidRPr="00397B2C" w:rsidRDefault="005237B7" w:rsidP="005237B7">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interrupção da execução do contrato ou diminuição do ritmo de trabalho por ordem e no interesse da Hemobrás;</w:t>
      </w:r>
    </w:p>
    <w:p w14:paraId="7859579A" w14:textId="77777777" w:rsidR="005237B7" w:rsidRPr="00397B2C" w:rsidRDefault="005237B7" w:rsidP="005237B7">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aumento das quantidades inicialmente previstas no contrato, nos limites permitidos por esta Lei;</w:t>
      </w:r>
    </w:p>
    <w:p w14:paraId="16829F57" w14:textId="77777777" w:rsidR="005237B7" w:rsidRPr="00397B2C" w:rsidRDefault="005237B7" w:rsidP="005237B7">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impedimento de execução do contrato por fato ou ato de terceiro reconhecido pela Hemobrás em documento contemporâneo à sua ocorrência;</w:t>
      </w:r>
    </w:p>
    <w:p w14:paraId="2C2791C4" w14:textId="77777777" w:rsidR="005237B7" w:rsidRPr="00397B2C" w:rsidRDefault="005237B7" w:rsidP="005237B7">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omissão ou atraso de providências a cargo da Administração, inclusive quanto aos pagamentos previstos de que resulte, diretamente, impedimento ou retardamento na execução do contrato, sem prejuízo das sanções legais aplicáveis aos responsáveis.</w:t>
      </w:r>
    </w:p>
    <w:p w14:paraId="050FD8C9" w14:textId="77777777" w:rsidR="005237B7" w:rsidRPr="00397B2C" w:rsidRDefault="005237B7" w:rsidP="005237B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lastRenderedPageBreak/>
        <w:t>Emitir documento fiscal do serviço, discriminando no corpo das mesmas ou em faturamento anexo o período a que se refere a etapa/parcela, o local do serviço, bem como destacar o número e o objeto do contrato firmado;</w:t>
      </w:r>
    </w:p>
    <w:p w14:paraId="4BFC3C8F" w14:textId="77777777" w:rsidR="005237B7" w:rsidRPr="00397B2C" w:rsidRDefault="005237B7" w:rsidP="005237B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 A Contratada deverá emitir o(s) documento(s) fiscal(</w:t>
      </w:r>
      <w:proofErr w:type="spellStart"/>
      <w:r w:rsidRPr="00397B2C">
        <w:rPr>
          <w:rFonts w:ascii="Times New Roman" w:hAnsi="Times New Roman" w:cs="Times New Roman"/>
          <w:color w:val="000000" w:themeColor="text1"/>
          <w:szCs w:val="20"/>
        </w:rPr>
        <w:t>is</w:t>
      </w:r>
      <w:proofErr w:type="spellEnd"/>
      <w:r w:rsidRPr="00397B2C">
        <w:rPr>
          <w:rFonts w:ascii="Times New Roman" w:hAnsi="Times New Roman" w:cs="Times New Roman"/>
          <w:color w:val="000000" w:themeColor="text1"/>
          <w:szCs w:val="20"/>
        </w:rPr>
        <w:t>) válido(s) com o mesmo CNPJ que consta no instrumento contratual e na proposta econômica;</w:t>
      </w:r>
    </w:p>
    <w:p w14:paraId="26AC13DD" w14:textId="77777777" w:rsidR="005237B7" w:rsidRPr="004D7333" w:rsidRDefault="005237B7" w:rsidP="005237B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4D7333">
        <w:rPr>
          <w:rFonts w:ascii="Times New Roman" w:hAnsi="Times New Roman" w:cs="Times New Roman"/>
          <w:color w:val="000000" w:themeColor="text1"/>
          <w:szCs w:val="20"/>
        </w:rPr>
        <w:t xml:space="preserve">A CONTRATADA se compromete a cumprir a legislação brasileira de prevenção e combate à corrupção e a manter elevados padrões de integridade nas relações contratuais com a Hemobrás, respeitando os princípios éticos e prevenindo danos financeiros ou a imagem e reputação da Hemobrás, em conformidade com as normas disponíveis no site da HEMOBRÁS, destacadamente o Código de Conduta e de Integridade. Também concorda em, quando aplicável (conforme critérios estabelecidos pela Hemobrás), submeter-se à </w:t>
      </w:r>
      <w:proofErr w:type="spellStart"/>
      <w:r w:rsidRPr="004D7333">
        <w:rPr>
          <w:rFonts w:ascii="Times New Roman" w:hAnsi="Times New Roman" w:cs="Times New Roman"/>
          <w:color w:val="000000" w:themeColor="text1"/>
          <w:szCs w:val="20"/>
        </w:rPr>
        <w:t>Due</w:t>
      </w:r>
      <w:proofErr w:type="spellEnd"/>
      <w:r w:rsidRPr="004D7333">
        <w:rPr>
          <w:rFonts w:ascii="Times New Roman" w:hAnsi="Times New Roman" w:cs="Times New Roman"/>
          <w:color w:val="000000" w:themeColor="text1"/>
          <w:szCs w:val="20"/>
        </w:rPr>
        <w:t xml:space="preserve"> </w:t>
      </w:r>
      <w:proofErr w:type="spellStart"/>
      <w:r w:rsidRPr="004D7333">
        <w:rPr>
          <w:rFonts w:ascii="Times New Roman" w:hAnsi="Times New Roman" w:cs="Times New Roman"/>
          <w:color w:val="000000" w:themeColor="text1"/>
          <w:szCs w:val="20"/>
        </w:rPr>
        <w:t>Diligence</w:t>
      </w:r>
      <w:proofErr w:type="spellEnd"/>
      <w:r w:rsidRPr="004D7333">
        <w:rPr>
          <w:rFonts w:ascii="Times New Roman" w:hAnsi="Times New Roman" w:cs="Times New Roman"/>
          <w:color w:val="000000" w:themeColor="text1"/>
          <w:szCs w:val="20"/>
        </w:rPr>
        <w:t xml:space="preserve"> de Integridade, visando mitigar o risco de irregularidades, conforme Guia de Avaliação de Integridade de Terceiros Contratados pela Hemobrás. Fica a contratada ciente de que, no caso de descumprimento de previsões contidas nesta cláusula bem como na legislação, estará sujeita </w:t>
      </w:r>
      <w:proofErr w:type="gramStart"/>
      <w:r w:rsidRPr="004D7333">
        <w:rPr>
          <w:rFonts w:ascii="Times New Roman" w:hAnsi="Times New Roman" w:cs="Times New Roman"/>
          <w:color w:val="000000" w:themeColor="text1"/>
          <w:szCs w:val="20"/>
        </w:rPr>
        <w:t>à</w:t>
      </w:r>
      <w:proofErr w:type="gramEnd"/>
      <w:r w:rsidRPr="004D7333">
        <w:rPr>
          <w:rFonts w:ascii="Times New Roman" w:hAnsi="Times New Roman" w:cs="Times New Roman"/>
          <w:color w:val="000000" w:themeColor="text1"/>
          <w:szCs w:val="20"/>
        </w:rPr>
        <w:t xml:space="preserve"> responsabilizações administrativas e legais pertinentes.</w:t>
      </w:r>
    </w:p>
    <w:p w14:paraId="3282DDED" w14:textId="77777777" w:rsidR="005237B7" w:rsidRPr="00397B2C" w:rsidRDefault="005237B7" w:rsidP="005237B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A contratada responde pelos prejuízos causados </w:t>
      </w:r>
      <w:r>
        <w:rPr>
          <w:rFonts w:ascii="Times New Roman" w:hAnsi="Times New Roman" w:cs="Times New Roman"/>
          <w:color w:val="000000" w:themeColor="text1"/>
          <w:szCs w:val="20"/>
        </w:rPr>
        <w:t>à</w:t>
      </w:r>
      <w:r w:rsidRPr="00397B2C">
        <w:rPr>
          <w:rFonts w:ascii="Times New Roman" w:hAnsi="Times New Roman" w:cs="Times New Roman"/>
          <w:color w:val="000000" w:themeColor="text1"/>
          <w:szCs w:val="20"/>
        </w:rPr>
        <w:t xml:space="preserve"> Hemobrás, mesmo aqueles resultantes de caso fortuito ou força maior.</w:t>
      </w:r>
    </w:p>
    <w:p w14:paraId="6188A25D" w14:textId="77777777" w:rsidR="005237B7" w:rsidRPr="00397B2C" w:rsidRDefault="005237B7" w:rsidP="005237B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 xml:space="preserve">Ceder os direitos patrimoniais relativos ao projeto ou serviço técnico especializado, para que a Hemobrás possa utilizá-lo de acordo com o previsto neste Termo de Referência, </w:t>
      </w:r>
      <w:proofErr w:type="gramStart"/>
      <w:r w:rsidRPr="00397B2C">
        <w:rPr>
          <w:rFonts w:ascii="Times New Roman" w:hAnsi="Times New Roman" w:cs="Times New Roman"/>
          <w:color w:val="000000" w:themeColor="text1"/>
          <w:szCs w:val="20"/>
        </w:rPr>
        <w:t>nos termo</w:t>
      </w:r>
      <w:proofErr w:type="gramEnd"/>
      <w:r w:rsidRPr="00397B2C">
        <w:rPr>
          <w:rFonts w:ascii="Times New Roman" w:hAnsi="Times New Roman" w:cs="Times New Roman"/>
          <w:color w:val="000000" w:themeColor="text1"/>
          <w:szCs w:val="20"/>
        </w:rPr>
        <w:t xml:space="preserve"> do artigo 80 da Lei n° 13.303/2016;</w:t>
      </w:r>
    </w:p>
    <w:p w14:paraId="51C9BEBF" w14:textId="77777777" w:rsidR="005237B7" w:rsidRPr="00397B2C" w:rsidRDefault="005237B7" w:rsidP="005237B7">
      <w:pPr>
        <w:pStyle w:val="PargrafodaLista"/>
        <w:numPr>
          <w:ilvl w:val="2"/>
          <w:numId w:val="1"/>
        </w:numPr>
        <w:spacing w:line="360" w:lineRule="auto"/>
        <w:ind w:left="993" w:hanging="709"/>
        <w:jc w:val="both"/>
        <w:rPr>
          <w:rFonts w:ascii="Times New Roman" w:hAnsi="Times New Roman" w:cs="Times New Roman"/>
          <w:bCs/>
          <w:color w:val="000000" w:themeColor="text1"/>
          <w:szCs w:val="20"/>
        </w:rPr>
      </w:pPr>
      <w:r w:rsidRPr="00397B2C">
        <w:rPr>
          <w:rFonts w:ascii="Times New Roman" w:hAnsi="Times New Roman" w:cs="Times New Roman"/>
          <w:bCs/>
          <w:color w:val="000000" w:themeColor="text1"/>
          <w:szCs w:val="20"/>
        </w:rPr>
        <w:t xml:space="preserve">quando o projeto </w:t>
      </w:r>
      <w:proofErr w:type="gramStart"/>
      <w:r w:rsidRPr="00397B2C">
        <w:rPr>
          <w:rFonts w:ascii="Times New Roman" w:hAnsi="Times New Roman" w:cs="Times New Roman"/>
          <w:bCs/>
          <w:color w:val="000000" w:themeColor="text1"/>
          <w:szCs w:val="20"/>
        </w:rPr>
        <w:t>referir-se</w:t>
      </w:r>
      <w:proofErr w:type="gramEnd"/>
      <w:r w:rsidRPr="00397B2C">
        <w:rPr>
          <w:rFonts w:ascii="Times New Roman" w:hAnsi="Times New Roman" w:cs="Times New Roman"/>
          <w:bCs/>
          <w:color w:val="000000" w:themeColor="text1"/>
          <w:szCs w:val="20"/>
        </w:rPr>
        <w:t xml:space="preserv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14:paraId="43A793FB" w14:textId="77777777" w:rsidR="005237B7" w:rsidRPr="00397B2C" w:rsidRDefault="005237B7" w:rsidP="005237B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Assegurar à Hemobrás</w:t>
      </w:r>
      <w:r w:rsidRPr="00397B2C">
        <w:rPr>
          <w:rFonts w:ascii="Times New Roman" w:hAnsi="Times New Roman" w:cs="Times New Roman"/>
          <w:bCs/>
          <w:color w:val="000000" w:themeColor="text1"/>
          <w:szCs w:val="20"/>
        </w:rPr>
        <w:t xml:space="preserve"> o direito de propriedade intelectual dos produtos desenvolvidos, inclusive sobre as eventuais adequações e atualizações que vierem a ser realizadas, logo após o recebimento de cada parcela, de forma permanente, permitindo à Hemobrás distribuir, alterar e utilizar os mesmos sem limitações.</w:t>
      </w:r>
    </w:p>
    <w:p w14:paraId="0EE4E1EC" w14:textId="65674076" w:rsidR="005237B7" w:rsidRDefault="005237B7" w:rsidP="005237B7">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397B2C">
        <w:rPr>
          <w:rFonts w:ascii="Times New Roman" w:hAnsi="Times New Roman" w:cs="Times New Roman"/>
          <w:color w:val="000000" w:themeColor="text1"/>
          <w:szCs w:val="20"/>
        </w:rPr>
        <w:t>Assegurar à Hemobrás 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Hemobrás, sob pena de multa, sem prejuízo das sanções civis e penais cabíveis.</w:t>
      </w:r>
    </w:p>
    <w:p w14:paraId="4520DDD6" w14:textId="77777777" w:rsidR="00945017" w:rsidRDefault="00945017" w:rsidP="00A65D5D">
      <w:pPr>
        <w:spacing w:line="360" w:lineRule="auto"/>
        <w:ind w:left="709"/>
        <w:contextualSpacing/>
        <w:jc w:val="both"/>
        <w:rPr>
          <w:rFonts w:ascii="Times New Roman" w:hAnsi="Times New Roman" w:cs="Times New Roman"/>
          <w:color w:val="000000" w:themeColor="text1"/>
          <w:szCs w:val="20"/>
        </w:rPr>
      </w:pPr>
    </w:p>
    <w:p w14:paraId="7DBBD720" w14:textId="77777777" w:rsidR="005237B7" w:rsidRPr="00F56F04" w:rsidRDefault="005237B7" w:rsidP="005237B7">
      <w:pPr>
        <w:pStyle w:val="Nivel1"/>
        <w:spacing w:before="0" w:after="0" w:line="360" w:lineRule="auto"/>
        <w:ind w:left="0" w:firstLine="0"/>
        <w:contextualSpacing/>
        <w:rPr>
          <w:rFonts w:ascii="Times New Roman" w:hAnsi="Times New Roman"/>
          <w:color w:val="auto"/>
        </w:rPr>
      </w:pPr>
      <w:r w:rsidRPr="00F56F04">
        <w:rPr>
          <w:rFonts w:ascii="Times New Roman" w:hAnsi="Times New Roman"/>
          <w:color w:val="auto"/>
        </w:rPr>
        <w:t>DA PROTEÇÃO DE DADOS PESSOAIS</w:t>
      </w:r>
    </w:p>
    <w:p w14:paraId="2A38CFE7" w14:textId="77777777" w:rsidR="005237B7" w:rsidRPr="00F56F04" w:rsidRDefault="005237B7" w:rsidP="005237B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F56F04">
        <w:rPr>
          <w:rFonts w:ascii="Times New Roman" w:hAnsi="Times New Roman" w:cs="Times New Roman"/>
          <w:color w:val="000000" w:themeColor="text1"/>
          <w:szCs w:val="20"/>
        </w:rPr>
        <w:t>As partes comprometem-se, sempre que aplicável, a atuar em conformidade com a legislação vigente sobre proteção de dados relativos a uma pessoa física identificada ou identificável (“Dados Pessoais”) e às determinações de órgãos reguladores/fiscalizadores sobre a matéria, em especial, a Lei nº 13.709, de 14 de agosto de 2018 (Lei Geral de Proteção de Dados Pessoais – LGPD).</w:t>
      </w:r>
    </w:p>
    <w:p w14:paraId="608C8C56" w14:textId="77777777" w:rsidR="005237B7" w:rsidRPr="00F56F04" w:rsidRDefault="005237B7" w:rsidP="005237B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F56F04">
        <w:rPr>
          <w:rFonts w:ascii="Times New Roman" w:hAnsi="Times New Roman" w:cs="Times New Roman"/>
          <w:color w:val="000000" w:themeColor="text1"/>
          <w:szCs w:val="20"/>
        </w:rPr>
        <w:t>O tratamento dos dados pessoais será limitado às atividades necessárias para o atingimento das finalidades de execução do objeto deste Termo de Referência, e poderá ser utilizado, quando for caso, em cumprimento de obrigação legal ou regulatória, no exercício regular de direito, por determinação judicial ou por requisição da Autoridade Nacional de Proteção de Dados (ANPD).</w:t>
      </w:r>
    </w:p>
    <w:p w14:paraId="0AF09AA9" w14:textId="77777777" w:rsidR="005237B7" w:rsidRPr="00F56F04" w:rsidRDefault="005237B7" w:rsidP="005237B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F56F04">
        <w:rPr>
          <w:rFonts w:ascii="Times New Roman" w:hAnsi="Times New Roman" w:cs="Times New Roman"/>
          <w:color w:val="000000" w:themeColor="text1"/>
          <w:szCs w:val="20"/>
        </w:rPr>
        <w:lastRenderedPageBreak/>
        <w:t>Nos termos da LGPD deverão ser mantidas e utilizadas, pelas partes, medidas de segurança administrativas, técnicas e físicas apropriadas e suficientes para proteger a confidencialidade e integridade de todos os dados pessoais mantidos ou consultados/transmitidos eletronicamente, para garantir a proteção desses dados contra acesso não autorizado, destruição, uso, modificação, divulgação ou perda acidental ou indevida.</w:t>
      </w:r>
    </w:p>
    <w:p w14:paraId="4B69E996" w14:textId="77777777" w:rsidR="005237B7" w:rsidRPr="00F56F04" w:rsidRDefault="005237B7" w:rsidP="005237B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F56F04">
        <w:rPr>
          <w:rFonts w:ascii="Times New Roman" w:hAnsi="Times New Roman" w:cs="Times New Roman"/>
          <w:color w:val="000000" w:themeColor="text1"/>
          <w:szCs w:val="20"/>
        </w:rPr>
        <w:t xml:space="preserve">Em caso de incidentes, indícios de vazamento, roubo de dados ou qualquer outro ato que possa colocar em risco os dados dos titulares, as partes se comprometem a comunicar o incidente no prazo determinado pela ANPD. </w:t>
      </w:r>
    </w:p>
    <w:p w14:paraId="3932EF11" w14:textId="77777777" w:rsidR="005237B7" w:rsidRPr="00F56F04" w:rsidRDefault="005237B7" w:rsidP="005237B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F56F04">
        <w:rPr>
          <w:rFonts w:ascii="Times New Roman" w:hAnsi="Times New Roman" w:cs="Times New Roman"/>
          <w:color w:val="000000" w:themeColor="text1"/>
          <w:szCs w:val="20"/>
        </w:rPr>
        <w:t>As partes reconhecem que o compartilhamento ou a transferência de dados pessoais para as bases de dados internas da Hemobrás e para o Órgão da Imprensa Nacional para publicação dos atos oficiais da Administração Pública, quando for necessário, está contemplada pelo disposto no art. 26 da Lei Geral de Proteção de Dados Pessoais, e pelo inciso IV do § 1º do mesmo artigo, conforme a finalidade do referido instrumento jurídico.</w:t>
      </w:r>
    </w:p>
    <w:p w14:paraId="720A3544" w14:textId="77777777" w:rsidR="005237B7" w:rsidRPr="00F56F04" w:rsidRDefault="005237B7" w:rsidP="005237B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F56F04">
        <w:rPr>
          <w:rFonts w:ascii="Times New Roman" w:hAnsi="Times New Roman" w:cs="Times New Roman"/>
          <w:color w:val="000000" w:themeColor="text1"/>
          <w:szCs w:val="20"/>
        </w:rPr>
        <w:t>As partes, por si e seus subcontratados, garantem que, caso seja necessário transferir para o exterior qualquer dado pessoal, cumprirão as Leis de Proteção de Dados Pessoais, em especial os artigos 33 a 36 da LGPD referentes à transferência internacional de Informações pessoais.</w:t>
      </w:r>
    </w:p>
    <w:p w14:paraId="0CAA6698" w14:textId="77777777" w:rsidR="005237B7" w:rsidRPr="00F56F04" w:rsidRDefault="005237B7" w:rsidP="005237B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F56F04">
        <w:rPr>
          <w:rFonts w:ascii="Times New Roman" w:hAnsi="Times New Roman" w:cs="Times New Roman"/>
          <w:color w:val="000000" w:themeColor="text1"/>
          <w:szCs w:val="20"/>
        </w:rPr>
        <w:t xml:space="preserve">Fica a Contratada ciente de que, no caso de descumprimento de previsões contidas neste item bem como na legislação, estará sujeita </w:t>
      </w:r>
      <w:proofErr w:type="gramStart"/>
      <w:r w:rsidRPr="00F56F04">
        <w:rPr>
          <w:rFonts w:ascii="Times New Roman" w:hAnsi="Times New Roman" w:cs="Times New Roman"/>
          <w:color w:val="000000" w:themeColor="text1"/>
          <w:szCs w:val="20"/>
        </w:rPr>
        <w:t>à</w:t>
      </w:r>
      <w:proofErr w:type="gramEnd"/>
      <w:r w:rsidRPr="00F56F04">
        <w:rPr>
          <w:rFonts w:ascii="Times New Roman" w:hAnsi="Times New Roman" w:cs="Times New Roman"/>
          <w:color w:val="000000" w:themeColor="text1"/>
          <w:szCs w:val="20"/>
        </w:rPr>
        <w:t xml:space="preserve"> responsabilizações administrativas e legais pertinentes.</w:t>
      </w:r>
    </w:p>
    <w:p w14:paraId="6E091ABA" w14:textId="77777777" w:rsidR="00296163" w:rsidRPr="000D409F" w:rsidRDefault="00296163" w:rsidP="00296163">
      <w:pPr>
        <w:pStyle w:val="PargrafodaLista"/>
        <w:spacing w:line="360" w:lineRule="auto"/>
        <w:ind w:left="993"/>
        <w:jc w:val="both"/>
        <w:rPr>
          <w:rFonts w:ascii="Times New Roman" w:hAnsi="Times New Roman" w:cs="Times New Roman"/>
          <w:bCs/>
          <w:szCs w:val="20"/>
        </w:rPr>
      </w:pPr>
    </w:p>
    <w:p w14:paraId="3315D45D" w14:textId="2688E1EC" w:rsidR="0041132E" w:rsidRPr="00DC2BD8" w:rsidRDefault="00982862" w:rsidP="0041132E">
      <w:pPr>
        <w:pStyle w:val="Nivel1"/>
        <w:spacing w:before="0" w:after="0" w:line="360" w:lineRule="auto"/>
        <w:ind w:left="0" w:firstLine="0"/>
        <w:contextualSpacing/>
        <w:rPr>
          <w:rFonts w:ascii="Times New Roman" w:hAnsi="Times New Roman"/>
          <w:color w:val="000000" w:themeColor="text1"/>
        </w:rPr>
      </w:pPr>
      <w:r>
        <w:rPr>
          <w:rFonts w:ascii="Times New Roman" w:hAnsi="Times New Roman"/>
          <w:color w:val="000000" w:themeColor="text1"/>
        </w:rPr>
        <w:t xml:space="preserve"> </w:t>
      </w:r>
      <w:r w:rsidR="0041132E" w:rsidRPr="00DC2BD8">
        <w:rPr>
          <w:rFonts w:ascii="Times New Roman" w:hAnsi="Times New Roman"/>
          <w:color w:val="000000" w:themeColor="text1"/>
        </w:rPr>
        <w:t xml:space="preserve">DA SEGURANÇA E SAÚDE DO TRABALHADOR </w:t>
      </w:r>
    </w:p>
    <w:p w14:paraId="6780C1A2" w14:textId="0CAFE72A" w:rsidR="0041132E" w:rsidRDefault="00982862" w:rsidP="0041132E">
      <w:pPr>
        <w:numPr>
          <w:ilvl w:val="1"/>
          <w:numId w:val="1"/>
        </w:numPr>
        <w:spacing w:line="360" w:lineRule="auto"/>
        <w:ind w:left="596" w:hanging="454"/>
        <w:contextualSpacing/>
        <w:jc w:val="both"/>
        <w:rPr>
          <w:rFonts w:ascii="Times New Roman" w:hAnsi="Times New Roman" w:cs="Times New Roman"/>
          <w:szCs w:val="20"/>
        </w:rPr>
      </w:pPr>
      <w:r>
        <w:rPr>
          <w:rFonts w:ascii="Times New Roman" w:hAnsi="Times New Roman" w:cs="Times New Roman"/>
          <w:szCs w:val="20"/>
        </w:rPr>
        <w:t xml:space="preserve"> </w:t>
      </w:r>
      <w:r w:rsidR="0041132E" w:rsidRPr="00F52935">
        <w:rPr>
          <w:rFonts w:ascii="Times New Roman" w:hAnsi="Times New Roman" w:cs="Times New Roman"/>
          <w:szCs w:val="20"/>
        </w:rPr>
        <w:t xml:space="preserve">A CONTRATADA deverá atender as Normas e Legislação vigente referente à Segurança e Saúde no Trabalho, conforme as características especiais da unidade de execução do contrato. </w:t>
      </w:r>
    </w:p>
    <w:p w14:paraId="5343E769" w14:textId="0D67A798" w:rsidR="00945017" w:rsidRDefault="00945017" w:rsidP="0041132E">
      <w:pPr>
        <w:numPr>
          <w:ilvl w:val="1"/>
          <w:numId w:val="1"/>
        </w:numPr>
        <w:spacing w:line="360" w:lineRule="auto"/>
        <w:ind w:left="596" w:hanging="454"/>
        <w:contextualSpacing/>
        <w:jc w:val="both"/>
        <w:rPr>
          <w:rFonts w:ascii="Times New Roman" w:hAnsi="Times New Roman" w:cs="Times New Roman"/>
          <w:szCs w:val="20"/>
        </w:rPr>
      </w:pPr>
      <w:r>
        <w:rPr>
          <w:rFonts w:ascii="Times New Roman" w:hAnsi="Times New Roman" w:cs="Times New Roman"/>
          <w:szCs w:val="20"/>
        </w:rPr>
        <w:t>Para o acesso à fábrica unidade fabril é obrigatório o uso de bota/ botina de segurança, assim como é necessário: capacete, óculos e protetor auricular para acesso a algumas áreas fabris e de utilidades.</w:t>
      </w:r>
    </w:p>
    <w:p w14:paraId="5C952DC9" w14:textId="3D33D3C5" w:rsidR="00945017" w:rsidRPr="00F52935" w:rsidRDefault="00945017" w:rsidP="0041132E">
      <w:pPr>
        <w:numPr>
          <w:ilvl w:val="1"/>
          <w:numId w:val="1"/>
        </w:numPr>
        <w:spacing w:line="360" w:lineRule="auto"/>
        <w:ind w:left="596" w:hanging="454"/>
        <w:contextualSpacing/>
        <w:jc w:val="both"/>
        <w:rPr>
          <w:rFonts w:ascii="Times New Roman" w:hAnsi="Times New Roman" w:cs="Times New Roman"/>
          <w:szCs w:val="20"/>
        </w:rPr>
      </w:pPr>
      <w:r>
        <w:rPr>
          <w:rFonts w:ascii="Times New Roman" w:hAnsi="Times New Roman" w:cs="Times New Roman"/>
          <w:szCs w:val="20"/>
        </w:rPr>
        <w:t>A contratante deve considerar que para acesso a unidade fabril é exigido realização de integração com duração de até 3h.</w:t>
      </w:r>
    </w:p>
    <w:p w14:paraId="5022F0FE" w14:textId="4F6CBF58" w:rsidR="0041132E" w:rsidRPr="00F52935" w:rsidRDefault="00982862" w:rsidP="0041132E">
      <w:pPr>
        <w:numPr>
          <w:ilvl w:val="1"/>
          <w:numId w:val="1"/>
        </w:numPr>
        <w:spacing w:line="360" w:lineRule="auto"/>
        <w:ind w:left="596" w:hanging="454"/>
        <w:contextualSpacing/>
        <w:jc w:val="both"/>
        <w:rPr>
          <w:rFonts w:ascii="Times New Roman" w:hAnsi="Times New Roman" w:cs="Times New Roman"/>
          <w:szCs w:val="20"/>
        </w:rPr>
      </w:pPr>
      <w:r>
        <w:rPr>
          <w:rFonts w:ascii="Times New Roman" w:hAnsi="Times New Roman" w:cs="Times New Roman"/>
          <w:szCs w:val="20"/>
        </w:rPr>
        <w:t xml:space="preserve"> </w:t>
      </w:r>
      <w:r w:rsidR="0041132E" w:rsidRPr="00F52935">
        <w:rPr>
          <w:rFonts w:ascii="Times New Roman" w:hAnsi="Times New Roman" w:cs="Times New Roman"/>
          <w:szCs w:val="20"/>
        </w:rPr>
        <w:t>A CONTRATADA deverá obedecer às normas de segurança e medicina do trabalho para a atividade em pauta, ficando obrigada ao fornecimento, antes do início da execução dos serviços, dos Equipamentos de Proteção Individual – EPI e Equipamentos de Proteção Coletiva - EPC cabíveis, e garantir que o pessoal os utilize sempre que necessário e que esteja sempre uniformizado e devidamente identificado com crachá.</w:t>
      </w:r>
    </w:p>
    <w:p w14:paraId="67841F48" w14:textId="19F57E58" w:rsidR="0041132E" w:rsidRPr="00F52935" w:rsidRDefault="00982862" w:rsidP="0041132E">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 </w:t>
      </w:r>
      <w:r w:rsidR="0041132E" w:rsidRPr="00F52935">
        <w:rPr>
          <w:rFonts w:ascii="Times New Roman" w:hAnsi="Times New Roman" w:cs="Times New Roman"/>
          <w:bCs/>
          <w:szCs w:val="20"/>
        </w:rPr>
        <w:t>Os EPI e EPC fornecidos pela CONTRATADA devem ser adequados ao serviço e ao ambiente de acesso do seu corpo funcional, como por exemplo: EPI e EPC para frio, serviço em eletricidade, serviço em altura, serviço em espaço confinado, entre outros.</w:t>
      </w:r>
    </w:p>
    <w:p w14:paraId="52B0F348" w14:textId="79FCB49B" w:rsidR="0041132E" w:rsidRPr="00F52935" w:rsidRDefault="00982862" w:rsidP="0041132E">
      <w:pPr>
        <w:numPr>
          <w:ilvl w:val="1"/>
          <w:numId w:val="1"/>
        </w:numPr>
        <w:spacing w:line="360" w:lineRule="auto"/>
        <w:ind w:left="596" w:hanging="454"/>
        <w:contextualSpacing/>
        <w:jc w:val="both"/>
        <w:rPr>
          <w:rFonts w:ascii="Times New Roman" w:hAnsi="Times New Roman" w:cs="Times New Roman"/>
          <w:szCs w:val="20"/>
        </w:rPr>
      </w:pPr>
      <w:r>
        <w:rPr>
          <w:rFonts w:ascii="Times New Roman" w:hAnsi="Times New Roman" w:cs="Times New Roman"/>
          <w:szCs w:val="20"/>
        </w:rPr>
        <w:t xml:space="preserve"> </w:t>
      </w:r>
      <w:r w:rsidR="0041132E" w:rsidRPr="00F52935">
        <w:rPr>
          <w:rFonts w:ascii="Times New Roman" w:hAnsi="Times New Roman" w:cs="Times New Roman"/>
          <w:szCs w:val="20"/>
        </w:rPr>
        <w:t>A CONTRATADA deverá disponibilizar ferramentas e equipamentos em condições adequadas de segurança, que estarão sujeitas a vistorias por parte da HEMOBRÁS. As vistorias poderão ocorrer previamente para liberação de uso ou durante o período de utilização das mesmas no site da Hemobrás.</w:t>
      </w:r>
    </w:p>
    <w:p w14:paraId="69720119" w14:textId="6EA998D0" w:rsidR="0041132E" w:rsidRPr="00F52935" w:rsidRDefault="00982862" w:rsidP="0041132E">
      <w:pPr>
        <w:numPr>
          <w:ilvl w:val="1"/>
          <w:numId w:val="1"/>
        </w:numPr>
        <w:spacing w:line="360" w:lineRule="auto"/>
        <w:ind w:left="596" w:hanging="454"/>
        <w:contextualSpacing/>
        <w:jc w:val="both"/>
        <w:rPr>
          <w:rFonts w:ascii="Times New Roman" w:hAnsi="Times New Roman" w:cs="Times New Roman"/>
          <w:szCs w:val="20"/>
        </w:rPr>
      </w:pPr>
      <w:r>
        <w:rPr>
          <w:rFonts w:ascii="Times New Roman" w:hAnsi="Times New Roman" w:cs="Times New Roman"/>
          <w:szCs w:val="20"/>
        </w:rPr>
        <w:t xml:space="preserve"> </w:t>
      </w:r>
      <w:r w:rsidR="0041132E" w:rsidRPr="00F52935">
        <w:rPr>
          <w:rFonts w:ascii="Times New Roman" w:hAnsi="Times New Roman" w:cs="Times New Roman"/>
          <w:szCs w:val="20"/>
        </w:rPr>
        <w:t>Todos os profissionais da CONTRATADA deverão estar treinados de acordo com a atividade desempenhada e as Normas Regulamentadoras do Ministério do Trabalho;</w:t>
      </w:r>
    </w:p>
    <w:p w14:paraId="1D2957D6" w14:textId="7B586329" w:rsidR="0041132E" w:rsidRPr="00F52935" w:rsidRDefault="00982862" w:rsidP="0041132E">
      <w:pPr>
        <w:numPr>
          <w:ilvl w:val="1"/>
          <w:numId w:val="1"/>
        </w:numPr>
        <w:spacing w:line="360" w:lineRule="auto"/>
        <w:ind w:left="596" w:hanging="454"/>
        <w:contextualSpacing/>
        <w:jc w:val="both"/>
        <w:rPr>
          <w:rFonts w:ascii="Times New Roman" w:hAnsi="Times New Roman" w:cs="Times New Roman"/>
          <w:szCs w:val="20"/>
        </w:rPr>
      </w:pPr>
      <w:r>
        <w:rPr>
          <w:rFonts w:ascii="Times New Roman" w:hAnsi="Times New Roman" w:cs="Times New Roman"/>
          <w:szCs w:val="20"/>
        </w:rPr>
        <w:t xml:space="preserve"> </w:t>
      </w:r>
      <w:r w:rsidR="0041132E" w:rsidRPr="00F52935">
        <w:rPr>
          <w:rFonts w:ascii="Times New Roman" w:hAnsi="Times New Roman" w:cs="Times New Roman"/>
          <w:szCs w:val="20"/>
        </w:rPr>
        <w:t xml:space="preserve">A CONTRATADA deverá fornecer cópia dos documentos em atendimento à legislação de segurança e saúde do trabalhador, em especial as Normas Regulamentadoras do Ministério do Trabalho, antes do início das atividades no site da Hemobrás e sempre que sofrerem alterações/atualizações. A CONTRATADA deverá fornecer sempre </w:t>
      </w:r>
      <w:r w:rsidR="0041132E" w:rsidRPr="00F52935">
        <w:rPr>
          <w:rFonts w:ascii="Times New Roman" w:hAnsi="Times New Roman" w:cs="Times New Roman"/>
          <w:szCs w:val="20"/>
        </w:rPr>
        <w:lastRenderedPageBreak/>
        <w:t>que solicitado Documentos e Registros referentes à Segurança e Saúde no trabalho (como por exemplo: P</w:t>
      </w:r>
      <w:r w:rsidR="001F194A">
        <w:rPr>
          <w:rFonts w:ascii="Times New Roman" w:hAnsi="Times New Roman" w:cs="Times New Roman"/>
          <w:szCs w:val="20"/>
        </w:rPr>
        <w:t>GR</w:t>
      </w:r>
      <w:r w:rsidR="0041132E" w:rsidRPr="00F52935">
        <w:rPr>
          <w:rFonts w:ascii="Times New Roman" w:hAnsi="Times New Roman" w:cs="Times New Roman"/>
          <w:szCs w:val="20"/>
        </w:rPr>
        <w:t xml:space="preserve">, PCMSO, ASO, ficha de entrega de EPI, comprovação de treinamento obrigatório pelas </w:t>
      </w:r>
      <w:proofErr w:type="spellStart"/>
      <w:r w:rsidR="0041132E" w:rsidRPr="00F52935">
        <w:rPr>
          <w:rFonts w:ascii="Times New Roman" w:hAnsi="Times New Roman" w:cs="Times New Roman"/>
          <w:szCs w:val="20"/>
        </w:rPr>
        <w:t>NR</w:t>
      </w:r>
      <w:r w:rsidR="001F194A">
        <w:rPr>
          <w:rFonts w:ascii="Times New Roman" w:hAnsi="Times New Roman" w:cs="Times New Roman"/>
          <w:szCs w:val="20"/>
        </w:rPr>
        <w:t>´s</w:t>
      </w:r>
      <w:proofErr w:type="spellEnd"/>
      <w:r w:rsidR="0041132E" w:rsidRPr="00F52935">
        <w:rPr>
          <w:rFonts w:ascii="Times New Roman" w:hAnsi="Times New Roman" w:cs="Times New Roman"/>
          <w:szCs w:val="20"/>
        </w:rPr>
        <w:t xml:space="preserve"> de acordo com serviço a ser executado).</w:t>
      </w:r>
    </w:p>
    <w:p w14:paraId="7699EFBB" w14:textId="08E128FD" w:rsidR="0041132E" w:rsidRPr="00F52935" w:rsidRDefault="00982862" w:rsidP="0041132E">
      <w:pPr>
        <w:numPr>
          <w:ilvl w:val="1"/>
          <w:numId w:val="1"/>
        </w:numPr>
        <w:spacing w:line="360" w:lineRule="auto"/>
        <w:ind w:left="596" w:hanging="454"/>
        <w:contextualSpacing/>
        <w:jc w:val="both"/>
        <w:rPr>
          <w:rFonts w:ascii="Times New Roman" w:hAnsi="Times New Roman" w:cs="Times New Roman"/>
          <w:szCs w:val="20"/>
        </w:rPr>
      </w:pPr>
      <w:r>
        <w:rPr>
          <w:rFonts w:ascii="Times New Roman" w:hAnsi="Times New Roman" w:cs="Times New Roman"/>
          <w:szCs w:val="20"/>
        </w:rPr>
        <w:t xml:space="preserve"> </w:t>
      </w:r>
      <w:r w:rsidR="0041132E" w:rsidRPr="00F52935">
        <w:rPr>
          <w:rFonts w:ascii="Times New Roman" w:hAnsi="Times New Roman" w:cs="Times New Roman"/>
          <w:szCs w:val="20"/>
        </w:rPr>
        <w:t>Serão de responsabilidade da CONTRATADA quaisquer acidentes em que venham a serem vítimas os seus funcionários quando em serviço, por tudo quanto às leis trabalhistas e previdenciárias lhes assegurem. Sendo de responsabilidade da CONTRATADA prestar o devido auxílio ao acidentado e emitir a Comunicação de Acidente de Trabalho – CAT, de acordo com diretrizes do INSS;</w:t>
      </w:r>
    </w:p>
    <w:p w14:paraId="31A2A61C" w14:textId="77777777" w:rsidR="0041132E" w:rsidRPr="00DC2BD8" w:rsidRDefault="0041132E" w:rsidP="0041132E">
      <w:pPr>
        <w:pStyle w:val="PargrafodaLista"/>
        <w:spacing w:line="360" w:lineRule="auto"/>
        <w:ind w:left="993"/>
        <w:jc w:val="both"/>
        <w:rPr>
          <w:rFonts w:ascii="Times New Roman" w:hAnsi="Times New Roman" w:cs="Times New Roman"/>
          <w:bCs/>
          <w:szCs w:val="20"/>
        </w:rPr>
      </w:pPr>
    </w:p>
    <w:p w14:paraId="47CB57EA" w14:textId="03302164" w:rsidR="0041132E" w:rsidRPr="00DC2BD8" w:rsidRDefault="00982862" w:rsidP="0041132E">
      <w:pPr>
        <w:pStyle w:val="Nivel1"/>
        <w:spacing w:before="0" w:after="0" w:line="360" w:lineRule="auto"/>
        <w:ind w:left="0" w:firstLine="0"/>
        <w:contextualSpacing/>
        <w:rPr>
          <w:rFonts w:ascii="Times New Roman" w:hAnsi="Times New Roman"/>
          <w:color w:val="auto"/>
        </w:rPr>
      </w:pPr>
      <w:r>
        <w:rPr>
          <w:rFonts w:ascii="Times New Roman" w:hAnsi="Times New Roman"/>
          <w:color w:val="auto"/>
        </w:rPr>
        <w:t xml:space="preserve"> </w:t>
      </w:r>
      <w:r w:rsidR="0041132E" w:rsidRPr="00DC2BD8">
        <w:rPr>
          <w:rFonts w:ascii="Times New Roman" w:hAnsi="Times New Roman"/>
          <w:color w:val="auto"/>
        </w:rPr>
        <w:t>DA SUBCONTRATAÇÃO</w:t>
      </w:r>
    </w:p>
    <w:p w14:paraId="5EF87A62" w14:textId="687D9A5F" w:rsidR="0041132E" w:rsidRPr="00EA20E9" w:rsidRDefault="00982862" w:rsidP="0041132E">
      <w:pPr>
        <w:numPr>
          <w:ilvl w:val="1"/>
          <w:numId w:val="1"/>
        </w:numPr>
        <w:spacing w:line="360" w:lineRule="auto"/>
        <w:ind w:left="596" w:hanging="454"/>
        <w:contextualSpacing/>
        <w:jc w:val="both"/>
        <w:rPr>
          <w:rFonts w:ascii="Times New Roman" w:hAnsi="Times New Roman" w:cs="Times New Roman"/>
          <w:szCs w:val="20"/>
        </w:rPr>
      </w:pPr>
      <w:r>
        <w:rPr>
          <w:rFonts w:ascii="Times New Roman" w:hAnsi="Times New Roman" w:cs="Times New Roman"/>
          <w:szCs w:val="20"/>
        </w:rPr>
        <w:t xml:space="preserve"> </w:t>
      </w:r>
      <w:r w:rsidR="0041132E" w:rsidRPr="00DC2BD8">
        <w:rPr>
          <w:rFonts w:ascii="Times New Roman" w:hAnsi="Times New Roman" w:cs="Times New Roman"/>
          <w:szCs w:val="20"/>
        </w:rPr>
        <w:t>Não será admitida a subcontratação do objeto licitatório.</w:t>
      </w:r>
    </w:p>
    <w:p w14:paraId="2546565C" w14:textId="77777777" w:rsidR="00A75C93" w:rsidRPr="00DC2BD8" w:rsidRDefault="00A75C93" w:rsidP="005C12B6">
      <w:pPr>
        <w:pStyle w:val="PargrafodaLista"/>
        <w:spacing w:line="360" w:lineRule="auto"/>
        <w:ind w:left="964"/>
        <w:jc w:val="both"/>
        <w:rPr>
          <w:rFonts w:ascii="Times New Roman" w:hAnsi="Times New Roman" w:cs="Times New Roman"/>
          <w:bCs/>
          <w:szCs w:val="20"/>
        </w:rPr>
      </w:pPr>
    </w:p>
    <w:p w14:paraId="166BD606" w14:textId="35980C53" w:rsidR="00F159BB" w:rsidRPr="000D409F" w:rsidRDefault="00982862" w:rsidP="00D606CD">
      <w:pPr>
        <w:pStyle w:val="Nivel1"/>
        <w:spacing w:before="0" w:after="0" w:line="360" w:lineRule="auto"/>
        <w:ind w:left="0" w:firstLine="0"/>
        <w:contextualSpacing/>
        <w:rPr>
          <w:rFonts w:ascii="Times New Roman" w:hAnsi="Times New Roman"/>
          <w:color w:val="auto"/>
        </w:rPr>
      </w:pPr>
      <w:r>
        <w:rPr>
          <w:rFonts w:ascii="Times New Roman" w:hAnsi="Times New Roman"/>
          <w:color w:val="auto"/>
        </w:rPr>
        <w:t xml:space="preserve"> </w:t>
      </w:r>
      <w:r w:rsidR="00F159BB" w:rsidRPr="000D409F">
        <w:rPr>
          <w:rFonts w:ascii="Times New Roman" w:hAnsi="Times New Roman"/>
          <w:color w:val="auto"/>
        </w:rPr>
        <w:t>ALTERAÇÃO SUBJETIVA</w:t>
      </w:r>
    </w:p>
    <w:p w14:paraId="41FE6C69" w14:textId="251DA685" w:rsidR="00F159BB" w:rsidRPr="000D409F" w:rsidRDefault="00982862" w:rsidP="00D606CD">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 </w:t>
      </w:r>
      <w:r w:rsidR="00F159BB" w:rsidRPr="000D409F">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891D5E1" w14:textId="77777777" w:rsidR="00D606CD" w:rsidRPr="000D409F" w:rsidRDefault="00D606CD" w:rsidP="005C12B6">
      <w:pPr>
        <w:spacing w:line="360" w:lineRule="auto"/>
        <w:ind w:left="425"/>
        <w:jc w:val="both"/>
        <w:rPr>
          <w:rFonts w:ascii="Times New Roman" w:hAnsi="Times New Roman" w:cs="Times New Roman"/>
          <w:szCs w:val="20"/>
          <w:lang w:eastAsia="en-US"/>
        </w:rPr>
      </w:pPr>
    </w:p>
    <w:p w14:paraId="5B9D787D" w14:textId="77777777" w:rsidR="00DB206B" w:rsidRPr="000D409F" w:rsidRDefault="00DB206B" w:rsidP="00B022C5">
      <w:pPr>
        <w:pStyle w:val="Nivel1"/>
        <w:spacing w:before="0" w:after="0" w:line="360" w:lineRule="auto"/>
        <w:contextualSpacing/>
        <w:rPr>
          <w:rFonts w:ascii="Times New Roman" w:hAnsi="Times New Roman"/>
        </w:rPr>
      </w:pPr>
      <w:r w:rsidRPr="000D409F">
        <w:rPr>
          <w:rFonts w:ascii="Times New Roman" w:hAnsi="Times New Roman"/>
        </w:rPr>
        <w:t>DAS SANÇÕES ADMINISTRATIVAS</w:t>
      </w:r>
    </w:p>
    <w:p w14:paraId="43242D53" w14:textId="7D89F209" w:rsidR="001B112B" w:rsidRPr="000D409F" w:rsidRDefault="00982862" w:rsidP="001B112B">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 </w:t>
      </w:r>
      <w:r w:rsidR="001B112B" w:rsidRPr="000D409F">
        <w:rPr>
          <w:rFonts w:ascii="Times New Roman" w:hAnsi="Times New Roman" w:cs="Times New Roman"/>
          <w:szCs w:val="20"/>
        </w:rPr>
        <w:t>Comete infração administrativa, a CONTRATADA que:</w:t>
      </w:r>
    </w:p>
    <w:p w14:paraId="5DEBAD41" w14:textId="6B96C1C0" w:rsidR="001B112B" w:rsidRPr="000D409F" w:rsidRDefault="00982862" w:rsidP="001B112B">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 </w:t>
      </w:r>
      <w:proofErr w:type="spellStart"/>
      <w:r w:rsidR="001B112B" w:rsidRPr="000D409F">
        <w:rPr>
          <w:rFonts w:ascii="Times New Roman" w:hAnsi="Times New Roman" w:cs="Times New Roman"/>
          <w:bCs/>
          <w:szCs w:val="20"/>
        </w:rPr>
        <w:t>inexecutar</w:t>
      </w:r>
      <w:proofErr w:type="spellEnd"/>
      <w:r w:rsidR="001B112B" w:rsidRPr="000D409F">
        <w:rPr>
          <w:rFonts w:ascii="Times New Roman" w:hAnsi="Times New Roman" w:cs="Times New Roman"/>
          <w:bCs/>
          <w:szCs w:val="20"/>
        </w:rPr>
        <w:t xml:space="preserve"> total ou parcialmente qualquer das obrigações assumidas em decorrência da contratação;</w:t>
      </w:r>
    </w:p>
    <w:p w14:paraId="35628A3B" w14:textId="1193C908" w:rsidR="001B112B" w:rsidRPr="000D409F" w:rsidRDefault="00982862" w:rsidP="001B112B">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 </w:t>
      </w:r>
      <w:r w:rsidR="001B112B" w:rsidRPr="000D409F">
        <w:rPr>
          <w:rFonts w:ascii="Times New Roman" w:hAnsi="Times New Roman" w:cs="Times New Roman"/>
          <w:bCs/>
          <w:szCs w:val="20"/>
        </w:rPr>
        <w:t>ensejar o retardamento da execução do objeto;</w:t>
      </w:r>
    </w:p>
    <w:p w14:paraId="205DB754" w14:textId="6D93E922" w:rsidR="001B112B" w:rsidRPr="000D409F" w:rsidRDefault="00982862" w:rsidP="001B112B">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 </w:t>
      </w:r>
      <w:r w:rsidR="001B112B" w:rsidRPr="000D409F">
        <w:rPr>
          <w:rFonts w:ascii="Times New Roman" w:hAnsi="Times New Roman" w:cs="Times New Roman"/>
          <w:bCs/>
          <w:szCs w:val="20"/>
        </w:rPr>
        <w:t>falhar ou fraudar na execução do contrato;</w:t>
      </w:r>
    </w:p>
    <w:p w14:paraId="464EC657" w14:textId="5E63A427" w:rsidR="001B112B" w:rsidRPr="000D409F" w:rsidRDefault="00982862" w:rsidP="001B112B">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 </w:t>
      </w:r>
      <w:r w:rsidR="001B112B" w:rsidRPr="000D409F">
        <w:rPr>
          <w:rFonts w:ascii="Times New Roman" w:hAnsi="Times New Roman" w:cs="Times New Roman"/>
          <w:bCs/>
          <w:szCs w:val="20"/>
        </w:rPr>
        <w:t>comportar-se de modo inidôneo; e</w:t>
      </w:r>
    </w:p>
    <w:p w14:paraId="571BD39E" w14:textId="2F9D4E1A" w:rsidR="001B112B" w:rsidRPr="000D409F" w:rsidRDefault="00982862" w:rsidP="001B112B">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 </w:t>
      </w:r>
      <w:r w:rsidR="001B112B" w:rsidRPr="000D409F">
        <w:rPr>
          <w:rFonts w:ascii="Times New Roman" w:hAnsi="Times New Roman" w:cs="Times New Roman"/>
          <w:bCs/>
          <w:szCs w:val="20"/>
        </w:rPr>
        <w:t>cometer fraude fiscal.</w:t>
      </w:r>
    </w:p>
    <w:p w14:paraId="61923055" w14:textId="40C9FE6E" w:rsidR="005C5A0E" w:rsidRPr="000D409F" w:rsidRDefault="00982862" w:rsidP="00652240">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 </w:t>
      </w:r>
      <w:r w:rsidR="005C5A0E" w:rsidRPr="000D409F">
        <w:rPr>
          <w:rFonts w:ascii="Times New Roman" w:hAnsi="Times New Roman" w:cs="Times New Roman"/>
          <w:szCs w:val="20"/>
        </w:rPr>
        <w:t xml:space="preserve">Pela inexecução </w:t>
      </w:r>
      <w:r w:rsidR="005C5A0E" w:rsidRPr="000D409F">
        <w:rPr>
          <w:rFonts w:ascii="Times New Roman" w:hAnsi="Times New Roman" w:cs="Times New Roman"/>
          <w:szCs w:val="20"/>
          <w:u w:val="single"/>
        </w:rPr>
        <w:t>total ou parcial</w:t>
      </w:r>
      <w:r w:rsidR="005C5A0E" w:rsidRPr="000D409F">
        <w:rPr>
          <w:rFonts w:ascii="Times New Roman" w:hAnsi="Times New Roman" w:cs="Times New Roman"/>
          <w:szCs w:val="20"/>
        </w:rPr>
        <w:t xml:space="preserve"> do objeto deste contrato, a </w:t>
      </w:r>
      <w:r w:rsidR="002C1D82" w:rsidRPr="000D409F">
        <w:rPr>
          <w:rFonts w:ascii="Times New Roman" w:hAnsi="Times New Roman" w:cs="Times New Roman"/>
          <w:szCs w:val="20"/>
        </w:rPr>
        <w:t xml:space="preserve">Hemobrás </w:t>
      </w:r>
      <w:r w:rsidR="005C5A0E" w:rsidRPr="000D409F">
        <w:rPr>
          <w:rFonts w:ascii="Times New Roman" w:hAnsi="Times New Roman" w:cs="Times New Roman"/>
          <w:szCs w:val="20"/>
        </w:rPr>
        <w:t>pode aplicar à CONTRATADA as seguintes sanções:</w:t>
      </w:r>
    </w:p>
    <w:p w14:paraId="40552836" w14:textId="2032AAA3" w:rsidR="005C5A0E" w:rsidRPr="000D409F" w:rsidRDefault="00982862" w:rsidP="00652240">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
          <w:bCs/>
          <w:szCs w:val="20"/>
        </w:rPr>
        <w:t xml:space="preserve"> </w:t>
      </w:r>
      <w:r w:rsidR="005C5A0E" w:rsidRPr="000D409F">
        <w:rPr>
          <w:rFonts w:ascii="Times New Roman" w:hAnsi="Times New Roman" w:cs="Times New Roman"/>
          <w:b/>
          <w:bCs/>
          <w:szCs w:val="20"/>
        </w:rPr>
        <w:t>Advertência</w:t>
      </w:r>
      <w:r w:rsidR="005C5A0E" w:rsidRPr="000D409F">
        <w:rPr>
          <w:rFonts w:ascii="Times New Roman" w:hAnsi="Times New Roman" w:cs="Times New Roman"/>
          <w:bCs/>
          <w:szCs w:val="20"/>
        </w:rPr>
        <w:t xml:space="preserve"> </w:t>
      </w:r>
      <w:r w:rsidR="005C5A0E" w:rsidRPr="000D409F">
        <w:rPr>
          <w:rFonts w:ascii="Times New Roman" w:hAnsi="Times New Roman" w:cs="Times New Roman"/>
          <w:b/>
          <w:bCs/>
          <w:szCs w:val="20"/>
        </w:rPr>
        <w:t>por</w:t>
      </w:r>
      <w:r w:rsidR="005C5A0E" w:rsidRPr="000D409F">
        <w:rPr>
          <w:rFonts w:ascii="Times New Roman" w:hAnsi="Times New Roman" w:cs="Times New Roman"/>
          <w:bCs/>
          <w:szCs w:val="20"/>
        </w:rPr>
        <w:t xml:space="preserve"> </w:t>
      </w:r>
      <w:r w:rsidR="005C5A0E" w:rsidRPr="000D409F">
        <w:rPr>
          <w:rFonts w:ascii="Times New Roman" w:hAnsi="Times New Roman" w:cs="Times New Roman"/>
          <w:b/>
          <w:bCs/>
          <w:szCs w:val="20"/>
        </w:rPr>
        <w:t>escrito</w:t>
      </w:r>
      <w:r w:rsidR="005C5A0E" w:rsidRPr="000D409F">
        <w:rPr>
          <w:rFonts w:ascii="Times New Roman" w:hAnsi="Times New Roman" w:cs="Times New Roman"/>
          <w:bCs/>
          <w:szCs w:val="20"/>
        </w:rPr>
        <w:t>, quando do não cumprimento de quaisquer das obrigações contratuais consideradas faltas leves, assim entendidas aquelas que não acarretam prejuízos significativos para o serviço contratado;</w:t>
      </w:r>
    </w:p>
    <w:p w14:paraId="1DF478B6" w14:textId="52C8FF8A" w:rsidR="005C5A0E" w:rsidRPr="000D409F" w:rsidRDefault="00982862" w:rsidP="00652240">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
          <w:bCs/>
          <w:szCs w:val="20"/>
        </w:rPr>
        <w:t xml:space="preserve"> </w:t>
      </w:r>
      <w:r w:rsidR="005C5A0E" w:rsidRPr="000D409F">
        <w:rPr>
          <w:rFonts w:ascii="Times New Roman" w:hAnsi="Times New Roman" w:cs="Times New Roman"/>
          <w:b/>
          <w:bCs/>
          <w:szCs w:val="20"/>
        </w:rPr>
        <w:t>Multa</w:t>
      </w:r>
      <w:r w:rsidR="005C5A0E" w:rsidRPr="000D409F">
        <w:rPr>
          <w:rFonts w:ascii="Times New Roman" w:hAnsi="Times New Roman" w:cs="Times New Roman"/>
          <w:bCs/>
          <w:szCs w:val="20"/>
        </w:rPr>
        <w:t xml:space="preserve"> </w:t>
      </w:r>
      <w:r w:rsidR="005C5A0E" w:rsidRPr="000D409F">
        <w:rPr>
          <w:rFonts w:ascii="Times New Roman" w:hAnsi="Times New Roman" w:cs="Times New Roman"/>
          <w:b/>
          <w:bCs/>
          <w:szCs w:val="20"/>
        </w:rPr>
        <w:t>de</w:t>
      </w:r>
      <w:r w:rsidR="005C5A0E" w:rsidRPr="000D409F">
        <w:rPr>
          <w:rFonts w:ascii="Times New Roman" w:hAnsi="Times New Roman" w:cs="Times New Roman"/>
          <w:bCs/>
          <w:szCs w:val="20"/>
        </w:rPr>
        <w:t xml:space="preserve">: </w:t>
      </w:r>
    </w:p>
    <w:p w14:paraId="46C79078"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sidR="002C1D82" w:rsidRPr="000D409F">
        <w:rPr>
          <w:rFonts w:ascii="Times New Roman" w:hAnsi="Times New Roman" w:cs="Times New Roman"/>
          <w:szCs w:val="20"/>
        </w:rPr>
        <w:t>Hemobrás</w:t>
      </w:r>
      <w:r w:rsidRPr="000D409F">
        <w:rPr>
          <w:rFonts w:ascii="Times New Roman" w:hAnsi="Times New Roman" w:cs="Times New Roman"/>
          <w:szCs w:val="20"/>
        </w:rPr>
        <w:t xml:space="preserve">, no </w:t>
      </w:r>
      <w:r w:rsidRPr="000D409F">
        <w:rPr>
          <w:rFonts w:ascii="Times New Roman" w:hAnsi="Times New Roman" w:cs="Times New Roman"/>
          <w:color w:val="000000"/>
          <w:szCs w:val="20"/>
        </w:rPr>
        <w:t xml:space="preserve">caso de execução com atraso, poderá ocorrer a não-aceitação do objeto, de forma a configurar, nessa hipótese, inexecução total da obrigação assumida, sem prejuízo da rescisão unilateral da avença; </w:t>
      </w:r>
    </w:p>
    <w:p w14:paraId="70FE27D4"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0,1% (um décimo por cento) até 10% (dez por cento) sobre o valor adjudicado, em caso de atraso na execução do objeto, por período superior ao previsto no subitem acima, ou de inexecução parcial da obrigação assumida;</w:t>
      </w:r>
    </w:p>
    <w:p w14:paraId="614AE0DB"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lastRenderedPageBreak/>
        <w:t>0,1% (um décimo por cento) até 15% (quinze por cento) sobre o valor adjudicado, em caso de inexecução total da obrigação assumida;</w:t>
      </w:r>
    </w:p>
    <w:p w14:paraId="10A120AE"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0,2% a 3,2% por dia sobre o valor mensal do contrato, conforme detalhamento constante das </w:t>
      </w:r>
      <w:r w:rsidRPr="000D409F">
        <w:rPr>
          <w:rFonts w:ascii="Times New Roman" w:hAnsi="Times New Roman" w:cs="Times New Roman"/>
          <w:b/>
          <w:color w:val="000000"/>
          <w:szCs w:val="20"/>
        </w:rPr>
        <w:t>tabelas 1</w:t>
      </w:r>
      <w:r w:rsidRPr="000D409F">
        <w:rPr>
          <w:rFonts w:ascii="Times New Roman" w:hAnsi="Times New Roman" w:cs="Times New Roman"/>
          <w:color w:val="000000"/>
          <w:szCs w:val="20"/>
        </w:rPr>
        <w:t xml:space="preserve"> e </w:t>
      </w:r>
      <w:r w:rsidRPr="000D409F">
        <w:rPr>
          <w:rFonts w:ascii="Times New Roman" w:hAnsi="Times New Roman" w:cs="Times New Roman"/>
          <w:b/>
          <w:color w:val="000000"/>
          <w:szCs w:val="20"/>
        </w:rPr>
        <w:t>2</w:t>
      </w:r>
      <w:r w:rsidRPr="000D409F">
        <w:rPr>
          <w:rFonts w:ascii="Times New Roman" w:hAnsi="Times New Roman" w:cs="Times New Roman"/>
          <w:color w:val="000000"/>
          <w:szCs w:val="20"/>
        </w:rPr>
        <w:t>, abaixo; e</w:t>
      </w:r>
    </w:p>
    <w:p w14:paraId="106F7500"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002C1D82" w:rsidRPr="000D409F">
        <w:rPr>
          <w:rFonts w:ascii="Times New Roman" w:hAnsi="Times New Roman" w:cs="Times New Roman"/>
          <w:szCs w:val="20"/>
        </w:rPr>
        <w:t xml:space="preserve">Hemobrás </w:t>
      </w:r>
      <w:r w:rsidRPr="000D409F">
        <w:rPr>
          <w:rFonts w:ascii="Times New Roman" w:hAnsi="Times New Roman" w:cs="Times New Roman"/>
          <w:color w:val="000000"/>
          <w:szCs w:val="20"/>
        </w:rPr>
        <w:t>a promover a rescisão do contrato;</w:t>
      </w:r>
    </w:p>
    <w:p w14:paraId="1EE846E9" w14:textId="77777777"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as penalidades de multa decorrentes de fatos diversos serão consideradas independentes entre si.</w:t>
      </w:r>
    </w:p>
    <w:p w14:paraId="4FF51E2D" w14:textId="04002030" w:rsidR="005C5A0E" w:rsidRPr="000D409F" w:rsidRDefault="00982862" w:rsidP="00652240">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
          <w:bCs/>
          <w:szCs w:val="20"/>
        </w:rPr>
        <w:t xml:space="preserve"> </w:t>
      </w:r>
      <w:r w:rsidR="005C5A0E" w:rsidRPr="006C73FA">
        <w:rPr>
          <w:rFonts w:ascii="Times New Roman" w:hAnsi="Times New Roman" w:cs="Times New Roman"/>
          <w:b/>
          <w:bCs/>
          <w:szCs w:val="20"/>
        </w:rPr>
        <w:t>Suspensão</w:t>
      </w:r>
      <w:r w:rsidR="005C5A0E" w:rsidRPr="000D409F">
        <w:rPr>
          <w:rFonts w:ascii="Times New Roman" w:hAnsi="Times New Roman" w:cs="Times New Roman"/>
          <w:bCs/>
          <w:szCs w:val="20"/>
        </w:rPr>
        <w:t xml:space="preserve"> de licitar e </w:t>
      </w:r>
      <w:r w:rsidR="005C5A0E" w:rsidRPr="006C73FA">
        <w:rPr>
          <w:rFonts w:ascii="Times New Roman" w:hAnsi="Times New Roman" w:cs="Times New Roman"/>
          <w:b/>
          <w:bCs/>
          <w:szCs w:val="20"/>
        </w:rPr>
        <w:t>impedimento</w:t>
      </w:r>
      <w:r w:rsidR="005C5A0E" w:rsidRPr="000D409F">
        <w:rPr>
          <w:rFonts w:ascii="Times New Roman" w:hAnsi="Times New Roman" w:cs="Times New Roman"/>
          <w:bCs/>
          <w:szCs w:val="20"/>
        </w:rPr>
        <w:t xml:space="preserve"> de contratar com </w:t>
      </w:r>
      <w:r w:rsidR="000008B6" w:rsidRPr="000D409F">
        <w:rPr>
          <w:rFonts w:ascii="Times New Roman" w:hAnsi="Times New Roman" w:cs="Times New Roman"/>
          <w:bCs/>
          <w:szCs w:val="20"/>
        </w:rPr>
        <w:t>a Hemobrás</w:t>
      </w:r>
      <w:r w:rsidR="005C5A0E" w:rsidRPr="000D409F">
        <w:rPr>
          <w:rFonts w:ascii="Times New Roman" w:hAnsi="Times New Roman" w:cs="Times New Roman"/>
          <w:bCs/>
          <w:szCs w:val="20"/>
        </w:rPr>
        <w:t>, pelo prazo de até dois anos;</w:t>
      </w:r>
    </w:p>
    <w:p w14:paraId="099393C5" w14:textId="13DF76C1" w:rsidR="005C5A0E" w:rsidRPr="000D409F" w:rsidRDefault="00982862" w:rsidP="00652240">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 </w:t>
      </w:r>
      <w:r w:rsidR="005C5A0E" w:rsidRPr="000D409F">
        <w:rPr>
          <w:rFonts w:ascii="Times New Roman" w:hAnsi="Times New Roman" w:cs="Times New Roman"/>
          <w:szCs w:val="20"/>
        </w:rPr>
        <w:t>As sanções aqui previstas são independentes entre si, podendo ser aplicadas isoladas ou, no caso das multas, cumulativamente, sem prejuízo de outras medidas cabíveis.</w:t>
      </w:r>
    </w:p>
    <w:p w14:paraId="7D98A3DC" w14:textId="7EDB8F1E" w:rsidR="005C5A0E" w:rsidRPr="000D409F" w:rsidRDefault="00982862" w:rsidP="00652240">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 </w:t>
      </w:r>
      <w:r w:rsidR="005C5A0E" w:rsidRPr="000D409F">
        <w:rPr>
          <w:rFonts w:ascii="Times New Roman" w:hAnsi="Times New Roman" w:cs="Times New Roman"/>
          <w:szCs w:val="20"/>
        </w:rPr>
        <w:t>Para efeito de aplicação de multas, às infrações são atribuídos graus, de acordo com as tabelas 1 e 2:</w:t>
      </w:r>
    </w:p>
    <w:p w14:paraId="63D33112" w14:textId="77777777" w:rsidR="005C5A0E" w:rsidRPr="000D409F" w:rsidRDefault="005C5A0E" w:rsidP="005C5A0E">
      <w:pPr>
        <w:spacing w:before="120" w:after="120" w:line="276" w:lineRule="auto"/>
        <w:ind w:right="-30"/>
        <w:jc w:val="center"/>
        <w:rPr>
          <w:rFonts w:ascii="Times New Roman" w:hAnsi="Times New Roman" w:cs="Times New Roman"/>
          <w:b/>
          <w:bCs/>
          <w:szCs w:val="20"/>
        </w:rPr>
      </w:pPr>
      <w:r w:rsidRPr="000D409F">
        <w:rPr>
          <w:rFonts w:ascii="Times New Roman" w:hAnsi="Times New Roman" w:cs="Times New Roman"/>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5C5A0E" w:rsidRPr="000D409F" w14:paraId="6184B663" w14:textId="77777777" w:rsidTr="005C12B6">
        <w:trPr>
          <w:trHeight w:val="302"/>
          <w:tblCellSpacing w:w="0" w:type="dxa"/>
        </w:trPr>
        <w:tc>
          <w:tcPr>
            <w:tcW w:w="3576" w:type="dxa"/>
            <w:tcBorders>
              <w:top w:val="outset" w:sz="6" w:space="0" w:color="000000"/>
              <w:bottom w:val="outset" w:sz="6" w:space="0" w:color="000000"/>
              <w:right w:val="outset" w:sz="6" w:space="0" w:color="000000"/>
            </w:tcBorders>
            <w:vAlign w:val="center"/>
          </w:tcPr>
          <w:p w14:paraId="380E6D03" w14:textId="77777777" w:rsidR="005C5A0E" w:rsidRPr="000D409F" w:rsidRDefault="005C5A0E" w:rsidP="005C12B6">
            <w:pPr>
              <w:spacing w:line="276" w:lineRule="auto"/>
              <w:ind w:right="-28"/>
              <w:jc w:val="center"/>
              <w:rPr>
                <w:rFonts w:ascii="Times New Roman" w:hAnsi="Times New Roman" w:cs="Times New Roman"/>
                <w:szCs w:val="20"/>
              </w:rPr>
            </w:pPr>
            <w:r w:rsidRPr="000D409F">
              <w:rPr>
                <w:rFonts w:ascii="Times New Roman" w:hAnsi="Times New Roman" w:cs="Times New Roman"/>
                <w:b/>
                <w:bCs/>
                <w:szCs w:val="20"/>
              </w:rPr>
              <w:t>GRAU</w:t>
            </w:r>
          </w:p>
        </w:tc>
        <w:tc>
          <w:tcPr>
            <w:tcW w:w="5604" w:type="dxa"/>
            <w:tcBorders>
              <w:top w:val="outset" w:sz="6" w:space="0" w:color="000000"/>
              <w:left w:val="outset" w:sz="6" w:space="0" w:color="000000"/>
              <w:bottom w:val="outset" w:sz="6" w:space="0" w:color="000000"/>
            </w:tcBorders>
            <w:vAlign w:val="center"/>
          </w:tcPr>
          <w:p w14:paraId="1C78CE07" w14:textId="77777777" w:rsidR="005C5A0E" w:rsidRPr="000D409F" w:rsidRDefault="005C5A0E" w:rsidP="005C12B6">
            <w:pPr>
              <w:spacing w:line="276" w:lineRule="auto"/>
              <w:ind w:right="-28"/>
              <w:jc w:val="center"/>
              <w:rPr>
                <w:rFonts w:ascii="Times New Roman" w:hAnsi="Times New Roman" w:cs="Times New Roman"/>
                <w:szCs w:val="20"/>
              </w:rPr>
            </w:pPr>
            <w:r w:rsidRPr="000D409F">
              <w:rPr>
                <w:rFonts w:ascii="Times New Roman" w:hAnsi="Times New Roman" w:cs="Times New Roman"/>
                <w:b/>
                <w:bCs/>
                <w:szCs w:val="20"/>
              </w:rPr>
              <w:t>CORRESPONDÊNCIA</w:t>
            </w:r>
          </w:p>
        </w:tc>
      </w:tr>
      <w:tr w:rsidR="005C5A0E" w:rsidRPr="000D409F" w14:paraId="45DE694B" w14:textId="77777777" w:rsidTr="0099334E">
        <w:trPr>
          <w:tblCellSpacing w:w="0" w:type="dxa"/>
        </w:trPr>
        <w:tc>
          <w:tcPr>
            <w:tcW w:w="3576" w:type="dxa"/>
            <w:tcBorders>
              <w:top w:val="outset" w:sz="6" w:space="0" w:color="000000"/>
              <w:bottom w:val="outset" w:sz="6" w:space="0" w:color="000000"/>
              <w:right w:val="outset" w:sz="6" w:space="0" w:color="000000"/>
            </w:tcBorders>
          </w:tcPr>
          <w:p w14:paraId="3B55D79F" w14:textId="77777777" w:rsidR="005C5A0E" w:rsidRPr="000D409F" w:rsidRDefault="005C5A0E" w:rsidP="005C12B6">
            <w:pPr>
              <w:spacing w:line="276" w:lineRule="auto"/>
              <w:ind w:right="-28"/>
              <w:jc w:val="center"/>
              <w:rPr>
                <w:rFonts w:ascii="Times New Roman" w:hAnsi="Times New Roman" w:cs="Times New Roman"/>
                <w:szCs w:val="20"/>
              </w:rPr>
            </w:pPr>
            <w:r w:rsidRPr="000D409F">
              <w:rPr>
                <w:rFonts w:ascii="Times New Roman" w:hAnsi="Times New Roman" w:cs="Times New Roman"/>
                <w:szCs w:val="20"/>
              </w:rPr>
              <w:t>1</w:t>
            </w:r>
          </w:p>
        </w:tc>
        <w:tc>
          <w:tcPr>
            <w:tcW w:w="5604" w:type="dxa"/>
            <w:tcBorders>
              <w:top w:val="outset" w:sz="6" w:space="0" w:color="000000"/>
              <w:left w:val="outset" w:sz="6" w:space="0" w:color="000000"/>
              <w:bottom w:val="outset" w:sz="6" w:space="0" w:color="000000"/>
            </w:tcBorders>
          </w:tcPr>
          <w:p w14:paraId="673DB890" w14:textId="77777777" w:rsidR="005C5A0E" w:rsidRPr="000D409F" w:rsidRDefault="005C5A0E" w:rsidP="005C12B6">
            <w:pPr>
              <w:spacing w:line="276" w:lineRule="auto"/>
              <w:ind w:right="-28"/>
              <w:jc w:val="center"/>
              <w:rPr>
                <w:rFonts w:ascii="Times New Roman" w:hAnsi="Times New Roman" w:cs="Times New Roman"/>
                <w:szCs w:val="20"/>
              </w:rPr>
            </w:pPr>
            <w:r w:rsidRPr="000D409F">
              <w:rPr>
                <w:rFonts w:ascii="Times New Roman" w:hAnsi="Times New Roman" w:cs="Times New Roman"/>
                <w:szCs w:val="20"/>
              </w:rPr>
              <w:t>0,2% ao dia sobre o valor mensal do contrato</w:t>
            </w:r>
          </w:p>
        </w:tc>
      </w:tr>
      <w:tr w:rsidR="005C5A0E" w:rsidRPr="000D409F" w14:paraId="0B470177" w14:textId="77777777" w:rsidTr="0099334E">
        <w:trPr>
          <w:tblCellSpacing w:w="0" w:type="dxa"/>
        </w:trPr>
        <w:tc>
          <w:tcPr>
            <w:tcW w:w="3576" w:type="dxa"/>
            <w:tcBorders>
              <w:top w:val="outset" w:sz="6" w:space="0" w:color="000000"/>
              <w:bottom w:val="outset" w:sz="6" w:space="0" w:color="000000"/>
              <w:right w:val="outset" w:sz="6" w:space="0" w:color="000000"/>
            </w:tcBorders>
          </w:tcPr>
          <w:p w14:paraId="007A3B31" w14:textId="77777777" w:rsidR="005C5A0E" w:rsidRPr="000D409F" w:rsidRDefault="005C5A0E" w:rsidP="005C12B6">
            <w:pPr>
              <w:spacing w:line="276" w:lineRule="auto"/>
              <w:ind w:right="-28"/>
              <w:jc w:val="center"/>
              <w:rPr>
                <w:rFonts w:ascii="Times New Roman" w:hAnsi="Times New Roman" w:cs="Times New Roman"/>
                <w:szCs w:val="20"/>
              </w:rPr>
            </w:pPr>
            <w:r w:rsidRPr="000D409F">
              <w:rPr>
                <w:rFonts w:ascii="Times New Roman" w:hAnsi="Times New Roman" w:cs="Times New Roman"/>
                <w:szCs w:val="20"/>
              </w:rPr>
              <w:t>2</w:t>
            </w:r>
          </w:p>
        </w:tc>
        <w:tc>
          <w:tcPr>
            <w:tcW w:w="5604" w:type="dxa"/>
            <w:tcBorders>
              <w:top w:val="outset" w:sz="6" w:space="0" w:color="000000"/>
              <w:left w:val="outset" w:sz="6" w:space="0" w:color="000000"/>
              <w:bottom w:val="outset" w:sz="6" w:space="0" w:color="000000"/>
            </w:tcBorders>
          </w:tcPr>
          <w:p w14:paraId="6C3D6B37" w14:textId="77777777" w:rsidR="005C5A0E" w:rsidRPr="000D409F" w:rsidRDefault="005C5A0E" w:rsidP="005C12B6">
            <w:pPr>
              <w:spacing w:line="276" w:lineRule="auto"/>
              <w:ind w:right="-28"/>
              <w:jc w:val="center"/>
              <w:rPr>
                <w:rFonts w:ascii="Times New Roman" w:hAnsi="Times New Roman" w:cs="Times New Roman"/>
                <w:szCs w:val="20"/>
              </w:rPr>
            </w:pPr>
            <w:r w:rsidRPr="000D409F">
              <w:rPr>
                <w:rFonts w:ascii="Times New Roman" w:hAnsi="Times New Roman" w:cs="Times New Roman"/>
                <w:szCs w:val="20"/>
              </w:rPr>
              <w:t>0,4% ao dia sobre o valor mensal do contrato</w:t>
            </w:r>
          </w:p>
        </w:tc>
      </w:tr>
      <w:tr w:rsidR="005C5A0E" w:rsidRPr="000D409F" w14:paraId="5F70B78C" w14:textId="77777777" w:rsidTr="0099334E">
        <w:trPr>
          <w:tblCellSpacing w:w="0" w:type="dxa"/>
        </w:trPr>
        <w:tc>
          <w:tcPr>
            <w:tcW w:w="3576" w:type="dxa"/>
            <w:tcBorders>
              <w:top w:val="outset" w:sz="6" w:space="0" w:color="000000"/>
              <w:bottom w:val="outset" w:sz="6" w:space="0" w:color="000000"/>
              <w:right w:val="outset" w:sz="6" w:space="0" w:color="000000"/>
            </w:tcBorders>
          </w:tcPr>
          <w:p w14:paraId="3E0FE136" w14:textId="77777777" w:rsidR="005C5A0E" w:rsidRPr="000D409F" w:rsidRDefault="005C5A0E" w:rsidP="005C12B6">
            <w:pPr>
              <w:spacing w:line="276" w:lineRule="auto"/>
              <w:ind w:right="-28"/>
              <w:jc w:val="center"/>
              <w:rPr>
                <w:rFonts w:ascii="Times New Roman" w:hAnsi="Times New Roman" w:cs="Times New Roman"/>
                <w:szCs w:val="20"/>
              </w:rPr>
            </w:pPr>
            <w:r w:rsidRPr="000D409F">
              <w:rPr>
                <w:rFonts w:ascii="Times New Roman" w:hAnsi="Times New Roman" w:cs="Times New Roman"/>
                <w:szCs w:val="20"/>
              </w:rPr>
              <w:t>3</w:t>
            </w:r>
          </w:p>
        </w:tc>
        <w:tc>
          <w:tcPr>
            <w:tcW w:w="5604" w:type="dxa"/>
            <w:tcBorders>
              <w:top w:val="outset" w:sz="6" w:space="0" w:color="000000"/>
              <w:left w:val="outset" w:sz="6" w:space="0" w:color="000000"/>
              <w:bottom w:val="outset" w:sz="6" w:space="0" w:color="000000"/>
            </w:tcBorders>
          </w:tcPr>
          <w:p w14:paraId="023FAA30" w14:textId="77777777" w:rsidR="005C5A0E" w:rsidRPr="000D409F" w:rsidRDefault="005C5A0E" w:rsidP="005C12B6">
            <w:pPr>
              <w:spacing w:line="276" w:lineRule="auto"/>
              <w:ind w:right="-28"/>
              <w:jc w:val="center"/>
              <w:rPr>
                <w:rFonts w:ascii="Times New Roman" w:hAnsi="Times New Roman" w:cs="Times New Roman"/>
                <w:szCs w:val="20"/>
              </w:rPr>
            </w:pPr>
            <w:r w:rsidRPr="000D409F">
              <w:rPr>
                <w:rFonts w:ascii="Times New Roman" w:hAnsi="Times New Roman" w:cs="Times New Roman"/>
                <w:szCs w:val="20"/>
              </w:rPr>
              <w:t>0,8% ao dia sobre o valor mensal do contrato</w:t>
            </w:r>
          </w:p>
        </w:tc>
      </w:tr>
      <w:tr w:rsidR="005C5A0E" w:rsidRPr="000D409F" w14:paraId="2045537C" w14:textId="77777777" w:rsidTr="0099334E">
        <w:trPr>
          <w:tblCellSpacing w:w="0" w:type="dxa"/>
        </w:trPr>
        <w:tc>
          <w:tcPr>
            <w:tcW w:w="3576" w:type="dxa"/>
            <w:tcBorders>
              <w:top w:val="outset" w:sz="6" w:space="0" w:color="000000"/>
              <w:bottom w:val="outset" w:sz="6" w:space="0" w:color="000000"/>
              <w:right w:val="outset" w:sz="6" w:space="0" w:color="000000"/>
            </w:tcBorders>
          </w:tcPr>
          <w:p w14:paraId="023E53FA" w14:textId="77777777" w:rsidR="005C5A0E" w:rsidRPr="000D409F" w:rsidRDefault="005C5A0E" w:rsidP="005C12B6">
            <w:pPr>
              <w:spacing w:line="276" w:lineRule="auto"/>
              <w:ind w:right="-28"/>
              <w:jc w:val="center"/>
              <w:rPr>
                <w:rFonts w:ascii="Times New Roman" w:hAnsi="Times New Roman" w:cs="Times New Roman"/>
                <w:szCs w:val="20"/>
              </w:rPr>
            </w:pPr>
            <w:r w:rsidRPr="000D409F">
              <w:rPr>
                <w:rFonts w:ascii="Times New Roman" w:hAnsi="Times New Roman" w:cs="Times New Roman"/>
                <w:szCs w:val="20"/>
              </w:rPr>
              <w:t>4</w:t>
            </w:r>
          </w:p>
        </w:tc>
        <w:tc>
          <w:tcPr>
            <w:tcW w:w="5604" w:type="dxa"/>
            <w:tcBorders>
              <w:top w:val="outset" w:sz="6" w:space="0" w:color="000000"/>
              <w:left w:val="outset" w:sz="6" w:space="0" w:color="000000"/>
              <w:bottom w:val="outset" w:sz="6" w:space="0" w:color="000000"/>
            </w:tcBorders>
          </w:tcPr>
          <w:p w14:paraId="2C284755" w14:textId="77777777" w:rsidR="005C5A0E" w:rsidRPr="000D409F" w:rsidRDefault="005C5A0E" w:rsidP="005C12B6">
            <w:pPr>
              <w:spacing w:line="276" w:lineRule="auto"/>
              <w:ind w:right="-28"/>
              <w:jc w:val="center"/>
              <w:rPr>
                <w:rFonts w:ascii="Times New Roman" w:hAnsi="Times New Roman" w:cs="Times New Roman"/>
                <w:szCs w:val="20"/>
              </w:rPr>
            </w:pPr>
            <w:r w:rsidRPr="000D409F">
              <w:rPr>
                <w:rFonts w:ascii="Times New Roman" w:hAnsi="Times New Roman" w:cs="Times New Roman"/>
                <w:szCs w:val="20"/>
              </w:rPr>
              <w:t>1,6% ao dia sobre o valor mensal do contrato</w:t>
            </w:r>
          </w:p>
        </w:tc>
      </w:tr>
      <w:tr w:rsidR="005C5A0E" w:rsidRPr="000D409F" w14:paraId="22555A1B" w14:textId="77777777" w:rsidTr="0099334E">
        <w:trPr>
          <w:tblCellSpacing w:w="0" w:type="dxa"/>
        </w:trPr>
        <w:tc>
          <w:tcPr>
            <w:tcW w:w="3576" w:type="dxa"/>
            <w:tcBorders>
              <w:top w:val="outset" w:sz="6" w:space="0" w:color="000000"/>
              <w:bottom w:val="outset" w:sz="6" w:space="0" w:color="000000"/>
              <w:right w:val="outset" w:sz="6" w:space="0" w:color="000000"/>
            </w:tcBorders>
          </w:tcPr>
          <w:p w14:paraId="1EA09118" w14:textId="77777777" w:rsidR="005C5A0E" w:rsidRPr="000D409F" w:rsidRDefault="005C5A0E" w:rsidP="005C12B6">
            <w:pPr>
              <w:spacing w:line="276" w:lineRule="auto"/>
              <w:ind w:right="-28"/>
              <w:jc w:val="center"/>
              <w:rPr>
                <w:rFonts w:ascii="Times New Roman" w:hAnsi="Times New Roman" w:cs="Times New Roman"/>
                <w:szCs w:val="20"/>
              </w:rPr>
            </w:pPr>
            <w:r w:rsidRPr="000D409F">
              <w:rPr>
                <w:rFonts w:ascii="Times New Roman" w:hAnsi="Times New Roman" w:cs="Times New Roman"/>
                <w:szCs w:val="20"/>
              </w:rPr>
              <w:t>5</w:t>
            </w:r>
          </w:p>
        </w:tc>
        <w:tc>
          <w:tcPr>
            <w:tcW w:w="5604" w:type="dxa"/>
            <w:tcBorders>
              <w:top w:val="outset" w:sz="6" w:space="0" w:color="000000"/>
              <w:left w:val="outset" w:sz="6" w:space="0" w:color="000000"/>
              <w:bottom w:val="outset" w:sz="6" w:space="0" w:color="000000"/>
            </w:tcBorders>
          </w:tcPr>
          <w:p w14:paraId="10EAFF6B" w14:textId="77777777" w:rsidR="005C5A0E" w:rsidRPr="000D409F" w:rsidRDefault="005C5A0E" w:rsidP="005C12B6">
            <w:pPr>
              <w:spacing w:line="276" w:lineRule="auto"/>
              <w:ind w:right="-28"/>
              <w:jc w:val="center"/>
              <w:rPr>
                <w:rFonts w:ascii="Times New Roman" w:hAnsi="Times New Roman" w:cs="Times New Roman"/>
                <w:szCs w:val="20"/>
              </w:rPr>
            </w:pPr>
            <w:r w:rsidRPr="000D409F">
              <w:rPr>
                <w:rFonts w:ascii="Times New Roman" w:hAnsi="Times New Roman" w:cs="Times New Roman"/>
                <w:szCs w:val="20"/>
              </w:rPr>
              <w:t>3,2% ao dia sobre o valor mensal do contrato</w:t>
            </w:r>
          </w:p>
        </w:tc>
      </w:tr>
    </w:tbl>
    <w:p w14:paraId="3F6E740F" w14:textId="31691C50" w:rsidR="005C5A0E" w:rsidRPr="000D409F" w:rsidRDefault="005C5A0E" w:rsidP="005C5A0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5C5A0E" w:rsidRPr="000D409F" w14:paraId="0FD2B226" w14:textId="77777777" w:rsidTr="0099334E">
        <w:trPr>
          <w:trHeight w:val="60"/>
          <w:tblCellSpacing w:w="0" w:type="dxa"/>
        </w:trPr>
        <w:tc>
          <w:tcPr>
            <w:tcW w:w="9180" w:type="dxa"/>
            <w:gridSpan w:val="3"/>
            <w:tcBorders>
              <w:top w:val="outset" w:sz="6" w:space="0" w:color="000000"/>
              <w:bottom w:val="outset" w:sz="6" w:space="0" w:color="000000"/>
            </w:tcBorders>
          </w:tcPr>
          <w:p w14:paraId="0B672A69" w14:textId="77777777" w:rsidR="005C5A0E" w:rsidRPr="000D409F" w:rsidRDefault="005C5A0E" w:rsidP="005C12B6">
            <w:pPr>
              <w:spacing w:line="276" w:lineRule="auto"/>
              <w:ind w:right="-30"/>
              <w:jc w:val="center"/>
              <w:rPr>
                <w:rFonts w:ascii="Times New Roman" w:hAnsi="Times New Roman" w:cs="Times New Roman"/>
                <w:szCs w:val="20"/>
              </w:rPr>
            </w:pPr>
            <w:r w:rsidRPr="000D409F">
              <w:rPr>
                <w:rFonts w:ascii="Times New Roman" w:hAnsi="Times New Roman" w:cs="Times New Roman"/>
                <w:b/>
                <w:bCs/>
                <w:szCs w:val="20"/>
              </w:rPr>
              <w:t>INFRAÇÃO</w:t>
            </w:r>
          </w:p>
        </w:tc>
      </w:tr>
      <w:tr w:rsidR="005C5A0E" w:rsidRPr="000D409F" w14:paraId="6A942E29"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21091188" w14:textId="77777777" w:rsidR="005C5A0E" w:rsidRPr="000D409F" w:rsidRDefault="005C5A0E" w:rsidP="005C12B6">
            <w:pPr>
              <w:spacing w:line="276" w:lineRule="auto"/>
              <w:ind w:right="-30"/>
              <w:jc w:val="center"/>
              <w:rPr>
                <w:rFonts w:ascii="Times New Roman" w:hAnsi="Times New Roman" w:cs="Times New Roman"/>
                <w:szCs w:val="20"/>
              </w:rPr>
            </w:pPr>
            <w:r w:rsidRPr="000D409F">
              <w:rPr>
                <w:rFonts w:ascii="Times New Roman" w:hAnsi="Times New Roman" w:cs="Times New Roman"/>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73F24AF2" w14:textId="77777777" w:rsidR="005C5A0E" w:rsidRPr="000D409F" w:rsidRDefault="005C5A0E" w:rsidP="005C12B6">
            <w:pPr>
              <w:spacing w:line="276" w:lineRule="auto"/>
              <w:ind w:right="-30"/>
              <w:jc w:val="center"/>
              <w:rPr>
                <w:rFonts w:ascii="Times New Roman" w:hAnsi="Times New Roman" w:cs="Times New Roman"/>
                <w:szCs w:val="20"/>
              </w:rPr>
            </w:pPr>
            <w:r w:rsidRPr="000D409F">
              <w:rPr>
                <w:rFonts w:ascii="Times New Roman" w:hAnsi="Times New Roman" w:cs="Times New Roman"/>
                <w:b/>
                <w:bCs/>
                <w:szCs w:val="20"/>
              </w:rPr>
              <w:t>DESCRIÇÃO</w:t>
            </w:r>
          </w:p>
        </w:tc>
        <w:tc>
          <w:tcPr>
            <w:tcW w:w="1958" w:type="dxa"/>
            <w:tcBorders>
              <w:top w:val="outset" w:sz="6" w:space="0" w:color="000000"/>
              <w:left w:val="outset" w:sz="6" w:space="0" w:color="000000"/>
              <w:bottom w:val="outset" w:sz="6" w:space="0" w:color="000000"/>
            </w:tcBorders>
            <w:vAlign w:val="center"/>
          </w:tcPr>
          <w:p w14:paraId="31321D20" w14:textId="77777777" w:rsidR="005C5A0E" w:rsidRPr="000D409F" w:rsidRDefault="005C5A0E" w:rsidP="005C12B6">
            <w:pPr>
              <w:spacing w:line="276" w:lineRule="auto"/>
              <w:ind w:right="-30"/>
              <w:jc w:val="center"/>
              <w:rPr>
                <w:rFonts w:ascii="Times New Roman" w:hAnsi="Times New Roman" w:cs="Times New Roman"/>
                <w:szCs w:val="20"/>
              </w:rPr>
            </w:pPr>
            <w:r w:rsidRPr="000D409F">
              <w:rPr>
                <w:rFonts w:ascii="Times New Roman" w:hAnsi="Times New Roman" w:cs="Times New Roman"/>
                <w:b/>
                <w:bCs/>
                <w:szCs w:val="20"/>
              </w:rPr>
              <w:t>GRAU</w:t>
            </w:r>
          </w:p>
        </w:tc>
      </w:tr>
      <w:tr w:rsidR="005C5A0E" w:rsidRPr="000D409F" w14:paraId="59DCC15F" w14:textId="77777777" w:rsidTr="00886BF3">
        <w:trPr>
          <w:trHeight w:val="419"/>
          <w:tblCellSpacing w:w="0" w:type="dxa"/>
        </w:trPr>
        <w:tc>
          <w:tcPr>
            <w:tcW w:w="2239" w:type="dxa"/>
            <w:tcBorders>
              <w:top w:val="outset" w:sz="6" w:space="0" w:color="000000"/>
              <w:bottom w:val="outset" w:sz="6" w:space="0" w:color="000000"/>
              <w:right w:val="outset" w:sz="6" w:space="0" w:color="000000"/>
            </w:tcBorders>
            <w:vAlign w:val="center"/>
          </w:tcPr>
          <w:p w14:paraId="51BBDD6B" w14:textId="77777777" w:rsidR="005C5A0E" w:rsidRPr="000D409F" w:rsidRDefault="005C5A0E" w:rsidP="005C12B6">
            <w:pPr>
              <w:spacing w:line="276" w:lineRule="auto"/>
              <w:ind w:right="-30"/>
              <w:jc w:val="center"/>
              <w:rPr>
                <w:rFonts w:ascii="Times New Roman" w:hAnsi="Times New Roman" w:cs="Times New Roman"/>
                <w:szCs w:val="20"/>
              </w:rPr>
            </w:pPr>
            <w:r w:rsidRPr="000D409F">
              <w:rPr>
                <w:rFonts w:ascii="Times New Roman" w:hAnsi="Times New Roman" w:cs="Times New Roman"/>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2F2A3BBF" w14:textId="77777777" w:rsidR="005C5A0E" w:rsidRPr="000D409F" w:rsidRDefault="005C5A0E" w:rsidP="00886BF3">
            <w:pPr>
              <w:ind w:right="-28"/>
              <w:jc w:val="center"/>
              <w:rPr>
                <w:rFonts w:ascii="Times New Roman" w:hAnsi="Times New Roman" w:cs="Times New Roman"/>
                <w:szCs w:val="20"/>
              </w:rPr>
            </w:pPr>
            <w:r w:rsidRPr="000D409F">
              <w:rPr>
                <w:rFonts w:ascii="Times New Roman" w:hAnsi="Times New Roman" w:cs="Times New Roman"/>
                <w:szCs w:val="20"/>
              </w:rPr>
              <w:t>Permitir situação que crie a possibilidade de causar dano físico, lesão corporal ou conseq</w:t>
            </w:r>
            <w:r w:rsidR="009555AC" w:rsidRPr="000D409F">
              <w:rPr>
                <w:rFonts w:ascii="Times New Roman" w:hAnsi="Times New Roman" w:cs="Times New Roman"/>
                <w:szCs w:val="20"/>
              </w:rPr>
              <w:t>u</w:t>
            </w:r>
            <w:r w:rsidRPr="000D409F">
              <w:rPr>
                <w:rFonts w:ascii="Times New Roman" w:hAnsi="Times New Roman" w:cs="Times New Roman"/>
                <w:szCs w:val="20"/>
              </w:rPr>
              <w:t>ências letais, por ocorrência;</w:t>
            </w:r>
          </w:p>
        </w:tc>
        <w:tc>
          <w:tcPr>
            <w:tcW w:w="1958" w:type="dxa"/>
            <w:tcBorders>
              <w:top w:val="outset" w:sz="6" w:space="0" w:color="000000"/>
              <w:left w:val="outset" w:sz="6" w:space="0" w:color="000000"/>
              <w:bottom w:val="outset" w:sz="6" w:space="0" w:color="000000"/>
            </w:tcBorders>
            <w:vAlign w:val="center"/>
          </w:tcPr>
          <w:p w14:paraId="0242DB1E" w14:textId="77777777" w:rsidR="005C5A0E" w:rsidRPr="000D409F" w:rsidRDefault="005C5A0E" w:rsidP="005C12B6">
            <w:pPr>
              <w:spacing w:line="276" w:lineRule="auto"/>
              <w:ind w:right="-30"/>
              <w:jc w:val="center"/>
              <w:rPr>
                <w:rFonts w:ascii="Times New Roman" w:hAnsi="Times New Roman" w:cs="Times New Roman"/>
                <w:szCs w:val="20"/>
              </w:rPr>
            </w:pPr>
            <w:r w:rsidRPr="000D409F">
              <w:rPr>
                <w:rFonts w:ascii="Times New Roman" w:hAnsi="Times New Roman" w:cs="Times New Roman"/>
                <w:szCs w:val="20"/>
              </w:rPr>
              <w:t>05</w:t>
            </w:r>
          </w:p>
        </w:tc>
      </w:tr>
      <w:tr w:rsidR="005C5A0E" w:rsidRPr="000D409F" w14:paraId="69CCCA81"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04F3518E" w14:textId="77777777" w:rsidR="005C5A0E" w:rsidRPr="000D409F" w:rsidRDefault="005C5A0E" w:rsidP="005C12B6">
            <w:pPr>
              <w:spacing w:line="276" w:lineRule="auto"/>
              <w:ind w:right="-30"/>
              <w:jc w:val="center"/>
              <w:rPr>
                <w:rFonts w:ascii="Times New Roman" w:hAnsi="Times New Roman" w:cs="Times New Roman"/>
                <w:szCs w:val="20"/>
              </w:rPr>
            </w:pPr>
            <w:r w:rsidRPr="000D409F">
              <w:rPr>
                <w:rFonts w:ascii="Times New Roman" w:hAnsi="Times New Roman" w:cs="Times New Roman"/>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058C5841" w14:textId="77777777" w:rsidR="005C5A0E" w:rsidRPr="000D409F" w:rsidRDefault="005C5A0E" w:rsidP="00886BF3">
            <w:pPr>
              <w:ind w:right="-30"/>
              <w:jc w:val="center"/>
              <w:rPr>
                <w:rFonts w:ascii="Times New Roman" w:hAnsi="Times New Roman" w:cs="Times New Roman"/>
                <w:szCs w:val="20"/>
              </w:rPr>
            </w:pPr>
            <w:r w:rsidRPr="000D409F">
              <w:rPr>
                <w:rFonts w:ascii="Times New Roman" w:hAnsi="Times New Roman" w:cs="Times New Roman"/>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74227AC5" w14:textId="77777777" w:rsidR="005C5A0E" w:rsidRPr="000D409F" w:rsidRDefault="005C5A0E" w:rsidP="005C12B6">
            <w:pPr>
              <w:spacing w:line="276" w:lineRule="auto"/>
              <w:ind w:right="-30"/>
              <w:jc w:val="center"/>
              <w:rPr>
                <w:rFonts w:ascii="Times New Roman" w:hAnsi="Times New Roman" w:cs="Times New Roman"/>
                <w:szCs w:val="20"/>
              </w:rPr>
            </w:pPr>
            <w:r w:rsidRPr="000D409F">
              <w:rPr>
                <w:rFonts w:ascii="Times New Roman" w:hAnsi="Times New Roman" w:cs="Times New Roman"/>
                <w:szCs w:val="20"/>
              </w:rPr>
              <w:t>04</w:t>
            </w:r>
          </w:p>
        </w:tc>
      </w:tr>
      <w:tr w:rsidR="005C5A0E" w:rsidRPr="000D409F" w14:paraId="2FEA315E"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7081A947" w14:textId="77777777" w:rsidR="005C5A0E" w:rsidRPr="000D409F" w:rsidRDefault="00BD6EAC" w:rsidP="005C12B6">
            <w:pPr>
              <w:spacing w:line="276" w:lineRule="auto"/>
              <w:ind w:right="-30"/>
              <w:jc w:val="center"/>
              <w:rPr>
                <w:rFonts w:ascii="Times New Roman" w:hAnsi="Times New Roman" w:cs="Times New Roman"/>
                <w:szCs w:val="20"/>
              </w:rPr>
            </w:pPr>
            <w:r w:rsidRPr="000D409F">
              <w:rPr>
                <w:rFonts w:ascii="Times New Roman" w:hAnsi="Times New Roman" w:cs="Times New Roman"/>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3947F0A5" w14:textId="77777777" w:rsidR="005C5A0E" w:rsidRPr="000D409F" w:rsidRDefault="005C5A0E" w:rsidP="00886BF3">
            <w:pPr>
              <w:ind w:right="-30"/>
              <w:jc w:val="center"/>
              <w:rPr>
                <w:rFonts w:ascii="Times New Roman" w:hAnsi="Times New Roman" w:cs="Times New Roman"/>
                <w:szCs w:val="20"/>
              </w:rPr>
            </w:pPr>
            <w:r w:rsidRPr="000D409F">
              <w:rPr>
                <w:rFonts w:ascii="Times New Roman" w:hAnsi="Times New Roman" w:cs="Times New Roman"/>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17E7BA7E" w14:textId="77777777" w:rsidR="005C5A0E" w:rsidRPr="000D409F" w:rsidRDefault="005C5A0E" w:rsidP="005C12B6">
            <w:pPr>
              <w:spacing w:line="276" w:lineRule="auto"/>
              <w:ind w:right="-30"/>
              <w:jc w:val="center"/>
              <w:rPr>
                <w:rFonts w:ascii="Times New Roman" w:hAnsi="Times New Roman" w:cs="Times New Roman"/>
                <w:szCs w:val="20"/>
              </w:rPr>
            </w:pPr>
            <w:r w:rsidRPr="000D409F">
              <w:rPr>
                <w:rFonts w:ascii="Times New Roman" w:hAnsi="Times New Roman" w:cs="Times New Roman"/>
                <w:szCs w:val="20"/>
              </w:rPr>
              <w:t>02</w:t>
            </w:r>
          </w:p>
        </w:tc>
      </w:tr>
      <w:tr w:rsidR="005C5A0E" w:rsidRPr="000D409F" w14:paraId="0389755E" w14:textId="77777777" w:rsidTr="0099334E">
        <w:trPr>
          <w:trHeight w:val="225"/>
          <w:tblCellSpacing w:w="0" w:type="dxa"/>
        </w:trPr>
        <w:tc>
          <w:tcPr>
            <w:tcW w:w="9180" w:type="dxa"/>
            <w:gridSpan w:val="3"/>
            <w:tcBorders>
              <w:top w:val="outset" w:sz="6" w:space="0" w:color="000000"/>
              <w:bottom w:val="outset" w:sz="6" w:space="0" w:color="000000"/>
            </w:tcBorders>
            <w:vAlign w:val="center"/>
          </w:tcPr>
          <w:p w14:paraId="4674A276" w14:textId="77777777" w:rsidR="005C5A0E" w:rsidRPr="000D409F" w:rsidRDefault="005C5A0E" w:rsidP="00886BF3">
            <w:pPr>
              <w:ind w:right="-30"/>
              <w:jc w:val="center"/>
              <w:rPr>
                <w:rFonts w:ascii="Times New Roman" w:hAnsi="Times New Roman" w:cs="Times New Roman"/>
                <w:szCs w:val="20"/>
              </w:rPr>
            </w:pPr>
            <w:r w:rsidRPr="000D409F">
              <w:rPr>
                <w:rFonts w:ascii="Times New Roman" w:hAnsi="Times New Roman" w:cs="Times New Roman"/>
                <w:b/>
                <w:bCs/>
                <w:szCs w:val="20"/>
              </w:rPr>
              <w:t>Para os itens a seguir, deixar de:</w:t>
            </w:r>
          </w:p>
        </w:tc>
      </w:tr>
      <w:tr w:rsidR="005C5A0E" w:rsidRPr="000D409F" w14:paraId="65C6326C"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4B684B39" w14:textId="77777777" w:rsidR="005C5A0E" w:rsidRPr="000D409F" w:rsidRDefault="00BD6EAC" w:rsidP="005C12B6">
            <w:pPr>
              <w:spacing w:line="276" w:lineRule="auto"/>
              <w:ind w:right="-30"/>
              <w:jc w:val="center"/>
              <w:rPr>
                <w:rFonts w:ascii="Times New Roman" w:hAnsi="Times New Roman" w:cs="Times New Roman"/>
                <w:szCs w:val="20"/>
              </w:rPr>
            </w:pPr>
            <w:r w:rsidRPr="000D409F">
              <w:rPr>
                <w:rFonts w:ascii="Times New Roman" w:hAnsi="Times New Roman" w:cs="Times New Roman"/>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7B1AACC2" w14:textId="77777777" w:rsidR="005C5A0E" w:rsidRPr="000D409F" w:rsidRDefault="005C5A0E" w:rsidP="00886BF3">
            <w:pPr>
              <w:ind w:right="-30"/>
              <w:jc w:val="center"/>
              <w:rPr>
                <w:rFonts w:ascii="Times New Roman" w:hAnsi="Times New Roman" w:cs="Times New Roman"/>
                <w:szCs w:val="20"/>
              </w:rPr>
            </w:pPr>
            <w:r w:rsidRPr="000D409F">
              <w:rPr>
                <w:rFonts w:ascii="Times New Roman" w:hAnsi="Times New Roman" w:cs="Times New Roman"/>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496293A0" w14:textId="77777777" w:rsidR="005C5A0E" w:rsidRPr="000D409F" w:rsidRDefault="005C5A0E" w:rsidP="005C12B6">
            <w:pPr>
              <w:spacing w:line="276" w:lineRule="auto"/>
              <w:ind w:right="-30"/>
              <w:jc w:val="center"/>
              <w:rPr>
                <w:rFonts w:ascii="Times New Roman" w:hAnsi="Times New Roman" w:cs="Times New Roman"/>
                <w:szCs w:val="20"/>
              </w:rPr>
            </w:pPr>
            <w:r w:rsidRPr="000D409F">
              <w:rPr>
                <w:rFonts w:ascii="Times New Roman" w:hAnsi="Times New Roman" w:cs="Times New Roman"/>
                <w:szCs w:val="20"/>
              </w:rPr>
              <w:t>02</w:t>
            </w:r>
          </w:p>
        </w:tc>
      </w:tr>
      <w:tr w:rsidR="005C5A0E" w:rsidRPr="000D409F" w14:paraId="07A6CB29"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7F893624" w14:textId="77777777" w:rsidR="005C5A0E" w:rsidRPr="000D409F" w:rsidRDefault="00BD6EAC" w:rsidP="005C12B6">
            <w:pPr>
              <w:spacing w:line="276" w:lineRule="auto"/>
              <w:ind w:right="-30"/>
              <w:jc w:val="center"/>
              <w:rPr>
                <w:rFonts w:ascii="Times New Roman" w:hAnsi="Times New Roman" w:cs="Times New Roman"/>
                <w:szCs w:val="20"/>
              </w:rPr>
            </w:pPr>
            <w:r w:rsidRPr="000D409F">
              <w:rPr>
                <w:rFonts w:ascii="Times New Roman" w:hAnsi="Times New Roman" w:cs="Times New Roman"/>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DEF0C45" w14:textId="77777777" w:rsidR="005C5A0E" w:rsidRPr="000D409F" w:rsidRDefault="005C5A0E" w:rsidP="00886BF3">
            <w:pPr>
              <w:ind w:right="-30"/>
              <w:jc w:val="center"/>
              <w:rPr>
                <w:rFonts w:ascii="Times New Roman" w:hAnsi="Times New Roman" w:cs="Times New Roman"/>
                <w:szCs w:val="20"/>
              </w:rPr>
            </w:pPr>
            <w:r w:rsidRPr="000D409F">
              <w:rPr>
                <w:rFonts w:ascii="Times New Roman" w:hAnsi="Times New Roman" w:cs="Times New Roman"/>
                <w:szCs w:val="20"/>
              </w:rPr>
              <w:t xml:space="preserve">Cumprir quaisquer dos itens do Edital e seus Anexos não previstos nesta tabela de multas, após reincidência </w:t>
            </w:r>
            <w:r w:rsidRPr="000D409F">
              <w:rPr>
                <w:rFonts w:ascii="Times New Roman" w:hAnsi="Times New Roman" w:cs="Times New Roman"/>
                <w:szCs w:val="20"/>
              </w:rPr>
              <w:lastRenderedPageBreak/>
              <w:t>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66B6A362" w14:textId="77777777" w:rsidR="005C5A0E" w:rsidRPr="000D409F" w:rsidRDefault="005C5A0E" w:rsidP="005C12B6">
            <w:pPr>
              <w:spacing w:line="276" w:lineRule="auto"/>
              <w:ind w:right="-30"/>
              <w:jc w:val="center"/>
              <w:rPr>
                <w:rFonts w:ascii="Times New Roman" w:hAnsi="Times New Roman" w:cs="Times New Roman"/>
                <w:szCs w:val="20"/>
              </w:rPr>
            </w:pPr>
            <w:r w:rsidRPr="000D409F">
              <w:rPr>
                <w:rFonts w:ascii="Times New Roman" w:hAnsi="Times New Roman" w:cs="Times New Roman"/>
                <w:szCs w:val="20"/>
              </w:rPr>
              <w:lastRenderedPageBreak/>
              <w:t>03</w:t>
            </w:r>
          </w:p>
        </w:tc>
      </w:tr>
    </w:tbl>
    <w:p w14:paraId="24CC8E3B" w14:textId="77777777" w:rsidR="002729CE" w:rsidRPr="000D409F" w:rsidRDefault="002729CE" w:rsidP="005C12B6">
      <w:pPr>
        <w:spacing w:line="360" w:lineRule="auto"/>
        <w:ind w:left="567"/>
        <w:contextualSpacing/>
        <w:jc w:val="both"/>
        <w:rPr>
          <w:rFonts w:ascii="Times New Roman" w:hAnsi="Times New Roman" w:cs="Times New Roman"/>
          <w:szCs w:val="20"/>
        </w:rPr>
      </w:pPr>
    </w:p>
    <w:p w14:paraId="567938F6" w14:textId="480E7D44" w:rsidR="005C5A0E" w:rsidRPr="000D409F" w:rsidRDefault="00982862" w:rsidP="00652240">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 </w:t>
      </w:r>
      <w:r w:rsidR="005C5A0E" w:rsidRPr="000D409F">
        <w:rPr>
          <w:rFonts w:ascii="Times New Roman" w:hAnsi="Times New Roman" w:cs="Times New Roman"/>
          <w:szCs w:val="20"/>
        </w:rPr>
        <w:t xml:space="preserve">Também ficam sujeitas às penalidades do </w:t>
      </w:r>
      <w:r w:rsidR="000611A8" w:rsidRPr="000D409F">
        <w:rPr>
          <w:rFonts w:ascii="Times New Roman" w:hAnsi="Times New Roman" w:cs="Times New Roman"/>
          <w:szCs w:val="20"/>
        </w:rPr>
        <w:t>Art. 83, III da Lei 13.303 de 2016</w:t>
      </w:r>
      <w:r w:rsidR="005C5A0E" w:rsidRPr="000D409F">
        <w:rPr>
          <w:rFonts w:ascii="Times New Roman" w:hAnsi="Times New Roman" w:cs="Times New Roman"/>
          <w:szCs w:val="20"/>
        </w:rPr>
        <w:t>, as empresas ou profissionais que:</w:t>
      </w:r>
    </w:p>
    <w:p w14:paraId="038B12CF" w14:textId="6EE86DD8" w:rsidR="005C5A0E" w:rsidRPr="000D409F" w:rsidRDefault="00982862" w:rsidP="00652240">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 </w:t>
      </w:r>
      <w:r w:rsidR="005C5A0E" w:rsidRPr="000D409F">
        <w:rPr>
          <w:rFonts w:ascii="Times New Roman" w:hAnsi="Times New Roman" w:cs="Times New Roman"/>
          <w:bCs/>
          <w:szCs w:val="20"/>
        </w:rPr>
        <w:t>tenham sofrido condenação definitiva por praticar, por meio dolosos, fraude fiscal no recolhimento de quaisquer tributos;</w:t>
      </w:r>
    </w:p>
    <w:p w14:paraId="095D2FB9" w14:textId="65CAF6FF" w:rsidR="005C5A0E" w:rsidRPr="000D409F" w:rsidRDefault="00982862" w:rsidP="00652240">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 </w:t>
      </w:r>
      <w:r w:rsidR="005C5A0E" w:rsidRPr="000D409F">
        <w:rPr>
          <w:rFonts w:ascii="Times New Roman" w:hAnsi="Times New Roman" w:cs="Times New Roman"/>
          <w:bCs/>
          <w:szCs w:val="20"/>
        </w:rPr>
        <w:t>tenham praticado atos ilícitos visando a frustrar os objetivos da licitação;</w:t>
      </w:r>
    </w:p>
    <w:p w14:paraId="56FC793D" w14:textId="36727479" w:rsidR="005C5A0E" w:rsidRPr="000D409F" w:rsidRDefault="00982862" w:rsidP="00652240">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 </w:t>
      </w:r>
      <w:r w:rsidR="005C5A0E" w:rsidRPr="000D409F">
        <w:rPr>
          <w:rFonts w:ascii="Times New Roman" w:hAnsi="Times New Roman" w:cs="Times New Roman"/>
          <w:bCs/>
          <w:szCs w:val="20"/>
        </w:rPr>
        <w:t xml:space="preserve">demonstrem não possuir idoneidade para contratar com a </w:t>
      </w:r>
      <w:r w:rsidR="000611A8" w:rsidRPr="000D409F">
        <w:rPr>
          <w:rFonts w:ascii="Times New Roman" w:hAnsi="Times New Roman" w:cs="Times New Roman"/>
          <w:szCs w:val="20"/>
        </w:rPr>
        <w:t xml:space="preserve">Hemobrás </w:t>
      </w:r>
      <w:r w:rsidR="005C5A0E" w:rsidRPr="000D409F">
        <w:rPr>
          <w:rFonts w:ascii="Times New Roman" w:hAnsi="Times New Roman" w:cs="Times New Roman"/>
          <w:bCs/>
          <w:szCs w:val="20"/>
        </w:rPr>
        <w:t xml:space="preserve">em virtude de atos ilícitos praticados. </w:t>
      </w:r>
    </w:p>
    <w:p w14:paraId="2EC3F95F" w14:textId="5FEB05A5" w:rsidR="005C5A0E" w:rsidRPr="000D409F" w:rsidRDefault="00982862" w:rsidP="00652240">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 </w:t>
      </w:r>
      <w:r w:rsidR="005C5A0E" w:rsidRPr="000D409F">
        <w:rPr>
          <w:rFonts w:ascii="Times New Roman" w:hAnsi="Times New Roman" w:cs="Times New Roman"/>
          <w:szCs w:val="20"/>
        </w:rPr>
        <w:t xml:space="preserve">A aplicação de qualquer das penalidades previstas realizar-se-á em processo administrativo que assegurará o contraditório e a ampla defesa à CONTRATADA, observando-se o procedimento previsto na </w:t>
      </w:r>
      <w:r w:rsidR="00A135B7" w:rsidRPr="000D409F">
        <w:rPr>
          <w:rFonts w:ascii="Times New Roman" w:hAnsi="Times New Roman" w:cs="Times New Roman"/>
          <w:szCs w:val="20"/>
        </w:rPr>
        <w:t>Lei 13.303 de 2016</w:t>
      </w:r>
      <w:r w:rsidR="005C5A0E" w:rsidRPr="000D409F">
        <w:rPr>
          <w:rFonts w:ascii="Times New Roman" w:hAnsi="Times New Roman" w:cs="Times New Roman"/>
          <w:szCs w:val="20"/>
        </w:rPr>
        <w:t>.</w:t>
      </w:r>
    </w:p>
    <w:p w14:paraId="2F426DAE" w14:textId="564473EA" w:rsidR="005C5A0E" w:rsidRPr="000D409F" w:rsidRDefault="00982862" w:rsidP="00652240">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 </w:t>
      </w:r>
      <w:r w:rsidR="005C5A0E" w:rsidRPr="000D409F">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22768095" w14:textId="0341FD81" w:rsidR="005C5A0E" w:rsidRDefault="00982862" w:rsidP="00301C3D">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 </w:t>
      </w:r>
      <w:r w:rsidR="005C5A0E" w:rsidRPr="000D409F">
        <w:rPr>
          <w:rFonts w:ascii="Times New Roman" w:hAnsi="Times New Roman" w:cs="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400F8D95" w14:textId="0AED75B9" w:rsidR="007D3135" w:rsidRPr="00A74039" w:rsidRDefault="007D3135" w:rsidP="007D3135">
      <w:pPr>
        <w:numPr>
          <w:ilvl w:val="1"/>
          <w:numId w:val="1"/>
        </w:numPr>
        <w:spacing w:line="360" w:lineRule="auto"/>
        <w:ind w:left="567" w:hanging="426"/>
        <w:contextualSpacing/>
        <w:jc w:val="both"/>
        <w:rPr>
          <w:rFonts w:ascii="Times New Roman" w:hAnsi="Times New Roman" w:cs="Times New Roman"/>
          <w:szCs w:val="20"/>
        </w:rPr>
      </w:pPr>
      <w:bookmarkStart w:id="3" w:name="_Hlk90041422"/>
      <w:r w:rsidRPr="00A74039">
        <w:rPr>
          <w:rFonts w:ascii="Times New Roman" w:hAnsi="Times New Roman" w:cs="Times New Roman"/>
          <w:szCs w:val="20"/>
        </w:rPr>
        <w:t>As multas devidas e/ou prejuízos causados à HEMOBRÁS serão deduzidos da garantia prestada.</w:t>
      </w:r>
    </w:p>
    <w:p w14:paraId="2FB766AB" w14:textId="64E8A1A9" w:rsidR="007D3135" w:rsidRPr="00A103D5" w:rsidRDefault="007D3135" w:rsidP="007D3135">
      <w:pPr>
        <w:pStyle w:val="PargrafodaLista"/>
        <w:numPr>
          <w:ilvl w:val="2"/>
          <w:numId w:val="1"/>
        </w:numPr>
        <w:spacing w:line="360" w:lineRule="auto"/>
        <w:ind w:left="851" w:hanging="567"/>
        <w:jc w:val="both"/>
        <w:rPr>
          <w:rFonts w:ascii="Times New Roman" w:hAnsi="Times New Roman" w:cs="Times New Roman"/>
          <w:bCs/>
          <w:szCs w:val="20"/>
        </w:rPr>
      </w:pPr>
      <w:r w:rsidRPr="00A103D5">
        <w:rPr>
          <w:rFonts w:ascii="Times New Roman" w:hAnsi="Times New Roman" w:cs="Times New Roman"/>
          <w:bCs/>
          <w:szCs w:val="20"/>
        </w:rPr>
        <w:t>O contratado responderá pela diferença nas hipóteses de insuficiência da garantia, podendo ser descontada de pagamentos eventualmente devidos pela Hemobrás, ou cobrada judicialmente.</w:t>
      </w:r>
    </w:p>
    <w:bookmarkEnd w:id="3"/>
    <w:p w14:paraId="372F9BD6" w14:textId="77777777" w:rsidR="005C5A0E" w:rsidRPr="000D409F" w:rsidRDefault="00CC2A5D" w:rsidP="00301C3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As multas devidas e/ou prejuízos causados à HEMOBRÁS serão deduzidos da garantia prestada, respondendo o contratado pela diferença nas hipóteses de insuficiência daquela a ser descontada de pagamentos eventualmente devidos pela HEMOBRÁS, ou cobrada judicialmente.</w:t>
      </w:r>
    </w:p>
    <w:p w14:paraId="387A3410" w14:textId="77777777" w:rsidR="005C5A0E" w:rsidRPr="000D409F" w:rsidRDefault="005C5A0E" w:rsidP="00301C3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As penalidades serão obrigatoriamente registradas no SICAF.</w:t>
      </w:r>
    </w:p>
    <w:p w14:paraId="432C230D" w14:textId="18B8A75C" w:rsidR="00B34A16" w:rsidRDefault="00B34A16" w:rsidP="00B34A16">
      <w:pPr>
        <w:spacing w:line="360" w:lineRule="auto"/>
        <w:ind w:left="709"/>
        <w:contextualSpacing/>
        <w:jc w:val="both"/>
        <w:rPr>
          <w:rFonts w:ascii="Times New Roman" w:hAnsi="Times New Roman" w:cs="Times New Roman"/>
          <w:szCs w:val="20"/>
        </w:rPr>
      </w:pPr>
    </w:p>
    <w:p w14:paraId="0F499061" w14:textId="77777777" w:rsidR="00A75C93" w:rsidRPr="00BB1F7A" w:rsidRDefault="00A75C93" w:rsidP="00A75C93">
      <w:pPr>
        <w:pStyle w:val="Nivel1"/>
        <w:spacing w:before="0" w:after="0" w:line="360" w:lineRule="auto"/>
        <w:contextualSpacing/>
        <w:rPr>
          <w:rFonts w:ascii="Times New Roman" w:hAnsi="Times New Roman"/>
        </w:rPr>
      </w:pPr>
      <w:r w:rsidRPr="00BB1F7A">
        <w:rPr>
          <w:rFonts w:ascii="Times New Roman" w:hAnsi="Times New Roman"/>
        </w:rPr>
        <w:t>MATRIZ DE RISCOS</w:t>
      </w:r>
    </w:p>
    <w:p w14:paraId="12D3B1A1" w14:textId="16A88185" w:rsidR="007D3135" w:rsidRDefault="007D3135" w:rsidP="007D3135">
      <w:pPr>
        <w:numPr>
          <w:ilvl w:val="1"/>
          <w:numId w:val="1"/>
        </w:numPr>
        <w:spacing w:line="360" w:lineRule="auto"/>
        <w:ind w:left="715" w:hanging="431"/>
        <w:contextualSpacing/>
        <w:jc w:val="both"/>
        <w:rPr>
          <w:rFonts w:ascii="Times New Roman" w:hAnsi="Times New Roman" w:cs="Times New Roman"/>
          <w:szCs w:val="20"/>
        </w:rPr>
      </w:pPr>
      <w:r w:rsidRPr="00E73B0A">
        <w:rPr>
          <w:rFonts w:ascii="Times New Roman" w:hAnsi="Times New Roman" w:cs="Times New Roman"/>
          <w:szCs w:val="20"/>
        </w:rPr>
        <w:t>A definição dos riscos e responsabilidades entre as partes e caracterizadora do equilíbrio econômico-financeiro inicial do contrato, em termos de ônus financeiro decorrente de eventos supervenientes à contratação, estão elencadas no Anex</w:t>
      </w:r>
      <w:r w:rsidRPr="00A65D5D">
        <w:rPr>
          <w:rFonts w:ascii="Times New Roman" w:hAnsi="Times New Roman" w:cs="Times New Roman"/>
          <w:szCs w:val="20"/>
        </w:rPr>
        <w:t xml:space="preserve">o </w:t>
      </w:r>
      <w:r w:rsidRPr="00A65D5D">
        <w:rPr>
          <w:rFonts w:ascii="Times New Roman" w:hAnsi="Times New Roman" w:cs="Times New Roman"/>
          <w:bCs/>
          <w:szCs w:val="20"/>
        </w:rPr>
        <w:t xml:space="preserve">I do </w:t>
      </w:r>
      <w:r w:rsidRPr="00E73B0A">
        <w:rPr>
          <w:rFonts w:ascii="Times New Roman" w:hAnsi="Times New Roman" w:cs="Times New Roman"/>
          <w:bCs/>
          <w:szCs w:val="20"/>
        </w:rPr>
        <w:t xml:space="preserve">Termo de Referência. </w:t>
      </w:r>
      <w:r w:rsidRPr="00E73B0A">
        <w:rPr>
          <w:rFonts w:ascii="Times New Roman" w:hAnsi="Times New Roman" w:cs="Times New Roman"/>
          <w:szCs w:val="20"/>
        </w:rPr>
        <w:t xml:space="preserve"> </w:t>
      </w:r>
    </w:p>
    <w:p w14:paraId="404E8BF2" w14:textId="77777777" w:rsidR="00620DE0" w:rsidRDefault="00620DE0" w:rsidP="00CB0C1C">
      <w:pPr>
        <w:spacing w:line="360" w:lineRule="auto"/>
        <w:contextualSpacing/>
        <w:jc w:val="both"/>
        <w:rPr>
          <w:rFonts w:ascii="Times New Roman" w:hAnsi="Times New Roman" w:cs="Times New Roman"/>
          <w:szCs w:val="20"/>
        </w:rPr>
      </w:pPr>
    </w:p>
    <w:p w14:paraId="5C3D0B87" w14:textId="4375D3D5" w:rsidR="00DB206B" w:rsidRPr="008A6F9F" w:rsidRDefault="000967F7" w:rsidP="00E73B0A">
      <w:pPr>
        <w:spacing w:line="360" w:lineRule="auto"/>
        <w:ind w:left="596"/>
        <w:contextualSpacing/>
        <w:jc w:val="right"/>
        <w:rPr>
          <w:rFonts w:ascii="Times New Roman" w:hAnsi="Times New Roman" w:cs="Times New Roman"/>
          <w:i/>
          <w:szCs w:val="20"/>
        </w:rPr>
      </w:pPr>
      <w:r>
        <w:rPr>
          <w:rFonts w:ascii="Times New Roman" w:hAnsi="Times New Roman" w:cs="Times New Roman"/>
          <w:i/>
          <w:szCs w:val="20"/>
        </w:rPr>
        <w:t xml:space="preserve">Goiana, </w:t>
      </w:r>
      <w:r w:rsidR="007D3135">
        <w:rPr>
          <w:rFonts w:ascii="Times New Roman" w:hAnsi="Times New Roman" w:cs="Times New Roman"/>
          <w:i/>
          <w:szCs w:val="20"/>
        </w:rPr>
        <w:t xml:space="preserve">23 </w:t>
      </w:r>
      <w:r>
        <w:rPr>
          <w:rFonts w:ascii="Times New Roman" w:hAnsi="Times New Roman" w:cs="Times New Roman"/>
          <w:i/>
          <w:szCs w:val="20"/>
        </w:rPr>
        <w:t xml:space="preserve">de </w:t>
      </w:r>
      <w:r w:rsidR="007D3135">
        <w:rPr>
          <w:rFonts w:ascii="Times New Roman" w:hAnsi="Times New Roman" w:cs="Times New Roman"/>
          <w:i/>
          <w:szCs w:val="20"/>
        </w:rPr>
        <w:t xml:space="preserve">maio </w:t>
      </w:r>
      <w:r>
        <w:rPr>
          <w:rFonts w:ascii="Times New Roman" w:hAnsi="Times New Roman" w:cs="Times New Roman"/>
          <w:i/>
          <w:szCs w:val="20"/>
        </w:rPr>
        <w:t>de 202</w:t>
      </w:r>
      <w:r w:rsidR="007D3135">
        <w:rPr>
          <w:rFonts w:ascii="Times New Roman" w:hAnsi="Times New Roman" w:cs="Times New Roman"/>
          <w:i/>
          <w:szCs w:val="20"/>
        </w:rPr>
        <w:t>3</w:t>
      </w:r>
      <w:r w:rsidR="00C60538" w:rsidRPr="008A6F9F">
        <w:rPr>
          <w:rFonts w:ascii="Times New Roman" w:hAnsi="Times New Roman" w:cs="Times New Roman"/>
          <w:i/>
          <w:szCs w:val="20"/>
        </w:rPr>
        <w:t>.</w:t>
      </w:r>
    </w:p>
    <w:p w14:paraId="2CF00EF0" w14:textId="77777777" w:rsidR="00DB206B" w:rsidRPr="008A6F9F" w:rsidRDefault="00DB206B" w:rsidP="00DB206B">
      <w:pPr>
        <w:spacing w:after="360"/>
        <w:ind w:left="360"/>
        <w:rPr>
          <w:rFonts w:ascii="Times New Roman" w:hAnsi="Times New Roman" w:cs="Times New Roman"/>
          <w:szCs w:val="20"/>
        </w:rPr>
      </w:pPr>
    </w:p>
    <w:p w14:paraId="70CB6BA2" w14:textId="03B202BE" w:rsidR="00CB0C1C" w:rsidRPr="009E5B77" w:rsidRDefault="00CB0C1C" w:rsidP="00CB0C1C">
      <w:pPr>
        <w:spacing w:after="360"/>
        <w:ind w:left="360"/>
        <w:jc w:val="center"/>
        <w:rPr>
          <w:rFonts w:ascii="Times New Roman" w:hAnsi="Times New Roman" w:cs="Times New Roman"/>
          <w:b/>
          <w:szCs w:val="20"/>
        </w:rPr>
      </w:pPr>
      <w:r w:rsidRPr="009E5B77">
        <w:rPr>
          <w:rFonts w:ascii="Times New Roman" w:hAnsi="Times New Roman" w:cs="Times New Roman"/>
          <w:b/>
          <w:szCs w:val="20"/>
        </w:rPr>
        <w:t>ELABORADO POR</w:t>
      </w:r>
    </w:p>
    <w:p w14:paraId="5F6A0847" w14:textId="77777777" w:rsidR="00746F45" w:rsidRDefault="00746F45" w:rsidP="00746F45">
      <w:pPr>
        <w:ind w:left="357"/>
        <w:jc w:val="center"/>
        <w:rPr>
          <w:rFonts w:ascii="Times New Roman" w:hAnsi="Times New Roman" w:cs="Times New Roman"/>
          <w:szCs w:val="20"/>
        </w:rPr>
      </w:pPr>
    </w:p>
    <w:p w14:paraId="46ED133F" w14:textId="77777777" w:rsidR="00CB0C1C" w:rsidRPr="00E006C5" w:rsidRDefault="00CB0C1C" w:rsidP="00746F45">
      <w:pPr>
        <w:ind w:left="357"/>
        <w:jc w:val="center"/>
        <w:rPr>
          <w:rFonts w:ascii="Times New Roman" w:hAnsi="Times New Roman" w:cs="Times New Roman"/>
          <w:szCs w:val="20"/>
        </w:rPr>
      </w:pPr>
      <w:r w:rsidRPr="00E006C5">
        <w:rPr>
          <w:rFonts w:ascii="Times New Roman" w:hAnsi="Times New Roman" w:cs="Times New Roman"/>
          <w:szCs w:val="20"/>
        </w:rPr>
        <w:t>__________________________________</w:t>
      </w:r>
    </w:p>
    <w:p w14:paraId="10083939" w14:textId="23015422" w:rsidR="00CB0C1C" w:rsidRDefault="001C56AE" w:rsidP="00746F45">
      <w:pPr>
        <w:ind w:left="357"/>
        <w:jc w:val="center"/>
        <w:rPr>
          <w:rFonts w:ascii="Times New Roman" w:hAnsi="Times New Roman" w:cs="Times New Roman"/>
          <w:szCs w:val="20"/>
        </w:rPr>
      </w:pPr>
      <w:r>
        <w:rPr>
          <w:rFonts w:ascii="Times New Roman" w:hAnsi="Times New Roman" w:cs="Times New Roman"/>
          <w:szCs w:val="20"/>
        </w:rPr>
        <w:t>Paulo André Silva</w:t>
      </w:r>
    </w:p>
    <w:p w14:paraId="2687F150" w14:textId="77777777" w:rsidR="00CB0C1C" w:rsidRDefault="00CB0C1C" w:rsidP="00CB0C1C">
      <w:pPr>
        <w:spacing w:after="240"/>
        <w:ind w:left="357"/>
        <w:jc w:val="center"/>
        <w:rPr>
          <w:rFonts w:ascii="Times New Roman" w:hAnsi="Times New Roman" w:cs="Times New Roman"/>
          <w:szCs w:val="20"/>
        </w:rPr>
      </w:pPr>
    </w:p>
    <w:p w14:paraId="484146FB" w14:textId="5F1FF4F5" w:rsidR="00CB0C1C" w:rsidRPr="009E5B77" w:rsidRDefault="00CB0C1C" w:rsidP="00CB0C1C">
      <w:pPr>
        <w:spacing w:after="360"/>
        <w:ind w:left="360"/>
        <w:jc w:val="center"/>
        <w:rPr>
          <w:rFonts w:ascii="Times New Roman" w:hAnsi="Times New Roman" w:cs="Times New Roman"/>
          <w:b/>
          <w:szCs w:val="20"/>
        </w:rPr>
      </w:pPr>
      <w:r>
        <w:rPr>
          <w:rFonts w:ascii="Times New Roman" w:hAnsi="Times New Roman" w:cs="Times New Roman"/>
          <w:b/>
          <w:szCs w:val="20"/>
        </w:rPr>
        <w:t>REVIS</w:t>
      </w:r>
      <w:r w:rsidRPr="009E5B77">
        <w:rPr>
          <w:rFonts w:ascii="Times New Roman" w:hAnsi="Times New Roman" w:cs="Times New Roman"/>
          <w:b/>
          <w:szCs w:val="20"/>
        </w:rPr>
        <w:t>ADO POR</w:t>
      </w:r>
    </w:p>
    <w:p w14:paraId="6EE196FB" w14:textId="77777777" w:rsidR="00746F45" w:rsidRDefault="00746F45" w:rsidP="00746F45">
      <w:pPr>
        <w:ind w:left="357"/>
        <w:jc w:val="center"/>
        <w:rPr>
          <w:rFonts w:ascii="Times New Roman" w:hAnsi="Times New Roman" w:cs="Times New Roman"/>
          <w:szCs w:val="20"/>
        </w:rPr>
      </w:pPr>
    </w:p>
    <w:p w14:paraId="1C15AA7D" w14:textId="77777777" w:rsidR="00746F45" w:rsidRDefault="00746F45" w:rsidP="00746F45">
      <w:pPr>
        <w:ind w:left="357"/>
        <w:jc w:val="center"/>
        <w:rPr>
          <w:rFonts w:ascii="Times New Roman" w:hAnsi="Times New Roman" w:cs="Times New Roman"/>
          <w:szCs w:val="20"/>
        </w:rPr>
      </w:pPr>
    </w:p>
    <w:p w14:paraId="0B4CD883" w14:textId="77777777" w:rsidR="00CB0C1C" w:rsidRPr="00E006C5" w:rsidRDefault="00CB0C1C" w:rsidP="00746F45">
      <w:pPr>
        <w:ind w:left="357"/>
        <w:jc w:val="center"/>
        <w:rPr>
          <w:rFonts w:ascii="Times New Roman" w:hAnsi="Times New Roman" w:cs="Times New Roman"/>
          <w:szCs w:val="20"/>
        </w:rPr>
      </w:pPr>
      <w:r w:rsidRPr="00E006C5">
        <w:rPr>
          <w:rFonts w:ascii="Times New Roman" w:hAnsi="Times New Roman" w:cs="Times New Roman"/>
          <w:szCs w:val="20"/>
        </w:rPr>
        <w:t>__________________________________</w:t>
      </w:r>
    </w:p>
    <w:p w14:paraId="57F42E0D" w14:textId="77777777" w:rsidR="00886BF3" w:rsidRDefault="00886BF3" w:rsidP="00886BF3">
      <w:pPr>
        <w:ind w:left="357"/>
        <w:jc w:val="center"/>
        <w:rPr>
          <w:rFonts w:ascii="Times New Roman" w:hAnsi="Times New Roman" w:cs="Times New Roman"/>
          <w:szCs w:val="20"/>
        </w:rPr>
      </w:pPr>
      <w:r>
        <w:rPr>
          <w:rFonts w:ascii="Times New Roman" w:hAnsi="Times New Roman" w:cs="Times New Roman"/>
          <w:szCs w:val="20"/>
        </w:rPr>
        <w:t>Renata Mendonça de Menezes Lyra</w:t>
      </w:r>
    </w:p>
    <w:p w14:paraId="4D979A8A" w14:textId="77777777" w:rsidR="00886BF3" w:rsidRDefault="00886BF3" w:rsidP="00886BF3">
      <w:pPr>
        <w:ind w:left="357"/>
        <w:jc w:val="center"/>
        <w:rPr>
          <w:rFonts w:ascii="Times New Roman" w:hAnsi="Times New Roman" w:cs="Times New Roman"/>
          <w:szCs w:val="20"/>
        </w:rPr>
      </w:pPr>
      <w:r>
        <w:rPr>
          <w:rFonts w:ascii="Times New Roman" w:hAnsi="Times New Roman" w:cs="Times New Roman"/>
          <w:szCs w:val="20"/>
        </w:rPr>
        <w:t>Técnica Industrial e de Gestão Corporativa – Segurança do Trabalho</w:t>
      </w:r>
    </w:p>
    <w:p w14:paraId="07D4B8D9" w14:textId="77777777" w:rsidR="00CB0C1C" w:rsidRPr="00E006C5" w:rsidRDefault="00CB0C1C" w:rsidP="00CB0C1C">
      <w:pPr>
        <w:spacing w:after="240"/>
        <w:ind w:left="357"/>
        <w:jc w:val="center"/>
        <w:rPr>
          <w:rFonts w:ascii="Times New Roman" w:hAnsi="Times New Roman" w:cs="Times New Roman"/>
          <w:szCs w:val="20"/>
        </w:rPr>
      </w:pPr>
    </w:p>
    <w:p w14:paraId="2B1433FA" w14:textId="1BCD41C2" w:rsidR="00CB0C1C" w:rsidRPr="00CB0C1C" w:rsidRDefault="00CB0C1C" w:rsidP="00CB0C1C">
      <w:pPr>
        <w:spacing w:after="360"/>
        <w:ind w:left="360"/>
        <w:jc w:val="center"/>
        <w:rPr>
          <w:rFonts w:ascii="Times New Roman" w:hAnsi="Times New Roman" w:cs="Times New Roman"/>
          <w:b/>
          <w:szCs w:val="20"/>
        </w:rPr>
      </w:pPr>
      <w:r w:rsidRPr="009E5B77">
        <w:rPr>
          <w:rFonts w:ascii="Times New Roman" w:hAnsi="Times New Roman" w:cs="Times New Roman"/>
          <w:b/>
          <w:szCs w:val="20"/>
        </w:rPr>
        <w:t>APROVADO POR</w:t>
      </w:r>
    </w:p>
    <w:p w14:paraId="107B8D1F" w14:textId="77777777" w:rsidR="00746F45" w:rsidRDefault="00746F45" w:rsidP="00746F45">
      <w:pPr>
        <w:ind w:left="357"/>
        <w:jc w:val="center"/>
        <w:rPr>
          <w:rFonts w:ascii="Times New Roman" w:hAnsi="Times New Roman" w:cs="Times New Roman"/>
          <w:szCs w:val="20"/>
        </w:rPr>
      </w:pPr>
    </w:p>
    <w:p w14:paraId="01CC779E" w14:textId="77777777" w:rsidR="00746F45" w:rsidRDefault="00746F45" w:rsidP="00746F45">
      <w:pPr>
        <w:ind w:left="357"/>
        <w:jc w:val="center"/>
        <w:rPr>
          <w:rFonts w:ascii="Times New Roman" w:hAnsi="Times New Roman" w:cs="Times New Roman"/>
          <w:szCs w:val="20"/>
        </w:rPr>
      </w:pPr>
    </w:p>
    <w:p w14:paraId="411ABE2F" w14:textId="77777777" w:rsidR="00CB0C1C" w:rsidRPr="00E006C5" w:rsidRDefault="00CB0C1C" w:rsidP="00746F45">
      <w:pPr>
        <w:ind w:left="357"/>
        <w:jc w:val="center"/>
        <w:rPr>
          <w:rFonts w:ascii="Times New Roman" w:hAnsi="Times New Roman" w:cs="Times New Roman"/>
          <w:szCs w:val="20"/>
        </w:rPr>
      </w:pPr>
      <w:r w:rsidRPr="00E006C5">
        <w:rPr>
          <w:rFonts w:ascii="Times New Roman" w:hAnsi="Times New Roman" w:cs="Times New Roman"/>
          <w:szCs w:val="20"/>
        </w:rPr>
        <w:t>________________________________</w:t>
      </w:r>
    </w:p>
    <w:p w14:paraId="58ACA04A" w14:textId="77777777" w:rsidR="00886BF3" w:rsidRDefault="00886BF3" w:rsidP="00886BF3">
      <w:pPr>
        <w:ind w:left="357"/>
        <w:jc w:val="center"/>
        <w:rPr>
          <w:rFonts w:ascii="Times New Roman" w:hAnsi="Times New Roman" w:cs="Times New Roman"/>
          <w:szCs w:val="20"/>
        </w:rPr>
      </w:pPr>
      <w:r>
        <w:rPr>
          <w:rFonts w:ascii="Times New Roman" w:hAnsi="Times New Roman" w:cs="Times New Roman"/>
          <w:szCs w:val="20"/>
        </w:rPr>
        <w:t>Anne Kathleen da Silva Primo</w:t>
      </w:r>
    </w:p>
    <w:p w14:paraId="4581BD09" w14:textId="77777777" w:rsidR="00886BF3" w:rsidRDefault="00886BF3" w:rsidP="00886BF3">
      <w:pPr>
        <w:ind w:left="357"/>
        <w:jc w:val="center"/>
        <w:rPr>
          <w:rFonts w:ascii="Times New Roman" w:hAnsi="Times New Roman" w:cs="Times New Roman"/>
          <w:szCs w:val="20"/>
        </w:rPr>
      </w:pPr>
      <w:r>
        <w:rPr>
          <w:rFonts w:ascii="Times New Roman" w:hAnsi="Times New Roman" w:cs="Times New Roman"/>
          <w:szCs w:val="20"/>
        </w:rPr>
        <w:t>Assessora Técnica Especializada – Segurança, Meio Ambiente e Saúde</w:t>
      </w:r>
    </w:p>
    <w:p w14:paraId="76A4B9F6" w14:textId="676324AA" w:rsidR="00746F45" w:rsidRDefault="00536352" w:rsidP="00886BF3">
      <w:pPr>
        <w:jc w:val="center"/>
        <w:rPr>
          <w:rFonts w:ascii="Times New Roman" w:hAnsi="Times New Roman" w:cs="Times New Roman"/>
          <w:b/>
          <w:szCs w:val="20"/>
        </w:rPr>
      </w:pPr>
      <w:r>
        <w:rPr>
          <w:rFonts w:ascii="Times New Roman" w:hAnsi="Times New Roman" w:cs="Times New Roman"/>
          <w:b/>
          <w:szCs w:val="20"/>
        </w:rPr>
        <w:br w:type="page"/>
      </w:r>
    </w:p>
    <w:p w14:paraId="7E3D4D7C" w14:textId="77777777" w:rsidR="00746F45" w:rsidRDefault="00746F45" w:rsidP="00746F45">
      <w:pPr>
        <w:ind w:left="357"/>
        <w:jc w:val="center"/>
        <w:rPr>
          <w:rFonts w:ascii="Times New Roman" w:hAnsi="Times New Roman" w:cs="Times New Roman"/>
          <w:b/>
          <w:szCs w:val="20"/>
        </w:rPr>
      </w:pPr>
    </w:p>
    <w:p w14:paraId="37CD8967" w14:textId="77777777" w:rsidR="00746F45" w:rsidRDefault="00746F45" w:rsidP="00746F45">
      <w:pPr>
        <w:jc w:val="center"/>
        <w:rPr>
          <w:rFonts w:ascii="Times New Roman" w:hAnsi="Times New Roman" w:cs="Times New Roman"/>
          <w:bCs/>
          <w:szCs w:val="20"/>
        </w:rPr>
      </w:pPr>
      <w:r>
        <w:rPr>
          <w:rFonts w:ascii="Times New Roman" w:hAnsi="Times New Roman" w:cs="Times New Roman"/>
          <w:szCs w:val="20"/>
        </w:rPr>
        <w:t xml:space="preserve">Anexo </w:t>
      </w:r>
      <w:r>
        <w:rPr>
          <w:rFonts w:ascii="Times New Roman" w:hAnsi="Times New Roman" w:cs="Times New Roman"/>
          <w:bCs/>
          <w:szCs w:val="20"/>
        </w:rPr>
        <w:t>I do Termo de Referência</w:t>
      </w:r>
    </w:p>
    <w:p w14:paraId="631D1047" w14:textId="77777777" w:rsidR="00746F45" w:rsidRDefault="00746F45" w:rsidP="00746F45">
      <w:pPr>
        <w:jc w:val="center"/>
        <w:rPr>
          <w:rFonts w:ascii="Times New Roman" w:hAnsi="Times New Roman" w:cs="Times New Roman"/>
          <w:b/>
          <w:bCs/>
          <w:szCs w:val="20"/>
        </w:rPr>
      </w:pPr>
    </w:p>
    <w:p w14:paraId="6D066827" w14:textId="77777777" w:rsidR="00746F45" w:rsidRDefault="00746F45" w:rsidP="00746F45">
      <w:pPr>
        <w:jc w:val="center"/>
        <w:rPr>
          <w:rFonts w:ascii="Times New Roman" w:hAnsi="Times New Roman" w:cs="Times New Roman"/>
          <w:szCs w:val="20"/>
        </w:rPr>
      </w:pPr>
      <w:r>
        <w:rPr>
          <w:rFonts w:ascii="Times New Roman" w:hAnsi="Times New Roman" w:cs="Times New Roman"/>
          <w:b/>
          <w:bCs/>
          <w:szCs w:val="20"/>
        </w:rPr>
        <w:t>MATRIZ DE RISCO</w:t>
      </w:r>
    </w:p>
    <w:p w14:paraId="29D6A3BE" w14:textId="77777777" w:rsidR="00746F45" w:rsidRDefault="00746F45" w:rsidP="00746F45">
      <w:pPr>
        <w:rPr>
          <w:rFonts w:ascii="Times New Roman" w:hAnsi="Times New Roman" w:cs="Times New Roman"/>
          <w:b/>
          <w:szCs w:val="20"/>
        </w:rPr>
      </w:pPr>
    </w:p>
    <w:tbl>
      <w:tblPr>
        <w:tblStyle w:val="Tabelacomgrade"/>
        <w:tblW w:w="0" w:type="auto"/>
        <w:tblLook w:val="04A0" w:firstRow="1" w:lastRow="0" w:firstColumn="1" w:lastColumn="0" w:noHBand="0" w:noVBand="1"/>
      </w:tblPr>
      <w:tblGrid>
        <w:gridCol w:w="3208"/>
        <w:gridCol w:w="3179"/>
        <w:gridCol w:w="3241"/>
      </w:tblGrid>
      <w:tr w:rsidR="00746F45" w14:paraId="70B950DC" w14:textId="77777777" w:rsidTr="00746F45">
        <w:trPr>
          <w:trHeight w:val="851"/>
        </w:trPr>
        <w:tc>
          <w:tcPr>
            <w:tcW w:w="3283" w:type="dxa"/>
            <w:tcBorders>
              <w:top w:val="single" w:sz="4" w:space="0" w:color="auto"/>
              <w:left w:val="single" w:sz="4" w:space="0" w:color="auto"/>
              <w:bottom w:val="single" w:sz="4" w:space="0" w:color="auto"/>
              <w:right w:val="single" w:sz="4" w:space="0" w:color="auto"/>
            </w:tcBorders>
            <w:vAlign w:val="center"/>
            <w:hideMark/>
          </w:tcPr>
          <w:p w14:paraId="2A54885E" w14:textId="77777777" w:rsidR="00746F45" w:rsidRDefault="00746F45">
            <w:pPr>
              <w:jc w:val="center"/>
              <w:rPr>
                <w:rFonts w:ascii="Times New Roman" w:eastAsia="Times New Roman" w:hAnsi="Times New Roman" w:cs="Times New Roman"/>
                <w:b/>
                <w:szCs w:val="20"/>
              </w:rPr>
            </w:pPr>
            <w:r>
              <w:rPr>
                <w:rFonts w:ascii="Times New Roman" w:eastAsia="Times New Roman" w:hAnsi="Times New Roman" w:cs="Times New Roman"/>
                <w:b/>
                <w:szCs w:val="20"/>
                <w:lang w:eastAsia="pt-BR"/>
              </w:rPr>
              <w:br w:type="page"/>
            </w:r>
            <w:r>
              <w:rPr>
                <w:rFonts w:ascii="Times New Roman" w:eastAsia="Times New Roman" w:hAnsi="Times New Roman" w:cs="Times New Roman"/>
                <w:b/>
                <w:szCs w:val="20"/>
                <w:lang w:eastAsia="pt-BR"/>
              </w:rPr>
              <w:br w:type="page"/>
            </w:r>
            <w:r>
              <w:rPr>
                <w:rFonts w:ascii="Times New Roman" w:eastAsia="Times New Roman" w:hAnsi="Times New Roman" w:cs="Times New Roman"/>
                <w:b/>
                <w:szCs w:val="20"/>
              </w:rPr>
              <w:t>EVENTO/RISCO</w:t>
            </w:r>
          </w:p>
        </w:tc>
        <w:tc>
          <w:tcPr>
            <w:tcW w:w="3256" w:type="dxa"/>
            <w:tcBorders>
              <w:top w:val="single" w:sz="4" w:space="0" w:color="auto"/>
              <w:left w:val="single" w:sz="4" w:space="0" w:color="auto"/>
              <w:bottom w:val="single" w:sz="4" w:space="0" w:color="auto"/>
              <w:right w:val="single" w:sz="4" w:space="0" w:color="auto"/>
            </w:tcBorders>
            <w:vAlign w:val="center"/>
            <w:hideMark/>
          </w:tcPr>
          <w:p w14:paraId="0800378C" w14:textId="77777777" w:rsidR="00746F45" w:rsidRDefault="00746F45">
            <w:pPr>
              <w:jc w:val="center"/>
              <w:rPr>
                <w:rFonts w:ascii="Times New Roman" w:eastAsia="Times New Roman" w:hAnsi="Times New Roman" w:cs="Times New Roman"/>
                <w:b/>
                <w:szCs w:val="20"/>
              </w:rPr>
            </w:pPr>
            <w:r>
              <w:rPr>
                <w:rFonts w:ascii="Times New Roman" w:eastAsia="Times New Roman" w:hAnsi="Times New Roman" w:cs="Times New Roman"/>
                <w:b/>
                <w:szCs w:val="20"/>
              </w:rPr>
              <w:t>RESPONSÁVEL</w:t>
            </w:r>
          </w:p>
        </w:tc>
        <w:tc>
          <w:tcPr>
            <w:tcW w:w="3315" w:type="dxa"/>
            <w:tcBorders>
              <w:top w:val="single" w:sz="4" w:space="0" w:color="auto"/>
              <w:left w:val="single" w:sz="4" w:space="0" w:color="auto"/>
              <w:bottom w:val="single" w:sz="4" w:space="0" w:color="auto"/>
              <w:right w:val="single" w:sz="4" w:space="0" w:color="auto"/>
            </w:tcBorders>
            <w:vAlign w:val="center"/>
            <w:hideMark/>
          </w:tcPr>
          <w:p w14:paraId="0B5FAE95" w14:textId="77777777" w:rsidR="00746F45" w:rsidRDefault="00746F45">
            <w:pPr>
              <w:jc w:val="center"/>
              <w:rPr>
                <w:rFonts w:ascii="Times New Roman" w:eastAsia="Times New Roman" w:hAnsi="Times New Roman" w:cs="Times New Roman"/>
                <w:b/>
                <w:szCs w:val="20"/>
              </w:rPr>
            </w:pPr>
            <w:r>
              <w:rPr>
                <w:rFonts w:ascii="Times New Roman" w:eastAsia="Times New Roman" w:hAnsi="Times New Roman" w:cs="Times New Roman"/>
                <w:b/>
                <w:szCs w:val="20"/>
              </w:rPr>
              <w:t>AÇÃO DE CONTINGÊNCIA</w:t>
            </w:r>
          </w:p>
        </w:tc>
      </w:tr>
      <w:tr w:rsidR="00746F45" w14:paraId="4DF796F6" w14:textId="77777777" w:rsidTr="00746F45">
        <w:trPr>
          <w:trHeight w:val="1114"/>
        </w:trPr>
        <w:tc>
          <w:tcPr>
            <w:tcW w:w="3283" w:type="dxa"/>
            <w:tcBorders>
              <w:top w:val="single" w:sz="4" w:space="0" w:color="auto"/>
              <w:left w:val="single" w:sz="4" w:space="0" w:color="auto"/>
              <w:bottom w:val="single" w:sz="4" w:space="0" w:color="auto"/>
              <w:right w:val="single" w:sz="4" w:space="0" w:color="auto"/>
            </w:tcBorders>
            <w:vAlign w:val="center"/>
            <w:hideMark/>
          </w:tcPr>
          <w:p w14:paraId="105FF3BF" w14:textId="77777777" w:rsidR="00746F45" w:rsidRDefault="00746F45">
            <w:pPr>
              <w:rPr>
                <w:rFonts w:ascii="Times New Roman" w:eastAsia="Times New Roman" w:hAnsi="Times New Roman" w:cs="Times New Roman"/>
                <w:b/>
                <w:szCs w:val="20"/>
              </w:rPr>
            </w:pPr>
            <w:r>
              <w:rPr>
                <w:rFonts w:ascii="Times New Roman" w:eastAsia="MS Mincho" w:hAnsi="Times New Roman" w:cs="Times New Roman"/>
                <w:szCs w:val="20"/>
              </w:rPr>
              <w:t>Atraso na execução do objeto contratual por culpa da Contratada, impactando na anualidade antecipada da proposta apresentada.</w:t>
            </w:r>
          </w:p>
        </w:tc>
        <w:tc>
          <w:tcPr>
            <w:tcW w:w="3256" w:type="dxa"/>
            <w:tcBorders>
              <w:top w:val="single" w:sz="4" w:space="0" w:color="auto"/>
              <w:left w:val="single" w:sz="4" w:space="0" w:color="auto"/>
              <w:bottom w:val="single" w:sz="4" w:space="0" w:color="auto"/>
              <w:right w:val="single" w:sz="4" w:space="0" w:color="auto"/>
            </w:tcBorders>
            <w:vAlign w:val="center"/>
            <w:hideMark/>
          </w:tcPr>
          <w:p w14:paraId="4C16A88C" w14:textId="77777777" w:rsidR="00746F45" w:rsidRDefault="00746F45">
            <w:pPr>
              <w:rPr>
                <w:rFonts w:ascii="Times New Roman" w:eastAsia="Times New Roman" w:hAnsi="Times New Roman" w:cs="Times New Roman"/>
                <w:b/>
                <w:szCs w:val="20"/>
              </w:rPr>
            </w:pPr>
            <w:r>
              <w:rPr>
                <w:rFonts w:ascii="Times New Roman" w:eastAsia="MS Mincho" w:hAnsi="Times New Roman" w:cs="Times New Roman"/>
                <w:szCs w:val="20"/>
              </w:rPr>
              <w:t>CONTRATADO</w:t>
            </w:r>
          </w:p>
        </w:tc>
        <w:tc>
          <w:tcPr>
            <w:tcW w:w="3315" w:type="dxa"/>
            <w:tcBorders>
              <w:top w:val="single" w:sz="4" w:space="0" w:color="auto"/>
              <w:left w:val="single" w:sz="4" w:space="0" w:color="auto"/>
              <w:bottom w:val="single" w:sz="4" w:space="0" w:color="auto"/>
              <w:right w:val="single" w:sz="4" w:space="0" w:color="auto"/>
            </w:tcBorders>
            <w:vAlign w:val="center"/>
            <w:hideMark/>
          </w:tcPr>
          <w:p w14:paraId="1C4CEB9D" w14:textId="77777777" w:rsidR="00746F45" w:rsidRDefault="00746F45">
            <w:pPr>
              <w:rPr>
                <w:rFonts w:ascii="Times New Roman" w:eastAsia="Times New Roman" w:hAnsi="Times New Roman" w:cs="Times New Roman"/>
                <w:b/>
                <w:szCs w:val="20"/>
              </w:rPr>
            </w:pPr>
            <w:r>
              <w:rPr>
                <w:rFonts w:ascii="Times New Roman" w:eastAsia="MS Mincho" w:hAnsi="Times New Roman" w:cs="Times New Roman"/>
                <w:szCs w:val="20"/>
              </w:rPr>
              <w:t>Ônus do Contratado</w:t>
            </w:r>
          </w:p>
        </w:tc>
      </w:tr>
      <w:tr w:rsidR="00746F45" w14:paraId="3EBFBD1A" w14:textId="77777777" w:rsidTr="00746F45">
        <w:trPr>
          <w:trHeight w:val="851"/>
        </w:trPr>
        <w:tc>
          <w:tcPr>
            <w:tcW w:w="3283" w:type="dxa"/>
            <w:tcBorders>
              <w:top w:val="single" w:sz="4" w:space="0" w:color="auto"/>
              <w:left w:val="single" w:sz="4" w:space="0" w:color="auto"/>
              <w:bottom w:val="single" w:sz="4" w:space="0" w:color="auto"/>
              <w:right w:val="single" w:sz="4" w:space="0" w:color="auto"/>
            </w:tcBorders>
            <w:vAlign w:val="center"/>
            <w:hideMark/>
          </w:tcPr>
          <w:p w14:paraId="2E674CA9" w14:textId="77777777" w:rsidR="00746F45" w:rsidRDefault="00746F45">
            <w:pPr>
              <w:rPr>
                <w:rFonts w:ascii="Times New Roman" w:eastAsia="Times New Roman" w:hAnsi="Times New Roman" w:cs="Times New Roman"/>
                <w:b/>
                <w:szCs w:val="20"/>
              </w:rPr>
            </w:pPr>
            <w:r>
              <w:rPr>
                <w:rFonts w:ascii="Times New Roman" w:eastAsia="Times New Roman" w:hAnsi="Times New Roman" w:cs="Times New Roman"/>
                <w:color w:val="000000" w:themeColor="text1"/>
                <w:szCs w:val="20"/>
              </w:rPr>
              <w:t>Criação de novo imposto, por parte do Governo, com impacto no contrato.</w:t>
            </w:r>
          </w:p>
        </w:tc>
        <w:tc>
          <w:tcPr>
            <w:tcW w:w="3256" w:type="dxa"/>
            <w:tcBorders>
              <w:top w:val="single" w:sz="4" w:space="0" w:color="auto"/>
              <w:left w:val="single" w:sz="4" w:space="0" w:color="auto"/>
              <w:bottom w:val="single" w:sz="4" w:space="0" w:color="auto"/>
              <w:right w:val="single" w:sz="4" w:space="0" w:color="auto"/>
            </w:tcBorders>
            <w:vAlign w:val="center"/>
            <w:hideMark/>
          </w:tcPr>
          <w:p w14:paraId="4BF4BB72" w14:textId="77777777" w:rsidR="00746F45" w:rsidRDefault="00746F45">
            <w:pPr>
              <w:rPr>
                <w:rFonts w:ascii="Times New Roman" w:eastAsia="Times New Roman" w:hAnsi="Times New Roman" w:cs="Times New Roman"/>
                <w:b/>
                <w:szCs w:val="20"/>
              </w:rPr>
            </w:pPr>
            <w:r>
              <w:rPr>
                <w:rFonts w:ascii="Times New Roman" w:eastAsia="Times New Roman" w:hAnsi="Times New Roman" w:cs="Times New Roman"/>
                <w:color w:val="000000" w:themeColor="text1"/>
                <w:szCs w:val="20"/>
              </w:rPr>
              <w:t>CONTRATADO/ CONTRATANTE</w:t>
            </w:r>
          </w:p>
        </w:tc>
        <w:tc>
          <w:tcPr>
            <w:tcW w:w="3315" w:type="dxa"/>
            <w:tcBorders>
              <w:top w:val="single" w:sz="4" w:space="0" w:color="auto"/>
              <w:left w:val="single" w:sz="4" w:space="0" w:color="auto"/>
              <w:bottom w:val="single" w:sz="4" w:space="0" w:color="auto"/>
              <w:right w:val="single" w:sz="4" w:space="0" w:color="auto"/>
            </w:tcBorders>
            <w:vAlign w:val="center"/>
            <w:hideMark/>
          </w:tcPr>
          <w:p w14:paraId="06C7EC45" w14:textId="77777777" w:rsidR="00746F45" w:rsidRDefault="00746F45">
            <w:pPr>
              <w:rPr>
                <w:rFonts w:ascii="Times New Roman" w:eastAsia="Times New Roman" w:hAnsi="Times New Roman" w:cs="Times New Roman"/>
                <w:b/>
                <w:szCs w:val="20"/>
              </w:rPr>
            </w:pPr>
            <w:r>
              <w:rPr>
                <w:rFonts w:ascii="Times New Roman" w:eastAsia="Times New Roman" w:hAnsi="Times New Roman" w:cs="Times New Roman"/>
                <w:color w:val="000000" w:themeColor="text1"/>
                <w:szCs w:val="20"/>
              </w:rPr>
              <w:t>Reequilíbrio financeiro do contrato</w:t>
            </w:r>
          </w:p>
        </w:tc>
      </w:tr>
      <w:tr w:rsidR="00746F45" w14:paraId="5F7D52AF" w14:textId="77777777" w:rsidTr="00746F45">
        <w:trPr>
          <w:trHeight w:val="851"/>
        </w:trPr>
        <w:tc>
          <w:tcPr>
            <w:tcW w:w="3283" w:type="dxa"/>
            <w:tcBorders>
              <w:top w:val="single" w:sz="4" w:space="0" w:color="auto"/>
              <w:left w:val="single" w:sz="4" w:space="0" w:color="auto"/>
              <w:bottom w:val="single" w:sz="4" w:space="0" w:color="auto"/>
              <w:right w:val="single" w:sz="4" w:space="0" w:color="auto"/>
            </w:tcBorders>
            <w:vAlign w:val="center"/>
            <w:hideMark/>
          </w:tcPr>
          <w:p w14:paraId="5CC66476" w14:textId="77777777" w:rsidR="00746F45" w:rsidRDefault="00746F45">
            <w:pPr>
              <w:rPr>
                <w:rFonts w:ascii="Times New Roman" w:hAnsi="Times New Roman" w:cs="Times New Roman"/>
                <w:color w:val="000000" w:themeColor="text1"/>
                <w:szCs w:val="20"/>
              </w:rPr>
            </w:pPr>
            <w:r>
              <w:rPr>
                <w:rFonts w:ascii="Times New Roman" w:eastAsia="MS Mincho" w:hAnsi="Times New Roman" w:cs="Times New Roman"/>
                <w:szCs w:val="20"/>
              </w:rPr>
              <w:t>Erro da Contratada na avaliação da hipótese de incidência tributária.</w:t>
            </w:r>
          </w:p>
        </w:tc>
        <w:tc>
          <w:tcPr>
            <w:tcW w:w="3256" w:type="dxa"/>
            <w:tcBorders>
              <w:top w:val="single" w:sz="4" w:space="0" w:color="auto"/>
              <w:left w:val="single" w:sz="4" w:space="0" w:color="auto"/>
              <w:bottom w:val="single" w:sz="4" w:space="0" w:color="auto"/>
              <w:right w:val="single" w:sz="4" w:space="0" w:color="auto"/>
            </w:tcBorders>
            <w:vAlign w:val="center"/>
            <w:hideMark/>
          </w:tcPr>
          <w:p w14:paraId="4208F0CA" w14:textId="77777777" w:rsidR="00746F45" w:rsidRDefault="00746F45">
            <w:pPr>
              <w:rPr>
                <w:rFonts w:ascii="Times New Roman" w:hAnsi="Times New Roman" w:cs="Times New Roman"/>
                <w:color w:val="000000" w:themeColor="text1"/>
                <w:szCs w:val="20"/>
              </w:rPr>
            </w:pPr>
            <w:r>
              <w:rPr>
                <w:rFonts w:ascii="Times New Roman" w:eastAsia="MS Mincho" w:hAnsi="Times New Roman" w:cs="Times New Roman"/>
                <w:szCs w:val="20"/>
              </w:rPr>
              <w:t>CONTRATADO</w:t>
            </w:r>
          </w:p>
        </w:tc>
        <w:tc>
          <w:tcPr>
            <w:tcW w:w="3315" w:type="dxa"/>
            <w:tcBorders>
              <w:top w:val="single" w:sz="4" w:space="0" w:color="auto"/>
              <w:left w:val="single" w:sz="4" w:space="0" w:color="auto"/>
              <w:bottom w:val="single" w:sz="4" w:space="0" w:color="auto"/>
              <w:right w:val="single" w:sz="4" w:space="0" w:color="auto"/>
            </w:tcBorders>
            <w:vAlign w:val="center"/>
            <w:hideMark/>
          </w:tcPr>
          <w:p w14:paraId="6C0A3AC4" w14:textId="77777777" w:rsidR="00746F45" w:rsidRDefault="00746F45">
            <w:pPr>
              <w:rPr>
                <w:rFonts w:ascii="Times New Roman" w:hAnsi="Times New Roman" w:cs="Times New Roman"/>
                <w:color w:val="000000" w:themeColor="text1"/>
                <w:szCs w:val="20"/>
              </w:rPr>
            </w:pPr>
            <w:r>
              <w:rPr>
                <w:rFonts w:ascii="Times New Roman" w:eastAsia="MS Mincho" w:hAnsi="Times New Roman" w:cs="Times New Roman"/>
                <w:szCs w:val="20"/>
              </w:rPr>
              <w:t>Ônus da Contratada</w:t>
            </w:r>
          </w:p>
        </w:tc>
      </w:tr>
      <w:tr w:rsidR="00746F45" w14:paraId="15121F99" w14:textId="77777777" w:rsidTr="00746F45">
        <w:trPr>
          <w:trHeight w:val="1112"/>
        </w:trPr>
        <w:tc>
          <w:tcPr>
            <w:tcW w:w="3283" w:type="dxa"/>
            <w:tcBorders>
              <w:top w:val="single" w:sz="4" w:space="0" w:color="auto"/>
              <w:left w:val="single" w:sz="4" w:space="0" w:color="auto"/>
              <w:bottom w:val="single" w:sz="4" w:space="0" w:color="auto"/>
              <w:right w:val="single" w:sz="4" w:space="0" w:color="auto"/>
            </w:tcBorders>
            <w:vAlign w:val="center"/>
            <w:hideMark/>
          </w:tcPr>
          <w:p w14:paraId="65D9E98D" w14:textId="77777777" w:rsidR="00746F45" w:rsidRDefault="00746F45">
            <w:pPr>
              <w:rPr>
                <w:rFonts w:ascii="Times New Roman" w:eastAsia="MS Mincho" w:hAnsi="Times New Roman" w:cs="Times New Roman"/>
                <w:szCs w:val="20"/>
              </w:rPr>
            </w:pPr>
            <w:r>
              <w:rPr>
                <w:rFonts w:ascii="Times New Roman" w:eastAsia="MS Mincho" w:hAnsi="Times New Roman" w:cs="Times New Roman"/>
                <w:szCs w:val="20"/>
              </w:rPr>
              <w:t>Fatos retardadores ou impeditivos da execução do Contrato próprios do risco ordinário da atividade empresarial ou da execução.</w:t>
            </w:r>
          </w:p>
        </w:tc>
        <w:tc>
          <w:tcPr>
            <w:tcW w:w="3256" w:type="dxa"/>
            <w:tcBorders>
              <w:top w:val="single" w:sz="4" w:space="0" w:color="auto"/>
              <w:left w:val="single" w:sz="4" w:space="0" w:color="auto"/>
              <w:bottom w:val="single" w:sz="4" w:space="0" w:color="auto"/>
              <w:right w:val="single" w:sz="4" w:space="0" w:color="auto"/>
            </w:tcBorders>
            <w:vAlign w:val="center"/>
            <w:hideMark/>
          </w:tcPr>
          <w:p w14:paraId="73E1A83A" w14:textId="77777777" w:rsidR="00746F45" w:rsidRDefault="00746F45">
            <w:pPr>
              <w:rPr>
                <w:rFonts w:ascii="Times New Roman" w:eastAsia="MS Mincho" w:hAnsi="Times New Roman" w:cs="Times New Roman"/>
                <w:szCs w:val="20"/>
              </w:rPr>
            </w:pPr>
            <w:r>
              <w:rPr>
                <w:rFonts w:ascii="Times New Roman" w:eastAsia="MS Mincho" w:hAnsi="Times New Roman" w:cs="Times New Roman"/>
                <w:szCs w:val="20"/>
              </w:rPr>
              <w:t>CONTRATADO</w:t>
            </w:r>
          </w:p>
        </w:tc>
        <w:tc>
          <w:tcPr>
            <w:tcW w:w="3315" w:type="dxa"/>
            <w:tcBorders>
              <w:top w:val="single" w:sz="4" w:space="0" w:color="auto"/>
              <w:left w:val="single" w:sz="4" w:space="0" w:color="auto"/>
              <w:bottom w:val="single" w:sz="4" w:space="0" w:color="auto"/>
              <w:right w:val="single" w:sz="4" w:space="0" w:color="auto"/>
            </w:tcBorders>
            <w:vAlign w:val="center"/>
            <w:hideMark/>
          </w:tcPr>
          <w:p w14:paraId="32FFA964" w14:textId="77777777" w:rsidR="00746F45" w:rsidRDefault="00746F45">
            <w:pPr>
              <w:rPr>
                <w:rFonts w:ascii="Times New Roman" w:eastAsia="MS Mincho" w:hAnsi="Times New Roman" w:cs="Times New Roman"/>
                <w:szCs w:val="20"/>
              </w:rPr>
            </w:pPr>
            <w:r>
              <w:rPr>
                <w:rFonts w:ascii="Times New Roman" w:eastAsia="MS Mincho" w:hAnsi="Times New Roman" w:cs="Times New Roman"/>
                <w:szCs w:val="20"/>
              </w:rPr>
              <w:t>Ônus do Contratado</w:t>
            </w:r>
          </w:p>
        </w:tc>
      </w:tr>
      <w:tr w:rsidR="00746F45" w14:paraId="25B231E3" w14:textId="77777777" w:rsidTr="00746F45">
        <w:trPr>
          <w:trHeight w:val="1978"/>
        </w:trPr>
        <w:tc>
          <w:tcPr>
            <w:tcW w:w="3283" w:type="dxa"/>
            <w:tcBorders>
              <w:top w:val="single" w:sz="4" w:space="0" w:color="auto"/>
              <w:left w:val="single" w:sz="4" w:space="0" w:color="auto"/>
              <w:bottom w:val="single" w:sz="4" w:space="0" w:color="auto"/>
              <w:right w:val="single" w:sz="4" w:space="0" w:color="auto"/>
            </w:tcBorders>
            <w:vAlign w:val="center"/>
            <w:hideMark/>
          </w:tcPr>
          <w:p w14:paraId="7352E1E2" w14:textId="77777777" w:rsidR="00746F45" w:rsidRDefault="00746F45">
            <w:pPr>
              <w:rPr>
                <w:rFonts w:ascii="Times New Roman" w:hAnsi="Times New Roman" w:cs="Times New Roman"/>
                <w:b/>
                <w:szCs w:val="20"/>
              </w:rPr>
            </w:pPr>
            <w:r>
              <w:rPr>
                <w:rFonts w:ascii="Times New Roman" w:eastAsia="MS Mincho" w:hAnsi="Times New Roman" w:cs="Times New Roman"/>
                <w:szCs w:val="20"/>
              </w:rPr>
              <w:t>Fatos retardadores ou impeditivos da execução do Contrato que não estejam na área ordinária, tais como fatos do príncipe, caso fortuito ou de força maior, bem como o retardamento determinado pela HEMOBRAS, que comprovadamente repercuta no preço da Contratada.</w:t>
            </w:r>
          </w:p>
        </w:tc>
        <w:tc>
          <w:tcPr>
            <w:tcW w:w="3256" w:type="dxa"/>
            <w:tcBorders>
              <w:top w:val="single" w:sz="4" w:space="0" w:color="auto"/>
              <w:left w:val="single" w:sz="4" w:space="0" w:color="auto"/>
              <w:bottom w:val="single" w:sz="4" w:space="0" w:color="auto"/>
              <w:right w:val="single" w:sz="4" w:space="0" w:color="auto"/>
            </w:tcBorders>
            <w:vAlign w:val="center"/>
            <w:hideMark/>
          </w:tcPr>
          <w:p w14:paraId="4DB088DF" w14:textId="77777777" w:rsidR="00746F45" w:rsidRDefault="00746F45">
            <w:pPr>
              <w:rPr>
                <w:rFonts w:ascii="Times New Roman" w:eastAsia="MS Mincho" w:hAnsi="Times New Roman" w:cs="Times New Roman"/>
                <w:szCs w:val="20"/>
              </w:rPr>
            </w:pPr>
            <w:r>
              <w:rPr>
                <w:rFonts w:ascii="Times New Roman" w:eastAsia="MS Mincho" w:hAnsi="Times New Roman" w:cs="Times New Roman"/>
                <w:szCs w:val="20"/>
              </w:rPr>
              <w:t>CONTRATANTE</w:t>
            </w:r>
          </w:p>
        </w:tc>
        <w:tc>
          <w:tcPr>
            <w:tcW w:w="3315" w:type="dxa"/>
            <w:tcBorders>
              <w:top w:val="single" w:sz="4" w:space="0" w:color="auto"/>
              <w:left w:val="single" w:sz="4" w:space="0" w:color="auto"/>
              <w:bottom w:val="single" w:sz="4" w:space="0" w:color="auto"/>
              <w:right w:val="single" w:sz="4" w:space="0" w:color="auto"/>
            </w:tcBorders>
            <w:vAlign w:val="center"/>
            <w:hideMark/>
          </w:tcPr>
          <w:p w14:paraId="087FB0E7" w14:textId="77777777" w:rsidR="00746F45" w:rsidRDefault="00746F45">
            <w:pPr>
              <w:rPr>
                <w:rFonts w:ascii="Times New Roman" w:eastAsia="MS Mincho" w:hAnsi="Times New Roman" w:cs="Times New Roman"/>
                <w:szCs w:val="20"/>
              </w:rPr>
            </w:pPr>
            <w:r>
              <w:rPr>
                <w:rFonts w:ascii="Times New Roman" w:eastAsia="MS Mincho" w:hAnsi="Times New Roman" w:cs="Times New Roman"/>
                <w:szCs w:val="20"/>
              </w:rPr>
              <w:t>Celebração de Termo Aditivo</w:t>
            </w:r>
          </w:p>
        </w:tc>
      </w:tr>
      <w:tr w:rsidR="00746F45" w14:paraId="1A3D2FC6" w14:textId="77777777" w:rsidTr="00746F45">
        <w:trPr>
          <w:trHeight w:val="830"/>
        </w:trPr>
        <w:tc>
          <w:tcPr>
            <w:tcW w:w="3283" w:type="dxa"/>
            <w:tcBorders>
              <w:top w:val="single" w:sz="4" w:space="0" w:color="auto"/>
              <w:left w:val="single" w:sz="4" w:space="0" w:color="auto"/>
              <w:bottom w:val="single" w:sz="4" w:space="0" w:color="auto"/>
              <w:right w:val="single" w:sz="4" w:space="0" w:color="auto"/>
            </w:tcBorders>
            <w:vAlign w:val="center"/>
            <w:hideMark/>
          </w:tcPr>
          <w:p w14:paraId="40308C22" w14:textId="77777777" w:rsidR="00746F45" w:rsidRDefault="00746F45">
            <w:pPr>
              <w:rPr>
                <w:rFonts w:ascii="Times New Roman" w:eastAsia="MS Mincho" w:hAnsi="Times New Roman" w:cs="Times New Roman"/>
                <w:szCs w:val="20"/>
              </w:rPr>
            </w:pPr>
            <w:r>
              <w:rPr>
                <w:rFonts w:ascii="Times New Roman" w:eastAsia="MS Mincho" w:hAnsi="Times New Roman" w:cs="Times New Roman"/>
                <w:szCs w:val="20"/>
              </w:rPr>
              <w:t>Erro na precificação dos serviços</w:t>
            </w:r>
          </w:p>
        </w:tc>
        <w:tc>
          <w:tcPr>
            <w:tcW w:w="3256" w:type="dxa"/>
            <w:tcBorders>
              <w:top w:val="single" w:sz="4" w:space="0" w:color="auto"/>
              <w:left w:val="single" w:sz="4" w:space="0" w:color="auto"/>
              <w:bottom w:val="single" w:sz="4" w:space="0" w:color="auto"/>
              <w:right w:val="single" w:sz="4" w:space="0" w:color="auto"/>
            </w:tcBorders>
            <w:vAlign w:val="center"/>
            <w:hideMark/>
          </w:tcPr>
          <w:p w14:paraId="217CD6CF" w14:textId="77777777" w:rsidR="00746F45" w:rsidRDefault="00746F45">
            <w:pPr>
              <w:rPr>
                <w:rFonts w:ascii="Times New Roman" w:eastAsia="MS Mincho" w:hAnsi="Times New Roman" w:cs="Times New Roman"/>
                <w:szCs w:val="20"/>
              </w:rPr>
            </w:pPr>
            <w:r>
              <w:rPr>
                <w:rFonts w:ascii="Times New Roman" w:eastAsia="MS Mincho" w:hAnsi="Times New Roman" w:cs="Times New Roman"/>
                <w:szCs w:val="20"/>
              </w:rPr>
              <w:t>CONTRATADO</w:t>
            </w:r>
          </w:p>
        </w:tc>
        <w:tc>
          <w:tcPr>
            <w:tcW w:w="3315" w:type="dxa"/>
            <w:tcBorders>
              <w:top w:val="single" w:sz="4" w:space="0" w:color="auto"/>
              <w:left w:val="single" w:sz="4" w:space="0" w:color="auto"/>
              <w:bottom w:val="single" w:sz="4" w:space="0" w:color="auto"/>
              <w:right w:val="single" w:sz="4" w:space="0" w:color="auto"/>
            </w:tcBorders>
            <w:vAlign w:val="center"/>
            <w:hideMark/>
          </w:tcPr>
          <w:p w14:paraId="4D49909A" w14:textId="77777777" w:rsidR="00746F45" w:rsidRDefault="00746F45">
            <w:pPr>
              <w:rPr>
                <w:rFonts w:ascii="Times New Roman" w:eastAsia="MS Mincho" w:hAnsi="Times New Roman" w:cs="Times New Roman"/>
                <w:szCs w:val="20"/>
              </w:rPr>
            </w:pPr>
            <w:r>
              <w:rPr>
                <w:rFonts w:ascii="Times New Roman" w:eastAsia="MS Mincho" w:hAnsi="Times New Roman" w:cs="Times New Roman"/>
                <w:szCs w:val="20"/>
              </w:rPr>
              <w:t>Ônus do Contratado</w:t>
            </w:r>
          </w:p>
        </w:tc>
      </w:tr>
      <w:tr w:rsidR="0079149A" w14:paraId="63BC95B2" w14:textId="77777777" w:rsidTr="00746F45">
        <w:trPr>
          <w:trHeight w:val="830"/>
        </w:trPr>
        <w:tc>
          <w:tcPr>
            <w:tcW w:w="3283" w:type="dxa"/>
            <w:tcBorders>
              <w:top w:val="single" w:sz="4" w:space="0" w:color="auto"/>
              <w:left w:val="single" w:sz="4" w:space="0" w:color="auto"/>
              <w:bottom w:val="single" w:sz="4" w:space="0" w:color="auto"/>
              <w:right w:val="single" w:sz="4" w:space="0" w:color="auto"/>
            </w:tcBorders>
            <w:vAlign w:val="center"/>
          </w:tcPr>
          <w:p w14:paraId="79D31C6B" w14:textId="480DD440" w:rsidR="0079149A" w:rsidRDefault="0079149A" w:rsidP="0079149A">
            <w:pPr>
              <w:rPr>
                <w:rFonts w:ascii="Times New Roman" w:eastAsia="MS Mincho" w:hAnsi="Times New Roman" w:cs="Times New Roman"/>
                <w:szCs w:val="20"/>
              </w:rPr>
            </w:pPr>
            <w:r>
              <w:rPr>
                <w:rFonts w:ascii="Times New Roman" w:eastAsia="MS Mincho" w:hAnsi="Times New Roman" w:cs="Times New Roman"/>
                <w:szCs w:val="20"/>
              </w:rPr>
              <w:t>Número maior de medições e avaliações</w:t>
            </w:r>
          </w:p>
        </w:tc>
        <w:tc>
          <w:tcPr>
            <w:tcW w:w="3256" w:type="dxa"/>
            <w:tcBorders>
              <w:top w:val="single" w:sz="4" w:space="0" w:color="auto"/>
              <w:left w:val="single" w:sz="4" w:space="0" w:color="auto"/>
              <w:bottom w:val="single" w:sz="4" w:space="0" w:color="auto"/>
              <w:right w:val="single" w:sz="4" w:space="0" w:color="auto"/>
            </w:tcBorders>
            <w:vAlign w:val="center"/>
          </w:tcPr>
          <w:p w14:paraId="32F62484" w14:textId="187EE963" w:rsidR="0079149A" w:rsidRDefault="0079149A" w:rsidP="0079149A">
            <w:pPr>
              <w:rPr>
                <w:rFonts w:ascii="Times New Roman" w:eastAsia="MS Mincho" w:hAnsi="Times New Roman" w:cs="Times New Roman"/>
                <w:szCs w:val="20"/>
              </w:rPr>
            </w:pPr>
            <w:r>
              <w:rPr>
                <w:rFonts w:ascii="Times New Roman" w:eastAsia="MS Mincho" w:hAnsi="Times New Roman" w:cs="Times New Roman"/>
                <w:szCs w:val="20"/>
              </w:rPr>
              <w:t>CONTRATANTE</w:t>
            </w:r>
          </w:p>
        </w:tc>
        <w:tc>
          <w:tcPr>
            <w:tcW w:w="3315" w:type="dxa"/>
            <w:tcBorders>
              <w:top w:val="single" w:sz="4" w:space="0" w:color="auto"/>
              <w:left w:val="single" w:sz="4" w:space="0" w:color="auto"/>
              <w:bottom w:val="single" w:sz="4" w:space="0" w:color="auto"/>
              <w:right w:val="single" w:sz="4" w:space="0" w:color="auto"/>
            </w:tcBorders>
            <w:vAlign w:val="center"/>
          </w:tcPr>
          <w:p w14:paraId="27E3A84F" w14:textId="29B8B48C" w:rsidR="0079149A" w:rsidRDefault="0079149A" w:rsidP="0079149A">
            <w:pPr>
              <w:rPr>
                <w:rFonts w:ascii="Times New Roman" w:eastAsia="MS Mincho" w:hAnsi="Times New Roman" w:cs="Times New Roman"/>
                <w:szCs w:val="20"/>
              </w:rPr>
            </w:pPr>
            <w:r>
              <w:rPr>
                <w:rFonts w:ascii="Times New Roman" w:eastAsia="Times New Roman" w:hAnsi="Times New Roman" w:cs="Times New Roman"/>
                <w:color w:val="000000" w:themeColor="text1"/>
                <w:szCs w:val="20"/>
              </w:rPr>
              <w:t xml:space="preserve">Reequilíbrio financeiro do contrato/ </w:t>
            </w:r>
            <w:r>
              <w:rPr>
                <w:rFonts w:ascii="Times New Roman" w:eastAsia="MS Mincho" w:hAnsi="Times New Roman" w:cs="Times New Roman"/>
                <w:color w:val="FF0000"/>
                <w:szCs w:val="20"/>
              </w:rPr>
              <w:t>Celebração de Termo Aditivo</w:t>
            </w:r>
          </w:p>
        </w:tc>
      </w:tr>
    </w:tbl>
    <w:p w14:paraId="10D293F2" w14:textId="77777777" w:rsidR="00746F45" w:rsidRDefault="00746F45" w:rsidP="00746F45">
      <w:pPr>
        <w:ind w:left="357"/>
        <w:jc w:val="center"/>
        <w:rPr>
          <w:rFonts w:ascii="Times New Roman" w:hAnsi="Times New Roman" w:cs="Times New Roman"/>
          <w:b/>
          <w:szCs w:val="20"/>
        </w:rPr>
      </w:pPr>
    </w:p>
    <w:p w14:paraId="7982752A" w14:textId="77777777" w:rsidR="00746F45" w:rsidRDefault="00746F45" w:rsidP="00746F45">
      <w:pPr>
        <w:ind w:left="357"/>
        <w:jc w:val="center"/>
        <w:rPr>
          <w:rFonts w:ascii="Times New Roman" w:hAnsi="Times New Roman" w:cs="Times New Roman"/>
          <w:b/>
          <w:szCs w:val="20"/>
        </w:rPr>
      </w:pPr>
    </w:p>
    <w:p w14:paraId="1CD5CCB0" w14:textId="77777777" w:rsidR="00746F45" w:rsidRDefault="00746F45" w:rsidP="00746F45">
      <w:pPr>
        <w:ind w:left="357"/>
        <w:jc w:val="center"/>
        <w:rPr>
          <w:rFonts w:ascii="Times New Roman" w:hAnsi="Times New Roman" w:cs="Times New Roman"/>
          <w:b/>
          <w:szCs w:val="20"/>
        </w:rPr>
      </w:pPr>
    </w:p>
    <w:p w14:paraId="511A3C4D" w14:textId="77777777" w:rsidR="00746F45" w:rsidRDefault="00746F45" w:rsidP="00746F45">
      <w:pPr>
        <w:ind w:left="357"/>
        <w:jc w:val="center"/>
        <w:rPr>
          <w:rFonts w:ascii="Times New Roman" w:hAnsi="Times New Roman" w:cs="Times New Roman"/>
          <w:b/>
          <w:szCs w:val="20"/>
        </w:rPr>
      </w:pPr>
    </w:p>
    <w:p w14:paraId="768830EF" w14:textId="77777777" w:rsidR="00746F45" w:rsidRDefault="00746F45" w:rsidP="00746F45">
      <w:pPr>
        <w:ind w:left="357"/>
        <w:jc w:val="center"/>
        <w:rPr>
          <w:rFonts w:ascii="Times New Roman" w:hAnsi="Times New Roman" w:cs="Times New Roman"/>
          <w:b/>
          <w:szCs w:val="20"/>
        </w:rPr>
      </w:pPr>
    </w:p>
    <w:p w14:paraId="2B185DE5" w14:textId="2F76DE6F" w:rsidR="00746F45" w:rsidRDefault="00746F45" w:rsidP="00746F45">
      <w:pPr>
        <w:ind w:left="357"/>
        <w:jc w:val="center"/>
        <w:rPr>
          <w:rFonts w:ascii="Times New Roman" w:hAnsi="Times New Roman" w:cs="Times New Roman"/>
          <w:b/>
          <w:szCs w:val="20"/>
        </w:rPr>
      </w:pPr>
      <w:r>
        <w:rPr>
          <w:rFonts w:ascii="Times New Roman" w:hAnsi="Times New Roman" w:cs="Times New Roman"/>
          <w:b/>
          <w:szCs w:val="20"/>
        </w:rPr>
        <w:br w:type="page"/>
      </w:r>
    </w:p>
    <w:p w14:paraId="46ADD073" w14:textId="4E524CCB" w:rsidR="00CB0C1C" w:rsidRPr="00746F45" w:rsidRDefault="00746F45" w:rsidP="00746F45">
      <w:pPr>
        <w:jc w:val="center"/>
        <w:rPr>
          <w:rFonts w:ascii="Times New Roman" w:hAnsi="Times New Roman" w:cs="Times New Roman"/>
          <w:szCs w:val="20"/>
        </w:rPr>
      </w:pPr>
      <w:r w:rsidRPr="00746F45">
        <w:rPr>
          <w:rFonts w:ascii="Times New Roman" w:hAnsi="Times New Roman" w:cs="Times New Roman"/>
          <w:szCs w:val="20"/>
        </w:rPr>
        <w:lastRenderedPageBreak/>
        <w:t>Anexo II</w:t>
      </w:r>
    </w:p>
    <w:p w14:paraId="4658E495" w14:textId="77777777" w:rsidR="00746F45" w:rsidRDefault="00746F45" w:rsidP="008A5984">
      <w:pPr>
        <w:tabs>
          <w:tab w:val="center" w:pos="4252"/>
          <w:tab w:val="left" w:pos="5298"/>
        </w:tabs>
        <w:spacing w:line="276" w:lineRule="auto"/>
        <w:jc w:val="center"/>
        <w:rPr>
          <w:rFonts w:ascii="Times New Roman" w:hAnsi="Times New Roman" w:cs="Times New Roman"/>
          <w:b/>
          <w:caps/>
          <w:szCs w:val="20"/>
        </w:rPr>
      </w:pPr>
    </w:p>
    <w:p w14:paraId="6F53ED90" w14:textId="497FCB7A" w:rsidR="008A5984" w:rsidRPr="00DC2BD8" w:rsidRDefault="008A5984" w:rsidP="008A5984">
      <w:pPr>
        <w:tabs>
          <w:tab w:val="center" w:pos="4252"/>
          <w:tab w:val="left" w:pos="5298"/>
        </w:tabs>
        <w:spacing w:line="276" w:lineRule="auto"/>
        <w:jc w:val="center"/>
        <w:rPr>
          <w:rFonts w:ascii="Times New Roman" w:hAnsi="Times New Roman" w:cs="Times New Roman"/>
          <w:b/>
          <w:caps/>
          <w:szCs w:val="20"/>
        </w:rPr>
      </w:pPr>
      <w:r w:rsidRPr="00DC2BD8">
        <w:rPr>
          <w:rFonts w:ascii="Times New Roman" w:hAnsi="Times New Roman" w:cs="Times New Roman"/>
          <w:b/>
          <w:caps/>
          <w:szCs w:val="20"/>
        </w:rPr>
        <w:t>Modelo de Proposta de Preços</w:t>
      </w:r>
    </w:p>
    <w:p w14:paraId="01CDB157" w14:textId="77777777" w:rsidR="008A5984" w:rsidRPr="00DC2BD8" w:rsidRDefault="008A5984" w:rsidP="008A5984">
      <w:pPr>
        <w:tabs>
          <w:tab w:val="center" w:pos="4252"/>
          <w:tab w:val="left" w:pos="5298"/>
        </w:tabs>
        <w:spacing w:line="276" w:lineRule="auto"/>
        <w:jc w:val="center"/>
        <w:rPr>
          <w:rFonts w:ascii="Times New Roman" w:hAnsi="Times New Roman" w:cs="Times New Roman"/>
          <w:b/>
          <w:szCs w:val="20"/>
        </w:rPr>
      </w:pPr>
    </w:p>
    <w:p w14:paraId="4B190C2E" w14:textId="77777777" w:rsidR="008A5984" w:rsidRPr="00DC2BD8" w:rsidRDefault="008A5984" w:rsidP="008A5984">
      <w:pPr>
        <w:tabs>
          <w:tab w:val="center" w:pos="4252"/>
          <w:tab w:val="left" w:pos="5298"/>
        </w:tabs>
        <w:spacing w:line="276" w:lineRule="auto"/>
        <w:jc w:val="center"/>
        <w:rPr>
          <w:rFonts w:ascii="Times New Roman" w:hAnsi="Times New Roman" w:cs="Times New Roman"/>
          <w:b/>
          <w:szCs w:val="20"/>
        </w:rPr>
      </w:pPr>
    </w:p>
    <w:p w14:paraId="1AF515AF" w14:textId="77777777" w:rsidR="008A5984" w:rsidRPr="00DC2BD8" w:rsidRDefault="008A5984" w:rsidP="008A5984">
      <w:pPr>
        <w:autoSpaceDE w:val="0"/>
        <w:autoSpaceDN w:val="0"/>
        <w:adjustRightInd w:val="0"/>
        <w:spacing w:line="276" w:lineRule="auto"/>
        <w:jc w:val="both"/>
        <w:rPr>
          <w:rFonts w:ascii="Times New Roman" w:hAnsi="Times New Roman" w:cs="Times New Roman"/>
          <w:b/>
          <w:bCs/>
          <w:szCs w:val="20"/>
        </w:rPr>
      </w:pPr>
      <w:r w:rsidRPr="00DC2BD8">
        <w:rPr>
          <w:rFonts w:ascii="Times New Roman" w:hAnsi="Times New Roman" w:cs="Times New Roman"/>
          <w:b/>
          <w:bCs/>
          <w:szCs w:val="20"/>
        </w:rPr>
        <w:t>À Empresa Brasileira de Hemoderivados e Biotecnologia – Hemobrás</w:t>
      </w:r>
    </w:p>
    <w:p w14:paraId="76A3B4E2" w14:textId="646BCA73" w:rsidR="0079149A" w:rsidRPr="0079149A" w:rsidRDefault="008A5984" w:rsidP="0079149A">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 xml:space="preserve">CNPJ: </w:t>
      </w:r>
      <w:r w:rsidR="0079149A" w:rsidRPr="0079149A">
        <w:rPr>
          <w:rFonts w:ascii="Times New Roman" w:hAnsi="Times New Roman" w:cs="Times New Roman"/>
          <w:bCs/>
          <w:szCs w:val="20"/>
        </w:rPr>
        <w:t>07.607.851/0002-27</w:t>
      </w:r>
    </w:p>
    <w:p w14:paraId="55EB3613" w14:textId="36D55233" w:rsidR="008A5984" w:rsidRPr="00DC2BD8" w:rsidRDefault="0079149A" w:rsidP="008A5984">
      <w:pPr>
        <w:autoSpaceDE w:val="0"/>
        <w:autoSpaceDN w:val="0"/>
        <w:adjustRightInd w:val="0"/>
        <w:spacing w:line="276" w:lineRule="auto"/>
        <w:jc w:val="both"/>
        <w:rPr>
          <w:rFonts w:ascii="Times New Roman" w:hAnsi="Times New Roman" w:cs="Times New Roman"/>
          <w:bCs/>
          <w:szCs w:val="20"/>
        </w:rPr>
      </w:pPr>
      <w:r w:rsidRPr="0079149A">
        <w:rPr>
          <w:rFonts w:ascii="Times New Roman" w:hAnsi="Times New Roman" w:cs="Times New Roman"/>
          <w:bCs/>
          <w:szCs w:val="20"/>
        </w:rPr>
        <w:t>Rodovia BR-101 Norte, Quadra D, Lote n° 06, Zona Rural, Goiana-PE</w:t>
      </w:r>
      <w:r>
        <w:rPr>
          <w:rFonts w:ascii="Times New Roman" w:hAnsi="Times New Roman" w:cs="Times New Roman"/>
          <w:bCs/>
          <w:szCs w:val="20"/>
        </w:rPr>
        <w:t xml:space="preserve"> </w:t>
      </w:r>
      <w:r w:rsidRPr="0079149A">
        <w:rPr>
          <w:rFonts w:ascii="Times New Roman" w:hAnsi="Times New Roman" w:cs="Times New Roman"/>
          <w:bCs/>
          <w:szCs w:val="20"/>
        </w:rPr>
        <w:t>CEP: 55.900-000</w:t>
      </w:r>
    </w:p>
    <w:p w14:paraId="3B865EE7" w14:textId="043B159D"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szCs w:val="20"/>
        </w:rPr>
        <w:t xml:space="preserve">Segue proposta comercial referente à licitação para </w:t>
      </w:r>
      <w:r w:rsidR="00A6134C">
        <w:rPr>
          <w:rFonts w:ascii="Times New Roman" w:hAnsi="Times New Roman" w:cs="Times New Roman"/>
          <w:szCs w:val="20"/>
        </w:rPr>
        <w:t>contratação de</w:t>
      </w:r>
      <w:r w:rsidR="00A6134C" w:rsidRPr="00A6134C">
        <w:rPr>
          <w:rFonts w:ascii="Times New Roman" w:hAnsi="Times New Roman" w:cs="Times New Roman"/>
          <w:szCs w:val="20"/>
        </w:rPr>
        <w:t xml:space="preserve"> serviços de Engenharia de Segurança do Trabalho e Higiene ocupacional para elaboração e acompanhamento de Programas de Segurança, Laudo Técnico de Condições Ambientais do Trabalho - LTCAT, Laudo de Insalubridade e Periculosidade e serviços complementares de Segurança do Trabalho em cumprimento as legislações pertinentes e no atendimento do corpo funcional da Hemobrás, nas localidades em que trabalham</w:t>
      </w:r>
      <w:r w:rsidRPr="00DC2BD8">
        <w:rPr>
          <w:rFonts w:ascii="Times New Roman" w:hAnsi="Times New Roman" w:cs="Times New Roman"/>
          <w:szCs w:val="20"/>
        </w:rPr>
        <w:t>, de acordo com os preços expostos abaixo:</w:t>
      </w:r>
    </w:p>
    <w:p w14:paraId="5F42699C" w14:textId="77777777" w:rsidR="008A5984" w:rsidRPr="00DC2BD8" w:rsidRDefault="008A5984" w:rsidP="0048433F">
      <w:pPr>
        <w:jc w:val="both"/>
        <w:rPr>
          <w:rFonts w:ascii="Times New Roman" w:hAnsi="Times New Roman" w:cs="Times New Roman"/>
          <w:b/>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0"/>
        <w:gridCol w:w="567"/>
        <w:gridCol w:w="1697"/>
        <w:gridCol w:w="3969"/>
        <w:gridCol w:w="1279"/>
        <w:gridCol w:w="989"/>
        <w:gridCol w:w="1134"/>
      </w:tblGrid>
      <w:tr w:rsidR="003A5286" w:rsidRPr="00A6079A" w14:paraId="20F512E0" w14:textId="77777777" w:rsidTr="004439C2">
        <w:trPr>
          <w:trHeight w:val="298"/>
          <w:jc w:val="center"/>
        </w:trPr>
        <w:tc>
          <w:tcPr>
            <w:tcW w:w="850" w:type="dxa"/>
            <w:vMerge w:val="restart"/>
            <w:shd w:val="clear" w:color="auto" w:fill="BFBFBF"/>
            <w:vAlign w:val="center"/>
          </w:tcPr>
          <w:p w14:paraId="7A43B0E6" w14:textId="30BF49CB" w:rsidR="003A5286" w:rsidRPr="00A6079A" w:rsidRDefault="00586EA0" w:rsidP="00B1452D">
            <w:pPr>
              <w:spacing w:line="276" w:lineRule="auto"/>
              <w:contextualSpacing/>
              <w:jc w:val="center"/>
              <w:rPr>
                <w:rFonts w:ascii="Times New Roman" w:hAnsi="Times New Roman" w:cs="Times New Roman"/>
                <w:b/>
                <w:bCs/>
                <w:caps/>
                <w:sz w:val="16"/>
                <w:szCs w:val="16"/>
              </w:rPr>
            </w:pPr>
            <w:r>
              <w:rPr>
                <w:rFonts w:ascii="Times New Roman" w:hAnsi="Times New Roman" w:cs="Times New Roman"/>
                <w:b/>
                <w:bCs/>
                <w:caps/>
                <w:sz w:val="16"/>
                <w:szCs w:val="16"/>
              </w:rPr>
              <w:t>ITEM</w:t>
            </w:r>
          </w:p>
        </w:tc>
        <w:tc>
          <w:tcPr>
            <w:tcW w:w="567" w:type="dxa"/>
            <w:vMerge w:val="restart"/>
            <w:shd w:val="clear" w:color="auto" w:fill="BFBFBF"/>
            <w:vAlign w:val="center"/>
          </w:tcPr>
          <w:p w14:paraId="11E6643D" w14:textId="538FDB1F" w:rsidR="003A5286" w:rsidRPr="00A6079A" w:rsidRDefault="00586EA0" w:rsidP="0048433F">
            <w:pPr>
              <w:spacing w:line="276" w:lineRule="auto"/>
              <w:contextualSpacing/>
              <w:jc w:val="center"/>
              <w:rPr>
                <w:rFonts w:ascii="Times New Roman" w:hAnsi="Times New Roman" w:cs="Times New Roman"/>
                <w:b/>
                <w:bCs/>
                <w:caps/>
                <w:sz w:val="16"/>
                <w:szCs w:val="16"/>
              </w:rPr>
            </w:pPr>
            <w:r>
              <w:rPr>
                <w:rFonts w:ascii="Times New Roman" w:hAnsi="Times New Roman" w:cs="Times New Roman"/>
                <w:b/>
                <w:bCs/>
                <w:caps/>
                <w:sz w:val="16"/>
                <w:szCs w:val="16"/>
              </w:rPr>
              <w:t>SUB</w:t>
            </w:r>
            <w:r w:rsidR="003A5286" w:rsidRPr="00A6079A">
              <w:rPr>
                <w:rFonts w:ascii="Times New Roman" w:hAnsi="Times New Roman" w:cs="Times New Roman"/>
                <w:b/>
                <w:bCs/>
                <w:caps/>
                <w:sz w:val="16"/>
                <w:szCs w:val="16"/>
              </w:rPr>
              <w:t>ITEM</w:t>
            </w:r>
          </w:p>
        </w:tc>
        <w:tc>
          <w:tcPr>
            <w:tcW w:w="1697" w:type="dxa"/>
            <w:vMerge w:val="restart"/>
            <w:shd w:val="clear" w:color="auto" w:fill="BFBFBF"/>
            <w:noWrap/>
            <w:vAlign w:val="center"/>
            <w:hideMark/>
          </w:tcPr>
          <w:p w14:paraId="4EA0353A" w14:textId="77777777" w:rsidR="003A5286" w:rsidRPr="00A6079A" w:rsidRDefault="003A5286" w:rsidP="00B1452D">
            <w:pPr>
              <w:spacing w:line="276" w:lineRule="auto"/>
              <w:contextualSpacing/>
              <w:jc w:val="center"/>
              <w:rPr>
                <w:rFonts w:ascii="Times New Roman" w:hAnsi="Times New Roman" w:cs="Times New Roman"/>
                <w:b/>
                <w:bCs/>
                <w:caps/>
                <w:sz w:val="16"/>
                <w:szCs w:val="16"/>
              </w:rPr>
            </w:pPr>
            <w:r w:rsidRPr="00A6079A">
              <w:rPr>
                <w:rFonts w:ascii="Times New Roman" w:hAnsi="Times New Roman" w:cs="Times New Roman"/>
                <w:b/>
                <w:bCs/>
                <w:caps/>
                <w:sz w:val="16"/>
                <w:szCs w:val="16"/>
              </w:rPr>
              <w:t>DENOMINAÇÃO</w:t>
            </w:r>
          </w:p>
        </w:tc>
        <w:tc>
          <w:tcPr>
            <w:tcW w:w="3969" w:type="dxa"/>
            <w:vMerge w:val="restart"/>
            <w:shd w:val="clear" w:color="auto" w:fill="BFBFBF"/>
            <w:vAlign w:val="center"/>
          </w:tcPr>
          <w:p w14:paraId="7326CD55" w14:textId="77777777" w:rsidR="003A5286" w:rsidRPr="00A6079A" w:rsidRDefault="003A5286" w:rsidP="00B1452D">
            <w:pPr>
              <w:spacing w:line="276" w:lineRule="auto"/>
              <w:contextualSpacing/>
              <w:jc w:val="center"/>
              <w:rPr>
                <w:rFonts w:ascii="Times New Roman" w:hAnsi="Times New Roman" w:cs="Times New Roman"/>
                <w:b/>
                <w:bCs/>
                <w:caps/>
                <w:sz w:val="16"/>
                <w:szCs w:val="16"/>
              </w:rPr>
            </w:pPr>
            <w:r w:rsidRPr="00A6079A">
              <w:rPr>
                <w:rFonts w:ascii="Times New Roman" w:hAnsi="Times New Roman" w:cs="Times New Roman"/>
                <w:b/>
                <w:bCs/>
                <w:caps/>
                <w:sz w:val="16"/>
                <w:szCs w:val="16"/>
              </w:rPr>
              <w:t>descritivo técnico</w:t>
            </w:r>
          </w:p>
        </w:tc>
        <w:tc>
          <w:tcPr>
            <w:tcW w:w="1279" w:type="dxa"/>
            <w:vMerge w:val="restart"/>
            <w:shd w:val="clear" w:color="auto" w:fill="BFBFBF"/>
            <w:vAlign w:val="center"/>
          </w:tcPr>
          <w:p w14:paraId="32A018DC" w14:textId="170285DA" w:rsidR="003A5286" w:rsidRPr="00A6079A" w:rsidRDefault="003A5286" w:rsidP="00B1452D">
            <w:pPr>
              <w:spacing w:line="276" w:lineRule="auto"/>
              <w:contextualSpacing/>
              <w:jc w:val="center"/>
              <w:rPr>
                <w:rFonts w:ascii="Times New Roman" w:hAnsi="Times New Roman" w:cs="Times New Roman"/>
                <w:b/>
                <w:bCs/>
                <w:caps/>
                <w:sz w:val="16"/>
                <w:szCs w:val="16"/>
              </w:rPr>
            </w:pPr>
            <w:r w:rsidRPr="00A6079A">
              <w:rPr>
                <w:rFonts w:ascii="Times New Roman" w:hAnsi="Times New Roman" w:cs="Times New Roman"/>
                <w:b/>
                <w:bCs/>
                <w:caps/>
                <w:sz w:val="16"/>
                <w:szCs w:val="16"/>
              </w:rPr>
              <w:t>Q</w:t>
            </w:r>
            <w:r w:rsidR="00D610C1">
              <w:rPr>
                <w:rFonts w:ascii="Times New Roman" w:hAnsi="Times New Roman" w:cs="Times New Roman"/>
                <w:b/>
                <w:bCs/>
                <w:caps/>
                <w:sz w:val="16"/>
                <w:szCs w:val="16"/>
              </w:rPr>
              <w:t>TD.</w:t>
            </w:r>
          </w:p>
        </w:tc>
        <w:tc>
          <w:tcPr>
            <w:tcW w:w="2123" w:type="dxa"/>
            <w:gridSpan w:val="2"/>
            <w:shd w:val="clear" w:color="auto" w:fill="BFBFBF"/>
            <w:vAlign w:val="center"/>
          </w:tcPr>
          <w:p w14:paraId="42E687D0" w14:textId="77777777" w:rsidR="003A5286" w:rsidRPr="00A6079A" w:rsidRDefault="003A5286" w:rsidP="00B1452D">
            <w:pPr>
              <w:spacing w:line="276" w:lineRule="auto"/>
              <w:contextualSpacing/>
              <w:jc w:val="center"/>
              <w:rPr>
                <w:rFonts w:ascii="Times New Roman" w:hAnsi="Times New Roman" w:cs="Times New Roman"/>
                <w:b/>
                <w:bCs/>
                <w:caps/>
                <w:sz w:val="16"/>
                <w:szCs w:val="16"/>
              </w:rPr>
            </w:pPr>
            <w:r w:rsidRPr="00A6079A">
              <w:rPr>
                <w:rFonts w:ascii="Times New Roman" w:hAnsi="Times New Roman" w:cs="Times New Roman"/>
                <w:b/>
                <w:bCs/>
                <w:caps/>
                <w:sz w:val="16"/>
                <w:szCs w:val="16"/>
              </w:rPr>
              <w:t>Preço (R$)</w:t>
            </w:r>
          </w:p>
        </w:tc>
      </w:tr>
      <w:tr w:rsidR="003A5286" w:rsidRPr="00A6079A" w14:paraId="4F96226B" w14:textId="77777777" w:rsidTr="004439C2">
        <w:trPr>
          <w:trHeight w:val="235"/>
          <w:jc w:val="center"/>
        </w:trPr>
        <w:tc>
          <w:tcPr>
            <w:tcW w:w="850" w:type="dxa"/>
            <w:vMerge/>
            <w:shd w:val="clear" w:color="auto" w:fill="BFBFBF"/>
          </w:tcPr>
          <w:p w14:paraId="74E1ECD2" w14:textId="77777777" w:rsidR="003A5286" w:rsidRPr="00A6079A" w:rsidRDefault="003A5286" w:rsidP="00B1452D">
            <w:pPr>
              <w:spacing w:line="276" w:lineRule="auto"/>
              <w:contextualSpacing/>
              <w:jc w:val="center"/>
              <w:rPr>
                <w:rFonts w:ascii="Times New Roman" w:hAnsi="Times New Roman" w:cs="Times New Roman"/>
                <w:b/>
                <w:bCs/>
                <w:caps/>
                <w:sz w:val="16"/>
                <w:szCs w:val="16"/>
              </w:rPr>
            </w:pPr>
          </w:p>
        </w:tc>
        <w:tc>
          <w:tcPr>
            <w:tcW w:w="567" w:type="dxa"/>
            <w:vMerge/>
            <w:shd w:val="clear" w:color="auto" w:fill="BFBFBF"/>
          </w:tcPr>
          <w:p w14:paraId="1A471F24" w14:textId="77777777" w:rsidR="003A5286" w:rsidRPr="00A6079A" w:rsidRDefault="003A5286" w:rsidP="00B1452D">
            <w:pPr>
              <w:spacing w:line="276" w:lineRule="auto"/>
              <w:contextualSpacing/>
              <w:jc w:val="center"/>
              <w:rPr>
                <w:rFonts w:ascii="Times New Roman" w:hAnsi="Times New Roman" w:cs="Times New Roman"/>
                <w:b/>
                <w:bCs/>
                <w:caps/>
                <w:sz w:val="16"/>
                <w:szCs w:val="16"/>
              </w:rPr>
            </w:pPr>
          </w:p>
        </w:tc>
        <w:tc>
          <w:tcPr>
            <w:tcW w:w="1697" w:type="dxa"/>
            <w:vMerge/>
            <w:shd w:val="clear" w:color="auto" w:fill="BFBFBF"/>
            <w:noWrap/>
            <w:vAlign w:val="center"/>
            <w:hideMark/>
          </w:tcPr>
          <w:p w14:paraId="35825C74" w14:textId="77777777" w:rsidR="003A5286" w:rsidRPr="00A6079A" w:rsidRDefault="003A5286" w:rsidP="00B1452D">
            <w:pPr>
              <w:spacing w:line="276" w:lineRule="auto"/>
              <w:contextualSpacing/>
              <w:jc w:val="center"/>
              <w:rPr>
                <w:rFonts w:ascii="Times New Roman" w:hAnsi="Times New Roman" w:cs="Times New Roman"/>
                <w:b/>
                <w:bCs/>
                <w:caps/>
                <w:sz w:val="16"/>
                <w:szCs w:val="16"/>
              </w:rPr>
            </w:pPr>
          </w:p>
        </w:tc>
        <w:tc>
          <w:tcPr>
            <w:tcW w:w="3969" w:type="dxa"/>
            <w:vMerge/>
            <w:shd w:val="clear" w:color="auto" w:fill="BFBFBF"/>
            <w:vAlign w:val="center"/>
          </w:tcPr>
          <w:p w14:paraId="6521A6B4" w14:textId="77777777" w:rsidR="003A5286" w:rsidRPr="00A6079A" w:rsidRDefault="003A5286" w:rsidP="00B1452D">
            <w:pPr>
              <w:spacing w:line="276" w:lineRule="auto"/>
              <w:contextualSpacing/>
              <w:jc w:val="center"/>
              <w:rPr>
                <w:rFonts w:ascii="Times New Roman" w:hAnsi="Times New Roman" w:cs="Times New Roman"/>
                <w:b/>
                <w:bCs/>
                <w:caps/>
                <w:sz w:val="16"/>
                <w:szCs w:val="16"/>
              </w:rPr>
            </w:pPr>
          </w:p>
        </w:tc>
        <w:tc>
          <w:tcPr>
            <w:tcW w:w="1279" w:type="dxa"/>
            <w:vMerge/>
            <w:shd w:val="clear" w:color="auto" w:fill="BFBFBF"/>
            <w:vAlign w:val="center"/>
          </w:tcPr>
          <w:p w14:paraId="57053C0E" w14:textId="77777777" w:rsidR="003A5286" w:rsidRPr="00A6079A" w:rsidRDefault="003A5286" w:rsidP="00B1452D">
            <w:pPr>
              <w:spacing w:line="276" w:lineRule="auto"/>
              <w:contextualSpacing/>
              <w:jc w:val="center"/>
              <w:rPr>
                <w:rFonts w:ascii="Times New Roman" w:hAnsi="Times New Roman" w:cs="Times New Roman"/>
                <w:b/>
                <w:bCs/>
                <w:caps/>
                <w:sz w:val="16"/>
                <w:szCs w:val="16"/>
              </w:rPr>
            </w:pPr>
          </w:p>
        </w:tc>
        <w:tc>
          <w:tcPr>
            <w:tcW w:w="989" w:type="dxa"/>
            <w:shd w:val="clear" w:color="auto" w:fill="BFBFBF"/>
            <w:vAlign w:val="center"/>
          </w:tcPr>
          <w:p w14:paraId="7EDDB7CE" w14:textId="77777777" w:rsidR="003A5286" w:rsidRPr="00A6079A" w:rsidRDefault="003A5286" w:rsidP="00B1452D">
            <w:pPr>
              <w:spacing w:line="276" w:lineRule="auto"/>
              <w:contextualSpacing/>
              <w:jc w:val="center"/>
              <w:rPr>
                <w:rFonts w:ascii="Times New Roman" w:hAnsi="Times New Roman" w:cs="Times New Roman"/>
                <w:b/>
                <w:bCs/>
                <w:caps/>
                <w:sz w:val="16"/>
                <w:szCs w:val="16"/>
              </w:rPr>
            </w:pPr>
            <w:r w:rsidRPr="00A6079A">
              <w:rPr>
                <w:rFonts w:ascii="Times New Roman" w:hAnsi="Times New Roman" w:cs="Times New Roman"/>
                <w:b/>
                <w:bCs/>
                <w:caps/>
                <w:sz w:val="16"/>
                <w:szCs w:val="16"/>
              </w:rPr>
              <w:t>Unitário</w:t>
            </w:r>
          </w:p>
        </w:tc>
        <w:tc>
          <w:tcPr>
            <w:tcW w:w="1134" w:type="dxa"/>
            <w:shd w:val="clear" w:color="auto" w:fill="BFBFBF"/>
          </w:tcPr>
          <w:p w14:paraId="1AE1480F" w14:textId="77777777" w:rsidR="003A5286" w:rsidRPr="00A6079A" w:rsidRDefault="003A5286" w:rsidP="00B1452D">
            <w:pPr>
              <w:spacing w:line="276" w:lineRule="auto"/>
              <w:contextualSpacing/>
              <w:jc w:val="center"/>
              <w:rPr>
                <w:rFonts w:ascii="Times New Roman" w:hAnsi="Times New Roman" w:cs="Times New Roman"/>
                <w:b/>
                <w:bCs/>
                <w:caps/>
                <w:sz w:val="16"/>
                <w:szCs w:val="16"/>
              </w:rPr>
            </w:pPr>
            <w:r w:rsidRPr="00A6079A">
              <w:rPr>
                <w:rFonts w:ascii="Times New Roman" w:hAnsi="Times New Roman" w:cs="Times New Roman"/>
                <w:b/>
                <w:bCs/>
                <w:caps/>
                <w:sz w:val="16"/>
                <w:szCs w:val="16"/>
              </w:rPr>
              <w:t>total anual</w:t>
            </w:r>
          </w:p>
        </w:tc>
      </w:tr>
      <w:tr w:rsidR="00E25114" w:rsidRPr="00920BFF" w14:paraId="1E1AAC39" w14:textId="77777777" w:rsidTr="004439C2">
        <w:trPr>
          <w:trHeight w:val="1299"/>
          <w:jc w:val="center"/>
        </w:trPr>
        <w:tc>
          <w:tcPr>
            <w:tcW w:w="850" w:type="dxa"/>
            <w:vMerge w:val="restart"/>
            <w:tcBorders>
              <w:top w:val="single" w:sz="4" w:space="0" w:color="auto"/>
              <w:left w:val="single" w:sz="4" w:space="0" w:color="auto"/>
              <w:right w:val="single" w:sz="4" w:space="0" w:color="auto"/>
            </w:tcBorders>
            <w:vAlign w:val="center"/>
          </w:tcPr>
          <w:p w14:paraId="4DB33AD6" w14:textId="5A841B4F" w:rsidR="00E25114" w:rsidRPr="00A6079A" w:rsidRDefault="00E25114" w:rsidP="00E25114">
            <w:pPr>
              <w:spacing w:line="276" w:lineRule="auto"/>
              <w:jc w:val="center"/>
              <w:rPr>
                <w:rFonts w:ascii="Times New Roman" w:hAnsi="Times New Roman" w:cs="Times New Roman"/>
                <w:b/>
                <w:sz w:val="16"/>
                <w:szCs w:val="16"/>
              </w:rPr>
            </w:pPr>
            <w:r w:rsidRPr="00A6079A">
              <w:rPr>
                <w:rFonts w:ascii="Times New Roman" w:hAnsi="Times New Roman" w:cs="Times New Roman"/>
                <w:b/>
                <w:sz w:val="16"/>
                <w:szCs w:val="16"/>
              </w:rPr>
              <w:t>I</w:t>
            </w:r>
            <w:r w:rsidR="004439C2">
              <w:rPr>
                <w:rFonts w:ascii="Times New Roman" w:hAnsi="Times New Roman" w:cs="Times New Roman"/>
                <w:b/>
                <w:sz w:val="16"/>
                <w:szCs w:val="16"/>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14:paraId="6FE50705" w14:textId="77777777" w:rsidR="00E25114" w:rsidRPr="00A6079A" w:rsidDel="006A609D" w:rsidRDefault="00E25114" w:rsidP="00E25114">
            <w:pPr>
              <w:spacing w:line="276" w:lineRule="auto"/>
              <w:jc w:val="center"/>
              <w:rPr>
                <w:rFonts w:ascii="Times New Roman" w:hAnsi="Times New Roman" w:cs="Times New Roman"/>
                <w:b/>
                <w:sz w:val="16"/>
                <w:szCs w:val="16"/>
              </w:rPr>
            </w:pPr>
            <w:r w:rsidRPr="00A6079A">
              <w:rPr>
                <w:rFonts w:ascii="Times New Roman" w:hAnsi="Times New Roman" w:cs="Times New Roman"/>
                <w:b/>
                <w:sz w:val="16"/>
                <w:szCs w:val="16"/>
              </w:rPr>
              <w:t>1</w:t>
            </w:r>
          </w:p>
        </w:tc>
        <w:tc>
          <w:tcPr>
            <w:tcW w:w="1697" w:type="dxa"/>
            <w:tcBorders>
              <w:top w:val="single" w:sz="4" w:space="0" w:color="auto"/>
              <w:left w:val="single" w:sz="4" w:space="0" w:color="auto"/>
              <w:bottom w:val="single" w:sz="4" w:space="0" w:color="auto"/>
            </w:tcBorders>
            <w:shd w:val="clear" w:color="auto" w:fill="auto"/>
            <w:noWrap/>
            <w:vAlign w:val="center"/>
            <w:hideMark/>
          </w:tcPr>
          <w:p w14:paraId="404B3E82" w14:textId="2727C296" w:rsidR="00E25114" w:rsidRPr="00A6079A" w:rsidRDefault="00E25114" w:rsidP="00E25114">
            <w:pPr>
              <w:spacing w:line="276" w:lineRule="auto"/>
              <w:jc w:val="center"/>
              <w:rPr>
                <w:rFonts w:ascii="Times New Roman" w:hAnsi="Times New Roman" w:cs="Times New Roman"/>
                <w:b/>
                <w:caps/>
                <w:sz w:val="16"/>
                <w:szCs w:val="16"/>
              </w:rPr>
            </w:pPr>
            <w:r w:rsidRPr="00A6079A">
              <w:rPr>
                <w:rFonts w:ascii="Times New Roman" w:hAnsi="Times New Roman" w:cs="Times New Roman"/>
                <w:b/>
                <w:sz w:val="16"/>
                <w:szCs w:val="16"/>
              </w:rPr>
              <w:t xml:space="preserve">SERVIÇO REFERENTE AO PROGRAMA DE </w:t>
            </w:r>
            <w:r>
              <w:rPr>
                <w:rFonts w:ascii="Times New Roman" w:hAnsi="Times New Roman" w:cs="Times New Roman"/>
                <w:b/>
                <w:sz w:val="16"/>
                <w:szCs w:val="16"/>
              </w:rPr>
              <w:t>GERENCIAMENTO</w:t>
            </w:r>
            <w:r w:rsidRPr="00A6079A">
              <w:rPr>
                <w:rFonts w:ascii="Times New Roman" w:hAnsi="Times New Roman" w:cs="Times New Roman"/>
                <w:b/>
                <w:sz w:val="16"/>
                <w:szCs w:val="16"/>
              </w:rPr>
              <w:t xml:space="preserve"> DE RISCOS – P</w:t>
            </w:r>
            <w:r>
              <w:rPr>
                <w:rFonts w:ascii="Times New Roman" w:hAnsi="Times New Roman" w:cs="Times New Roman"/>
                <w:b/>
                <w:sz w:val="16"/>
                <w:szCs w:val="16"/>
              </w:rPr>
              <w:t>GR</w:t>
            </w:r>
          </w:p>
        </w:tc>
        <w:tc>
          <w:tcPr>
            <w:tcW w:w="3969" w:type="dxa"/>
            <w:vAlign w:val="center"/>
          </w:tcPr>
          <w:p w14:paraId="42638DFF" w14:textId="1135A382" w:rsidR="00E25114" w:rsidRPr="00920BFF" w:rsidRDefault="00E25114" w:rsidP="00E25114">
            <w:pPr>
              <w:pStyle w:val="PargrafodaLista"/>
              <w:numPr>
                <w:ilvl w:val="0"/>
                <w:numId w:val="25"/>
              </w:numPr>
              <w:spacing w:line="276" w:lineRule="auto"/>
              <w:ind w:left="284" w:hanging="227"/>
              <w:rPr>
                <w:rFonts w:ascii="Times New Roman" w:hAnsi="Times New Roman" w:cs="Times New Roman"/>
                <w:sz w:val="18"/>
                <w:szCs w:val="18"/>
              </w:rPr>
            </w:pPr>
            <w:r w:rsidRPr="00920BFF">
              <w:rPr>
                <w:rFonts w:ascii="Times New Roman" w:hAnsi="Times New Roman" w:cs="Times New Roman"/>
                <w:sz w:val="18"/>
                <w:szCs w:val="18"/>
              </w:rPr>
              <w:t xml:space="preserve">Serviço de elaboração/revisão do Programa de Gerenciamento de Riscos nas </w:t>
            </w:r>
            <w:r w:rsidR="001C48FE">
              <w:rPr>
                <w:rFonts w:ascii="Times New Roman" w:hAnsi="Times New Roman" w:cs="Times New Roman"/>
                <w:sz w:val="18"/>
                <w:szCs w:val="18"/>
              </w:rPr>
              <w:t>dua</w:t>
            </w:r>
            <w:r w:rsidRPr="00920BFF">
              <w:rPr>
                <w:rFonts w:ascii="Times New Roman" w:hAnsi="Times New Roman" w:cs="Times New Roman"/>
                <w:sz w:val="18"/>
                <w:szCs w:val="18"/>
              </w:rPr>
              <w:t>s (0</w:t>
            </w:r>
            <w:r>
              <w:rPr>
                <w:rFonts w:ascii="Times New Roman" w:hAnsi="Times New Roman" w:cs="Times New Roman"/>
                <w:sz w:val="18"/>
                <w:szCs w:val="18"/>
              </w:rPr>
              <w:t>2</w:t>
            </w:r>
            <w:r w:rsidRPr="00920BFF">
              <w:rPr>
                <w:rFonts w:ascii="Times New Roman" w:hAnsi="Times New Roman" w:cs="Times New Roman"/>
                <w:sz w:val="18"/>
                <w:szCs w:val="18"/>
              </w:rPr>
              <w:t xml:space="preserve">) unidades da Hemobrás, com emissão de Anotação de Responsabilidade Técnica (ART). </w:t>
            </w:r>
          </w:p>
          <w:p w14:paraId="64E8ED0C" w14:textId="13551D27" w:rsidR="00E25114" w:rsidRPr="00920BFF" w:rsidRDefault="00E25114" w:rsidP="00E25114">
            <w:pPr>
              <w:pStyle w:val="PargrafodaLista"/>
              <w:numPr>
                <w:ilvl w:val="0"/>
                <w:numId w:val="25"/>
              </w:numPr>
              <w:spacing w:line="276" w:lineRule="auto"/>
              <w:ind w:left="284" w:hanging="227"/>
              <w:rPr>
                <w:rFonts w:ascii="Times New Roman" w:hAnsi="Times New Roman" w:cs="Times New Roman"/>
                <w:sz w:val="18"/>
                <w:szCs w:val="18"/>
              </w:rPr>
            </w:pPr>
            <w:r w:rsidRPr="00920BFF">
              <w:rPr>
                <w:rFonts w:ascii="Times New Roman" w:hAnsi="Times New Roman" w:cs="Times New Roman"/>
                <w:sz w:val="18"/>
                <w:szCs w:val="18"/>
              </w:rPr>
              <w:t>Apresentação do PGR para todas as unidades da Hemobrás (Recife/Goiana</w:t>
            </w:r>
            <w:r w:rsidR="008E645A">
              <w:rPr>
                <w:rFonts w:ascii="Times New Roman" w:hAnsi="Times New Roman" w:cs="Times New Roman"/>
                <w:sz w:val="18"/>
                <w:szCs w:val="18"/>
              </w:rPr>
              <w:t>/ Brasília</w:t>
            </w:r>
            <w:r w:rsidRPr="00920BFF">
              <w:rPr>
                <w:rFonts w:ascii="Times New Roman" w:hAnsi="Times New Roman" w:cs="Times New Roman"/>
                <w:sz w:val="18"/>
                <w:szCs w:val="18"/>
              </w:rPr>
              <w:t>).</w:t>
            </w:r>
          </w:p>
          <w:p w14:paraId="549848D6" w14:textId="56DAC33E" w:rsidR="00E25114" w:rsidRPr="00920BFF" w:rsidRDefault="00E25114" w:rsidP="00E25114">
            <w:pPr>
              <w:pStyle w:val="PargrafodaLista"/>
              <w:numPr>
                <w:ilvl w:val="0"/>
                <w:numId w:val="25"/>
              </w:numPr>
              <w:spacing w:line="276" w:lineRule="auto"/>
              <w:ind w:left="284" w:hanging="227"/>
              <w:rPr>
                <w:rFonts w:ascii="Times New Roman" w:hAnsi="Times New Roman" w:cs="Times New Roman"/>
                <w:sz w:val="18"/>
                <w:szCs w:val="18"/>
              </w:rPr>
            </w:pPr>
            <w:r w:rsidRPr="00920BFF">
              <w:rPr>
                <w:rFonts w:ascii="Times New Roman" w:hAnsi="Times New Roman" w:cs="Times New Roman"/>
                <w:sz w:val="18"/>
                <w:szCs w:val="18"/>
              </w:rPr>
              <w:t>Assessoria para implantação do PGR.</w:t>
            </w:r>
          </w:p>
        </w:tc>
        <w:tc>
          <w:tcPr>
            <w:tcW w:w="1279" w:type="dxa"/>
            <w:vAlign w:val="center"/>
          </w:tcPr>
          <w:p w14:paraId="23200994" w14:textId="77777777" w:rsidR="00E25114" w:rsidRPr="00683F02" w:rsidRDefault="00E25114" w:rsidP="00E25114">
            <w:pPr>
              <w:widowControl w:val="0"/>
              <w:suppressAutoHyphens/>
              <w:spacing w:before="60" w:after="60"/>
              <w:jc w:val="center"/>
              <w:rPr>
                <w:rFonts w:cs="Arial"/>
                <w:sz w:val="16"/>
                <w:szCs w:val="16"/>
              </w:rPr>
            </w:pPr>
            <w:r>
              <w:rPr>
                <w:rFonts w:cs="Arial"/>
                <w:sz w:val="16"/>
                <w:szCs w:val="16"/>
              </w:rPr>
              <w:t>30</w:t>
            </w:r>
          </w:p>
          <w:p w14:paraId="35D86F42" w14:textId="1F1C2D10" w:rsidR="00E25114" w:rsidRPr="00920BFF" w:rsidRDefault="00E25114" w:rsidP="00E25114">
            <w:pPr>
              <w:widowControl w:val="0"/>
              <w:suppressAutoHyphens/>
              <w:spacing w:before="60"/>
              <w:jc w:val="center"/>
              <w:rPr>
                <w:rFonts w:ascii="Times New Roman" w:hAnsi="Times New Roman" w:cs="Times New Roman"/>
                <w:color w:val="000000"/>
                <w:sz w:val="18"/>
                <w:szCs w:val="18"/>
              </w:rPr>
            </w:pPr>
            <w:r w:rsidRPr="00683F02">
              <w:rPr>
                <w:rFonts w:cs="Arial"/>
                <w:sz w:val="16"/>
                <w:szCs w:val="16"/>
              </w:rPr>
              <w:t>Meses</w:t>
            </w:r>
          </w:p>
        </w:tc>
        <w:tc>
          <w:tcPr>
            <w:tcW w:w="989" w:type="dxa"/>
            <w:vAlign w:val="center"/>
          </w:tcPr>
          <w:p w14:paraId="4B311204" w14:textId="77777777" w:rsidR="00E25114" w:rsidRPr="00920BFF" w:rsidRDefault="00E25114" w:rsidP="00E25114">
            <w:pPr>
              <w:spacing w:line="276" w:lineRule="auto"/>
              <w:contextualSpacing/>
              <w:jc w:val="center"/>
              <w:rPr>
                <w:rFonts w:ascii="Times New Roman" w:hAnsi="Times New Roman" w:cs="Times New Roman"/>
                <w:b/>
                <w:sz w:val="18"/>
                <w:szCs w:val="18"/>
              </w:rPr>
            </w:pPr>
          </w:p>
        </w:tc>
        <w:tc>
          <w:tcPr>
            <w:tcW w:w="1134" w:type="dxa"/>
          </w:tcPr>
          <w:p w14:paraId="348CF188" w14:textId="77777777" w:rsidR="00E25114" w:rsidRPr="00920BFF" w:rsidRDefault="00E25114" w:rsidP="00E25114">
            <w:pPr>
              <w:spacing w:line="276" w:lineRule="auto"/>
              <w:contextualSpacing/>
              <w:jc w:val="center"/>
              <w:rPr>
                <w:rFonts w:ascii="Times New Roman" w:hAnsi="Times New Roman" w:cs="Times New Roman"/>
                <w:b/>
                <w:sz w:val="18"/>
                <w:szCs w:val="18"/>
              </w:rPr>
            </w:pPr>
          </w:p>
        </w:tc>
      </w:tr>
      <w:tr w:rsidR="00E25114" w:rsidRPr="00920BFF" w14:paraId="1CCF3635" w14:textId="77777777" w:rsidTr="004439C2">
        <w:trPr>
          <w:trHeight w:val="966"/>
          <w:jc w:val="center"/>
        </w:trPr>
        <w:tc>
          <w:tcPr>
            <w:tcW w:w="850" w:type="dxa"/>
            <w:vMerge/>
            <w:tcBorders>
              <w:left w:val="single" w:sz="4" w:space="0" w:color="auto"/>
              <w:right w:val="single" w:sz="4" w:space="0" w:color="auto"/>
            </w:tcBorders>
            <w:vAlign w:val="center"/>
          </w:tcPr>
          <w:p w14:paraId="004DDAEE" w14:textId="77777777" w:rsidR="00E25114" w:rsidRPr="00A6079A" w:rsidRDefault="00E25114" w:rsidP="00E25114">
            <w:pPr>
              <w:spacing w:line="276" w:lineRule="auto"/>
              <w:jc w:val="center"/>
              <w:rPr>
                <w:rFonts w:ascii="Times New Roman" w:hAnsi="Times New Roman" w:cs="Times New Roman"/>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45D4963B" w14:textId="77777777" w:rsidR="00E25114" w:rsidRPr="00A6079A" w:rsidDel="00777375" w:rsidRDefault="00E25114" w:rsidP="00E25114">
            <w:pPr>
              <w:spacing w:line="276" w:lineRule="auto"/>
              <w:jc w:val="center"/>
              <w:rPr>
                <w:rFonts w:ascii="Times New Roman" w:hAnsi="Times New Roman" w:cs="Times New Roman"/>
                <w:b/>
                <w:sz w:val="16"/>
                <w:szCs w:val="16"/>
              </w:rPr>
            </w:pPr>
            <w:r w:rsidRPr="00A6079A">
              <w:rPr>
                <w:rFonts w:ascii="Times New Roman" w:hAnsi="Times New Roman" w:cs="Times New Roman"/>
                <w:b/>
                <w:sz w:val="16"/>
                <w:szCs w:val="16"/>
              </w:rPr>
              <w:t>2</w:t>
            </w:r>
          </w:p>
        </w:tc>
        <w:tc>
          <w:tcPr>
            <w:tcW w:w="1697" w:type="dxa"/>
            <w:tcBorders>
              <w:top w:val="single" w:sz="4" w:space="0" w:color="auto"/>
              <w:left w:val="single" w:sz="4" w:space="0" w:color="auto"/>
              <w:bottom w:val="single" w:sz="4" w:space="0" w:color="auto"/>
            </w:tcBorders>
            <w:shd w:val="clear" w:color="auto" w:fill="auto"/>
            <w:noWrap/>
            <w:vAlign w:val="center"/>
            <w:hideMark/>
          </w:tcPr>
          <w:p w14:paraId="07943100" w14:textId="3979257A" w:rsidR="00E25114" w:rsidRPr="00A6079A" w:rsidRDefault="00E25114" w:rsidP="00E25114">
            <w:pPr>
              <w:spacing w:line="276" w:lineRule="auto"/>
              <w:jc w:val="center"/>
              <w:rPr>
                <w:rFonts w:ascii="Times New Roman" w:hAnsi="Times New Roman" w:cs="Times New Roman"/>
                <w:b/>
                <w:caps/>
                <w:sz w:val="16"/>
                <w:szCs w:val="16"/>
              </w:rPr>
            </w:pPr>
            <w:r w:rsidRPr="00A6079A">
              <w:rPr>
                <w:rFonts w:ascii="Times New Roman" w:hAnsi="Times New Roman" w:cs="Times New Roman"/>
                <w:b/>
                <w:sz w:val="16"/>
                <w:szCs w:val="16"/>
              </w:rPr>
              <w:t>SUBPROGRAMAS DO P</w:t>
            </w:r>
            <w:r>
              <w:rPr>
                <w:rFonts w:ascii="Times New Roman" w:hAnsi="Times New Roman" w:cs="Times New Roman"/>
                <w:b/>
                <w:sz w:val="16"/>
                <w:szCs w:val="16"/>
              </w:rPr>
              <w:t>GR</w:t>
            </w:r>
          </w:p>
        </w:tc>
        <w:tc>
          <w:tcPr>
            <w:tcW w:w="3969" w:type="dxa"/>
            <w:vAlign w:val="center"/>
          </w:tcPr>
          <w:p w14:paraId="3B4BCDAF" w14:textId="77777777" w:rsidR="00E25114" w:rsidRPr="00920BFF" w:rsidRDefault="00E25114" w:rsidP="00E25114">
            <w:pPr>
              <w:pStyle w:val="PargrafodaLista"/>
              <w:numPr>
                <w:ilvl w:val="0"/>
                <w:numId w:val="31"/>
              </w:numPr>
              <w:spacing w:line="276" w:lineRule="auto"/>
              <w:ind w:left="284" w:hanging="227"/>
              <w:rPr>
                <w:rFonts w:ascii="Times New Roman" w:hAnsi="Times New Roman" w:cs="Times New Roman"/>
                <w:sz w:val="18"/>
                <w:szCs w:val="18"/>
              </w:rPr>
            </w:pPr>
            <w:r w:rsidRPr="00920BFF">
              <w:rPr>
                <w:rFonts w:ascii="Times New Roman" w:hAnsi="Times New Roman" w:cs="Times New Roman"/>
                <w:sz w:val="18"/>
                <w:szCs w:val="18"/>
              </w:rPr>
              <w:t>Elaboração/revisão dos subprogramas do PGR:</w:t>
            </w:r>
          </w:p>
          <w:p w14:paraId="3D4B2CB0" w14:textId="77777777" w:rsidR="00E25114" w:rsidRPr="00920BFF" w:rsidRDefault="00E25114" w:rsidP="00E25114">
            <w:pPr>
              <w:pStyle w:val="PargrafodaLista"/>
              <w:numPr>
                <w:ilvl w:val="0"/>
                <w:numId w:val="28"/>
              </w:numPr>
              <w:spacing w:line="276" w:lineRule="auto"/>
              <w:ind w:left="284" w:hanging="227"/>
              <w:rPr>
                <w:rFonts w:ascii="Times New Roman" w:hAnsi="Times New Roman" w:cs="Times New Roman"/>
                <w:sz w:val="18"/>
                <w:szCs w:val="18"/>
              </w:rPr>
            </w:pPr>
            <w:r w:rsidRPr="00920BFF">
              <w:rPr>
                <w:rFonts w:ascii="Times New Roman" w:hAnsi="Times New Roman" w:cs="Times New Roman"/>
                <w:sz w:val="18"/>
                <w:szCs w:val="18"/>
              </w:rPr>
              <w:t xml:space="preserve">Programa de Proteção Respiratória (PPR), </w:t>
            </w:r>
          </w:p>
          <w:p w14:paraId="3EE33F25" w14:textId="77777777" w:rsidR="00E25114" w:rsidRPr="00920BFF" w:rsidRDefault="00E25114" w:rsidP="00E25114">
            <w:pPr>
              <w:pStyle w:val="PargrafodaLista"/>
              <w:numPr>
                <w:ilvl w:val="0"/>
                <w:numId w:val="28"/>
              </w:numPr>
              <w:spacing w:line="276" w:lineRule="auto"/>
              <w:ind w:left="284" w:hanging="227"/>
              <w:rPr>
                <w:rFonts w:ascii="Times New Roman" w:hAnsi="Times New Roman" w:cs="Times New Roman"/>
                <w:sz w:val="18"/>
                <w:szCs w:val="18"/>
              </w:rPr>
            </w:pPr>
            <w:r w:rsidRPr="00920BFF">
              <w:rPr>
                <w:rFonts w:ascii="Times New Roman" w:hAnsi="Times New Roman" w:cs="Times New Roman"/>
                <w:sz w:val="18"/>
                <w:szCs w:val="18"/>
              </w:rPr>
              <w:t xml:space="preserve">Programa de Conservação Auditiva (PCA), </w:t>
            </w:r>
          </w:p>
          <w:p w14:paraId="5D2722C4" w14:textId="77777777" w:rsidR="00E25114" w:rsidRPr="00920BFF" w:rsidRDefault="00E25114" w:rsidP="00E25114">
            <w:pPr>
              <w:pStyle w:val="PargrafodaLista"/>
              <w:numPr>
                <w:ilvl w:val="0"/>
                <w:numId w:val="28"/>
              </w:numPr>
              <w:spacing w:line="276" w:lineRule="auto"/>
              <w:ind w:left="284" w:hanging="227"/>
              <w:rPr>
                <w:rFonts w:ascii="Times New Roman" w:hAnsi="Times New Roman" w:cs="Times New Roman"/>
                <w:sz w:val="18"/>
                <w:szCs w:val="18"/>
              </w:rPr>
            </w:pPr>
            <w:r w:rsidRPr="00920BFF">
              <w:rPr>
                <w:rFonts w:ascii="Times New Roman" w:hAnsi="Times New Roman" w:cs="Times New Roman"/>
                <w:sz w:val="18"/>
                <w:szCs w:val="18"/>
              </w:rPr>
              <w:tab/>
              <w:t>Programa de Gerenciamento de Produtos Químicos;</w:t>
            </w:r>
          </w:p>
          <w:p w14:paraId="469CB03D" w14:textId="77777777" w:rsidR="00E25114" w:rsidRPr="00920BFF" w:rsidRDefault="00E25114" w:rsidP="00E25114">
            <w:pPr>
              <w:pStyle w:val="PargrafodaLista"/>
              <w:numPr>
                <w:ilvl w:val="0"/>
                <w:numId w:val="28"/>
              </w:numPr>
              <w:spacing w:line="276" w:lineRule="auto"/>
              <w:ind w:left="284" w:hanging="227"/>
              <w:rPr>
                <w:rFonts w:ascii="Times New Roman" w:hAnsi="Times New Roman" w:cs="Times New Roman"/>
                <w:sz w:val="18"/>
                <w:szCs w:val="18"/>
              </w:rPr>
            </w:pPr>
            <w:r w:rsidRPr="00920BFF">
              <w:rPr>
                <w:rFonts w:ascii="Times New Roman" w:hAnsi="Times New Roman" w:cs="Times New Roman"/>
                <w:sz w:val="18"/>
                <w:szCs w:val="18"/>
              </w:rPr>
              <w:t>Programa de Controle e Distribuição de EPI,</w:t>
            </w:r>
          </w:p>
          <w:p w14:paraId="3DC9C37D" w14:textId="05CDE37C" w:rsidR="00E25114" w:rsidRPr="00920BFF" w:rsidRDefault="00E25114" w:rsidP="00E25114">
            <w:pPr>
              <w:pStyle w:val="PargrafodaLista"/>
              <w:numPr>
                <w:ilvl w:val="0"/>
                <w:numId w:val="28"/>
              </w:numPr>
              <w:spacing w:line="276" w:lineRule="auto"/>
              <w:ind w:left="284" w:hanging="227"/>
              <w:rPr>
                <w:rFonts w:ascii="Times New Roman" w:hAnsi="Times New Roman" w:cs="Times New Roman"/>
                <w:sz w:val="18"/>
                <w:szCs w:val="18"/>
              </w:rPr>
            </w:pPr>
            <w:r w:rsidRPr="00920BFF">
              <w:rPr>
                <w:rFonts w:ascii="Times New Roman" w:hAnsi="Times New Roman" w:cs="Times New Roman"/>
                <w:sz w:val="18"/>
                <w:szCs w:val="18"/>
              </w:rPr>
              <w:t>Outros Subprogramas que venham a ser necessários.</w:t>
            </w:r>
          </w:p>
        </w:tc>
        <w:tc>
          <w:tcPr>
            <w:tcW w:w="1279" w:type="dxa"/>
            <w:vAlign w:val="center"/>
          </w:tcPr>
          <w:p w14:paraId="7C73FD9A" w14:textId="77777777" w:rsidR="00E25114" w:rsidRPr="00683F02" w:rsidRDefault="00E25114" w:rsidP="00E25114">
            <w:pPr>
              <w:widowControl w:val="0"/>
              <w:suppressAutoHyphens/>
              <w:spacing w:before="60" w:after="60"/>
              <w:jc w:val="center"/>
              <w:rPr>
                <w:rFonts w:cs="Arial"/>
                <w:sz w:val="16"/>
                <w:szCs w:val="16"/>
              </w:rPr>
            </w:pPr>
            <w:r>
              <w:rPr>
                <w:rFonts w:cs="Arial"/>
                <w:sz w:val="16"/>
                <w:szCs w:val="16"/>
              </w:rPr>
              <w:t>13</w:t>
            </w:r>
          </w:p>
          <w:p w14:paraId="1CC39144" w14:textId="08D4ED44" w:rsidR="00E25114" w:rsidRPr="00920BFF" w:rsidRDefault="00E25114" w:rsidP="00E25114">
            <w:pPr>
              <w:jc w:val="center"/>
              <w:rPr>
                <w:rFonts w:ascii="Times New Roman" w:hAnsi="Times New Roman" w:cs="Times New Roman"/>
                <w:sz w:val="18"/>
                <w:szCs w:val="18"/>
              </w:rPr>
            </w:pPr>
            <w:r w:rsidRPr="00683F02">
              <w:rPr>
                <w:rFonts w:cs="Arial"/>
                <w:sz w:val="16"/>
                <w:szCs w:val="16"/>
              </w:rPr>
              <w:t>Subprogramas</w:t>
            </w:r>
          </w:p>
        </w:tc>
        <w:tc>
          <w:tcPr>
            <w:tcW w:w="989" w:type="dxa"/>
            <w:vAlign w:val="center"/>
          </w:tcPr>
          <w:p w14:paraId="15A8AA82" w14:textId="77777777" w:rsidR="00E25114" w:rsidRPr="00920BFF" w:rsidRDefault="00E25114" w:rsidP="00E25114">
            <w:pPr>
              <w:spacing w:line="276" w:lineRule="auto"/>
              <w:contextualSpacing/>
              <w:jc w:val="center"/>
              <w:rPr>
                <w:rFonts w:ascii="Times New Roman" w:hAnsi="Times New Roman" w:cs="Times New Roman"/>
                <w:b/>
                <w:sz w:val="18"/>
                <w:szCs w:val="18"/>
              </w:rPr>
            </w:pPr>
          </w:p>
        </w:tc>
        <w:tc>
          <w:tcPr>
            <w:tcW w:w="1134" w:type="dxa"/>
          </w:tcPr>
          <w:p w14:paraId="02A20610" w14:textId="77777777" w:rsidR="00E25114" w:rsidRPr="00920BFF" w:rsidRDefault="00E25114" w:rsidP="00E25114">
            <w:pPr>
              <w:spacing w:line="276" w:lineRule="auto"/>
              <w:contextualSpacing/>
              <w:jc w:val="center"/>
              <w:rPr>
                <w:rFonts w:ascii="Times New Roman" w:hAnsi="Times New Roman" w:cs="Times New Roman"/>
                <w:b/>
                <w:sz w:val="18"/>
                <w:szCs w:val="18"/>
              </w:rPr>
            </w:pPr>
          </w:p>
        </w:tc>
      </w:tr>
      <w:tr w:rsidR="00E25114" w:rsidRPr="00920BFF" w14:paraId="66D9F982" w14:textId="77777777" w:rsidTr="004439C2">
        <w:trPr>
          <w:trHeight w:val="1134"/>
          <w:jc w:val="center"/>
        </w:trPr>
        <w:tc>
          <w:tcPr>
            <w:tcW w:w="850" w:type="dxa"/>
            <w:vMerge/>
            <w:tcBorders>
              <w:left w:val="single" w:sz="4" w:space="0" w:color="auto"/>
              <w:right w:val="single" w:sz="4" w:space="0" w:color="auto"/>
            </w:tcBorders>
            <w:vAlign w:val="center"/>
          </w:tcPr>
          <w:p w14:paraId="4E2048C2" w14:textId="77777777" w:rsidR="00E25114" w:rsidRPr="00A6079A" w:rsidRDefault="00E25114" w:rsidP="00E25114">
            <w:pPr>
              <w:spacing w:line="276" w:lineRule="auto"/>
              <w:jc w:val="center"/>
              <w:rPr>
                <w:rFonts w:ascii="Times New Roman" w:hAnsi="Times New Roman" w:cs="Times New Roman"/>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4794075A" w14:textId="5345DB39" w:rsidR="00E25114" w:rsidRPr="00A6079A" w:rsidRDefault="00E25114" w:rsidP="00E25114">
            <w:pPr>
              <w:spacing w:line="276" w:lineRule="auto"/>
              <w:jc w:val="center"/>
              <w:rPr>
                <w:rFonts w:ascii="Times New Roman" w:hAnsi="Times New Roman" w:cs="Times New Roman"/>
                <w:b/>
                <w:sz w:val="16"/>
                <w:szCs w:val="16"/>
              </w:rPr>
            </w:pPr>
            <w:r>
              <w:rPr>
                <w:rFonts w:ascii="Times New Roman" w:hAnsi="Times New Roman" w:cs="Times New Roman"/>
                <w:b/>
                <w:sz w:val="16"/>
                <w:szCs w:val="16"/>
              </w:rPr>
              <w:t>3</w:t>
            </w:r>
          </w:p>
        </w:tc>
        <w:tc>
          <w:tcPr>
            <w:tcW w:w="1697" w:type="dxa"/>
            <w:tcBorders>
              <w:top w:val="single" w:sz="4" w:space="0" w:color="auto"/>
              <w:left w:val="single" w:sz="4" w:space="0" w:color="auto"/>
              <w:bottom w:val="single" w:sz="4" w:space="0" w:color="auto"/>
            </w:tcBorders>
            <w:shd w:val="clear" w:color="auto" w:fill="auto"/>
            <w:noWrap/>
            <w:vAlign w:val="center"/>
          </w:tcPr>
          <w:p w14:paraId="14EAEF79" w14:textId="34A91478" w:rsidR="00E25114" w:rsidRPr="00A6079A" w:rsidRDefault="00E25114" w:rsidP="00E25114">
            <w:pPr>
              <w:spacing w:line="276" w:lineRule="auto"/>
              <w:jc w:val="center"/>
              <w:rPr>
                <w:rFonts w:ascii="Times New Roman" w:hAnsi="Times New Roman" w:cs="Times New Roman"/>
                <w:b/>
                <w:sz w:val="16"/>
                <w:szCs w:val="16"/>
              </w:rPr>
            </w:pPr>
            <w:r>
              <w:rPr>
                <w:rFonts w:ascii="Times New Roman" w:hAnsi="Times New Roman" w:cs="Times New Roman"/>
                <w:b/>
                <w:sz w:val="16"/>
                <w:szCs w:val="16"/>
              </w:rPr>
              <w:t>SERVIÇOS DE ERGONOMIA ANÁLISE ERGONÔMICA DO TRABALHO - AET</w:t>
            </w:r>
          </w:p>
        </w:tc>
        <w:tc>
          <w:tcPr>
            <w:tcW w:w="3969" w:type="dxa"/>
            <w:vAlign w:val="center"/>
          </w:tcPr>
          <w:p w14:paraId="714CF0ED" w14:textId="2A53DD03" w:rsidR="00E25114" w:rsidRDefault="00E25114" w:rsidP="00E25114">
            <w:pPr>
              <w:pStyle w:val="PargrafodaLista"/>
              <w:numPr>
                <w:ilvl w:val="0"/>
                <w:numId w:val="29"/>
              </w:numPr>
              <w:spacing w:line="276" w:lineRule="auto"/>
              <w:ind w:left="284" w:hanging="227"/>
              <w:rPr>
                <w:rFonts w:ascii="Times New Roman" w:hAnsi="Times New Roman" w:cs="Times New Roman"/>
                <w:sz w:val="18"/>
                <w:szCs w:val="18"/>
              </w:rPr>
            </w:pPr>
            <w:r w:rsidRPr="00920BFF">
              <w:rPr>
                <w:rFonts w:ascii="Times New Roman" w:hAnsi="Times New Roman" w:cs="Times New Roman"/>
                <w:sz w:val="18"/>
                <w:szCs w:val="18"/>
              </w:rPr>
              <w:t xml:space="preserve">Elaboração de Análise Ergonômica do Trabalho para as unidades da </w:t>
            </w:r>
            <w:proofErr w:type="spellStart"/>
            <w:r w:rsidRPr="00920BFF">
              <w:rPr>
                <w:rFonts w:ascii="Times New Roman" w:hAnsi="Times New Roman" w:cs="Times New Roman"/>
                <w:sz w:val="18"/>
                <w:szCs w:val="18"/>
              </w:rPr>
              <w:t>Hemobras</w:t>
            </w:r>
            <w:proofErr w:type="spellEnd"/>
            <w:r w:rsidRPr="00920BFF">
              <w:rPr>
                <w:rFonts w:ascii="Times New Roman" w:hAnsi="Times New Roman" w:cs="Times New Roman"/>
                <w:sz w:val="18"/>
                <w:szCs w:val="18"/>
              </w:rPr>
              <w:t xml:space="preserve"> (Recife/Goiana</w:t>
            </w:r>
            <w:r w:rsidR="008E645A">
              <w:rPr>
                <w:rFonts w:ascii="Times New Roman" w:hAnsi="Times New Roman" w:cs="Times New Roman"/>
                <w:sz w:val="18"/>
                <w:szCs w:val="18"/>
              </w:rPr>
              <w:t>/ Brasília</w:t>
            </w:r>
            <w:r w:rsidRPr="00920BFF">
              <w:rPr>
                <w:rFonts w:ascii="Times New Roman" w:hAnsi="Times New Roman" w:cs="Times New Roman"/>
                <w:sz w:val="18"/>
                <w:szCs w:val="18"/>
              </w:rPr>
              <w:t>).</w:t>
            </w:r>
          </w:p>
          <w:p w14:paraId="13F1BE64" w14:textId="357EAD5D" w:rsidR="00E25114" w:rsidRPr="00E25114" w:rsidRDefault="00E25114" w:rsidP="00E25114">
            <w:pPr>
              <w:pStyle w:val="PargrafodaLista"/>
              <w:numPr>
                <w:ilvl w:val="0"/>
                <w:numId w:val="29"/>
              </w:numPr>
              <w:spacing w:line="276" w:lineRule="auto"/>
              <w:ind w:left="284" w:hanging="227"/>
              <w:rPr>
                <w:rFonts w:ascii="Times New Roman" w:hAnsi="Times New Roman" w:cs="Times New Roman"/>
                <w:sz w:val="18"/>
                <w:szCs w:val="18"/>
              </w:rPr>
            </w:pPr>
            <w:r w:rsidRPr="00E25114">
              <w:rPr>
                <w:rFonts w:ascii="Times New Roman" w:hAnsi="Times New Roman" w:cs="Times New Roman"/>
                <w:color w:val="000000"/>
                <w:sz w:val="18"/>
                <w:szCs w:val="18"/>
              </w:rPr>
              <w:t xml:space="preserve">Até </w:t>
            </w:r>
            <w:r w:rsidR="00945017">
              <w:rPr>
                <w:rFonts w:ascii="Times New Roman" w:hAnsi="Times New Roman" w:cs="Times New Roman"/>
                <w:color w:val="000000"/>
                <w:sz w:val="18"/>
                <w:szCs w:val="18"/>
              </w:rPr>
              <w:t>4</w:t>
            </w:r>
            <w:r w:rsidRPr="00E25114">
              <w:rPr>
                <w:rFonts w:ascii="Times New Roman" w:hAnsi="Times New Roman" w:cs="Times New Roman"/>
                <w:color w:val="000000"/>
                <w:sz w:val="18"/>
                <w:szCs w:val="18"/>
              </w:rPr>
              <w:t xml:space="preserve">50 (trezentos e cinquenta) </w:t>
            </w:r>
            <w:r>
              <w:rPr>
                <w:rFonts w:ascii="Times New Roman" w:hAnsi="Times New Roman" w:cs="Times New Roman"/>
                <w:color w:val="000000"/>
                <w:sz w:val="18"/>
                <w:szCs w:val="18"/>
              </w:rPr>
              <w:t>p</w:t>
            </w:r>
            <w:r w:rsidRPr="00E25114">
              <w:rPr>
                <w:rFonts w:ascii="Times New Roman" w:hAnsi="Times New Roman" w:cs="Times New Roman"/>
                <w:color w:val="000000"/>
                <w:sz w:val="18"/>
                <w:szCs w:val="18"/>
              </w:rPr>
              <w:t xml:space="preserve">ostos de Trabalho divididos em </w:t>
            </w:r>
            <w:r w:rsidR="008E645A">
              <w:rPr>
                <w:rFonts w:ascii="Times New Roman" w:hAnsi="Times New Roman" w:cs="Times New Roman"/>
                <w:color w:val="000000"/>
                <w:sz w:val="18"/>
                <w:szCs w:val="18"/>
              </w:rPr>
              <w:t>3</w:t>
            </w:r>
            <w:r w:rsidR="00D72727">
              <w:rPr>
                <w:rFonts w:ascii="Times New Roman" w:hAnsi="Times New Roman" w:cs="Times New Roman"/>
                <w:color w:val="000000"/>
                <w:sz w:val="18"/>
                <w:szCs w:val="18"/>
              </w:rPr>
              <w:t xml:space="preserve">  </w:t>
            </w:r>
            <w:r w:rsidRPr="00E25114">
              <w:rPr>
                <w:rFonts w:ascii="Times New Roman" w:hAnsi="Times New Roman" w:cs="Times New Roman"/>
                <w:color w:val="000000"/>
                <w:sz w:val="18"/>
                <w:szCs w:val="18"/>
              </w:rPr>
              <w:t xml:space="preserve"> laudos.</w:t>
            </w:r>
          </w:p>
        </w:tc>
        <w:tc>
          <w:tcPr>
            <w:tcW w:w="1279" w:type="dxa"/>
            <w:vAlign w:val="center"/>
          </w:tcPr>
          <w:p w14:paraId="3C21B61B" w14:textId="4DA72E8A" w:rsidR="00E25114" w:rsidRPr="00920BFF" w:rsidRDefault="00E25114" w:rsidP="00E25114">
            <w:pPr>
              <w:jc w:val="center"/>
              <w:rPr>
                <w:rFonts w:ascii="Times New Roman" w:hAnsi="Times New Roman" w:cs="Times New Roman"/>
                <w:color w:val="000000"/>
                <w:sz w:val="18"/>
                <w:szCs w:val="18"/>
              </w:rPr>
            </w:pPr>
            <w:r>
              <w:rPr>
                <w:rFonts w:cs="Arial"/>
                <w:sz w:val="16"/>
                <w:szCs w:val="16"/>
              </w:rPr>
              <w:t>08</w:t>
            </w:r>
            <w:r w:rsidRPr="00683F02">
              <w:rPr>
                <w:rFonts w:cs="Arial"/>
                <w:sz w:val="16"/>
                <w:szCs w:val="16"/>
              </w:rPr>
              <w:t xml:space="preserve"> </w:t>
            </w:r>
            <w:r>
              <w:rPr>
                <w:rFonts w:cs="Arial"/>
                <w:sz w:val="16"/>
                <w:szCs w:val="16"/>
              </w:rPr>
              <w:t>UNIDADES</w:t>
            </w:r>
          </w:p>
        </w:tc>
        <w:tc>
          <w:tcPr>
            <w:tcW w:w="989" w:type="dxa"/>
            <w:vAlign w:val="center"/>
          </w:tcPr>
          <w:p w14:paraId="7453F0FD" w14:textId="77777777" w:rsidR="00E25114" w:rsidRPr="00920BFF" w:rsidRDefault="00E25114" w:rsidP="00E25114">
            <w:pPr>
              <w:spacing w:line="276" w:lineRule="auto"/>
              <w:contextualSpacing/>
              <w:jc w:val="center"/>
              <w:rPr>
                <w:rFonts w:ascii="Times New Roman" w:hAnsi="Times New Roman" w:cs="Times New Roman"/>
                <w:b/>
                <w:sz w:val="18"/>
                <w:szCs w:val="18"/>
              </w:rPr>
            </w:pPr>
          </w:p>
        </w:tc>
        <w:tc>
          <w:tcPr>
            <w:tcW w:w="1134" w:type="dxa"/>
          </w:tcPr>
          <w:p w14:paraId="5351092E" w14:textId="77777777" w:rsidR="00E25114" w:rsidRPr="00920BFF" w:rsidRDefault="00E25114" w:rsidP="00E25114">
            <w:pPr>
              <w:spacing w:line="276" w:lineRule="auto"/>
              <w:contextualSpacing/>
              <w:jc w:val="center"/>
              <w:rPr>
                <w:rFonts w:ascii="Times New Roman" w:hAnsi="Times New Roman" w:cs="Times New Roman"/>
                <w:b/>
                <w:sz w:val="18"/>
                <w:szCs w:val="18"/>
              </w:rPr>
            </w:pPr>
          </w:p>
        </w:tc>
      </w:tr>
      <w:tr w:rsidR="00E25114" w:rsidRPr="00920BFF" w14:paraId="7DE36280" w14:textId="77777777" w:rsidTr="004439C2">
        <w:trPr>
          <w:trHeight w:val="680"/>
          <w:jc w:val="center"/>
        </w:trPr>
        <w:tc>
          <w:tcPr>
            <w:tcW w:w="850" w:type="dxa"/>
            <w:vMerge/>
            <w:tcBorders>
              <w:left w:val="single" w:sz="4" w:space="0" w:color="auto"/>
              <w:right w:val="single" w:sz="4" w:space="0" w:color="auto"/>
            </w:tcBorders>
            <w:vAlign w:val="center"/>
          </w:tcPr>
          <w:p w14:paraId="30C61955" w14:textId="77777777" w:rsidR="00E25114" w:rsidRPr="00A6079A" w:rsidRDefault="00E25114" w:rsidP="00E25114">
            <w:pPr>
              <w:spacing w:line="276" w:lineRule="auto"/>
              <w:jc w:val="center"/>
              <w:rPr>
                <w:rFonts w:ascii="Times New Roman" w:hAnsi="Times New Roman" w:cs="Times New Roman"/>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3AC696F7" w14:textId="1746CFAC" w:rsidR="00E25114" w:rsidRPr="00A6079A" w:rsidRDefault="00E25114" w:rsidP="00E25114">
            <w:pPr>
              <w:spacing w:line="276" w:lineRule="auto"/>
              <w:jc w:val="center"/>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auto"/>
              <w:left w:val="single" w:sz="4" w:space="0" w:color="auto"/>
              <w:bottom w:val="single" w:sz="4" w:space="0" w:color="auto"/>
            </w:tcBorders>
            <w:shd w:val="clear" w:color="auto" w:fill="auto"/>
            <w:noWrap/>
            <w:vAlign w:val="center"/>
          </w:tcPr>
          <w:p w14:paraId="6F9A4756" w14:textId="2670E9FA" w:rsidR="00E25114" w:rsidRPr="00A6079A" w:rsidRDefault="00E25114" w:rsidP="00E25114">
            <w:pPr>
              <w:spacing w:line="276" w:lineRule="auto"/>
              <w:jc w:val="center"/>
              <w:rPr>
                <w:rFonts w:ascii="Times New Roman" w:hAnsi="Times New Roman" w:cs="Times New Roman"/>
                <w:b/>
                <w:sz w:val="16"/>
                <w:szCs w:val="16"/>
              </w:rPr>
            </w:pPr>
            <w:r>
              <w:rPr>
                <w:rFonts w:ascii="Times New Roman" w:hAnsi="Times New Roman" w:cs="Times New Roman"/>
                <w:b/>
                <w:sz w:val="16"/>
                <w:szCs w:val="16"/>
              </w:rPr>
              <w:t>LAUDO TÉCNICO DE ÁREAS CLASSIFICADAS</w:t>
            </w:r>
          </w:p>
        </w:tc>
        <w:tc>
          <w:tcPr>
            <w:tcW w:w="3969" w:type="dxa"/>
            <w:vAlign w:val="center"/>
          </w:tcPr>
          <w:p w14:paraId="0CAFA4A2" w14:textId="546E7CC7" w:rsidR="00E25114" w:rsidRPr="00920BFF" w:rsidRDefault="00E25114" w:rsidP="00E25114">
            <w:pPr>
              <w:pStyle w:val="PargrafodaLista"/>
              <w:numPr>
                <w:ilvl w:val="0"/>
                <w:numId w:val="29"/>
              </w:numPr>
              <w:spacing w:line="276" w:lineRule="auto"/>
              <w:ind w:left="284" w:hanging="227"/>
              <w:rPr>
                <w:rFonts w:ascii="Times New Roman" w:hAnsi="Times New Roman" w:cs="Times New Roman"/>
                <w:sz w:val="18"/>
                <w:szCs w:val="18"/>
              </w:rPr>
            </w:pPr>
            <w:r w:rsidRPr="00920BFF">
              <w:rPr>
                <w:rFonts w:ascii="Times New Roman" w:hAnsi="Times New Roman" w:cs="Times New Roman"/>
                <w:sz w:val="18"/>
                <w:szCs w:val="18"/>
              </w:rPr>
              <w:t>Elaboração de Laudo Técnico de Áreas Classificadas</w:t>
            </w:r>
          </w:p>
        </w:tc>
        <w:tc>
          <w:tcPr>
            <w:tcW w:w="1279" w:type="dxa"/>
            <w:vAlign w:val="center"/>
          </w:tcPr>
          <w:p w14:paraId="494B8E07" w14:textId="78CE1E0C" w:rsidR="00E25114" w:rsidRPr="00920BFF" w:rsidRDefault="00E25114" w:rsidP="00E25114">
            <w:pPr>
              <w:jc w:val="center"/>
              <w:rPr>
                <w:rFonts w:ascii="Times New Roman" w:hAnsi="Times New Roman" w:cs="Times New Roman"/>
                <w:color w:val="000000"/>
                <w:sz w:val="18"/>
                <w:szCs w:val="18"/>
              </w:rPr>
            </w:pPr>
            <w:r>
              <w:rPr>
                <w:rFonts w:cs="Arial"/>
                <w:sz w:val="16"/>
                <w:szCs w:val="16"/>
              </w:rPr>
              <w:t>02 UNIDADES</w:t>
            </w:r>
          </w:p>
        </w:tc>
        <w:tc>
          <w:tcPr>
            <w:tcW w:w="989" w:type="dxa"/>
            <w:vAlign w:val="center"/>
          </w:tcPr>
          <w:p w14:paraId="72947EB4" w14:textId="77777777" w:rsidR="00E25114" w:rsidRPr="00920BFF" w:rsidRDefault="00E25114" w:rsidP="00E25114">
            <w:pPr>
              <w:spacing w:line="276" w:lineRule="auto"/>
              <w:contextualSpacing/>
              <w:jc w:val="center"/>
              <w:rPr>
                <w:rFonts w:ascii="Times New Roman" w:hAnsi="Times New Roman" w:cs="Times New Roman"/>
                <w:b/>
                <w:sz w:val="18"/>
                <w:szCs w:val="18"/>
              </w:rPr>
            </w:pPr>
          </w:p>
        </w:tc>
        <w:tc>
          <w:tcPr>
            <w:tcW w:w="1134" w:type="dxa"/>
          </w:tcPr>
          <w:p w14:paraId="45CDA944" w14:textId="77777777" w:rsidR="00E25114" w:rsidRPr="00920BFF" w:rsidRDefault="00E25114" w:rsidP="00E25114">
            <w:pPr>
              <w:spacing w:line="276" w:lineRule="auto"/>
              <w:contextualSpacing/>
              <w:jc w:val="center"/>
              <w:rPr>
                <w:rFonts w:ascii="Times New Roman" w:hAnsi="Times New Roman" w:cs="Times New Roman"/>
                <w:b/>
                <w:sz w:val="18"/>
                <w:szCs w:val="18"/>
              </w:rPr>
            </w:pPr>
          </w:p>
        </w:tc>
      </w:tr>
      <w:tr w:rsidR="00E25114" w:rsidRPr="00920BFF" w14:paraId="75EF14B8" w14:textId="77777777" w:rsidTr="004439C2">
        <w:trPr>
          <w:trHeight w:val="1260"/>
          <w:jc w:val="center"/>
        </w:trPr>
        <w:tc>
          <w:tcPr>
            <w:tcW w:w="850" w:type="dxa"/>
            <w:vMerge/>
            <w:tcBorders>
              <w:left w:val="single" w:sz="4" w:space="0" w:color="auto"/>
              <w:right w:val="single" w:sz="4" w:space="0" w:color="auto"/>
            </w:tcBorders>
            <w:vAlign w:val="center"/>
          </w:tcPr>
          <w:p w14:paraId="545F510B" w14:textId="0421E3BD" w:rsidR="00E25114" w:rsidRPr="00A6079A" w:rsidRDefault="00E25114" w:rsidP="00E25114">
            <w:pPr>
              <w:spacing w:line="276" w:lineRule="auto"/>
              <w:jc w:val="center"/>
              <w:rPr>
                <w:rFonts w:ascii="Times New Roman" w:hAnsi="Times New Roman" w:cs="Times New Roman"/>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67B4EFE8" w14:textId="58C38958" w:rsidR="00E25114" w:rsidRPr="00A6079A" w:rsidDel="00777375" w:rsidRDefault="00E25114" w:rsidP="00E25114">
            <w:pPr>
              <w:spacing w:line="276" w:lineRule="auto"/>
              <w:jc w:val="center"/>
              <w:rPr>
                <w:rFonts w:ascii="Times New Roman" w:hAnsi="Times New Roman" w:cs="Times New Roman"/>
                <w:b/>
                <w:sz w:val="16"/>
                <w:szCs w:val="16"/>
              </w:rPr>
            </w:pPr>
            <w:r>
              <w:rPr>
                <w:rFonts w:ascii="Times New Roman" w:hAnsi="Times New Roman" w:cs="Times New Roman"/>
                <w:b/>
                <w:sz w:val="16"/>
                <w:szCs w:val="16"/>
              </w:rPr>
              <w:t>5</w:t>
            </w:r>
          </w:p>
        </w:tc>
        <w:tc>
          <w:tcPr>
            <w:tcW w:w="1697" w:type="dxa"/>
            <w:tcBorders>
              <w:top w:val="single" w:sz="4" w:space="0" w:color="auto"/>
              <w:left w:val="single" w:sz="4" w:space="0" w:color="auto"/>
              <w:bottom w:val="single" w:sz="4" w:space="0" w:color="auto"/>
            </w:tcBorders>
            <w:shd w:val="clear" w:color="auto" w:fill="auto"/>
            <w:noWrap/>
            <w:vAlign w:val="center"/>
          </w:tcPr>
          <w:p w14:paraId="23647A1D" w14:textId="77777777" w:rsidR="00E25114" w:rsidRPr="00A6079A" w:rsidRDefault="00E25114" w:rsidP="00E25114">
            <w:pPr>
              <w:spacing w:line="276" w:lineRule="auto"/>
              <w:jc w:val="center"/>
              <w:rPr>
                <w:rFonts w:ascii="Times New Roman" w:hAnsi="Times New Roman" w:cs="Times New Roman"/>
                <w:b/>
                <w:caps/>
                <w:sz w:val="16"/>
                <w:szCs w:val="16"/>
              </w:rPr>
            </w:pPr>
            <w:r w:rsidRPr="00A6079A">
              <w:rPr>
                <w:rFonts w:ascii="Times New Roman" w:hAnsi="Times New Roman" w:cs="Times New Roman"/>
                <w:b/>
                <w:sz w:val="16"/>
                <w:szCs w:val="16"/>
              </w:rPr>
              <w:t>LAUDO TÉCNICO DE CONDIÇÕES AMBIENTAIS DO TRABALHO – LTCAT</w:t>
            </w:r>
          </w:p>
        </w:tc>
        <w:tc>
          <w:tcPr>
            <w:tcW w:w="3969" w:type="dxa"/>
            <w:vAlign w:val="center"/>
          </w:tcPr>
          <w:p w14:paraId="46038AC3" w14:textId="77777777" w:rsidR="00E25114" w:rsidRPr="00920BFF" w:rsidRDefault="00E25114" w:rsidP="00E25114">
            <w:pPr>
              <w:pStyle w:val="PargrafodaLista"/>
              <w:numPr>
                <w:ilvl w:val="0"/>
                <w:numId w:val="29"/>
              </w:numPr>
              <w:spacing w:line="276" w:lineRule="auto"/>
              <w:ind w:left="284" w:hanging="227"/>
              <w:rPr>
                <w:rFonts w:ascii="Times New Roman" w:hAnsi="Times New Roman" w:cs="Times New Roman"/>
                <w:sz w:val="18"/>
                <w:szCs w:val="18"/>
              </w:rPr>
            </w:pPr>
            <w:r w:rsidRPr="00920BFF">
              <w:rPr>
                <w:rFonts w:ascii="Times New Roman" w:hAnsi="Times New Roman" w:cs="Times New Roman"/>
                <w:sz w:val="18"/>
                <w:szCs w:val="18"/>
              </w:rPr>
              <w:t>Elaboração/revisão do Laudo Técnico de Condições Ambientais do Trabalho, com emissão de Anotação de Responsabilidade Técnica (ART).</w:t>
            </w:r>
          </w:p>
          <w:p w14:paraId="69EDDF29" w14:textId="77777777" w:rsidR="00E25114" w:rsidRPr="00920BFF" w:rsidRDefault="00E25114" w:rsidP="00E25114">
            <w:pPr>
              <w:pStyle w:val="PargrafodaLista"/>
              <w:numPr>
                <w:ilvl w:val="0"/>
                <w:numId w:val="29"/>
              </w:numPr>
              <w:spacing w:line="276" w:lineRule="auto"/>
              <w:ind w:left="284" w:hanging="227"/>
              <w:rPr>
                <w:rFonts w:ascii="Times New Roman" w:hAnsi="Times New Roman" w:cs="Times New Roman"/>
                <w:sz w:val="18"/>
                <w:szCs w:val="18"/>
              </w:rPr>
            </w:pPr>
            <w:r w:rsidRPr="00920BFF">
              <w:rPr>
                <w:rFonts w:ascii="Times New Roman" w:hAnsi="Times New Roman" w:cs="Times New Roman"/>
                <w:sz w:val="18"/>
                <w:szCs w:val="18"/>
              </w:rPr>
              <w:t>Assessoria para implantação do LTCAT.</w:t>
            </w:r>
          </w:p>
          <w:p w14:paraId="3BD6418A" w14:textId="17B8B034" w:rsidR="00E25114" w:rsidRPr="00920BFF" w:rsidRDefault="00E25114" w:rsidP="00E25114">
            <w:pPr>
              <w:pStyle w:val="PargrafodaLista"/>
              <w:spacing w:line="276" w:lineRule="auto"/>
              <w:ind w:left="284"/>
              <w:rPr>
                <w:rFonts w:ascii="Times New Roman" w:hAnsi="Times New Roman" w:cs="Times New Roman"/>
                <w:sz w:val="18"/>
                <w:szCs w:val="18"/>
              </w:rPr>
            </w:pPr>
            <w:r w:rsidRPr="00920BFF">
              <w:rPr>
                <w:rFonts w:ascii="Times New Roman" w:hAnsi="Times New Roman" w:cs="Times New Roman"/>
                <w:sz w:val="18"/>
                <w:szCs w:val="18"/>
              </w:rPr>
              <w:t>(a</w:t>
            </w:r>
            <w:r w:rsidRPr="00920BFF">
              <w:rPr>
                <w:rFonts w:ascii="Times New Roman" w:hAnsi="Times New Roman" w:cs="Times New Roman"/>
                <w:color w:val="000000"/>
                <w:sz w:val="18"/>
                <w:szCs w:val="18"/>
              </w:rPr>
              <w:t>té180 (cento e oitenta) funções, divididas em 3 laudos/ano).</w:t>
            </w:r>
          </w:p>
        </w:tc>
        <w:tc>
          <w:tcPr>
            <w:tcW w:w="1279" w:type="dxa"/>
            <w:vAlign w:val="center"/>
          </w:tcPr>
          <w:p w14:paraId="259D164A" w14:textId="7DDD225D" w:rsidR="00E25114" w:rsidRPr="00920BFF" w:rsidRDefault="00E25114" w:rsidP="00E25114">
            <w:pPr>
              <w:jc w:val="center"/>
              <w:rPr>
                <w:rFonts w:ascii="Times New Roman" w:hAnsi="Times New Roman" w:cs="Times New Roman"/>
                <w:sz w:val="18"/>
                <w:szCs w:val="18"/>
              </w:rPr>
            </w:pPr>
            <w:r>
              <w:rPr>
                <w:rFonts w:cs="Arial"/>
                <w:sz w:val="16"/>
                <w:szCs w:val="16"/>
              </w:rPr>
              <w:t>08 UNIDADES</w:t>
            </w:r>
          </w:p>
        </w:tc>
        <w:tc>
          <w:tcPr>
            <w:tcW w:w="989" w:type="dxa"/>
            <w:vAlign w:val="center"/>
          </w:tcPr>
          <w:p w14:paraId="166CCF7B" w14:textId="77777777" w:rsidR="00E25114" w:rsidRPr="00920BFF" w:rsidRDefault="00E25114" w:rsidP="00E25114">
            <w:pPr>
              <w:spacing w:line="276" w:lineRule="auto"/>
              <w:contextualSpacing/>
              <w:jc w:val="center"/>
              <w:rPr>
                <w:rFonts w:ascii="Times New Roman" w:hAnsi="Times New Roman" w:cs="Times New Roman"/>
                <w:b/>
                <w:sz w:val="18"/>
                <w:szCs w:val="18"/>
              </w:rPr>
            </w:pPr>
          </w:p>
        </w:tc>
        <w:tc>
          <w:tcPr>
            <w:tcW w:w="1134" w:type="dxa"/>
          </w:tcPr>
          <w:p w14:paraId="676056CE" w14:textId="77777777" w:rsidR="00E25114" w:rsidRPr="00920BFF" w:rsidRDefault="00E25114" w:rsidP="00E25114">
            <w:pPr>
              <w:spacing w:line="276" w:lineRule="auto"/>
              <w:contextualSpacing/>
              <w:jc w:val="center"/>
              <w:rPr>
                <w:rFonts w:ascii="Times New Roman" w:hAnsi="Times New Roman" w:cs="Times New Roman"/>
                <w:b/>
                <w:sz w:val="18"/>
                <w:szCs w:val="18"/>
              </w:rPr>
            </w:pPr>
          </w:p>
        </w:tc>
      </w:tr>
      <w:tr w:rsidR="00E25114" w:rsidRPr="00920BFF" w14:paraId="441F87CC" w14:textId="77777777" w:rsidTr="004439C2">
        <w:trPr>
          <w:trHeight w:val="737"/>
          <w:jc w:val="center"/>
        </w:trPr>
        <w:tc>
          <w:tcPr>
            <w:tcW w:w="850" w:type="dxa"/>
            <w:vMerge/>
            <w:tcBorders>
              <w:left w:val="single" w:sz="4" w:space="0" w:color="auto"/>
              <w:right w:val="single" w:sz="4" w:space="0" w:color="auto"/>
            </w:tcBorders>
            <w:vAlign w:val="center"/>
          </w:tcPr>
          <w:p w14:paraId="17682C2A" w14:textId="77777777" w:rsidR="00E25114" w:rsidRPr="00A6079A" w:rsidRDefault="00E25114" w:rsidP="00E25114">
            <w:pPr>
              <w:spacing w:line="276" w:lineRule="auto"/>
              <w:jc w:val="center"/>
              <w:rPr>
                <w:rFonts w:ascii="Times New Roman" w:hAnsi="Times New Roman" w:cs="Times New Roman"/>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1273036E" w14:textId="17D61387" w:rsidR="00E25114" w:rsidRPr="00A6079A" w:rsidRDefault="00E25114" w:rsidP="00E25114">
            <w:pPr>
              <w:spacing w:line="276" w:lineRule="auto"/>
              <w:jc w:val="center"/>
              <w:rPr>
                <w:rFonts w:ascii="Times New Roman" w:hAnsi="Times New Roman" w:cs="Times New Roman"/>
                <w:b/>
                <w:sz w:val="16"/>
                <w:szCs w:val="16"/>
              </w:rPr>
            </w:pPr>
            <w:r>
              <w:rPr>
                <w:rFonts w:ascii="Times New Roman" w:hAnsi="Times New Roman" w:cs="Times New Roman"/>
                <w:b/>
                <w:sz w:val="16"/>
                <w:szCs w:val="16"/>
              </w:rPr>
              <w:t>6</w:t>
            </w:r>
          </w:p>
        </w:tc>
        <w:tc>
          <w:tcPr>
            <w:tcW w:w="1697" w:type="dxa"/>
            <w:tcBorders>
              <w:top w:val="single" w:sz="4" w:space="0" w:color="auto"/>
              <w:left w:val="single" w:sz="4" w:space="0" w:color="auto"/>
              <w:bottom w:val="single" w:sz="4" w:space="0" w:color="auto"/>
            </w:tcBorders>
            <w:shd w:val="clear" w:color="auto" w:fill="auto"/>
            <w:noWrap/>
            <w:vAlign w:val="center"/>
          </w:tcPr>
          <w:p w14:paraId="615740F7" w14:textId="77777777" w:rsidR="00E25114" w:rsidRPr="00A6079A" w:rsidRDefault="00E25114" w:rsidP="00E25114">
            <w:pPr>
              <w:spacing w:line="276" w:lineRule="auto"/>
              <w:jc w:val="center"/>
              <w:rPr>
                <w:rFonts w:ascii="Times New Roman" w:hAnsi="Times New Roman" w:cs="Times New Roman"/>
                <w:b/>
                <w:sz w:val="16"/>
                <w:szCs w:val="16"/>
              </w:rPr>
            </w:pPr>
            <w:r w:rsidRPr="00A6079A">
              <w:rPr>
                <w:rFonts w:ascii="Times New Roman" w:hAnsi="Times New Roman" w:cs="Times New Roman"/>
                <w:b/>
                <w:sz w:val="16"/>
                <w:szCs w:val="16"/>
              </w:rPr>
              <w:t>REALIZAÇÂO DE PALESTRAS</w:t>
            </w:r>
          </w:p>
        </w:tc>
        <w:tc>
          <w:tcPr>
            <w:tcW w:w="3969" w:type="dxa"/>
            <w:vAlign w:val="center"/>
          </w:tcPr>
          <w:p w14:paraId="6B6431CC" w14:textId="234C8333" w:rsidR="00E25114" w:rsidRPr="00920BFF" w:rsidRDefault="00E25114" w:rsidP="00E25114">
            <w:pPr>
              <w:pStyle w:val="PargrafodaLista"/>
              <w:numPr>
                <w:ilvl w:val="0"/>
                <w:numId w:val="30"/>
              </w:numPr>
              <w:spacing w:line="276" w:lineRule="auto"/>
              <w:ind w:left="284" w:hanging="227"/>
              <w:rPr>
                <w:rFonts w:ascii="Times New Roman" w:hAnsi="Times New Roman" w:cs="Times New Roman"/>
                <w:sz w:val="18"/>
                <w:szCs w:val="18"/>
              </w:rPr>
            </w:pPr>
            <w:r w:rsidRPr="00920BFF">
              <w:rPr>
                <w:rFonts w:ascii="Times New Roman" w:hAnsi="Times New Roman" w:cs="Times New Roman"/>
                <w:sz w:val="18"/>
                <w:szCs w:val="18"/>
              </w:rPr>
              <w:t>Realização de Palestras/Treinamentos com temáticas referentes à segurança do trabalho, nas unidades da Hemobrás localizadas em Recife/PE, e em Goiana/PE.</w:t>
            </w:r>
          </w:p>
        </w:tc>
        <w:tc>
          <w:tcPr>
            <w:tcW w:w="1279" w:type="dxa"/>
            <w:vAlign w:val="center"/>
          </w:tcPr>
          <w:p w14:paraId="7CB9EEEA" w14:textId="17D6F4BE" w:rsidR="00E25114" w:rsidRPr="00683F02" w:rsidRDefault="00E25114" w:rsidP="00E25114">
            <w:pPr>
              <w:widowControl w:val="0"/>
              <w:suppressAutoHyphens/>
              <w:spacing w:before="60" w:after="60"/>
              <w:jc w:val="center"/>
              <w:rPr>
                <w:rFonts w:cs="Arial"/>
                <w:sz w:val="16"/>
                <w:szCs w:val="16"/>
              </w:rPr>
            </w:pPr>
            <w:r>
              <w:rPr>
                <w:rFonts w:cs="Arial"/>
                <w:sz w:val="16"/>
                <w:szCs w:val="16"/>
              </w:rPr>
              <w:t>08</w:t>
            </w:r>
          </w:p>
          <w:p w14:paraId="49763CFC" w14:textId="040F918E" w:rsidR="00E25114" w:rsidRPr="00920BFF" w:rsidDel="006A609D" w:rsidRDefault="00E25114" w:rsidP="00E25114">
            <w:pPr>
              <w:widowControl w:val="0"/>
              <w:suppressAutoHyphens/>
              <w:spacing w:before="60"/>
              <w:jc w:val="center"/>
              <w:rPr>
                <w:rFonts w:ascii="Times New Roman" w:hAnsi="Times New Roman" w:cs="Times New Roman"/>
                <w:color w:val="000000"/>
                <w:sz w:val="18"/>
                <w:szCs w:val="18"/>
              </w:rPr>
            </w:pPr>
            <w:r w:rsidRPr="00683F02">
              <w:rPr>
                <w:rFonts w:cs="Arial"/>
                <w:sz w:val="16"/>
                <w:szCs w:val="16"/>
              </w:rPr>
              <w:t>Palestras</w:t>
            </w:r>
          </w:p>
        </w:tc>
        <w:tc>
          <w:tcPr>
            <w:tcW w:w="989" w:type="dxa"/>
            <w:vAlign w:val="center"/>
          </w:tcPr>
          <w:p w14:paraId="580E7646" w14:textId="77777777" w:rsidR="00E25114" w:rsidRPr="00920BFF" w:rsidRDefault="00E25114" w:rsidP="00E25114">
            <w:pPr>
              <w:spacing w:line="276" w:lineRule="auto"/>
              <w:contextualSpacing/>
              <w:jc w:val="center"/>
              <w:rPr>
                <w:rFonts w:ascii="Times New Roman" w:hAnsi="Times New Roman" w:cs="Times New Roman"/>
                <w:b/>
                <w:sz w:val="18"/>
                <w:szCs w:val="18"/>
              </w:rPr>
            </w:pPr>
          </w:p>
        </w:tc>
        <w:tc>
          <w:tcPr>
            <w:tcW w:w="1134" w:type="dxa"/>
          </w:tcPr>
          <w:p w14:paraId="3DDC3665" w14:textId="77777777" w:rsidR="00E25114" w:rsidRPr="00920BFF" w:rsidRDefault="00E25114" w:rsidP="00E25114">
            <w:pPr>
              <w:spacing w:line="276" w:lineRule="auto"/>
              <w:contextualSpacing/>
              <w:jc w:val="center"/>
              <w:rPr>
                <w:rFonts w:ascii="Times New Roman" w:hAnsi="Times New Roman" w:cs="Times New Roman"/>
                <w:b/>
                <w:sz w:val="18"/>
                <w:szCs w:val="18"/>
              </w:rPr>
            </w:pPr>
          </w:p>
        </w:tc>
      </w:tr>
      <w:tr w:rsidR="00E25114" w:rsidRPr="00920BFF" w14:paraId="043A8664" w14:textId="77777777" w:rsidTr="004439C2">
        <w:trPr>
          <w:trHeight w:val="1125"/>
          <w:jc w:val="center"/>
        </w:trPr>
        <w:tc>
          <w:tcPr>
            <w:tcW w:w="850" w:type="dxa"/>
            <w:vMerge/>
            <w:tcBorders>
              <w:left w:val="single" w:sz="4" w:space="0" w:color="auto"/>
              <w:right w:val="single" w:sz="4" w:space="0" w:color="auto"/>
            </w:tcBorders>
            <w:vAlign w:val="center"/>
          </w:tcPr>
          <w:p w14:paraId="08A9856A" w14:textId="77777777" w:rsidR="00E25114" w:rsidRPr="00A6079A" w:rsidRDefault="00E25114" w:rsidP="00E25114">
            <w:pPr>
              <w:spacing w:line="276" w:lineRule="auto"/>
              <w:jc w:val="center"/>
              <w:rPr>
                <w:rFonts w:ascii="Times New Roman" w:hAnsi="Times New Roman" w:cs="Times New Roman"/>
                <w:b/>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6A6FE0FD" w14:textId="68EB9848" w:rsidR="00E25114" w:rsidRPr="00A6079A" w:rsidRDefault="00E25114" w:rsidP="00E25114">
            <w:pPr>
              <w:spacing w:line="276" w:lineRule="auto"/>
              <w:jc w:val="center"/>
              <w:rPr>
                <w:rFonts w:ascii="Times New Roman" w:hAnsi="Times New Roman" w:cs="Times New Roman"/>
                <w:b/>
                <w:sz w:val="16"/>
                <w:szCs w:val="16"/>
              </w:rPr>
            </w:pPr>
            <w:r>
              <w:rPr>
                <w:rFonts w:ascii="Times New Roman" w:hAnsi="Times New Roman" w:cs="Times New Roman"/>
                <w:b/>
                <w:sz w:val="16"/>
                <w:szCs w:val="16"/>
              </w:rPr>
              <w:t>7</w:t>
            </w:r>
          </w:p>
        </w:tc>
        <w:tc>
          <w:tcPr>
            <w:tcW w:w="1697" w:type="dxa"/>
            <w:tcBorders>
              <w:top w:val="single" w:sz="4" w:space="0" w:color="auto"/>
              <w:left w:val="single" w:sz="4" w:space="0" w:color="auto"/>
              <w:bottom w:val="single" w:sz="4" w:space="0" w:color="auto"/>
            </w:tcBorders>
            <w:shd w:val="clear" w:color="auto" w:fill="auto"/>
            <w:noWrap/>
            <w:vAlign w:val="center"/>
          </w:tcPr>
          <w:p w14:paraId="61172D90" w14:textId="77777777" w:rsidR="00E25114" w:rsidRPr="00A6079A" w:rsidRDefault="00E25114" w:rsidP="00E25114">
            <w:pPr>
              <w:spacing w:line="276" w:lineRule="auto"/>
              <w:jc w:val="center"/>
              <w:rPr>
                <w:rFonts w:ascii="Times New Roman" w:hAnsi="Times New Roman" w:cs="Times New Roman"/>
                <w:b/>
                <w:sz w:val="16"/>
                <w:szCs w:val="16"/>
              </w:rPr>
            </w:pPr>
            <w:r w:rsidRPr="00A6079A">
              <w:rPr>
                <w:rFonts w:ascii="Times New Roman" w:hAnsi="Times New Roman" w:cs="Times New Roman"/>
                <w:b/>
                <w:sz w:val="16"/>
                <w:szCs w:val="16"/>
              </w:rPr>
              <w:t>LAUDO TÉCNICO DE INSALUBRIDADE E PERICULOSIDADE</w:t>
            </w:r>
          </w:p>
        </w:tc>
        <w:tc>
          <w:tcPr>
            <w:tcW w:w="3969" w:type="dxa"/>
            <w:vAlign w:val="center"/>
          </w:tcPr>
          <w:p w14:paraId="2B881860" w14:textId="77777777" w:rsidR="00E25114" w:rsidRPr="00920BFF" w:rsidRDefault="00E25114" w:rsidP="00E25114">
            <w:pPr>
              <w:pStyle w:val="PargrafodaLista"/>
              <w:numPr>
                <w:ilvl w:val="0"/>
                <w:numId w:val="30"/>
              </w:numPr>
              <w:spacing w:line="276" w:lineRule="auto"/>
              <w:ind w:left="284" w:hanging="227"/>
              <w:rPr>
                <w:rFonts w:ascii="Times New Roman" w:hAnsi="Times New Roman" w:cs="Times New Roman"/>
                <w:sz w:val="18"/>
                <w:szCs w:val="18"/>
              </w:rPr>
            </w:pPr>
            <w:r w:rsidRPr="00920BFF">
              <w:rPr>
                <w:rFonts w:ascii="Times New Roman" w:hAnsi="Times New Roman" w:cs="Times New Roman"/>
                <w:sz w:val="18"/>
                <w:szCs w:val="18"/>
              </w:rPr>
              <w:t>Elaboração/revisão do Laudo Técnico de insalubridade e periculosidade, com emissão de Anotação de Responsabilidade Técnica (ART).</w:t>
            </w:r>
          </w:p>
          <w:p w14:paraId="00AC8E4E" w14:textId="1F1BEC53" w:rsidR="00E25114" w:rsidRPr="00920BFF" w:rsidRDefault="00E25114" w:rsidP="00E25114">
            <w:pPr>
              <w:pStyle w:val="PargrafodaLista"/>
              <w:numPr>
                <w:ilvl w:val="0"/>
                <w:numId w:val="30"/>
              </w:numPr>
              <w:spacing w:line="276" w:lineRule="auto"/>
              <w:ind w:left="284" w:hanging="227"/>
              <w:rPr>
                <w:rFonts w:ascii="Times New Roman" w:hAnsi="Times New Roman" w:cs="Times New Roman"/>
                <w:sz w:val="18"/>
                <w:szCs w:val="18"/>
              </w:rPr>
            </w:pPr>
            <w:r w:rsidRPr="00920BFF">
              <w:rPr>
                <w:rFonts w:ascii="Times New Roman" w:hAnsi="Times New Roman" w:cs="Times New Roman"/>
                <w:sz w:val="18"/>
                <w:szCs w:val="18"/>
              </w:rPr>
              <w:t>Assessoria para implantação dos laudos de periculosidade/ insalubridade</w:t>
            </w:r>
          </w:p>
        </w:tc>
        <w:tc>
          <w:tcPr>
            <w:tcW w:w="1279" w:type="dxa"/>
            <w:vAlign w:val="center"/>
          </w:tcPr>
          <w:p w14:paraId="76DBF8E9" w14:textId="4B0057F2" w:rsidR="00E25114" w:rsidRPr="00920BFF" w:rsidDel="006A609D" w:rsidRDefault="00E25114" w:rsidP="00E25114">
            <w:pPr>
              <w:jc w:val="center"/>
              <w:rPr>
                <w:rFonts w:ascii="Times New Roman" w:hAnsi="Times New Roman" w:cs="Times New Roman"/>
                <w:b/>
                <w:caps/>
                <w:sz w:val="18"/>
                <w:szCs w:val="18"/>
              </w:rPr>
            </w:pPr>
            <w:r>
              <w:rPr>
                <w:rFonts w:cs="Arial"/>
                <w:sz w:val="16"/>
                <w:szCs w:val="16"/>
              </w:rPr>
              <w:t>0</w:t>
            </w:r>
            <w:r w:rsidR="00F02B2F">
              <w:rPr>
                <w:rFonts w:cs="Arial"/>
                <w:sz w:val="16"/>
                <w:szCs w:val="16"/>
              </w:rPr>
              <w:t>8</w:t>
            </w:r>
            <w:r w:rsidRPr="00683F02">
              <w:rPr>
                <w:rFonts w:cs="Arial"/>
                <w:sz w:val="16"/>
                <w:szCs w:val="16"/>
              </w:rPr>
              <w:t xml:space="preserve"> </w:t>
            </w:r>
            <w:r>
              <w:rPr>
                <w:rFonts w:cs="Arial"/>
                <w:sz w:val="16"/>
                <w:szCs w:val="16"/>
              </w:rPr>
              <w:t>UNIDADES</w:t>
            </w:r>
          </w:p>
        </w:tc>
        <w:tc>
          <w:tcPr>
            <w:tcW w:w="989" w:type="dxa"/>
            <w:vAlign w:val="center"/>
          </w:tcPr>
          <w:p w14:paraId="6FE8F3C9" w14:textId="77777777" w:rsidR="00E25114" w:rsidRPr="00920BFF" w:rsidRDefault="00E25114" w:rsidP="00E25114">
            <w:pPr>
              <w:spacing w:line="276" w:lineRule="auto"/>
              <w:contextualSpacing/>
              <w:jc w:val="center"/>
              <w:rPr>
                <w:rFonts w:ascii="Times New Roman" w:hAnsi="Times New Roman" w:cs="Times New Roman"/>
                <w:b/>
                <w:sz w:val="18"/>
                <w:szCs w:val="18"/>
              </w:rPr>
            </w:pPr>
          </w:p>
        </w:tc>
        <w:tc>
          <w:tcPr>
            <w:tcW w:w="1134" w:type="dxa"/>
          </w:tcPr>
          <w:p w14:paraId="56DD5609" w14:textId="77777777" w:rsidR="00E25114" w:rsidRPr="00920BFF" w:rsidRDefault="00E25114" w:rsidP="00E25114">
            <w:pPr>
              <w:spacing w:line="276" w:lineRule="auto"/>
              <w:contextualSpacing/>
              <w:jc w:val="center"/>
              <w:rPr>
                <w:rFonts w:ascii="Times New Roman" w:hAnsi="Times New Roman" w:cs="Times New Roman"/>
                <w:b/>
                <w:sz w:val="18"/>
                <w:szCs w:val="18"/>
              </w:rPr>
            </w:pPr>
          </w:p>
        </w:tc>
      </w:tr>
      <w:tr w:rsidR="00BA6EC7" w:rsidRPr="004439C2" w14:paraId="466C4ABC" w14:textId="77777777" w:rsidTr="000B1468">
        <w:trPr>
          <w:trHeight w:val="340"/>
          <w:jc w:val="center"/>
        </w:trPr>
        <w:tc>
          <w:tcPr>
            <w:tcW w:w="9351" w:type="dxa"/>
            <w:gridSpan w:val="6"/>
            <w:tcBorders>
              <w:left w:val="single" w:sz="4" w:space="0" w:color="auto"/>
            </w:tcBorders>
            <w:vAlign w:val="center"/>
          </w:tcPr>
          <w:p w14:paraId="54426C1D" w14:textId="436F301F" w:rsidR="00BA6EC7" w:rsidRPr="004439C2" w:rsidRDefault="00BA6EC7" w:rsidP="00BA6EC7">
            <w:pPr>
              <w:spacing w:line="276" w:lineRule="auto"/>
              <w:contextualSpacing/>
              <w:jc w:val="right"/>
              <w:rPr>
                <w:rFonts w:ascii="Times New Roman" w:hAnsi="Times New Roman" w:cs="Times New Roman"/>
                <w:b/>
                <w:sz w:val="16"/>
                <w:szCs w:val="16"/>
              </w:rPr>
            </w:pPr>
            <w:r w:rsidRPr="004439C2">
              <w:rPr>
                <w:rFonts w:ascii="Times New Roman" w:hAnsi="Times New Roman" w:cs="Times New Roman"/>
                <w:b/>
                <w:sz w:val="16"/>
                <w:szCs w:val="16"/>
              </w:rPr>
              <w:t>TOTAL</w:t>
            </w:r>
          </w:p>
        </w:tc>
        <w:tc>
          <w:tcPr>
            <w:tcW w:w="1134" w:type="dxa"/>
          </w:tcPr>
          <w:p w14:paraId="133A80CF" w14:textId="77777777" w:rsidR="00BA6EC7" w:rsidRPr="004439C2" w:rsidRDefault="00BA6EC7" w:rsidP="00BA6EC7">
            <w:pPr>
              <w:spacing w:line="276" w:lineRule="auto"/>
              <w:contextualSpacing/>
              <w:jc w:val="center"/>
              <w:rPr>
                <w:rFonts w:ascii="Times New Roman" w:hAnsi="Times New Roman" w:cs="Times New Roman"/>
                <w:b/>
                <w:sz w:val="16"/>
                <w:szCs w:val="16"/>
              </w:rPr>
            </w:pPr>
          </w:p>
        </w:tc>
      </w:tr>
    </w:tbl>
    <w:p w14:paraId="11DA8222"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1AC12ED7" w14:textId="2C21D993" w:rsidR="008A5984" w:rsidRPr="00DC2BD8" w:rsidRDefault="008A5984" w:rsidP="00D610C1">
      <w:pPr>
        <w:autoSpaceDE w:val="0"/>
        <w:autoSpaceDN w:val="0"/>
        <w:adjustRightInd w:val="0"/>
        <w:spacing w:after="120" w:line="276" w:lineRule="auto"/>
        <w:jc w:val="both"/>
        <w:rPr>
          <w:rFonts w:ascii="Times New Roman" w:hAnsi="Times New Roman" w:cs="Times New Roman"/>
          <w:szCs w:val="20"/>
        </w:rPr>
      </w:pPr>
      <w:r w:rsidRPr="00DC2BD8">
        <w:rPr>
          <w:rFonts w:ascii="Times New Roman" w:hAnsi="Times New Roman" w:cs="Times New Roman"/>
          <w:szCs w:val="20"/>
        </w:rPr>
        <w:t xml:space="preserve">De acordo com a planilha de preços exposta acima, nossa proposta tem preço global fixado em R$ ........... (................). </w:t>
      </w:r>
    </w:p>
    <w:p w14:paraId="002EAA21" w14:textId="77777777" w:rsidR="008A5984" w:rsidRPr="00DC2BD8" w:rsidRDefault="008A5984" w:rsidP="008A5984">
      <w:pPr>
        <w:autoSpaceDE w:val="0"/>
        <w:autoSpaceDN w:val="0"/>
        <w:adjustRightInd w:val="0"/>
        <w:spacing w:line="276" w:lineRule="auto"/>
        <w:jc w:val="both"/>
        <w:rPr>
          <w:rFonts w:ascii="Times New Roman" w:hAnsi="Times New Roman" w:cs="Times New Roman"/>
          <w:bCs/>
          <w:szCs w:val="20"/>
        </w:rPr>
      </w:pPr>
      <w:r w:rsidRPr="00DC2BD8">
        <w:rPr>
          <w:rFonts w:ascii="Times New Roman" w:hAnsi="Times New Roman" w:cs="Times New Roman"/>
          <w:bCs/>
          <w:szCs w:val="20"/>
        </w:rPr>
        <w:t>A validade desta proposta é de ....... (............) dias</w:t>
      </w:r>
    </w:p>
    <w:p w14:paraId="1941540F"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671D90FE" w14:textId="0508AA8F" w:rsidR="008A5984" w:rsidRPr="00D610C1" w:rsidRDefault="008A5984" w:rsidP="008A5984">
      <w:pPr>
        <w:autoSpaceDE w:val="0"/>
        <w:autoSpaceDN w:val="0"/>
        <w:adjustRightInd w:val="0"/>
        <w:spacing w:line="276" w:lineRule="auto"/>
        <w:jc w:val="both"/>
        <w:rPr>
          <w:rFonts w:ascii="Times New Roman" w:hAnsi="Times New Roman" w:cs="Times New Roman"/>
          <w:b/>
          <w:sz w:val="18"/>
          <w:szCs w:val="18"/>
        </w:rPr>
      </w:pPr>
      <w:r w:rsidRPr="00D610C1">
        <w:rPr>
          <w:rFonts w:ascii="Times New Roman" w:hAnsi="Times New Roman" w:cs="Times New Roman"/>
          <w:b/>
          <w:sz w:val="18"/>
          <w:szCs w:val="18"/>
        </w:rPr>
        <w:t>Declaramos que estamos de pleno acordo com todas as condições e especificações estabelecidas no Termo de Referência e seus Anexos, bem como aceitamos todas as obrigações e responsabilidades determinadas no Termo de Referência.</w:t>
      </w:r>
    </w:p>
    <w:p w14:paraId="739188CC" w14:textId="37CF71BA" w:rsidR="008A5984" w:rsidRPr="0048433F" w:rsidRDefault="008A5984" w:rsidP="008A5984">
      <w:pPr>
        <w:autoSpaceDE w:val="0"/>
        <w:autoSpaceDN w:val="0"/>
        <w:adjustRightInd w:val="0"/>
        <w:spacing w:line="276" w:lineRule="auto"/>
        <w:jc w:val="both"/>
        <w:rPr>
          <w:rFonts w:ascii="Times New Roman" w:hAnsi="Times New Roman" w:cs="Times New Roman"/>
          <w:b/>
          <w:sz w:val="18"/>
          <w:szCs w:val="18"/>
        </w:rPr>
      </w:pPr>
      <w:r w:rsidRPr="00D610C1">
        <w:rPr>
          <w:rFonts w:ascii="Times New Roman" w:hAnsi="Times New Roman" w:cs="Times New Roman"/>
          <w:b/>
          <w:sz w:val="18"/>
          <w:szCs w:val="18"/>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58499156" w14:textId="77777777" w:rsidR="00E17012" w:rsidRDefault="00E17012" w:rsidP="008A5984">
      <w:pPr>
        <w:autoSpaceDE w:val="0"/>
        <w:autoSpaceDN w:val="0"/>
        <w:adjustRightInd w:val="0"/>
        <w:spacing w:line="276" w:lineRule="auto"/>
        <w:jc w:val="both"/>
        <w:rPr>
          <w:rFonts w:ascii="Times New Roman" w:hAnsi="Times New Roman" w:cs="Times New Roman"/>
          <w:b/>
          <w:szCs w:val="20"/>
          <w:u w:val="single"/>
        </w:rPr>
      </w:pPr>
    </w:p>
    <w:p w14:paraId="3139DFDD" w14:textId="1D3368D6"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szCs w:val="20"/>
          <w:u w:val="single"/>
        </w:rPr>
        <w:t>DADOS DA EMPRESA PARA EFEITO DA EVENTUAL CONTRATAÇÃO</w:t>
      </w:r>
      <w:r w:rsidRPr="00DC2BD8">
        <w:rPr>
          <w:rFonts w:ascii="Times New Roman" w:hAnsi="Times New Roman" w:cs="Times New Roman"/>
          <w:szCs w:val="20"/>
        </w:rPr>
        <w:t>:</w:t>
      </w:r>
    </w:p>
    <w:p w14:paraId="144DEE8A"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CC4E207"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EMPRESA</w:t>
      </w:r>
    </w:p>
    <w:p w14:paraId="781FDB5D"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Nome Empresa:</w:t>
      </w:r>
    </w:p>
    <w:p w14:paraId="792F8128"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CNPJ:</w:t>
      </w:r>
    </w:p>
    <w:p w14:paraId="2E7ADDD5"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Insc. Est.:</w:t>
      </w:r>
    </w:p>
    <w:p w14:paraId="3A9D096C"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 xml:space="preserve">Endereço Comercial: </w:t>
      </w:r>
    </w:p>
    <w:p w14:paraId="357F544B"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Cidade:</w:t>
      </w:r>
    </w:p>
    <w:p w14:paraId="70D195D6"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Estado:</w:t>
      </w:r>
    </w:p>
    <w:p w14:paraId="336E35B8" w14:textId="69B8E6D3" w:rsidR="008A5984"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CEP:</w:t>
      </w:r>
    </w:p>
    <w:p w14:paraId="757C0EBB" w14:textId="0B8EAD24" w:rsidR="00A6134C" w:rsidRDefault="00A6134C" w:rsidP="008A5984">
      <w:pPr>
        <w:autoSpaceDE w:val="0"/>
        <w:autoSpaceDN w:val="0"/>
        <w:adjustRightInd w:val="0"/>
        <w:spacing w:line="276" w:lineRule="auto"/>
        <w:jc w:val="both"/>
        <w:rPr>
          <w:rFonts w:ascii="Times New Roman" w:hAnsi="Times New Roman" w:cs="Times New Roman"/>
          <w:szCs w:val="20"/>
        </w:rPr>
      </w:pPr>
      <w:r>
        <w:rPr>
          <w:rFonts w:ascii="Times New Roman" w:hAnsi="Times New Roman" w:cs="Times New Roman"/>
          <w:szCs w:val="20"/>
        </w:rPr>
        <w:t>Telefone:</w:t>
      </w:r>
    </w:p>
    <w:p w14:paraId="7B94F838" w14:textId="5D018948" w:rsidR="00A6134C" w:rsidRPr="00DC2BD8" w:rsidRDefault="00A6134C" w:rsidP="008A5984">
      <w:pPr>
        <w:autoSpaceDE w:val="0"/>
        <w:autoSpaceDN w:val="0"/>
        <w:adjustRightInd w:val="0"/>
        <w:spacing w:line="276" w:lineRule="auto"/>
        <w:jc w:val="both"/>
        <w:rPr>
          <w:rFonts w:ascii="Times New Roman" w:hAnsi="Times New Roman" w:cs="Times New Roman"/>
          <w:szCs w:val="20"/>
        </w:rPr>
      </w:pPr>
      <w:r>
        <w:rPr>
          <w:rFonts w:ascii="Times New Roman" w:hAnsi="Times New Roman" w:cs="Times New Roman"/>
          <w:szCs w:val="20"/>
        </w:rPr>
        <w:t>E-mail:</w:t>
      </w:r>
    </w:p>
    <w:p w14:paraId="260F9ACE"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3FB284D6"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DADOS DO REPRESENTANTE LEGAL PARA FINS DE ASSINATURA DE CONTRATO</w:t>
      </w:r>
    </w:p>
    <w:p w14:paraId="3E9EE1D4"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Nome:</w:t>
      </w:r>
    </w:p>
    <w:p w14:paraId="704A64EB"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RG:</w:t>
      </w:r>
    </w:p>
    <w:p w14:paraId="710E8294"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CPF:</w:t>
      </w:r>
    </w:p>
    <w:p w14:paraId="54B467AB"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szCs w:val="20"/>
        </w:rPr>
        <w:t>CARGO:</w:t>
      </w:r>
    </w:p>
    <w:p w14:paraId="27F9E75C"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392D7EE7"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13AEAE6"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p>
    <w:p w14:paraId="4C522157" w14:textId="77777777" w:rsidR="008A5984" w:rsidRPr="00DC2BD8" w:rsidRDefault="008A5984" w:rsidP="008A5984">
      <w:pPr>
        <w:autoSpaceDE w:val="0"/>
        <w:autoSpaceDN w:val="0"/>
        <w:adjustRightInd w:val="0"/>
        <w:spacing w:line="276" w:lineRule="auto"/>
        <w:rPr>
          <w:rFonts w:ascii="Times New Roman" w:hAnsi="Times New Roman" w:cs="Times New Roman"/>
          <w:szCs w:val="20"/>
        </w:rPr>
      </w:pPr>
      <w:r w:rsidRPr="00DC2BD8">
        <w:rPr>
          <w:rFonts w:ascii="Times New Roman" w:hAnsi="Times New Roman" w:cs="Times New Roman"/>
          <w:szCs w:val="20"/>
        </w:rPr>
        <w:t>(Local)............................., de 20__.</w:t>
      </w:r>
    </w:p>
    <w:p w14:paraId="05D5F1C2"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p>
    <w:p w14:paraId="492F3866" w14:textId="3393707B" w:rsidR="0048433F" w:rsidRDefault="0048433F" w:rsidP="008A5984">
      <w:pPr>
        <w:autoSpaceDE w:val="0"/>
        <w:autoSpaceDN w:val="0"/>
        <w:adjustRightInd w:val="0"/>
        <w:spacing w:line="276" w:lineRule="auto"/>
        <w:jc w:val="center"/>
        <w:rPr>
          <w:rFonts w:ascii="Times New Roman" w:hAnsi="Times New Roman" w:cs="Times New Roman"/>
          <w:szCs w:val="20"/>
        </w:rPr>
      </w:pPr>
    </w:p>
    <w:p w14:paraId="3A4EE6D7" w14:textId="77777777" w:rsidR="0048433F" w:rsidRPr="00DC2BD8" w:rsidRDefault="0048433F" w:rsidP="008A5984">
      <w:pPr>
        <w:autoSpaceDE w:val="0"/>
        <w:autoSpaceDN w:val="0"/>
        <w:adjustRightInd w:val="0"/>
        <w:spacing w:line="276" w:lineRule="auto"/>
        <w:jc w:val="center"/>
        <w:rPr>
          <w:rFonts w:ascii="Times New Roman" w:hAnsi="Times New Roman" w:cs="Times New Roman"/>
          <w:szCs w:val="20"/>
        </w:rPr>
      </w:pPr>
    </w:p>
    <w:p w14:paraId="03C54958" w14:textId="77777777" w:rsidR="008A5984" w:rsidRPr="00DC2BD8" w:rsidRDefault="008A5984" w:rsidP="008A5984">
      <w:pPr>
        <w:autoSpaceDE w:val="0"/>
        <w:autoSpaceDN w:val="0"/>
        <w:adjustRightInd w:val="0"/>
        <w:spacing w:line="276" w:lineRule="auto"/>
        <w:jc w:val="center"/>
        <w:rPr>
          <w:rFonts w:ascii="Times New Roman" w:hAnsi="Times New Roman" w:cs="Times New Roman"/>
          <w:szCs w:val="20"/>
        </w:rPr>
      </w:pPr>
      <w:r w:rsidRPr="00DC2BD8">
        <w:rPr>
          <w:rFonts w:ascii="Times New Roman" w:hAnsi="Times New Roman" w:cs="Times New Roman"/>
          <w:szCs w:val="20"/>
        </w:rPr>
        <w:t>...........................................................................</w:t>
      </w:r>
    </w:p>
    <w:p w14:paraId="429B5603" w14:textId="77777777" w:rsidR="008A5984" w:rsidRPr="00DC2BD8" w:rsidRDefault="008A5984" w:rsidP="008A5984">
      <w:pPr>
        <w:autoSpaceDE w:val="0"/>
        <w:autoSpaceDN w:val="0"/>
        <w:adjustRightInd w:val="0"/>
        <w:spacing w:line="276" w:lineRule="auto"/>
        <w:jc w:val="center"/>
        <w:rPr>
          <w:rFonts w:ascii="Times New Roman" w:hAnsi="Times New Roman" w:cs="Times New Roman"/>
          <w:b/>
          <w:bCs/>
          <w:szCs w:val="20"/>
        </w:rPr>
      </w:pPr>
      <w:r w:rsidRPr="00DC2BD8">
        <w:rPr>
          <w:rFonts w:ascii="Times New Roman" w:hAnsi="Times New Roman" w:cs="Times New Roman"/>
          <w:szCs w:val="20"/>
        </w:rPr>
        <w:t>(Assinatura do representante legal e carimbo)</w:t>
      </w:r>
    </w:p>
    <w:p w14:paraId="5C3F8EE6"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p>
    <w:p w14:paraId="0D59F748" w14:textId="77777777" w:rsidR="008A5984" w:rsidRPr="00DC2BD8" w:rsidRDefault="008A5984" w:rsidP="008A5984">
      <w:pPr>
        <w:autoSpaceDE w:val="0"/>
        <w:autoSpaceDN w:val="0"/>
        <w:adjustRightInd w:val="0"/>
        <w:spacing w:line="276" w:lineRule="auto"/>
        <w:jc w:val="both"/>
        <w:rPr>
          <w:rFonts w:ascii="Times New Roman" w:hAnsi="Times New Roman" w:cs="Times New Roman"/>
          <w:color w:val="FF0000"/>
          <w:szCs w:val="20"/>
        </w:rPr>
      </w:pPr>
    </w:p>
    <w:p w14:paraId="4F7043F2" w14:textId="77777777" w:rsidR="008A5984" w:rsidRPr="00DC2BD8" w:rsidRDefault="008A5984" w:rsidP="008A5984">
      <w:pPr>
        <w:autoSpaceDE w:val="0"/>
        <w:autoSpaceDN w:val="0"/>
        <w:adjustRightInd w:val="0"/>
        <w:spacing w:line="276" w:lineRule="auto"/>
        <w:jc w:val="both"/>
        <w:rPr>
          <w:rFonts w:ascii="Times New Roman" w:hAnsi="Times New Roman" w:cs="Times New Roman"/>
          <w:b/>
          <w:szCs w:val="20"/>
          <w:u w:val="single"/>
        </w:rPr>
      </w:pPr>
      <w:r w:rsidRPr="00DC2BD8">
        <w:rPr>
          <w:rFonts w:ascii="Times New Roman" w:hAnsi="Times New Roman" w:cs="Times New Roman"/>
          <w:b/>
          <w:szCs w:val="20"/>
          <w:u w:val="single"/>
        </w:rPr>
        <w:t>NOTAS</w:t>
      </w:r>
    </w:p>
    <w:p w14:paraId="20EB7CFF"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bCs/>
          <w:szCs w:val="20"/>
        </w:rPr>
        <w:t xml:space="preserve">1) </w:t>
      </w:r>
      <w:r w:rsidRPr="00DC2BD8">
        <w:rPr>
          <w:rFonts w:ascii="Times New Roman" w:hAnsi="Times New Roman" w:cs="Times New Roman"/>
          <w:szCs w:val="20"/>
        </w:rPr>
        <w:t>Este documento deverá ser emitido em papel timbrado do Licitante.</w:t>
      </w:r>
    </w:p>
    <w:p w14:paraId="05271390" w14:textId="77777777" w:rsidR="008A5984" w:rsidRPr="00DC2BD8" w:rsidRDefault="008A5984" w:rsidP="008A5984">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bCs/>
          <w:szCs w:val="20"/>
        </w:rPr>
        <w:t xml:space="preserve">2) </w:t>
      </w:r>
      <w:r w:rsidRPr="00DC2BD8">
        <w:rPr>
          <w:rFonts w:ascii="Times New Roman" w:hAnsi="Times New Roman" w:cs="Times New Roman"/>
          <w:szCs w:val="20"/>
        </w:rPr>
        <w:t>O prazo mínimo de validade da proposta será de 60 (sessenta) dias a contar da sessão pública.</w:t>
      </w:r>
    </w:p>
    <w:p w14:paraId="69530B65" w14:textId="14EA9AFA" w:rsidR="007D3135" w:rsidRDefault="008A5984" w:rsidP="00746F45">
      <w:pPr>
        <w:autoSpaceDE w:val="0"/>
        <w:autoSpaceDN w:val="0"/>
        <w:adjustRightInd w:val="0"/>
        <w:spacing w:line="276" w:lineRule="auto"/>
        <w:jc w:val="both"/>
        <w:rPr>
          <w:rFonts w:ascii="Times New Roman" w:hAnsi="Times New Roman" w:cs="Times New Roman"/>
          <w:szCs w:val="20"/>
        </w:rPr>
      </w:pPr>
      <w:r w:rsidRPr="00DC2BD8">
        <w:rPr>
          <w:rFonts w:ascii="Times New Roman" w:hAnsi="Times New Roman" w:cs="Times New Roman"/>
          <w:b/>
          <w:szCs w:val="20"/>
        </w:rPr>
        <w:lastRenderedPageBreak/>
        <w:t xml:space="preserve">3) </w:t>
      </w:r>
      <w:r w:rsidRPr="00DC2BD8">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p>
    <w:p w14:paraId="3C293BDE" w14:textId="3E170D75" w:rsidR="008A5984" w:rsidRDefault="007D3135" w:rsidP="00A65D5D">
      <w:pPr>
        <w:jc w:val="center"/>
        <w:rPr>
          <w:rFonts w:ascii="Times New Roman" w:hAnsi="Times New Roman" w:cs="Times New Roman"/>
          <w:szCs w:val="20"/>
        </w:rPr>
      </w:pPr>
      <w:r>
        <w:rPr>
          <w:rFonts w:ascii="Times New Roman" w:hAnsi="Times New Roman" w:cs="Times New Roman"/>
          <w:szCs w:val="20"/>
        </w:rPr>
        <w:br w:type="page"/>
      </w:r>
      <w:r>
        <w:rPr>
          <w:rFonts w:ascii="Times New Roman" w:hAnsi="Times New Roman" w:cs="Times New Roman"/>
          <w:szCs w:val="20"/>
        </w:rPr>
        <w:lastRenderedPageBreak/>
        <w:t>ANEXO III</w:t>
      </w:r>
    </w:p>
    <w:p w14:paraId="656DBDCB" w14:textId="2DF32FDC" w:rsidR="007D3135" w:rsidRDefault="007D3135" w:rsidP="0079149A">
      <w:pPr>
        <w:autoSpaceDE w:val="0"/>
        <w:autoSpaceDN w:val="0"/>
        <w:adjustRightInd w:val="0"/>
        <w:spacing w:line="276" w:lineRule="auto"/>
        <w:jc w:val="center"/>
        <w:rPr>
          <w:rFonts w:ascii="Times New Roman" w:hAnsi="Times New Roman" w:cs="Times New Roman"/>
          <w:szCs w:val="20"/>
        </w:rPr>
      </w:pPr>
    </w:p>
    <w:p w14:paraId="657FCBF5" w14:textId="72C06951" w:rsidR="0079149A" w:rsidRDefault="0079149A" w:rsidP="0079149A">
      <w:pPr>
        <w:autoSpaceDE w:val="0"/>
        <w:autoSpaceDN w:val="0"/>
        <w:adjustRightInd w:val="0"/>
        <w:spacing w:line="276" w:lineRule="auto"/>
        <w:jc w:val="center"/>
        <w:rPr>
          <w:rFonts w:ascii="Times New Roman" w:hAnsi="Times New Roman" w:cs="Times New Roman"/>
          <w:szCs w:val="20"/>
        </w:rPr>
      </w:pPr>
    </w:p>
    <w:p w14:paraId="1AFF5B7E" w14:textId="77777777" w:rsidR="001C691B" w:rsidRDefault="001C691B" w:rsidP="001C691B">
      <w:pPr>
        <w:jc w:val="center"/>
        <w:rPr>
          <w:rFonts w:ascii="Times New Roman" w:hAnsi="Times New Roman" w:cs="Times New Roman"/>
          <w:b/>
          <w:szCs w:val="20"/>
        </w:rPr>
      </w:pPr>
      <w:r>
        <w:rPr>
          <w:rFonts w:ascii="Times New Roman" w:hAnsi="Times New Roman" w:cs="Times New Roman"/>
          <w:b/>
          <w:szCs w:val="20"/>
        </w:rPr>
        <w:t>INSTRUMENTO DE AVALIAÇÃO</w:t>
      </w:r>
    </w:p>
    <w:p w14:paraId="5165BDE0" w14:textId="77777777" w:rsidR="001C691B" w:rsidRDefault="001C691B" w:rsidP="001C691B">
      <w:pPr>
        <w:rPr>
          <w:rFonts w:ascii="Times New Roman" w:hAnsi="Times New Roman" w:cs="Times New Roman"/>
          <w:b/>
          <w:szCs w:val="20"/>
        </w:rPr>
      </w:pPr>
    </w:p>
    <w:p w14:paraId="473210B1" w14:textId="77777777" w:rsidR="001C691B" w:rsidRDefault="001C691B" w:rsidP="001C691B">
      <w:pPr>
        <w:rPr>
          <w:rFonts w:ascii="Times New Roman" w:hAnsi="Times New Roman" w:cs="Times New Roman"/>
          <w:b/>
          <w:szCs w:val="20"/>
        </w:rPr>
      </w:pPr>
    </w:p>
    <w:p w14:paraId="66B739BB" w14:textId="77777777" w:rsidR="001C691B" w:rsidRDefault="001C691B" w:rsidP="001C691B">
      <w:pPr>
        <w:spacing w:line="360" w:lineRule="auto"/>
        <w:rPr>
          <w:rFonts w:ascii="Times New Roman" w:hAnsi="Times New Roman" w:cs="Times New Roman"/>
          <w:szCs w:val="20"/>
        </w:rPr>
      </w:pPr>
      <w:r>
        <w:rPr>
          <w:rFonts w:ascii="Times New Roman" w:hAnsi="Times New Roman" w:cs="Times New Roman"/>
          <w:szCs w:val="20"/>
        </w:rPr>
        <w:t>Data:</w:t>
      </w:r>
    </w:p>
    <w:p w14:paraId="1E2E9633" w14:textId="77777777" w:rsidR="001C691B" w:rsidRDefault="001C691B" w:rsidP="001C691B">
      <w:pPr>
        <w:spacing w:line="360" w:lineRule="auto"/>
        <w:rPr>
          <w:rFonts w:ascii="Times New Roman" w:hAnsi="Times New Roman" w:cs="Times New Roman"/>
          <w:szCs w:val="20"/>
        </w:rPr>
      </w:pPr>
      <w:r>
        <w:rPr>
          <w:rFonts w:ascii="Times New Roman" w:hAnsi="Times New Roman" w:cs="Times New Roman"/>
          <w:szCs w:val="20"/>
        </w:rPr>
        <w:t>Período da avaliação:</w:t>
      </w:r>
    </w:p>
    <w:p w14:paraId="7C44DF24" w14:textId="77777777" w:rsidR="001C691B" w:rsidRDefault="001C691B" w:rsidP="001C691B">
      <w:pPr>
        <w:spacing w:line="360" w:lineRule="auto"/>
        <w:rPr>
          <w:rFonts w:ascii="Times New Roman" w:hAnsi="Times New Roman" w:cs="Times New Roman"/>
          <w:szCs w:val="20"/>
        </w:rPr>
      </w:pPr>
      <w:r>
        <w:rPr>
          <w:rFonts w:ascii="Times New Roman" w:hAnsi="Times New Roman" w:cs="Times New Roman"/>
          <w:szCs w:val="20"/>
        </w:rPr>
        <w:t xml:space="preserve">Avaliador: </w:t>
      </w:r>
    </w:p>
    <w:p w14:paraId="79316641" w14:textId="77777777" w:rsidR="001C691B" w:rsidRDefault="001C691B" w:rsidP="001C691B">
      <w:pPr>
        <w:spacing w:line="360" w:lineRule="auto"/>
        <w:rPr>
          <w:rFonts w:ascii="Times New Roman" w:hAnsi="Times New Roman" w:cs="Times New Roman"/>
          <w:szCs w:val="20"/>
        </w:rPr>
      </w:pPr>
    </w:p>
    <w:p w14:paraId="772CC751" w14:textId="77777777" w:rsidR="001C691B" w:rsidRDefault="001C691B" w:rsidP="001C691B">
      <w:pPr>
        <w:spacing w:line="360" w:lineRule="auto"/>
        <w:rPr>
          <w:rFonts w:ascii="Times New Roman" w:hAnsi="Times New Roman" w:cs="Times New Roman"/>
          <w:szCs w:val="20"/>
        </w:rPr>
      </w:pPr>
      <w:r>
        <w:rPr>
          <w:rFonts w:ascii="Times New Roman" w:hAnsi="Times New Roman" w:cs="Times New Roman"/>
          <w:szCs w:val="20"/>
        </w:rPr>
        <w:t>Itens avaliado:</w:t>
      </w:r>
    </w:p>
    <w:p w14:paraId="0BE76A70" w14:textId="77777777" w:rsidR="001C691B" w:rsidRDefault="001C691B" w:rsidP="001C691B">
      <w:pPr>
        <w:spacing w:line="360" w:lineRule="auto"/>
        <w:rPr>
          <w:rFonts w:ascii="Times New Roman" w:hAnsi="Times New Roman" w:cs="Times New Roman"/>
          <w:szCs w:val="20"/>
        </w:rPr>
      </w:pPr>
    </w:p>
    <w:p w14:paraId="47EAEF7A" w14:textId="77777777" w:rsidR="001C691B" w:rsidRPr="00932876" w:rsidRDefault="001C691B" w:rsidP="001C691B">
      <w:pPr>
        <w:spacing w:line="360" w:lineRule="auto"/>
        <w:rPr>
          <w:rFonts w:ascii="Times New Roman" w:hAnsi="Times New Roman" w:cs="Times New Roman"/>
          <w:szCs w:val="20"/>
        </w:rPr>
      </w:pPr>
      <w:r w:rsidRPr="00932876">
        <w:rPr>
          <w:rFonts w:ascii="Times New Roman" w:hAnsi="Times New Roman" w:cs="Times New Roman"/>
          <w:szCs w:val="20"/>
        </w:rPr>
        <w:t>1- Emissão dos programas no prazo de 30 dias;</w:t>
      </w:r>
    </w:p>
    <w:p w14:paraId="45829E37" w14:textId="77777777" w:rsidR="001C691B" w:rsidRDefault="001C691B" w:rsidP="001C691B">
      <w:pPr>
        <w:autoSpaceDE w:val="0"/>
        <w:autoSpaceDN w:val="0"/>
        <w:adjustRightInd w:val="0"/>
        <w:spacing w:line="276" w:lineRule="auto"/>
        <w:rPr>
          <w:rFonts w:ascii="Times New Roman" w:hAnsi="Times New Roman" w:cs="Times New Roman"/>
          <w:szCs w:val="20"/>
        </w:rPr>
      </w:pPr>
      <w:r w:rsidRPr="00932876">
        <w:rPr>
          <w:rFonts w:ascii="Times New Roman" w:hAnsi="Times New Roman" w:cs="Times New Roman"/>
          <w:szCs w:val="20"/>
        </w:rPr>
        <w:t xml:space="preserve">2- </w:t>
      </w:r>
      <w:r>
        <w:rPr>
          <w:rFonts w:ascii="Times New Roman" w:hAnsi="Times New Roman" w:cs="Times New Roman"/>
          <w:szCs w:val="20"/>
        </w:rPr>
        <w:t>Profissional que realizou avaliação “i</w:t>
      </w:r>
      <w:r w:rsidRPr="00404046">
        <w:rPr>
          <w:rFonts w:ascii="Times New Roman" w:hAnsi="Times New Roman" w:cs="Times New Roman"/>
          <w:i/>
          <w:szCs w:val="20"/>
        </w:rPr>
        <w:t>n loco</w:t>
      </w:r>
      <w:r>
        <w:rPr>
          <w:rFonts w:ascii="Times New Roman" w:hAnsi="Times New Roman" w:cs="Times New Roman"/>
          <w:szCs w:val="20"/>
        </w:rPr>
        <w:t>” possui formação técnica (</w:t>
      </w:r>
      <w:proofErr w:type="spellStart"/>
      <w:r>
        <w:rPr>
          <w:rFonts w:ascii="Times New Roman" w:hAnsi="Times New Roman" w:cs="Times New Roman"/>
          <w:szCs w:val="20"/>
        </w:rPr>
        <w:t>téc</w:t>
      </w:r>
      <w:proofErr w:type="spellEnd"/>
      <w:r>
        <w:rPr>
          <w:rFonts w:ascii="Times New Roman" w:hAnsi="Times New Roman" w:cs="Times New Roman"/>
          <w:szCs w:val="20"/>
        </w:rPr>
        <w:t xml:space="preserve"> de segurança do trabalho ou engenheiro de segurança do trabalho)?</w:t>
      </w:r>
    </w:p>
    <w:p w14:paraId="50680B48" w14:textId="65527317" w:rsidR="001C691B" w:rsidRPr="00932876" w:rsidRDefault="001C691B" w:rsidP="001C691B">
      <w:pPr>
        <w:spacing w:line="360" w:lineRule="auto"/>
        <w:rPr>
          <w:rFonts w:ascii="Times New Roman" w:hAnsi="Times New Roman" w:cs="Times New Roman"/>
          <w:szCs w:val="20"/>
        </w:rPr>
      </w:pPr>
      <w:r w:rsidRPr="00932876">
        <w:rPr>
          <w:rFonts w:ascii="Times New Roman" w:hAnsi="Times New Roman" w:cs="Times New Roman"/>
          <w:szCs w:val="20"/>
        </w:rPr>
        <w:t xml:space="preserve">3- </w:t>
      </w:r>
      <w:r>
        <w:rPr>
          <w:rFonts w:ascii="Times New Roman" w:hAnsi="Times New Roman" w:cs="Times New Roman"/>
          <w:szCs w:val="20"/>
        </w:rPr>
        <w:t>Apresentado documentação dos instrumentos/ equipamentos de medição</w:t>
      </w:r>
    </w:p>
    <w:p w14:paraId="42859AAE" w14:textId="7E80B00B" w:rsidR="001C691B" w:rsidRDefault="001C691B" w:rsidP="001C691B">
      <w:pPr>
        <w:spacing w:line="360" w:lineRule="auto"/>
        <w:rPr>
          <w:rFonts w:ascii="Times New Roman" w:hAnsi="Times New Roman" w:cs="Times New Roman"/>
          <w:szCs w:val="20"/>
        </w:rPr>
      </w:pPr>
      <w:r w:rsidRPr="00932876">
        <w:rPr>
          <w:rFonts w:ascii="Times New Roman" w:hAnsi="Times New Roman" w:cs="Times New Roman"/>
          <w:szCs w:val="20"/>
        </w:rPr>
        <w:t xml:space="preserve">4- </w:t>
      </w:r>
      <w:r>
        <w:rPr>
          <w:rFonts w:ascii="Times New Roman" w:hAnsi="Times New Roman" w:cs="Times New Roman"/>
          <w:szCs w:val="20"/>
        </w:rPr>
        <w:t>Fornecedor respeitou as regras de entrega de documentação, integração, apresentação com todos os EPI para realizar o serviço</w:t>
      </w:r>
    </w:p>
    <w:p w14:paraId="1A8BD0AB" w14:textId="77777777" w:rsidR="001C691B" w:rsidRDefault="001C691B" w:rsidP="001C691B">
      <w:pPr>
        <w:rPr>
          <w:rFonts w:ascii="Times New Roman" w:hAnsi="Times New Roman" w:cs="Times New Roman"/>
          <w:b/>
          <w:szCs w:val="20"/>
        </w:rPr>
      </w:pPr>
    </w:p>
    <w:p w14:paraId="00D0E03B" w14:textId="77777777" w:rsidR="001C691B" w:rsidRDefault="001C691B" w:rsidP="001C691B">
      <w:pPr>
        <w:rPr>
          <w:rFonts w:ascii="Times New Roman" w:hAnsi="Times New Roman" w:cs="Times New Roman"/>
          <w:b/>
          <w:szCs w:val="20"/>
        </w:rPr>
      </w:pPr>
    </w:p>
    <w:p w14:paraId="6836DC12" w14:textId="77777777" w:rsidR="001C691B" w:rsidRDefault="001C691B" w:rsidP="001C691B">
      <w:pPr>
        <w:rPr>
          <w:rFonts w:ascii="Times New Roman" w:hAnsi="Times New Roman" w:cs="Times New Roman"/>
          <w:b/>
          <w:szCs w:val="20"/>
        </w:rPr>
      </w:pPr>
      <w:r>
        <w:rPr>
          <w:rFonts w:ascii="Times New Roman" w:hAnsi="Times New Roman" w:cs="Times New Roman"/>
          <w:b/>
          <w:szCs w:val="20"/>
        </w:rPr>
        <w:t>Assinatura:</w:t>
      </w:r>
    </w:p>
    <w:p w14:paraId="62255FAA" w14:textId="4ED3E296" w:rsidR="0079149A" w:rsidRDefault="0079149A" w:rsidP="0079149A">
      <w:pPr>
        <w:autoSpaceDE w:val="0"/>
        <w:autoSpaceDN w:val="0"/>
        <w:adjustRightInd w:val="0"/>
        <w:spacing w:line="276" w:lineRule="auto"/>
        <w:jc w:val="center"/>
        <w:rPr>
          <w:rFonts w:ascii="Times New Roman" w:hAnsi="Times New Roman" w:cs="Times New Roman"/>
          <w:szCs w:val="20"/>
        </w:rPr>
      </w:pPr>
    </w:p>
    <w:p w14:paraId="331DE2E0" w14:textId="1C9577E1" w:rsidR="00945017" w:rsidRDefault="00945017" w:rsidP="0079149A">
      <w:pPr>
        <w:autoSpaceDE w:val="0"/>
        <w:autoSpaceDN w:val="0"/>
        <w:adjustRightInd w:val="0"/>
        <w:spacing w:line="276" w:lineRule="auto"/>
        <w:rPr>
          <w:rFonts w:ascii="Times New Roman" w:hAnsi="Times New Roman" w:cs="Times New Roman"/>
          <w:szCs w:val="20"/>
        </w:rPr>
      </w:pPr>
    </w:p>
    <w:p w14:paraId="2D24B7AC" w14:textId="4F697858" w:rsidR="00945017" w:rsidRPr="00746F45" w:rsidRDefault="00945017" w:rsidP="00A65D5D">
      <w:pPr>
        <w:autoSpaceDE w:val="0"/>
        <w:autoSpaceDN w:val="0"/>
        <w:adjustRightInd w:val="0"/>
        <w:spacing w:line="276" w:lineRule="auto"/>
        <w:rPr>
          <w:rFonts w:ascii="Times New Roman" w:hAnsi="Times New Roman" w:cs="Times New Roman"/>
          <w:szCs w:val="20"/>
        </w:rPr>
      </w:pPr>
    </w:p>
    <w:sectPr w:rsidR="00945017" w:rsidRPr="00746F45" w:rsidSect="000902B6">
      <w:headerReference w:type="default" r:id="rId9"/>
      <w:footerReference w:type="default" r:id="rId10"/>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77D37" w14:textId="77777777" w:rsidR="0074179E" w:rsidRDefault="0074179E">
      <w:r>
        <w:separator/>
      </w:r>
    </w:p>
  </w:endnote>
  <w:endnote w:type="continuationSeparator" w:id="0">
    <w:p w14:paraId="7BF1C395" w14:textId="77777777" w:rsidR="0074179E" w:rsidRDefault="00741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sig w:usb0="00000003" w:usb1="00000000" w:usb2="00000000" w:usb3="00000000" w:csb0="00000001" w:csb1="00000000"/>
  </w:font>
  <w:font w:name="Lohit Hindi">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674C3" w14:textId="77777777" w:rsidR="0074179E" w:rsidRDefault="0074179E" w:rsidP="00E273C5">
    <w:pPr>
      <w:pStyle w:val="Rodap"/>
      <w:jc w:val="center"/>
      <w:rPr>
        <w:rFonts w:ascii="Times New Roman" w:hAnsi="Times New Roman" w:cs="Times New Roman"/>
        <w:sz w:val="16"/>
        <w:szCs w:val="16"/>
      </w:rPr>
    </w:pPr>
    <w:r w:rsidRPr="00780F4B">
      <w:rPr>
        <w:rFonts w:ascii="Times New Roman" w:hAnsi="Times New Roman" w:cs="Times New Roman"/>
        <w:sz w:val="16"/>
        <w:szCs w:val="16"/>
      </w:rPr>
      <w:t xml:space="preserve">Rodovia BR-101 Norte, Quadra D, Lote nº 06 Zona Rural, Goiana - PE, </w:t>
    </w:r>
  </w:p>
  <w:p w14:paraId="7463963A" w14:textId="7E398D8B" w:rsidR="0074179E" w:rsidRPr="00780F4B" w:rsidRDefault="0074179E" w:rsidP="00780F4B">
    <w:pPr>
      <w:pStyle w:val="Rodap"/>
      <w:jc w:val="center"/>
      <w:rPr>
        <w:rFonts w:ascii="Times New Roman" w:hAnsi="Times New Roman" w:cs="Times New Roman"/>
        <w:sz w:val="16"/>
        <w:szCs w:val="16"/>
      </w:rPr>
    </w:pPr>
    <w:r>
      <w:rPr>
        <w:rFonts w:ascii="Times New Roman" w:hAnsi="Times New Roman" w:cs="Times New Roman"/>
        <w:sz w:val="16"/>
        <w:szCs w:val="16"/>
      </w:rPr>
      <w:t xml:space="preserve">CEP: </w:t>
    </w:r>
    <w:r w:rsidRPr="00780F4B">
      <w:rPr>
        <w:rFonts w:ascii="Times New Roman" w:hAnsi="Times New Roman" w:cs="Times New Roman"/>
        <w:sz w:val="16"/>
        <w:szCs w:val="16"/>
      </w:rPr>
      <w:t>55900-000</w:t>
    </w:r>
    <w:r>
      <w:rPr>
        <w:rFonts w:ascii="Times New Roman" w:hAnsi="Times New Roman" w:cs="Times New Roman"/>
        <w:sz w:val="16"/>
        <w:szCs w:val="16"/>
      </w:rPr>
      <w:t xml:space="preserve"> / Telefone</w:t>
    </w:r>
    <w:r w:rsidRPr="00780F4B">
      <w:rPr>
        <w:rFonts w:ascii="Times New Roman" w:hAnsi="Times New Roman" w:cs="Times New Roman"/>
        <w:sz w:val="16"/>
        <w:szCs w:val="16"/>
      </w:rPr>
      <w:t>: (81) 3464-9600</w:t>
    </w:r>
    <w:r>
      <w:rPr>
        <w:rFonts w:ascii="Times New Roman" w:hAnsi="Times New Roman" w:cs="Times New Roman"/>
        <w:sz w:val="16"/>
        <w:szCs w:val="16"/>
      </w:rPr>
      <w:t xml:space="preserve"> / </w:t>
    </w:r>
    <w:r w:rsidRPr="00166A91">
      <w:rPr>
        <w:rFonts w:ascii="Times New Roman" w:hAnsi="Times New Roman" w:cs="Times New Roman"/>
        <w:sz w:val="16"/>
        <w:szCs w:val="16"/>
      </w:rPr>
      <w:t>www.hemobras.gov.br</w:t>
    </w:r>
  </w:p>
  <w:p w14:paraId="2B8728FB" w14:textId="77777777" w:rsidR="0074179E" w:rsidRPr="00E273C5" w:rsidRDefault="0074179E" w:rsidP="00E273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E60B6" w14:textId="77777777" w:rsidR="0074179E" w:rsidRDefault="0074179E">
      <w:r>
        <w:separator/>
      </w:r>
    </w:p>
  </w:footnote>
  <w:footnote w:type="continuationSeparator" w:id="0">
    <w:p w14:paraId="2F9282A4" w14:textId="77777777" w:rsidR="0074179E" w:rsidRDefault="00741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832E6" w14:textId="77777777" w:rsidR="0074179E" w:rsidRDefault="0074179E">
    <w:pPr>
      <w:pStyle w:val="Cabealho"/>
    </w:pPr>
    <w:r w:rsidRPr="00850420">
      <w:rPr>
        <w:noProof/>
      </w:rPr>
      <w:drawing>
        <wp:inline distT="0" distB="0" distL="0" distR="0" wp14:anchorId="64ADF0F9" wp14:editId="000275CD">
          <wp:extent cx="1482153" cy="1031443"/>
          <wp:effectExtent l="19050" t="0" r="3747" b="0"/>
          <wp:docPr id="4"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3AF72AA"/>
    <w:multiLevelType w:val="multilevel"/>
    <w:tmpl w:val="097403FC"/>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8B6026"/>
    <w:multiLevelType w:val="hybridMultilevel"/>
    <w:tmpl w:val="A3547BAE"/>
    <w:lvl w:ilvl="0" w:tplc="ECC0444A">
      <w:start w:val="1"/>
      <w:numFmt w:val="bullet"/>
      <w:lvlText w:val=""/>
      <w:lvlJc w:val="left"/>
      <w:pPr>
        <w:ind w:left="1072" w:hanging="360"/>
      </w:pPr>
      <w:rPr>
        <w:rFonts w:ascii="Symbol" w:hAnsi="Symbol" w:hint="default"/>
      </w:rPr>
    </w:lvl>
    <w:lvl w:ilvl="1" w:tplc="04160003" w:tentative="1">
      <w:start w:val="1"/>
      <w:numFmt w:val="bullet"/>
      <w:lvlText w:val="o"/>
      <w:lvlJc w:val="left"/>
      <w:pPr>
        <w:ind w:left="1792" w:hanging="360"/>
      </w:pPr>
      <w:rPr>
        <w:rFonts w:ascii="Courier New" w:hAnsi="Courier New" w:cs="Courier New" w:hint="default"/>
      </w:rPr>
    </w:lvl>
    <w:lvl w:ilvl="2" w:tplc="04160005" w:tentative="1">
      <w:start w:val="1"/>
      <w:numFmt w:val="bullet"/>
      <w:lvlText w:val=""/>
      <w:lvlJc w:val="left"/>
      <w:pPr>
        <w:ind w:left="2512" w:hanging="360"/>
      </w:pPr>
      <w:rPr>
        <w:rFonts w:ascii="Wingdings" w:hAnsi="Wingdings" w:hint="default"/>
      </w:rPr>
    </w:lvl>
    <w:lvl w:ilvl="3" w:tplc="04160001" w:tentative="1">
      <w:start w:val="1"/>
      <w:numFmt w:val="bullet"/>
      <w:lvlText w:val=""/>
      <w:lvlJc w:val="left"/>
      <w:pPr>
        <w:ind w:left="3232" w:hanging="360"/>
      </w:pPr>
      <w:rPr>
        <w:rFonts w:ascii="Symbol" w:hAnsi="Symbol" w:hint="default"/>
      </w:rPr>
    </w:lvl>
    <w:lvl w:ilvl="4" w:tplc="04160003" w:tentative="1">
      <w:start w:val="1"/>
      <w:numFmt w:val="bullet"/>
      <w:lvlText w:val="o"/>
      <w:lvlJc w:val="left"/>
      <w:pPr>
        <w:ind w:left="3952" w:hanging="360"/>
      </w:pPr>
      <w:rPr>
        <w:rFonts w:ascii="Courier New" w:hAnsi="Courier New" w:cs="Courier New" w:hint="default"/>
      </w:rPr>
    </w:lvl>
    <w:lvl w:ilvl="5" w:tplc="04160005" w:tentative="1">
      <w:start w:val="1"/>
      <w:numFmt w:val="bullet"/>
      <w:lvlText w:val=""/>
      <w:lvlJc w:val="left"/>
      <w:pPr>
        <w:ind w:left="4672" w:hanging="360"/>
      </w:pPr>
      <w:rPr>
        <w:rFonts w:ascii="Wingdings" w:hAnsi="Wingdings" w:hint="default"/>
      </w:rPr>
    </w:lvl>
    <w:lvl w:ilvl="6" w:tplc="04160001" w:tentative="1">
      <w:start w:val="1"/>
      <w:numFmt w:val="bullet"/>
      <w:lvlText w:val=""/>
      <w:lvlJc w:val="left"/>
      <w:pPr>
        <w:ind w:left="5392" w:hanging="360"/>
      </w:pPr>
      <w:rPr>
        <w:rFonts w:ascii="Symbol" w:hAnsi="Symbol" w:hint="default"/>
      </w:rPr>
    </w:lvl>
    <w:lvl w:ilvl="7" w:tplc="04160003" w:tentative="1">
      <w:start w:val="1"/>
      <w:numFmt w:val="bullet"/>
      <w:lvlText w:val="o"/>
      <w:lvlJc w:val="left"/>
      <w:pPr>
        <w:ind w:left="6112" w:hanging="360"/>
      </w:pPr>
      <w:rPr>
        <w:rFonts w:ascii="Courier New" w:hAnsi="Courier New" w:cs="Courier New" w:hint="default"/>
      </w:rPr>
    </w:lvl>
    <w:lvl w:ilvl="8" w:tplc="04160005" w:tentative="1">
      <w:start w:val="1"/>
      <w:numFmt w:val="bullet"/>
      <w:lvlText w:val=""/>
      <w:lvlJc w:val="left"/>
      <w:pPr>
        <w:ind w:left="6832" w:hanging="360"/>
      </w:pPr>
      <w:rPr>
        <w:rFonts w:ascii="Wingdings" w:hAnsi="Wingdings" w:hint="default"/>
      </w:rPr>
    </w:lvl>
  </w:abstractNum>
  <w:abstractNum w:abstractNumId="4" w15:restartNumberingAfterBreak="0">
    <w:nsid w:val="174279AF"/>
    <w:multiLevelType w:val="hybridMultilevel"/>
    <w:tmpl w:val="25741B1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8CF61B1"/>
    <w:multiLevelType w:val="hybridMultilevel"/>
    <w:tmpl w:val="35265C82"/>
    <w:lvl w:ilvl="0" w:tplc="ECC0444A">
      <w:start w:val="1"/>
      <w:numFmt w:val="bullet"/>
      <w:lvlText w:val=""/>
      <w:lvlJc w:val="left"/>
      <w:pPr>
        <w:ind w:left="1304" w:hanging="360"/>
      </w:pPr>
      <w:rPr>
        <w:rFonts w:ascii="Symbol" w:hAnsi="Symbol" w:hint="default"/>
      </w:rPr>
    </w:lvl>
    <w:lvl w:ilvl="1" w:tplc="04160003" w:tentative="1">
      <w:start w:val="1"/>
      <w:numFmt w:val="bullet"/>
      <w:lvlText w:val="o"/>
      <w:lvlJc w:val="left"/>
      <w:pPr>
        <w:ind w:left="2024" w:hanging="360"/>
      </w:pPr>
      <w:rPr>
        <w:rFonts w:ascii="Courier New" w:hAnsi="Courier New" w:cs="Courier New" w:hint="default"/>
      </w:rPr>
    </w:lvl>
    <w:lvl w:ilvl="2" w:tplc="04160005" w:tentative="1">
      <w:start w:val="1"/>
      <w:numFmt w:val="bullet"/>
      <w:lvlText w:val=""/>
      <w:lvlJc w:val="left"/>
      <w:pPr>
        <w:ind w:left="2744" w:hanging="360"/>
      </w:pPr>
      <w:rPr>
        <w:rFonts w:ascii="Wingdings" w:hAnsi="Wingdings" w:hint="default"/>
      </w:rPr>
    </w:lvl>
    <w:lvl w:ilvl="3" w:tplc="04160001" w:tentative="1">
      <w:start w:val="1"/>
      <w:numFmt w:val="bullet"/>
      <w:lvlText w:val=""/>
      <w:lvlJc w:val="left"/>
      <w:pPr>
        <w:ind w:left="3464" w:hanging="360"/>
      </w:pPr>
      <w:rPr>
        <w:rFonts w:ascii="Symbol" w:hAnsi="Symbol" w:hint="default"/>
      </w:rPr>
    </w:lvl>
    <w:lvl w:ilvl="4" w:tplc="04160003" w:tentative="1">
      <w:start w:val="1"/>
      <w:numFmt w:val="bullet"/>
      <w:lvlText w:val="o"/>
      <w:lvlJc w:val="left"/>
      <w:pPr>
        <w:ind w:left="4184" w:hanging="360"/>
      </w:pPr>
      <w:rPr>
        <w:rFonts w:ascii="Courier New" w:hAnsi="Courier New" w:cs="Courier New" w:hint="default"/>
      </w:rPr>
    </w:lvl>
    <w:lvl w:ilvl="5" w:tplc="04160005" w:tentative="1">
      <w:start w:val="1"/>
      <w:numFmt w:val="bullet"/>
      <w:lvlText w:val=""/>
      <w:lvlJc w:val="left"/>
      <w:pPr>
        <w:ind w:left="4904" w:hanging="360"/>
      </w:pPr>
      <w:rPr>
        <w:rFonts w:ascii="Wingdings" w:hAnsi="Wingdings" w:hint="default"/>
      </w:rPr>
    </w:lvl>
    <w:lvl w:ilvl="6" w:tplc="04160001" w:tentative="1">
      <w:start w:val="1"/>
      <w:numFmt w:val="bullet"/>
      <w:lvlText w:val=""/>
      <w:lvlJc w:val="left"/>
      <w:pPr>
        <w:ind w:left="5624" w:hanging="360"/>
      </w:pPr>
      <w:rPr>
        <w:rFonts w:ascii="Symbol" w:hAnsi="Symbol" w:hint="default"/>
      </w:rPr>
    </w:lvl>
    <w:lvl w:ilvl="7" w:tplc="04160003" w:tentative="1">
      <w:start w:val="1"/>
      <w:numFmt w:val="bullet"/>
      <w:lvlText w:val="o"/>
      <w:lvlJc w:val="left"/>
      <w:pPr>
        <w:ind w:left="6344" w:hanging="360"/>
      </w:pPr>
      <w:rPr>
        <w:rFonts w:ascii="Courier New" w:hAnsi="Courier New" w:cs="Courier New" w:hint="default"/>
      </w:rPr>
    </w:lvl>
    <w:lvl w:ilvl="8" w:tplc="04160005" w:tentative="1">
      <w:start w:val="1"/>
      <w:numFmt w:val="bullet"/>
      <w:lvlText w:val=""/>
      <w:lvlJc w:val="left"/>
      <w:pPr>
        <w:ind w:left="7064" w:hanging="360"/>
      </w:pPr>
      <w:rPr>
        <w:rFonts w:ascii="Wingdings" w:hAnsi="Wingdings" w:hint="default"/>
      </w:rPr>
    </w:lvl>
  </w:abstractNum>
  <w:abstractNum w:abstractNumId="6" w15:restartNumberingAfterBreak="0">
    <w:nsid w:val="19742A2A"/>
    <w:multiLevelType w:val="hybridMultilevel"/>
    <w:tmpl w:val="5D1446B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D5C100D"/>
    <w:multiLevelType w:val="multilevel"/>
    <w:tmpl w:val="2482D31E"/>
    <w:lvl w:ilvl="0">
      <w:start w:val="1"/>
      <w:numFmt w:val="decimal"/>
      <w:pStyle w:val="Nivel1"/>
      <w:lvlText w:val="%1."/>
      <w:lvlJc w:val="left"/>
      <w:pPr>
        <w:ind w:left="360" w:hanging="360"/>
      </w:pPr>
    </w:lvl>
    <w:lvl w:ilvl="1">
      <w:start w:val="1"/>
      <w:numFmt w:val="decimal"/>
      <w:lvlText w:val="%1.%2."/>
      <w:lvlJc w:val="left"/>
      <w:pPr>
        <w:ind w:left="858" w:hanging="432"/>
      </w:pPr>
      <w:rPr>
        <w:i w:val="0"/>
        <w:color w:val="auto"/>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806FA3"/>
    <w:multiLevelType w:val="hybridMultilevel"/>
    <w:tmpl w:val="CA522FC6"/>
    <w:lvl w:ilvl="0" w:tplc="ECC0444A">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2294308"/>
    <w:multiLevelType w:val="multilevel"/>
    <w:tmpl w:val="097403FC"/>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2A2F7F"/>
    <w:multiLevelType w:val="hybridMultilevel"/>
    <w:tmpl w:val="A5DEB5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64C5EE2"/>
    <w:multiLevelType w:val="multilevel"/>
    <w:tmpl w:val="8F80B8E2"/>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88A709E"/>
    <w:multiLevelType w:val="hybridMultilevel"/>
    <w:tmpl w:val="4724C326"/>
    <w:lvl w:ilvl="0" w:tplc="ECC0444A">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2ED648B"/>
    <w:multiLevelType w:val="hybridMultilevel"/>
    <w:tmpl w:val="C39E050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6C73C39"/>
    <w:multiLevelType w:val="multilevel"/>
    <w:tmpl w:val="097403FC"/>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A03CE3"/>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8E56639"/>
    <w:multiLevelType w:val="multilevel"/>
    <w:tmpl w:val="E0B0659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D773953"/>
    <w:multiLevelType w:val="multilevel"/>
    <w:tmpl w:val="097403FC"/>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B63BA2"/>
    <w:multiLevelType w:val="hybridMultilevel"/>
    <w:tmpl w:val="F55EB3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DE527E2"/>
    <w:multiLevelType w:val="multilevel"/>
    <w:tmpl w:val="097403FC"/>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A45BD9"/>
    <w:multiLevelType w:val="hybridMultilevel"/>
    <w:tmpl w:val="3766BB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45841CBC"/>
    <w:multiLevelType w:val="multilevel"/>
    <w:tmpl w:val="27786BA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68D58A8"/>
    <w:multiLevelType w:val="multilevel"/>
    <w:tmpl w:val="B61E32E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6D50B8C"/>
    <w:multiLevelType w:val="multilevel"/>
    <w:tmpl w:val="097403FC"/>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4133C8"/>
    <w:multiLevelType w:val="hybridMultilevel"/>
    <w:tmpl w:val="89AE3BC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51945960"/>
    <w:multiLevelType w:val="multilevel"/>
    <w:tmpl w:val="094E3FC8"/>
    <w:lvl w:ilvl="0">
      <w:start w:val="1"/>
      <w:numFmt w:val="decimal"/>
      <w:lvlText w:val="%1."/>
      <w:lvlJc w:val="left"/>
      <w:pPr>
        <w:ind w:left="360" w:hanging="360"/>
      </w:pPr>
    </w:lvl>
    <w:lvl w:ilvl="1">
      <w:start w:val="1"/>
      <w:numFmt w:val="upperRoman"/>
      <w:lvlText w:val="%2."/>
      <w:lvlJc w:val="righ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32A3DB4"/>
    <w:multiLevelType w:val="multilevel"/>
    <w:tmpl w:val="097403FC"/>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AFB07F2"/>
    <w:multiLevelType w:val="hybridMultilevel"/>
    <w:tmpl w:val="25F6CF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5BEC3A9B"/>
    <w:multiLevelType w:val="hybridMultilevel"/>
    <w:tmpl w:val="BE1856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5FD12D62"/>
    <w:multiLevelType w:val="hybridMultilevel"/>
    <w:tmpl w:val="0D0016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5FEA5D6B"/>
    <w:multiLevelType w:val="multilevel"/>
    <w:tmpl w:val="3FB20F5A"/>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101C82"/>
    <w:multiLevelType w:val="hybridMultilevel"/>
    <w:tmpl w:val="D0F609A6"/>
    <w:lvl w:ilvl="0" w:tplc="ECC0444A">
      <w:start w:val="1"/>
      <w:numFmt w:val="bullet"/>
      <w:lvlText w:val=""/>
      <w:lvlJc w:val="left"/>
      <w:pPr>
        <w:ind w:left="1072" w:hanging="360"/>
      </w:pPr>
      <w:rPr>
        <w:rFonts w:ascii="Symbol" w:hAnsi="Symbol" w:hint="default"/>
      </w:rPr>
    </w:lvl>
    <w:lvl w:ilvl="1" w:tplc="04160003" w:tentative="1">
      <w:start w:val="1"/>
      <w:numFmt w:val="bullet"/>
      <w:lvlText w:val="o"/>
      <w:lvlJc w:val="left"/>
      <w:pPr>
        <w:ind w:left="1792" w:hanging="360"/>
      </w:pPr>
      <w:rPr>
        <w:rFonts w:ascii="Courier New" w:hAnsi="Courier New" w:cs="Courier New" w:hint="default"/>
      </w:rPr>
    </w:lvl>
    <w:lvl w:ilvl="2" w:tplc="04160005" w:tentative="1">
      <w:start w:val="1"/>
      <w:numFmt w:val="bullet"/>
      <w:lvlText w:val=""/>
      <w:lvlJc w:val="left"/>
      <w:pPr>
        <w:ind w:left="2512" w:hanging="360"/>
      </w:pPr>
      <w:rPr>
        <w:rFonts w:ascii="Wingdings" w:hAnsi="Wingdings" w:hint="default"/>
      </w:rPr>
    </w:lvl>
    <w:lvl w:ilvl="3" w:tplc="04160001" w:tentative="1">
      <w:start w:val="1"/>
      <w:numFmt w:val="bullet"/>
      <w:lvlText w:val=""/>
      <w:lvlJc w:val="left"/>
      <w:pPr>
        <w:ind w:left="3232" w:hanging="360"/>
      </w:pPr>
      <w:rPr>
        <w:rFonts w:ascii="Symbol" w:hAnsi="Symbol" w:hint="default"/>
      </w:rPr>
    </w:lvl>
    <w:lvl w:ilvl="4" w:tplc="04160003" w:tentative="1">
      <w:start w:val="1"/>
      <w:numFmt w:val="bullet"/>
      <w:lvlText w:val="o"/>
      <w:lvlJc w:val="left"/>
      <w:pPr>
        <w:ind w:left="3952" w:hanging="360"/>
      </w:pPr>
      <w:rPr>
        <w:rFonts w:ascii="Courier New" w:hAnsi="Courier New" w:cs="Courier New" w:hint="default"/>
      </w:rPr>
    </w:lvl>
    <w:lvl w:ilvl="5" w:tplc="04160005" w:tentative="1">
      <w:start w:val="1"/>
      <w:numFmt w:val="bullet"/>
      <w:lvlText w:val=""/>
      <w:lvlJc w:val="left"/>
      <w:pPr>
        <w:ind w:left="4672" w:hanging="360"/>
      </w:pPr>
      <w:rPr>
        <w:rFonts w:ascii="Wingdings" w:hAnsi="Wingdings" w:hint="default"/>
      </w:rPr>
    </w:lvl>
    <w:lvl w:ilvl="6" w:tplc="04160001" w:tentative="1">
      <w:start w:val="1"/>
      <w:numFmt w:val="bullet"/>
      <w:lvlText w:val=""/>
      <w:lvlJc w:val="left"/>
      <w:pPr>
        <w:ind w:left="5392" w:hanging="360"/>
      </w:pPr>
      <w:rPr>
        <w:rFonts w:ascii="Symbol" w:hAnsi="Symbol" w:hint="default"/>
      </w:rPr>
    </w:lvl>
    <w:lvl w:ilvl="7" w:tplc="04160003" w:tentative="1">
      <w:start w:val="1"/>
      <w:numFmt w:val="bullet"/>
      <w:lvlText w:val="o"/>
      <w:lvlJc w:val="left"/>
      <w:pPr>
        <w:ind w:left="6112" w:hanging="360"/>
      </w:pPr>
      <w:rPr>
        <w:rFonts w:ascii="Courier New" w:hAnsi="Courier New" w:cs="Courier New" w:hint="default"/>
      </w:rPr>
    </w:lvl>
    <w:lvl w:ilvl="8" w:tplc="04160005" w:tentative="1">
      <w:start w:val="1"/>
      <w:numFmt w:val="bullet"/>
      <w:lvlText w:val=""/>
      <w:lvlJc w:val="left"/>
      <w:pPr>
        <w:ind w:left="6832" w:hanging="360"/>
      </w:pPr>
      <w:rPr>
        <w:rFonts w:ascii="Wingdings" w:hAnsi="Wingdings" w:hint="default"/>
      </w:rPr>
    </w:lvl>
  </w:abstractNum>
  <w:abstractNum w:abstractNumId="32" w15:restartNumberingAfterBreak="0">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3" w15:restartNumberingAfterBreak="0">
    <w:nsid w:val="69692BA5"/>
    <w:multiLevelType w:val="multilevel"/>
    <w:tmpl w:val="097403FC"/>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ED754E"/>
    <w:multiLevelType w:val="hybridMultilevel"/>
    <w:tmpl w:val="BD0C2A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793C4E97"/>
    <w:multiLevelType w:val="hybridMultilevel"/>
    <w:tmpl w:val="BA5E35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7F4713A3"/>
    <w:multiLevelType w:val="hybridMultilevel"/>
    <w:tmpl w:val="1902AD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2"/>
  </w:num>
  <w:num w:numId="4">
    <w:abstractNumId w:val="6"/>
  </w:num>
  <w:num w:numId="5">
    <w:abstractNumId w:val="15"/>
  </w:num>
  <w:num w:numId="6">
    <w:abstractNumId w:val="7"/>
  </w:num>
  <w:num w:numId="7">
    <w:abstractNumId w:val="7"/>
  </w:num>
  <w:num w:numId="8">
    <w:abstractNumId w:val="16"/>
  </w:num>
  <w:num w:numId="9">
    <w:abstractNumId w:val="18"/>
  </w:num>
  <w:num w:numId="10">
    <w:abstractNumId w:val="35"/>
  </w:num>
  <w:num w:numId="11">
    <w:abstractNumId w:val="31"/>
  </w:num>
  <w:num w:numId="12">
    <w:abstractNumId w:val="29"/>
  </w:num>
  <w:num w:numId="13">
    <w:abstractNumId w:val="28"/>
  </w:num>
  <w:num w:numId="14">
    <w:abstractNumId w:val="12"/>
  </w:num>
  <w:num w:numId="15">
    <w:abstractNumId w:val="14"/>
  </w:num>
  <w:num w:numId="16">
    <w:abstractNumId w:val="26"/>
  </w:num>
  <w:num w:numId="17">
    <w:abstractNumId w:val="23"/>
  </w:num>
  <w:num w:numId="18">
    <w:abstractNumId w:val="33"/>
  </w:num>
  <w:num w:numId="19">
    <w:abstractNumId w:val="19"/>
  </w:num>
  <w:num w:numId="20">
    <w:abstractNumId w:val="17"/>
  </w:num>
  <w:num w:numId="21">
    <w:abstractNumId w:val="2"/>
  </w:num>
  <w:num w:numId="22">
    <w:abstractNumId w:val="9"/>
  </w:num>
  <w:num w:numId="23">
    <w:abstractNumId w:val="34"/>
  </w:num>
  <w:num w:numId="24">
    <w:abstractNumId w:val="4"/>
  </w:num>
  <w:num w:numId="25">
    <w:abstractNumId w:val="27"/>
  </w:num>
  <w:num w:numId="26">
    <w:abstractNumId w:val="24"/>
  </w:num>
  <w:num w:numId="27">
    <w:abstractNumId w:val="13"/>
  </w:num>
  <w:num w:numId="28">
    <w:abstractNumId w:val="8"/>
  </w:num>
  <w:num w:numId="29">
    <w:abstractNumId w:val="10"/>
  </w:num>
  <w:num w:numId="30">
    <w:abstractNumId w:val="20"/>
  </w:num>
  <w:num w:numId="31">
    <w:abstractNumId w:val="36"/>
  </w:num>
  <w:num w:numId="32">
    <w:abstractNumId w:val="5"/>
  </w:num>
  <w:num w:numId="33">
    <w:abstractNumId w:val="3"/>
  </w:num>
  <w:num w:numId="34">
    <w:abstractNumId w:val="22"/>
  </w:num>
  <w:num w:numId="35">
    <w:abstractNumId w:val="21"/>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30"/>
  </w:num>
  <w:num w:numId="39">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E5"/>
    <w:rsid w:val="0000010B"/>
    <w:rsid w:val="00000583"/>
    <w:rsid w:val="000008B6"/>
    <w:rsid w:val="0000236D"/>
    <w:rsid w:val="00003298"/>
    <w:rsid w:val="0000357C"/>
    <w:rsid w:val="00004986"/>
    <w:rsid w:val="0000539A"/>
    <w:rsid w:val="0000787A"/>
    <w:rsid w:val="00012220"/>
    <w:rsid w:val="00012686"/>
    <w:rsid w:val="00013F78"/>
    <w:rsid w:val="00016730"/>
    <w:rsid w:val="0002260C"/>
    <w:rsid w:val="0002306D"/>
    <w:rsid w:val="000242C8"/>
    <w:rsid w:val="00027155"/>
    <w:rsid w:val="000276B0"/>
    <w:rsid w:val="000318BA"/>
    <w:rsid w:val="000324B0"/>
    <w:rsid w:val="00034A29"/>
    <w:rsid w:val="00040957"/>
    <w:rsid w:val="00042095"/>
    <w:rsid w:val="000444CF"/>
    <w:rsid w:val="00045A83"/>
    <w:rsid w:val="000463DB"/>
    <w:rsid w:val="00047D73"/>
    <w:rsid w:val="00050C82"/>
    <w:rsid w:val="00053FE8"/>
    <w:rsid w:val="0005639A"/>
    <w:rsid w:val="00056433"/>
    <w:rsid w:val="00056F96"/>
    <w:rsid w:val="00060414"/>
    <w:rsid w:val="000611A8"/>
    <w:rsid w:val="00062853"/>
    <w:rsid w:val="00063028"/>
    <w:rsid w:val="0006383A"/>
    <w:rsid w:val="00063855"/>
    <w:rsid w:val="0006537A"/>
    <w:rsid w:val="000662E3"/>
    <w:rsid w:val="00066390"/>
    <w:rsid w:val="000670EC"/>
    <w:rsid w:val="000677A2"/>
    <w:rsid w:val="00070EA5"/>
    <w:rsid w:val="000763B3"/>
    <w:rsid w:val="00076CBC"/>
    <w:rsid w:val="00077641"/>
    <w:rsid w:val="000779C7"/>
    <w:rsid w:val="00081098"/>
    <w:rsid w:val="00082E42"/>
    <w:rsid w:val="00083A3C"/>
    <w:rsid w:val="00087CF9"/>
    <w:rsid w:val="00087EF2"/>
    <w:rsid w:val="000902B6"/>
    <w:rsid w:val="00090F5D"/>
    <w:rsid w:val="0009156B"/>
    <w:rsid w:val="00092759"/>
    <w:rsid w:val="0009397F"/>
    <w:rsid w:val="00093D8F"/>
    <w:rsid w:val="00094321"/>
    <w:rsid w:val="00095551"/>
    <w:rsid w:val="00095E10"/>
    <w:rsid w:val="0009670B"/>
    <w:rsid w:val="000967F7"/>
    <w:rsid w:val="00096D19"/>
    <w:rsid w:val="000A0DAC"/>
    <w:rsid w:val="000A102A"/>
    <w:rsid w:val="000A1A7B"/>
    <w:rsid w:val="000A1B88"/>
    <w:rsid w:val="000A23DA"/>
    <w:rsid w:val="000A674F"/>
    <w:rsid w:val="000B1468"/>
    <w:rsid w:val="000B3984"/>
    <w:rsid w:val="000B58E8"/>
    <w:rsid w:val="000B73D9"/>
    <w:rsid w:val="000B7B55"/>
    <w:rsid w:val="000B7D4F"/>
    <w:rsid w:val="000C0784"/>
    <w:rsid w:val="000C123B"/>
    <w:rsid w:val="000C21AD"/>
    <w:rsid w:val="000C2C16"/>
    <w:rsid w:val="000C3FB4"/>
    <w:rsid w:val="000C4AB3"/>
    <w:rsid w:val="000C5B2A"/>
    <w:rsid w:val="000C670A"/>
    <w:rsid w:val="000D0F17"/>
    <w:rsid w:val="000D2320"/>
    <w:rsid w:val="000D2AC3"/>
    <w:rsid w:val="000D343D"/>
    <w:rsid w:val="000D409F"/>
    <w:rsid w:val="000E2870"/>
    <w:rsid w:val="000E539E"/>
    <w:rsid w:val="000E745D"/>
    <w:rsid w:val="000E793E"/>
    <w:rsid w:val="000E7D0C"/>
    <w:rsid w:val="000F03D0"/>
    <w:rsid w:val="000F1C1C"/>
    <w:rsid w:val="000F4088"/>
    <w:rsid w:val="000F4F96"/>
    <w:rsid w:val="000F5A07"/>
    <w:rsid w:val="000F68D7"/>
    <w:rsid w:val="000F7FF1"/>
    <w:rsid w:val="00100358"/>
    <w:rsid w:val="001007F5"/>
    <w:rsid w:val="00100990"/>
    <w:rsid w:val="00104AEE"/>
    <w:rsid w:val="00105707"/>
    <w:rsid w:val="00106373"/>
    <w:rsid w:val="00106385"/>
    <w:rsid w:val="001103FF"/>
    <w:rsid w:val="00113EEB"/>
    <w:rsid w:val="00114259"/>
    <w:rsid w:val="0011596D"/>
    <w:rsid w:val="00116282"/>
    <w:rsid w:val="00116D62"/>
    <w:rsid w:val="00120F9A"/>
    <w:rsid w:val="001219B0"/>
    <w:rsid w:val="00124990"/>
    <w:rsid w:val="00126E1D"/>
    <w:rsid w:val="0013030C"/>
    <w:rsid w:val="001304C0"/>
    <w:rsid w:val="001315F2"/>
    <w:rsid w:val="00133136"/>
    <w:rsid w:val="00133479"/>
    <w:rsid w:val="00133A8F"/>
    <w:rsid w:val="001355C7"/>
    <w:rsid w:val="00136EC0"/>
    <w:rsid w:val="001377C7"/>
    <w:rsid w:val="0014004B"/>
    <w:rsid w:val="0014325E"/>
    <w:rsid w:val="001449A3"/>
    <w:rsid w:val="00146BDF"/>
    <w:rsid w:val="001516EA"/>
    <w:rsid w:val="00152089"/>
    <w:rsid w:val="00153E25"/>
    <w:rsid w:val="00154505"/>
    <w:rsid w:val="0015684D"/>
    <w:rsid w:val="00160BBD"/>
    <w:rsid w:val="00160DA4"/>
    <w:rsid w:val="00161675"/>
    <w:rsid w:val="0016584A"/>
    <w:rsid w:val="001671BF"/>
    <w:rsid w:val="001709D5"/>
    <w:rsid w:val="00170CE1"/>
    <w:rsid w:val="00174898"/>
    <w:rsid w:val="00174CAA"/>
    <w:rsid w:val="00176D73"/>
    <w:rsid w:val="00177327"/>
    <w:rsid w:val="00177CD5"/>
    <w:rsid w:val="001817D2"/>
    <w:rsid w:val="00182C61"/>
    <w:rsid w:val="0018302F"/>
    <w:rsid w:val="00184086"/>
    <w:rsid w:val="00185A1A"/>
    <w:rsid w:val="00185B64"/>
    <w:rsid w:val="001904A8"/>
    <w:rsid w:val="0019488A"/>
    <w:rsid w:val="001A1732"/>
    <w:rsid w:val="001A1F17"/>
    <w:rsid w:val="001A2CE9"/>
    <w:rsid w:val="001A3A05"/>
    <w:rsid w:val="001A3E18"/>
    <w:rsid w:val="001A6380"/>
    <w:rsid w:val="001A7111"/>
    <w:rsid w:val="001B005B"/>
    <w:rsid w:val="001B112B"/>
    <w:rsid w:val="001B1EFE"/>
    <w:rsid w:val="001B252E"/>
    <w:rsid w:val="001B7CB7"/>
    <w:rsid w:val="001C2192"/>
    <w:rsid w:val="001C2B89"/>
    <w:rsid w:val="001C3F32"/>
    <w:rsid w:val="001C48B6"/>
    <w:rsid w:val="001C48FE"/>
    <w:rsid w:val="001C4C04"/>
    <w:rsid w:val="001C52E0"/>
    <w:rsid w:val="001C56AE"/>
    <w:rsid w:val="001C691B"/>
    <w:rsid w:val="001C694F"/>
    <w:rsid w:val="001C721E"/>
    <w:rsid w:val="001D0D66"/>
    <w:rsid w:val="001D242A"/>
    <w:rsid w:val="001E05E6"/>
    <w:rsid w:val="001E0D06"/>
    <w:rsid w:val="001E1DDC"/>
    <w:rsid w:val="001E387B"/>
    <w:rsid w:val="001E3AAF"/>
    <w:rsid w:val="001E67F5"/>
    <w:rsid w:val="001E7097"/>
    <w:rsid w:val="001E7D0C"/>
    <w:rsid w:val="001F0A6E"/>
    <w:rsid w:val="001F1060"/>
    <w:rsid w:val="001F194A"/>
    <w:rsid w:val="001F3941"/>
    <w:rsid w:val="001F39FA"/>
    <w:rsid w:val="001F7FBB"/>
    <w:rsid w:val="00202A04"/>
    <w:rsid w:val="00202D3A"/>
    <w:rsid w:val="00203C2F"/>
    <w:rsid w:val="00205197"/>
    <w:rsid w:val="0020593D"/>
    <w:rsid w:val="00206F5F"/>
    <w:rsid w:val="00207B98"/>
    <w:rsid w:val="00210001"/>
    <w:rsid w:val="0021072F"/>
    <w:rsid w:val="0021106D"/>
    <w:rsid w:val="0021535A"/>
    <w:rsid w:val="00221BA5"/>
    <w:rsid w:val="00222980"/>
    <w:rsid w:val="002241A2"/>
    <w:rsid w:val="002262CB"/>
    <w:rsid w:val="002266F6"/>
    <w:rsid w:val="00231E9C"/>
    <w:rsid w:val="00234827"/>
    <w:rsid w:val="00240B17"/>
    <w:rsid w:val="00241D78"/>
    <w:rsid w:val="0024271C"/>
    <w:rsid w:val="00244BE0"/>
    <w:rsid w:val="00244D25"/>
    <w:rsid w:val="002458D9"/>
    <w:rsid w:val="00245A60"/>
    <w:rsid w:val="00246DAE"/>
    <w:rsid w:val="00247D26"/>
    <w:rsid w:val="00250CBD"/>
    <w:rsid w:val="002510B1"/>
    <w:rsid w:val="00251638"/>
    <w:rsid w:val="002537C0"/>
    <w:rsid w:val="002538B4"/>
    <w:rsid w:val="002538E3"/>
    <w:rsid w:val="00255C24"/>
    <w:rsid w:val="002602C4"/>
    <w:rsid w:val="00260802"/>
    <w:rsid w:val="002621A5"/>
    <w:rsid w:val="0026386A"/>
    <w:rsid w:val="002638A8"/>
    <w:rsid w:val="00266B93"/>
    <w:rsid w:val="00267125"/>
    <w:rsid w:val="00267736"/>
    <w:rsid w:val="00267B22"/>
    <w:rsid w:val="00271CB6"/>
    <w:rsid w:val="002729CE"/>
    <w:rsid w:val="0027301A"/>
    <w:rsid w:val="00275C9D"/>
    <w:rsid w:val="00276ECC"/>
    <w:rsid w:val="002807B3"/>
    <w:rsid w:val="00284454"/>
    <w:rsid w:val="0028765E"/>
    <w:rsid w:val="0029037D"/>
    <w:rsid w:val="00292D40"/>
    <w:rsid w:val="00293390"/>
    <w:rsid w:val="002937D4"/>
    <w:rsid w:val="00294DBF"/>
    <w:rsid w:val="0029590A"/>
    <w:rsid w:val="00296163"/>
    <w:rsid w:val="002A21F2"/>
    <w:rsid w:val="002A304F"/>
    <w:rsid w:val="002A37AD"/>
    <w:rsid w:val="002A37BE"/>
    <w:rsid w:val="002A6157"/>
    <w:rsid w:val="002A7DD6"/>
    <w:rsid w:val="002B0B33"/>
    <w:rsid w:val="002B3686"/>
    <w:rsid w:val="002B7097"/>
    <w:rsid w:val="002C1D82"/>
    <w:rsid w:val="002C54C1"/>
    <w:rsid w:val="002C5D15"/>
    <w:rsid w:val="002D1F2A"/>
    <w:rsid w:val="002D3370"/>
    <w:rsid w:val="002D4D26"/>
    <w:rsid w:val="002D656F"/>
    <w:rsid w:val="002D78B4"/>
    <w:rsid w:val="002D7C8E"/>
    <w:rsid w:val="002E160F"/>
    <w:rsid w:val="002E36A6"/>
    <w:rsid w:val="002E3F91"/>
    <w:rsid w:val="002E4546"/>
    <w:rsid w:val="002E480D"/>
    <w:rsid w:val="002E5F6B"/>
    <w:rsid w:val="002E64BA"/>
    <w:rsid w:val="002E659A"/>
    <w:rsid w:val="002F010E"/>
    <w:rsid w:val="002F084D"/>
    <w:rsid w:val="002F308B"/>
    <w:rsid w:val="002F4191"/>
    <w:rsid w:val="002F4EB4"/>
    <w:rsid w:val="002F6931"/>
    <w:rsid w:val="00301C3D"/>
    <w:rsid w:val="00303879"/>
    <w:rsid w:val="003052F1"/>
    <w:rsid w:val="003053DD"/>
    <w:rsid w:val="00310B4A"/>
    <w:rsid w:val="00310FED"/>
    <w:rsid w:val="00311650"/>
    <w:rsid w:val="0031299A"/>
    <w:rsid w:val="003150BD"/>
    <w:rsid w:val="003159E7"/>
    <w:rsid w:val="00315EC5"/>
    <w:rsid w:val="00316479"/>
    <w:rsid w:val="003225A3"/>
    <w:rsid w:val="003238C3"/>
    <w:rsid w:val="00324008"/>
    <w:rsid w:val="00324BCD"/>
    <w:rsid w:val="00324F30"/>
    <w:rsid w:val="00325023"/>
    <w:rsid w:val="00325FD8"/>
    <w:rsid w:val="003265A0"/>
    <w:rsid w:val="003265B9"/>
    <w:rsid w:val="00327232"/>
    <w:rsid w:val="0033113E"/>
    <w:rsid w:val="00331182"/>
    <w:rsid w:val="0033181D"/>
    <w:rsid w:val="00335F25"/>
    <w:rsid w:val="00336BC0"/>
    <w:rsid w:val="00340EE0"/>
    <w:rsid w:val="00343032"/>
    <w:rsid w:val="00343C48"/>
    <w:rsid w:val="00344D26"/>
    <w:rsid w:val="00345137"/>
    <w:rsid w:val="003451DE"/>
    <w:rsid w:val="00346209"/>
    <w:rsid w:val="003464AF"/>
    <w:rsid w:val="00347777"/>
    <w:rsid w:val="0035184C"/>
    <w:rsid w:val="00353967"/>
    <w:rsid w:val="003552BA"/>
    <w:rsid w:val="0035658A"/>
    <w:rsid w:val="003576CB"/>
    <w:rsid w:val="00357D8A"/>
    <w:rsid w:val="00362543"/>
    <w:rsid w:val="00364141"/>
    <w:rsid w:val="00364909"/>
    <w:rsid w:val="00366210"/>
    <w:rsid w:val="00367EF6"/>
    <w:rsid w:val="00373E54"/>
    <w:rsid w:val="00373F2A"/>
    <w:rsid w:val="00374FCA"/>
    <w:rsid w:val="003779A2"/>
    <w:rsid w:val="0038139C"/>
    <w:rsid w:val="00382512"/>
    <w:rsid w:val="0038467B"/>
    <w:rsid w:val="00385197"/>
    <w:rsid w:val="00386157"/>
    <w:rsid w:val="00386ADE"/>
    <w:rsid w:val="00390F8E"/>
    <w:rsid w:val="00391E14"/>
    <w:rsid w:val="003959F6"/>
    <w:rsid w:val="00395D83"/>
    <w:rsid w:val="003966DE"/>
    <w:rsid w:val="00397B2C"/>
    <w:rsid w:val="003A0415"/>
    <w:rsid w:val="003A3423"/>
    <w:rsid w:val="003A3846"/>
    <w:rsid w:val="003A4D07"/>
    <w:rsid w:val="003A5286"/>
    <w:rsid w:val="003A73C1"/>
    <w:rsid w:val="003B1640"/>
    <w:rsid w:val="003B1C31"/>
    <w:rsid w:val="003B791E"/>
    <w:rsid w:val="003C0644"/>
    <w:rsid w:val="003C151F"/>
    <w:rsid w:val="003C25D1"/>
    <w:rsid w:val="003C2B7C"/>
    <w:rsid w:val="003C609E"/>
    <w:rsid w:val="003C6275"/>
    <w:rsid w:val="003D0069"/>
    <w:rsid w:val="003D028C"/>
    <w:rsid w:val="003D04C4"/>
    <w:rsid w:val="003D3E94"/>
    <w:rsid w:val="003D3EEC"/>
    <w:rsid w:val="003E1217"/>
    <w:rsid w:val="003E254F"/>
    <w:rsid w:val="003E261E"/>
    <w:rsid w:val="003E4927"/>
    <w:rsid w:val="003E49E4"/>
    <w:rsid w:val="003E4D76"/>
    <w:rsid w:val="003E55B1"/>
    <w:rsid w:val="003E5747"/>
    <w:rsid w:val="003E75E0"/>
    <w:rsid w:val="003E78FF"/>
    <w:rsid w:val="003F004A"/>
    <w:rsid w:val="003F1437"/>
    <w:rsid w:val="003F185C"/>
    <w:rsid w:val="003F36A3"/>
    <w:rsid w:val="003F6482"/>
    <w:rsid w:val="003F6E51"/>
    <w:rsid w:val="003F7AAC"/>
    <w:rsid w:val="003F7D01"/>
    <w:rsid w:val="003F7DA9"/>
    <w:rsid w:val="00400B27"/>
    <w:rsid w:val="0040443F"/>
    <w:rsid w:val="004053E1"/>
    <w:rsid w:val="00407F1C"/>
    <w:rsid w:val="0041132E"/>
    <w:rsid w:val="004157A9"/>
    <w:rsid w:val="00415F27"/>
    <w:rsid w:val="00415F6F"/>
    <w:rsid w:val="00416A59"/>
    <w:rsid w:val="00417CA8"/>
    <w:rsid w:val="0042033D"/>
    <w:rsid w:val="00420F2C"/>
    <w:rsid w:val="0042190C"/>
    <w:rsid w:val="00424AB3"/>
    <w:rsid w:val="00425359"/>
    <w:rsid w:val="004260ED"/>
    <w:rsid w:val="004316D7"/>
    <w:rsid w:val="00431EDA"/>
    <w:rsid w:val="0043231C"/>
    <w:rsid w:val="00432470"/>
    <w:rsid w:val="0043480B"/>
    <w:rsid w:val="00434B35"/>
    <w:rsid w:val="00435447"/>
    <w:rsid w:val="00437496"/>
    <w:rsid w:val="00440974"/>
    <w:rsid w:val="004410CB"/>
    <w:rsid w:val="00441EA1"/>
    <w:rsid w:val="004439C2"/>
    <w:rsid w:val="00443E5C"/>
    <w:rsid w:val="00445798"/>
    <w:rsid w:val="0044725C"/>
    <w:rsid w:val="00447465"/>
    <w:rsid w:val="00450158"/>
    <w:rsid w:val="00450342"/>
    <w:rsid w:val="00452FE1"/>
    <w:rsid w:val="004557E5"/>
    <w:rsid w:val="00455CBE"/>
    <w:rsid w:val="00455EB7"/>
    <w:rsid w:val="00455FD5"/>
    <w:rsid w:val="00457B36"/>
    <w:rsid w:val="00460E8A"/>
    <w:rsid w:val="00461192"/>
    <w:rsid w:val="00462274"/>
    <w:rsid w:val="0046230A"/>
    <w:rsid w:val="0046284C"/>
    <w:rsid w:val="00462C95"/>
    <w:rsid w:val="004631A0"/>
    <w:rsid w:val="0046486A"/>
    <w:rsid w:val="00473D89"/>
    <w:rsid w:val="004773FC"/>
    <w:rsid w:val="00477C3A"/>
    <w:rsid w:val="00480328"/>
    <w:rsid w:val="004811E4"/>
    <w:rsid w:val="00482FBF"/>
    <w:rsid w:val="004834FC"/>
    <w:rsid w:val="00483B15"/>
    <w:rsid w:val="00483FB9"/>
    <w:rsid w:val="0048433F"/>
    <w:rsid w:val="00490A51"/>
    <w:rsid w:val="00490AC2"/>
    <w:rsid w:val="00492825"/>
    <w:rsid w:val="00494AE7"/>
    <w:rsid w:val="0049696D"/>
    <w:rsid w:val="00496BE7"/>
    <w:rsid w:val="004A26FB"/>
    <w:rsid w:val="004A72BD"/>
    <w:rsid w:val="004B0238"/>
    <w:rsid w:val="004B05B0"/>
    <w:rsid w:val="004B0CAC"/>
    <w:rsid w:val="004B1618"/>
    <w:rsid w:val="004B19B5"/>
    <w:rsid w:val="004B1CBC"/>
    <w:rsid w:val="004B1D7D"/>
    <w:rsid w:val="004B460A"/>
    <w:rsid w:val="004B6CB4"/>
    <w:rsid w:val="004C0212"/>
    <w:rsid w:val="004C05F9"/>
    <w:rsid w:val="004C4B12"/>
    <w:rsid w:val="004D1FCD"/>
    <w:rsid w:val="004D3ED5"/>
    <w:rsid w:val="004D57D3"/>
    <w:rsid w:val="004D5ACB"/>
    <w:rsid w:val="004D5F78"/>
    <w:rsid w:val="004E0194"/>
    <w:rsid w:val="004E12A1"/>
    <w:rsid w:val="004E4094"/>
    <w:rsid w:val="004E7BEB"/>
    <w:rsid w:val="004F16C3"/>
    <w:rsid w:val="004F4BFB"/>
    <w:rsid w:val="004F4EA0"/>
    <w:rsid w:val="004F5462"/>
    <w:rsid w:val="004F5DF9"/>
    <w:rsid w:val="004F66B4"/>
    <w:rsid w:val="004F7758"/>
    <w:rsid w:val="004F78C6"/>
    <w:rsid w:val="0050175E"/>
    <w:rsid w:val="0050224C"/>
    <w:rsid w:val="00502F02"/>
    <w:rsid w:val="00503730"/>
    <w:rsid w:val="005037A6"/>
    <w:rsid w:val="0050664B"/>
    <w:rsid w:val="00512D53"/>
    <w:rsid w:val="00514540"/>
    <w:rsid w:val="00514883"/>
    <w:rsid w:val="00517469"/>
    <w:rsid w:val="005209D0"/>
    <w:rsid w:val="00520AD6"/>
    <w:rsid w:val="00522F92"/>
    <w:rsid w:val="005237B7"/>
    <w:rsid w:val="00523C55"/>
    <w:rsid w:val="00523F32"/>
    <w:rsid w:val="00524B89"/>
    <w:rsid w:val="00525238"/>
    <w:rsid w:val="0052656C"/>
    <w:rsid w:val="00530489"/>
    <w:rsid w:val="0053132E"/>
    <w:rsid w:val="005313FB"/>
    <w:rsid w:val="00532603"/>
    <w:rsid w:val="0053608E"/>
    <w:rsid w:val="00536352"/>
    <w:rsid w:val="0054187F"/>
    <w:rsid w:val="00541E97"/>
    <w:rsid w:val="00546C9B"/>
    <w:rsid w:val="0055519F"/>
    <w:rsid w:val="00557FA7"/>
    <w:rsid w:val="00561C04"/>
    <w:rsid w:val="0056213B"/>
    <w:rsid w:val="00562F82"/>
    <w:rsid w:val="00564913"/>
    <w:rsid w:val="00567171"/>
    <w:rsid w:val="00573998"/>
    <w:rsid w:val="00573C85"/>
    <w:rsid w:val="005759CE"/>
    <w:rsid w:val="00577C4E"/>
    <w:rsid w:val="005800D8"/>
    <w:rsid w:val="00583697"/>
    <w:rsid w:val="005846C9"/>
    <w:rsid w:val="00586D09"/>
    <w:rsid w:val="00586EA0"/>
    <w:rsid w:val="005873FC"/>
    <w:rsid w:val="00590025"/>
    <w:rsid w:val="00590EAF"/>
    <w:rsid w:val="00595DA6"/>
    <w:rsid w:val="005A3BE7"/>
    <w:rsid w:val="005A48AD"/>
    <w:rsid w:val="005A4DDD"/>
    <w:rsid w:val="005A6A91"/>
    <w:rsid w:val="005A6D74"/>
    <w:rsid w:val="005B0066"/>
    <w:rsid w:val="005B1D0B"/>
    <w:rsid w:val="005B23ED"/>
    <w:rsid w:val="005B7779"/>
    <w:rsid w:val="005C12B6"/>
    <w:rsid w:val="005C3836"/>
    <w:rsid w:val="005C3930"/>
    <w:rsid w:val="005C48E3"/>
    <w:rsid w:val="005C4A04"/>
    <w:rsid w:val="005C5A0E"/>
    <w:rsid w:val="005C7014"/>
    <w:rsid w:val="005C76D8"/>
    <w:rsid w:val="005D3E8D"/>
    <w:rsid w:val="005D3F36"/>
    <w:rsid w:val="005D5BEE"/>
    <w:rsid w:val="005E02AD"/>
    <w:rsid w:val="005E1321"/>
    <w:rsid w:val="005E2DD4"/>
    <w:rsid w:val="005E4B52"/>
    <w:rsid w:val="005E51AB"/>
    <w:rsid w:val="005E5F39"/>
    <w:rsid w:val="005E6D43"/>
    <w:rsid w:val="005E7B4A"/>
    <w:rsid w:val="005F1720"/>
    <w:rsid w:val="005F57DD"/>
    <w:rsid w:val="005F6F64"/>
    <w:rsid w:val="005F7B0A"/>
    <w:rsid w:val="005F7E84"/>
    <w:rsid w:val="006016CB"/>
    <w:rsid w:val="006052D0"/>
    <w:rsid w:val="0060548F"/>
    <w:rsid w:val="00605C11"/>
    <w:rsid w:val="00606440"/>
    <w:rsid w:val="00607678"/>
    <w:rsid w:val="006078C2"/>
    <w:rsid w:val="00607B34"/>
    <w:rsid w:val="00612867"/>
    <w:rsid w:val="00615414"/>
    <w:rsid w:val="006171A9"/>
    <w:rsid w:val="00617445"/>
    <w:rsid w:val="00617843"/>
    <w:rsid w:val="00620DE0"/>
    <w:rsid w:val="00623436"/>
    <w:rsid w:val="006269AB"/>
    <w:rsid w:val="006303AF"/>
    <w:rsid w:val="0063476E"/>
    <w:rsid w:val="00640F39"/>
    <w:rsid w:val="006423A7"/>
    <w:rsid w:val="00642E54"/>
    <w:rsid w:val="0064778F"/>
    <w:rsid w:val="00650045"/>
    <w:rsid w:val="00652240"/>
    <w:rsid w:val="00654F32"/>
    <w:rsid w:val="00655AAF"/>
    <w:rsid w:val="00656A30"/>
    <w:rsid w:val="00657AE1"/>
    <w:rsid w:val="00662656"/>
    <w:rsid w:val="006673E7"/>
    <w:rsid w:val="00674964"/>
    <w:rsid w:val="00677914"/>
    <w:rsid w:val="00680B7E"/>
    <w:rsid w:val="00681A0D"/>
    <w:rsid w:val="00683B94"/>
    <w:rsid w:val="00683F02"/>
    <w:rsid w:val="00684626"/>
    <w:rsid w:val="00684D42"/>
    <w:rsid w:val="00686692"/>
    <w:rsid w:val="00693033"/>
    <w:rsid w:val="00693219"/>
    <w:rsid w:val="00693321"/>
    <w:rsid w:val="00694539"/>
    <w:rsid w:val="00694893"/>
    <w:rsid w:val="00694DD9"/>
    <w:rsid w:val="00695EA3"/>
    <w:rsid w:val="0069751C"/>
    <w:rsid w:val="006A12B1"/>
    <w:rsid w:val="006A489A"/>
    <w:rsid w:val="006A48A8"/>
    <w:rsid w:val="006A5F42"/>
    <w:rsid w:val="006A6103"/>
    <w:rsid w:val="006A63AE"/>
    <w:rsid w:val="006A70EB"/>
    <w:rsid w:val="006A78DF"/>
    <w:rsid w:val="006A795C"/>
    <w:rsid w:val="006B10ED"/>
    <w:rsid w:val="006B156A"/>
    <w:rsid w:val="006B376E"/>
    <w:rsid w:val="006B51B2"/>
    <w:rsid w:val="006B66C4"/>
    <w:rsid w:val="006C0F03"/>
    <w:rsid w:val="006C17A0"/>
    <w:rsid w:val="006C2D79"/>
    <w:rsid w:val="006C73FA"/>
    <w:rsid w:val="006D0C07"/>
    <w:rsid w:val="006D27E3"/>
    <w:rsid w:val="006D4135"/>
    <w:rsid w:val="006D4574"/>
    <w:rsid w:val="006E09F2"/>
    <w:rsid w:val="006E3E48"/>
    <w:rsid w:val="006E4457"/>
    <w:rsid w:val="006E721C"/>
    <w:rsid w:val="006E7A7F"/>
    <w:rsid w:val="006F3EE2"/>
    <w:rsid w:val="006F40DF"/>
    <w:rsid w:val="006F6E5B"/>
    <w:rsid w:val="00700C3D"/>
    <w:rsid w:val="00700CBD"/>
    <w:rsid w:val="007028C7"/>
    <w:rsid w:val="00702CAC"/>
    <w:rsid w:val="00704462"/>
    <w:rsid w:val="00706CDA"/>
    <w:rsid w:val="00710C7E"/>
    <w:rsid w:val="007115E2"/>
    <w:rsid w:val="007123E4"/>
    <w:rsid w:val="00715E96"/>
    <w:rsid w:val="0071686F"/>
    <w:rsid w:val="0072240D"/>
    <w:rsid w:val="0072739C"/>
    <w:rsid w:val="00727F37"/>
    <w:rsid w:val="00733DE0"/>
    <w:rsid w:val="007357C5"/>
    <w:rsid w:val="00735C79"/>
    <w:rsid w:val="0073753C"/>
    <w:rsid w:val="0074032D"/>
    <w:rsid w:val="00740D25"/>
    <w:rsid w:val="00741328"/>
    <w:rsid w:val="0074179E"/>
    <w:rsid w:val="00746F45"/>
    <w:rsid w:val="00750BC6"/>
    <w:rsid w:val="00750E39"/>
    <w:rsid w:val="007549CE"/>
    <w:rsid w:val="00755FB4"/>
    <w:rsid w:val="00756F76"/>
    <w:rsid w:val="00757675"/>
    <w:rsid w:val="0075771F"/>
    <w:rsid w:val="00760CC5"/>
    <w:rsid w:val="00764AB9"/>
    <w:rsid w:val="007650AB"/>
    <w:rsid w:val="00765562"/>
    <w:rsid w:val="007679B9"/>
    <w:rsid w:val="00772CC5"/>
    <w:rsid w:val="00774153"/>
    <w:rsid w:val="00776572"/>
    <w:rsid w:val="0077738D"/>
    <w:rsid w:val="007774C2"/>
    <w:rsid w:val="0077750A"/>
    <w:rsid w:val="007809C9"/>
    <w:rsid w:val="00780F4B"/>
    <w:rsid w:val="00784E19"/>
    <w:rsid w:val="00784F62"/>
    <w:rsid w:val="00786413"/>
    <w:rsid w:val="00787D28"/>
    <w:rsid w:val="0079000C"/>
    <w:rsid w:val="00790D93"/>
    <w:rsid w:val="0079149A"/>
    <w:rsid w:val="00791CD7"/>
    <w:rsid w:val="0079430D"/>
    <w:rsid w:val="00795FCA"/>
    <w:rsid w:val="0079754C"/>
    <w:rsid w:val="007A0B6B"/>
    <w:rsid w:val="007A1395"/>
    <w:rsid w:val="007A5141"/>
    <w:rsid w:val="007B19CE"/>
    <w:rsid w:val="007B4A7C"/>
    <w:rsid w:val="007B5508"/>
    <w:rsid w:val="007B6D8A"/>
    <w:rsid w:val="007B7C23"/>
    <w:rsid w:val="007C0255"/>
    <w:rsid w:val="007C09C8"/>
    <w:rsid w:val="007C0C22"/>
    <w:rsid w:val="007C13ED"/>
    <w:rsid w:val="007C2124"/>
    <w:rsid w:val="007C223A"/>
    <w:rsid w:val="007C25D7"/>
    <w:rsid w:val="007C2707"/>
    <w:rsid w:val="007C2FAF"/>
    <w:rsid w:val="007C57D4"/>
    <w:rsid w:val="007C6ECB"/>
    <w:rsid w:val="007D1121"/>
    <w:rsid w:val="007D1A51"/>
    <w:rsid w:val="007D3135"/>
    <w:rsid w:val="007D3572"/>
    <w:rsid w:val="007D3D9B"/>
    <w:rsid w:val="007D501A"/>
    <w:rsid w:val="007D5639"/>
    <w:rsid w:val="007D6651"/>
    <w:rsid w:val="007E078C"/>
    <w:rsid w:val="007E3D4F"/>
    <w:rsid w:val="007E3F65"/>
    <w:rsid w:val="007E5253"/>
    <w:rsid w:val="007E57A5"/>
    <w:rsid w:val="007E585A"/>
    <w:rsid w:val="007E6700"/>
    <w:rsid w:val="007E68F6"/>
    <w:rsid w:val="007E6EF9"/>
    <w:rsid w:val="007F0511"/>
    <w:rsid w:val="007F2AE5"/>
    <w:rsid w:val="007F4F3D"/>
    <w:rsid w:val="007F5090"/>
    <w:rsid w:val="007F6AB0"/>
    <w:rsid w:val="007F773C"/>
    <w:rsid w:val="00802AE5"/>
    <w:rsid w:val="0080329B"/>
    <w:rsid w:val="00803805"/>
    <w:rsid w:val="0080582D"/>
    <w:rsid w:val="0080756C"/>
    <w:rsid w:val="0081289B"/>
    <w:rsid w:val="00817D3C"/>
    <w:rsid w:val="008213AD"/>
    <w:rsid w:val="00821602"/>
    <w:rsid w:val="00823488"/>
    <w:rsid w:val="008246FD"/>
    <w:rsid w:val="0082596A"/>
    <w:rsid w:val="00831204"/>
    <w:rsid w:val="00831208"/>
    <w:rsid w:val="00832267"/>
    <w:rsid w:val="00833A10"/>
    <w:rsid w:val="00834850"/>
    <w:rsid w:val="00835A02"/>
    <w:rsid w:val="00842339"/>
    <w:rsid w:val="008429CF"/>
    <w:rsid w:val="008446E2"/>
    <w:rsid w:val="00844B73"/>
    <w:rsid w:val="00847E19"/>
    <w:rsid w:val="008502AA"/>
    <w:rsid w:val="00850CD3"/>
    <w:rsid w:val="0085112C"/>
    <w:rsid w:val="00853239"/>
    <w:rsid w:val="0085394E"/>
    <w:rsid w:val="00855857"/>
    <w:rsid w:val="008601A9"/>
    <w:rsid w:val="00861E43"/>
    <w:rsid w:val="0086328C"/>
    <w:rsid w:val="0086450A"/>
    <w:rsid w:val="00865B0D"/>
    <w:rsid w:val="0087066E"/>
    <w:rsid w:val="00871B33"/>
    <w:rsid w:val="00872784"/>
    <w:rsid w:val="00872949"/>
    <w:rsid w:val="008729C2"/>
    <w:rsid w:val="008751E2"/>
    <w:rsid w:val="00876015"/>
    <w:rsid w:val="00876AA8"/>
    <w:rsid w:val="008809A6"/>
    <w:rsid w:val="00880EC3"/>
    <w:rsid w:val="00884BB3"/>
    <w:rsid w:val="00886BF3"/>
    <w:rsid w:val="00887874"/>
    <w:rsid w:val="00890EA0"/>
    <w:rsid w:val="008941DB"/>
    <w:rsid w:val="00894333"/>
    <w:rsid w:val="00894C85"/>
    <w:rsid w:val="008A16EA"/>
    <w:rsid w:val="008A1D68"/>
    <w:rsid w:val="008A5984"/>
    <w:rsid w:val="008A6F9F"/>
    <w:rsid w:val="008A7D1A"/>
    <w:rsid w:val="008B0D45"/>
    <w:rsid w:val="008B0DCE"/>
    <w:rsid w:val="008B55FD"/>
    <w:rsid w:val="008B6162"/>
    <w:rsid w:val="008B7339"/>
    <w:rsid w:val="008C04DF"/>
    <w:rsid w:val="008C1971"/>
    <w:rsid w:val="008D27A8"/>
    <w:rsid w:val="008D2CAF"/>
    <w:rsid w:val="008D3ACE"/>
    <w:rsid w:val="008D51CC"/>
    <w:rsid w:val="008D5307"/>
    <w:rsid w:val="008D65D6"/>
    <w:rsid w:val="008E3887"/>
    <w:rsid w:val="008E4F95"/>
    <w:rsid w:val="008E645A"/>
    <w:rsid w:val="008F45A7"/>
    <w:rsid w:val="008F4D52"/>
    <w:rsid w:val="008F4E41"/>
    <w:rsid w:val="0090408D"/>
    <w:rsid w:val="00904E6B"/>
    <w:rsid w:val="00905493"/>
    <w:rsid w:val="00906541"/>
    <w:rsid w:val="009065EA"/>
    <w:rsid w:val="00906EEC"/>
    <w:rsid w:val="00911A95"/>
    <w:rsid w:val="00914204"/>
    <w:rsid w:val="009146A0"/>
    <w:rsid w:val="0091549D"/>
    <w:rsid w:val="00915C7E"/>
    <w:rsid w:val="00920BFF"/>
    <w:rsid w:val="00921892"/>
    <w:rsid w:val="00922606"/>
    <w:rsid w:val="00922D31"/>
    <w:rsid w:val="00922E08"/>
    <w:rsid w:val="00925206"/>
    <w:rsid w:val="0092559F"/>
    <w:rsid w:val="00931141"/>
    <w:rsid w:val="0093201A"/>
    <w:rsid w:val="009327F5"/>
    <w:rsid w:val="00932B18"/>
    <w:rsid w:val="00935665"/>
    <w:rsid w:val="00935B30"/>
    <w:rsid w:val="00936A4E"/>
    <w:rsid w:val="00940A8A"/>
    <w:rsid w:val="00941580"/>
    <w:rsid w:val="00943DAA"/>
    <w:rsid w:val="00944A73"/>
    <w:rsid w:val="00944E0C"/>
    <w:rsid w:val="00945017"/>
    <w:rsid w:val="00950D81"/>
    <w:rsid w:val="00951B95"/>
    <w:rsid w:val="009543EB"/>
    <w:rsid w:val="009555AC"/>
    <w:rsid w:val="00956D56"/>
    <w:rsid w:val="009623AB"/>
    <w:rsid w:val="00970A6B"/>
    <w:rsid w:val="00970F7F"/>
    <w:rsid w:val="009736D5"/>
    <w:rsid w:val="00975E13"/>
    <w:rsid w:val="009763C4"/>
    <w:rsid w:val="009803F1"/>
    <w:rsid w:val="00982862"/>
    <w:rsid w:val="009844F7"/>
    <w:rsid w:val="00984E72"/>
    <w:rsid w:val="00986800"/>
    <w:rsid w:val="0099079E"/>
    <w:rsid w:val="00990BCE"/>
    <w:rsid w:val="00990C95"/>
    <w:rsid w:val="0099334E"/>
    <w:rsid w:val="00995FFD"/>
    <w:rsid w:val="00996080"/>
    <w:rsid w:val="00996151"/>
    <w:rsid w:val="009963CB"/>
    <w:rsid w:val="00996BBF"/>
    <w:rsid w:val="00997B68"/>
    <w:rsid w:val="009A32B1"/>
    <w:rsid w:val="009A45B0"/>
    <w:rsid w:val="009A48D5"/>
    <w:rsid w:val="009A6A6F"/>
    <w:rsid w:val="009A72FF"/>
    <w:rsid w:val="009A77CA"/>
    <w:rsid w:val="009A7ED9"/>
    <w:rsid w:val="009B1B69"/>
    <w:rsid w:val="009B434F"/>
    <w:rsid w:val="009B57BB"/>
    <w:rsid w:val="009B6C31"/>
    <w:rsid w:val="009C1B2A"/>
    <w:rsid w:val="009C470D"/>
    <w:rsid w:val="009C638B"/>
    <w:rsid w:val="009D14C4"/>
    <w:rsid w:val="009D342F"/>
    <w:rsid w:val="009D3626"/>
    <w:rsid w:val="009D68FB"/>
    <w:rsid w:val="009D6CDC"/>
    <w:rsid w:val="009E04B3"/>
    <w:rsid w:val="009E0DFC"/>
    <w:rsid w:val="009E48F2"/>
    <w:rsid w:val="009E5B74"/>
    <w:rsid w:val="009E7C14"/>
    <w:rsid w:val="009F30B8"/>
    <w:rsid w:val="009F31CF"/>
    <w:rsid w:val="009F419C"/>
    <w:rsid w:val="009F43E0"/>
    <w:rsid w:val="009F69D9"/>
    <w:rsid w:val="009F6ECA"/>
    <w:rsid w:val="00A02B0C"/>
    <w:rsid w:val="00A02C1F"/>
    <w:rsid w:val="00A03900"/>
    <w:rsid w:val="00A055A5"/>
    <w:rsid w:val="00A06703"/>
    <w:rsid w:val="00A106F4"/>
    <w:rsid w:val="00A11A6E"/>
    <w:rsid w:val="00A12A7C"/>
    <w:rsid w:val="00A13240"/>
    <w:rsid w:val="00A1330E"/>
    <w:rsid w:val="00A135B7"/>
    <w:rsid w:val="00A139BE"/>
    <w:rsid w:val="00A275AD"/>
    <w:rsid w:val="00A27824"/>
    <w:rsid w:val="00A30585"/>
    <w:rsid w:val="00A35242"/>
    <w:rsid w:val="00A36676"/>
    <w:rsid w:val="00A375DC"/>
    <w:rsid w:val="00A402A1"/>
    <w:rsid w:val="00A4146A"/>
    <w:rsid w:val="00A44175"/>
    <w:rsid w:val="00A46E32"/>
    <w:rsid w:val="00A47BD5"/>
    <w:rsid w:val="00A47D28"/>
    <w:rsid w:val="00A509A0"/>
    <w:rsid w:val="00A50D22"/>
    <w:rsid w:val="00A512C3"/>
    <w:rsid w:val="00A542B0"/>
    <w:rsid w:val="00A54877"/>
    <w:rsid w:val="00A5499D"/>
    <w:rsid w:val="00A571FE"/>
    <w:rsid w:val="00A60395"/>
    <w:rsid w:val="00A6134C"/>
    <w:rsid w:val="00A6287E"/>
    <w:rsid w:val="00A63C08"/>
    <w:rsid w:val="00A643D4"/>
    <w:rsid w:val="00A65D5D"/>
    <w:rsid w:val="00A73446"/>
    <w:rsid w:val="00A75704"/>
    <w:rsid w:val="00A75C93"/>
    <w:rsid w:val="00A76CE0"/>
    <w:rsid w:val="00A77C2C"/>
    <w:rsid w:val="00A80062"/>
    <w:rsid w:val="00A82060"/>
    <w:rsid w:val="00A8514B"/>
    <w:rsid w:val="00A856EB"/>
    <w:rsid w:val="00A9022E"/>
    <w:rsid w:val="00A91236"/>
    <w:rsid w:val="00A95047"/>
    <w:rsid w:val="00A97C77"/>
    <w:rsid w:val="00AA1165"/>
    <w:rsid w:val="00AA3F31"/>
    <w:rsid w:val="00AA4625"/>
    <w:rsid w:val="00AB07F9"/>
    <w:rsid w:val="00AB1F1A"/>
    <w:rsid w:val="00AB3289"/>
    <w:rsid w:val="00AB344F"/>
    <w:rsid w:val="00AC079B"/>
    <w:rsid w:val="00AC4F34"/>
    <w:rsid w:val="00AC6EC2"/>
    <w:rsid w:val="00AD460D"/>
    <w:rsid w:val="00AD4B94"/>
    <w:rsid w:val="00AE3A63"/>
    <w:rsid w:val="00AE5435"/>
    <w:rsid w:val="00AF3ABE"/>
    <w:rsid w:val="00AF6959"/>
    <w:rsid w:val="00AF6E64"/>
    <w:rsid w:val="00B00520"/>
    <w:rsid w:val="00B00F8E"/>
    <w:rsid w:val="00B014D0"/>
    <w:rsid w:val="00B022C5"/>
    <w:rsid w:val="00B03CB0"/>
    <w:rsid w:val="00B041A9"/>
    <w:rsid w:val="00B0465E"/>
    <w:rsid w:val="00B06169"/>
    <w:rsid w:val="00B1218F"/>
    <w:rsid w:val="00B12AE2"/>
    <w:rsid w:val="00B13262"/>
    <w:rsid w:val="00B1349C"/>
    <w:rsid w:val="00B1452D"/>
    <w:rsid w:val="00B14C20"/>
    <w:rsid w:val="00B151AF"/>
    <w:rsid w:val="00B16238"/>
    <w:rsid w:val="00B17293"/>
    <w:rsid w:val="00B2039B"/>
    <w:rsid w:val="00B216C3"/>
    <w:rsid w:val="00B23F8B"/>
    <w:rsid w:val="00B26DA4"/>
    <w:rsid w:val="00B2722B"/>
    <w:rsid w:val="00B27724"/>
    <w:rsid w:val="00B30F3D"/>
    <w:rsid w:val="00B33350"/>
    <w:rsid w:val="00B34A16"/>
    <w:rsid w:val="00B36D73"/>
    <w:rsid w:val="00B3702C"/>
    <w:rsid w:val="00B37319"/>
    <w:rsid w:val="00B4215C"/>
    <w:rsid w:val="00B432A0"/>
    <w:rsid w:val="00B433B1"/>
    <w:rsid w:val="00B4738B"/>
    <w:rsid w:val="00B50ECE"/>
    <w:rsid w:val="00B517F7"/>
    <w:rsid w:val="00B52AFC"/>
    <w:rsid w:val="00B52EFE"/>
    <w:rsid w:val="00B56289"/>
    <w:rsid w:val="00B60DCA"/>
    <w:rsid w:val="00B63064"/>
    <w:rsid w:val="00B63C73"/>
    <w:rsid w:val="00B66692"/>
    <w:rsid w:val="00B6692C"/>
    <w:rsid w:val="00B672B3"/>
    <w:rsid w:val="00B76DB6"/>
    <w:rsid w:val="00B77DBF"/>
    <w:rsid w:val="00B810DF"/>
    <w:rsid w:val="00B81FBB"/>
    <w:rsid w:val="00B902B9"/>
    <w:rsid w:val="00B92431"/>
    <w:rsid w:val="00B92C59"/>
    <w:rsid w:val="00B931E1"/>
    <w:rsid w:val="00B95BFE"/>
    <w:rsid w:val="00B96C22"/>
    <w:rsid w:val="00B972D3"/>
    <w:rsid w:val="00BA0E19"/>
    <w:rsid w:val="00BA1705"/>
    <w:rsid w:val="00BA2132"/>
    <w:rsid w:val="00BA6EC7"/>
    <w:rsid w:val="00BB0252"/>
    <w:rsid w:val="00BB070C"/>
    <w:rsid w:val="00BB4389"/>
    <w:rsid w:val="00BB5F92"/>
    <w:rsid w:val="00BB61BE"/>
    <w:rsid w:val="00BB6223"/>
    <w:rsid w:val="00BC0FDF"/>
    <w:rsid w:val="00BC139C"/>
    <w:rsid w:val="00BC274F"/>
    <w:rsid w:val="00BC2797"/>
    <w:rsid w:val="00BC4227"/>
    <w:rsid w:val="00BC472C"/>
    <w:rsid w:val="00BD08E7"/>
    <w:rsid w:val="00BD1366"/>
    <w:rsid w:val="00BD3419"/>
    <w:rsid w:val="00BD4106"/>
    <w:rsid w:val="00BD43E5"/>
    <w:rsid w:val="00BD59E3"/>
    <w:rsid w:val="00BD63C0"/>
    <w:rsid w:val="00BD6EAC"/>
    <w:rsid w:val="00BD6EF1"/>
    <w:rsid w:val="00BD7FD7"/>
    <w:rsid w:val="00BE0315"/>
    <w:rsid w:val="00BE05F0"/>
    <w:rsid w:val="00BE1772"/>
    <w:rsid w:val="00BE1DEB"/>
    <w:rsid w:val="00BE1E2D"/>
    <w:rsid w:val="00BE2A7A"/>
    <w:rsid w:val="00BE2F2F"/>
    <w:rsid w:val="00BE3ABE"/>
    <w:rsid w:val="00BE6C9C"/>
    <w:rsid w:val="00BF0E8E"/>
    <w:rsid w:val="00BF11CB"/>
    <w:rsid w:val="00BF16E5"/>
    <w:rsid w:val="00BF1A7F"/>
    <w:rsid w:val="00BF3861"/>
    <w:rsid w:val="00BF4AC1"/>
    <w:rsid w:val="00C002FD"/>
    <w:rsid w:val="00C00897"/>
    <w:rsid w:val="00C00F37"/>
    <w:rsid w:val="00C03F51"/>
    <w:rsid w:val="00C06A37"/>
    <w:rsid w:val="00C07E88"/>
    <w:rsid w:val="00C10CC7"/>
    <w:rsid w:val="00C11C58"/>
    <w:rsid w:val="00C12EAF"/>
    <w:rsid w:val="00C13225"/>
    <w:rsid w:val="00C14C86"/>
    <w:rsid w:val="00C15B3B"/>
    <w:rsid w:val="00C207D1"/>
    <w:rsid w:val="00C229F8"/>
    <w:rsid w:val="00C231BF"/>
    <w:rsid w:val="00C2472A"/>
    <w:rsid w:val="00C320F1"/>
    <w:rsid w:val="00C322F1"/>
    <w:rsid w:val="00C33087"/>
    <w:rsid w:val="00C33284"/>
    <w:rsid w:val="00C334AB"/>
    <w:rsid w:val="00C34816"/>
    <w:rsid w:val="00C36D15"/>
    <w:rsid w:val="00C371FA"/>
    <w:rsid w:val="00C4026A"/>
    <w:rsid w:val="00C45BE2"/>
    <w:rsid w:val="00C46F61"/>
    <w:rsid w:val="00C47BB2"/>
    <w:rsid w:val="00C51BC8"/>
    <w:rsid w:val="00C51C28"/>
    <w:rsid w:val="00C5336D"/>
    <w:rsid w:val="00C53456"/>
    <w:rsid w:val="00C545C5"/>
    <w:rsid w:val="00C60538"/>
    <w:rsid w:val="00C60C2D"/>
    <w:rsid w:val="00C6107C"/>
    <w:rsid w:val="00C70043"/>
    <w:rsid w:val="00C708B6"/>
    <w:rsid w:val="00C735FB"/>
    <w:rsid w:val="00C73861"/>
    <w:rsid w:val="00C742EC"/>
    <w:rsid w:val="00C7432C"/>
    <w:rsid w:val="00C75791"/>
    <w:rsid w:val="00C76304"/>
    <w:rsid w:val="00C80143"/>
    <w:rsid w:val="00C83B2D"/>
    <w:rsid w:val="00C84955"/>
    <w:rsid w:val="00C86467"/>
    <w:rsid w:val="00C9342F"/>
    <w:rsid w:val="00C93FE3"/>
    <w:rsid w:val="00C942C1"/>
    <w:rsid w:val="00C95B22"/>
    <w:rsid w:val="00C95C72"/>
    <w:rsid w:val="00C96864"/>
    <w:rsid w:val="00C96B86"/>
    <w:rsid w:val="00C97767"/>
    <w:rsid w:val="00C97DF7"/>
    <w:rsid w:val="00CA0560"/>
    <w:rsid w:val="00CA0ADE"/>
    <w:rsid w:val="00CA1A6A"/>
    <w:rsid w:val="00CA43D8"/>
    <w:rsid w:val="00CA6108"/>
    <w:rsid w:val="00CA7F7D"/>
    <w:rsid w:val="00CB0C1C"/>
    <w:rsid w:val="00CB7547"/>
    <w:rsid w:val="00CB766B"/>
    <w:rsid w:val="00CC2A5D"/>
    <w:rsid w:val="00CC2E4C"/>
    <w:rsid w:val="00CC356D"/>
    <w:rsid w:val="00CC46F6"/>
    <w:rsid w:val="00CC57FE"/>
    <w:rsid w:val="00CC7415"/>
    <w:rsid w:val="00CD109D"/>
    <w:rsid w:val="00CD1590"/>
    <w:rsid w:val="00CD1E9D"/>
    <w:rsid w:val="00CD2456"/>
    <w:rsid w:val="00CD628C"/>
    <w:rsid w:val="00CD6ABB"/>
    <w:rsid w:val="00CE2021"/>
    <w:rsid w:val="00CE5CF2"/>
    <w:rsid w:val="00D00617"/>
    <w:rsid w:val="00D00A5D"/>
    <w:rsid w:val="00D00A87"/>
    <w:rsid w:val="00D02C1D"/>
    <w:rsid w:val="00D02F2F"/>
    <w:rsid w:val="00D04A6D"/>
    <w:rsid w:val="00D0528E"/>
    <w:rsid w:val="00D05751"/>
    <w:rsid w:val="00D0642C"/>
    <w:rsid w:val="00D13087"/>
    <w:rsid w:val="00D1438B"/>
    <w:rsid w:val="00D156C9"/>
    <w:rsid w:val="00D16FA0"/>
    <w:rsid w:val="00D222B6"/>
    <w:rsid w:val="00D22E1D"/>
    <w:rsid w:val="00D2329B"/>
    <w:rsid w:val="00D23838"/>
    <w:rsid w:val="00D2604C"/>
    <w:rsid w:val="00D26DCE"/>
    <w:rsid w:val="00D27BAB"/>
    <w:rsid w:val="00D32AD6"/>
    <w:rsid w:val="00D35CA4"/>
    <w:rsid w:val="00D4269E"/>
    <w:rsid w:val="00D5130A"/>
    <w:rsid w:val="00D51769"/>
    <w:rsid w:val="00D522D8"/>
    <w:rsid w:val="00D52359"/>
    <w:rsid w:val="00D53BB8"/>
    <w:rsid w:val="00D53FC5"/>
    <w:rsid w:val="00D5491C"/>
    <w:rsid w:val="00D554E8"/>
    <w:rsid w:val="00D5748E"/>
    <w:rsid w:val="00D574D6"/>
    <w:rsid w:val="00D606CD"/>
    <w:rsid w:val="00D60A61"/>
    <w:rsid w:val="00D610C1"/>
    <w:rsid w:val="00D612A9"/>
    <w:rsid w:val="00D6268D"/>
    <w:rsid w:val="00D63717"/>
    <w:rsid w:val="00D649A3"/>
    <w:rsid w:val="00D65B3B"/>
    <w:rsid w:val="00D66935"/>
    <w:rsid w:val="00D66DDA"/>
    <w:rsid w:val="00D72727"/>
    <w:rsid w:val="00D74E68"/>
    <w:rsid w:val="00D80021"/>
    <w:rsid w:val="00D80F8F"/>
    <w:rsid w:val="00D8724C"/>
    <w:rsid w:val="00D87B12"/>
    <w:rsid w:val="00D938C1"/>
    <w:rsid w:val="00D9522E"/>
    <w:rsid w:val="00DA2494"/>
    <w:rsid w:val="00DA27BD"/>
    <w:rsid w:val="00DA46F3"/>
    <w:rsid w:val="00DA47A8"/>
    <w:rsid w:val="00DA5235"/>
    <w:rsid w:val="00DA5A6F"/>
    <w:rsid w:val="00DA79E7"/>
    <w:rsid w:val="00DB0751"/>
    <w:rsid w:val="00DB206B"/>
    <w:rsid w:val="00DB2620"/>
    <w:rsid w:val="00DB3592"/>
    <w:rsid w:val="00DB37F3"/>
    <w:rsid w:val="00DB3D26"/>
    <w:rsid w:val="00DB4C93"/>
    <w:rsid w:val="00DC3F8A"/>
    <w:rsid w:val="00DC6088"/>
    <w:rsid w:val="00DD0275"/>
    <w:rsid w:val="00DD1A93"/>
    <w:rsid w:val="00DD46E9"/>
    <w:rsid w:val="00DD5DF4"/>
    <w:rsid w:val="00DD6BBD"/>
    <w:rsid w:val="00DD74AB"/>
    <w:rsid w:val="00DE0D00"/>
    <w:rsid w:val="00DE16CD"/>
    <w:rsid w:val="00DE2CB8"/>
    <w:rsid w:val="00DE6492"/>
    <w:rsid w:val="00DE7C37"/>
    <w:rsid w:val="00DF280B"/>
    <w:rsid w:val="00DF28B7"/>
    <w:rsid w:val="00DF4847"/>
    <w:rsid w:val="00DF48C2"/>
    <w:rsid w:val="00DF68C0"/>
    <w:rsid w:val="00DF7F5A"/>
    <w:rsid w:val="00E00C26"/>
    <w:rsid w:val="00E00FFD"/>
    <w:rsid w:val="00E04A3C"/>
    <w:rsid w:val="00E04C02"/>
    <w:rsid w:val="00E0500F"/>
    <w:rsid w:val="00E053B2"/>
    <w:rsid w:val="00E05D97"/>
    <w:rsid w:val="00E12CDF"/>
    <w:rsid w:val="00E139D5"/>
    <w:rsid w:val="00E14CA5"/>
    <w:rsid w:val="00E152DF"/>
    <w:rsid w:val="00E17012"/>
    <w:rsid w:val="00E22640"/>
    <w:rsid w:val="00E22D1B"/>
    <w:rsid w:val="00E23308"/>
    <w:rsid w:val="00E235F5"/>
    <w:rsid w:val="00E23783"/>
    <w:rsid w:val="00E25114"/>
    <w:rsid w:val="00E251E0"/>
    <w:rsid w:val="00E26411"/>
    <w:rsid w:val="00E26AC3"/>
    <w:rsid w:val="00E273C5"/>
    <w:rsid w:val="00E307B6"/>
    <w:rsid w:val="00E37EDE"/>
    <w:rsid w:val="00E4046B"/>
    <w:rsid w:val="00E41AD6"/>
    <w:rsid w:val="00E42017"/>
    <w:rsid w:val="00E42730"/>
    <w:rsid w:val="00E46268"/>
    <w:rsid w:val="00E47C5B"/>
    <w:rsid w:val="00E500D4"/>
    <w:rsid w:val="00E54530"/>
    <w:rsid w:val="00E55854"/>
    <w:rsid w:val="00E62617"/>
    <w:rsid w:val="00E628AD"/>
    <w:rsid w:val="00E64339"/>
    <w:rsid w:val="00E677BD"/>
    <w:rsid w:val="00E67CD7"/>
    <w:rsid w:val="00E70971"/>
    <w:rsid w:val="00E70C44"/>
    <w:rsid w:val="00E72B6E"/>
    <w:rsid w:val="00E7372F"/>
    <w:rsid w:val="00E73B0A"/>
    <w:rsid w:val="00E8384E"/>
    <w:rsid w:val="00E86693"/>
    <w:rsid w:val="00E872A7"/>
    <w:rsid w:val="00E91EB1"/>
    <w:rsid w:val="00E93552"/>
    <w:rsid w:val="00E94C35"/>
    <w:rsid w:val="00E95B0E"/>
    <w:rsid w:val="00EA0D2C"/>
    <w:rsid w:val="00EA19E9"/>
    <w:rsid w:val="00EA369D"/>
    <w:rsid w:val="00EA411E"/>
    <w:rsid w:val="00EA5D20"/>
    <w:rsid w:val="00EA641F"/>
    <w:rsid w:val="00EA6A5A"/>
    <w:rsid w:val="00EA7315"/>
    <w:rsid w:val="00EB19E0"/>
    <w:rsid w:val="00EB400D"/>
    <w:rsid w:val="00EB459F"/>
    <w:rsid w:val="00EB5A80"/>
    <w:rsid w:val="00EB7AF3"/>
    <w:rsid w:val="00EC075B"/>
    <w:rsid w:val="00EC07DD"/>
    <w:rsid w:val="00EC0D7C"/>
    <w:rsid w:val="00EC3652"/>
    <w:rsid w:val="00EC6826"/>
    <w:rsid w:val="00EC701A"/>
    <w:rsid w:val="00EC70A6"/>
    <w:rsid w:val="00EC7997"/>
    <w:rsid w:val="00EC7F14"/>
    <w:rsid w:val="00ED45B5"/>
    <w:rsid w:val="00ED499D"/>
    <w:rsid w:val="00EE1F4D"/>
    <w:rsid w:val="00EE2118"/>
    <w:rsid w:val="00EE220A"/>
    <w:rsid w:val="00EE238E"/>
    <w:rsid w:val="00EE2853"/>
    <w:rsid w:val="00EE5419"/>
    <w:rsid w:val="00EE77C8"/>
    <w:rsid w:val="00EF0776"/>
    <w:rsid w:val="00EF1E95"/>
    <w:rsid w:val="00EF2C8D"/>
    <w:rsid w:val="00EF36D4"/>
    <w:rsid w:val="00EF3F9F"/>
    <w:rsid w:val="00EF5302"/>
    <w:rsid w:val="00EF5D36"/>
    <w:rsid w:val="00EF66FC"/>
    <w:rsid w:val="00F0135B"/>
    <w:rsid w:val="00F02153"/>
    <w:rsid w:val="00F02B2F"/>
    <w:rsid w:val="00F02E73"/>
    <w:rsid w:val="00F053C3"/>
    <w:rsid w:val="00F05AF4"/>
    <w:rsid w:val="00F06C19"/>
    <w:rsid w:val="00F10140"/>
    <w:rsid w:val="00F11BAF"/>
    <w:rsid w:val="00F11CE3"/>
    <w:rsid w:val="00F1376B"/>
    <w:rsid w:val="00F159BB"/>
    <w:rsid w:val="00F16FDF"/>
    <w:rsid w:val="00F176DA"/>
    <w:rsid w:val="00F17DCE"/>
    <w:rsid w:val="00F210FF"/>
    <w:rsid w:val="00F22750"/>
    <w:rsid w:val="00F238B0"/>
    <w:rsid w:val="00F23CA1"/>
    <w:rsid w:val="00F2401A"/>
    <w:rsid w:val="00F249AF"/>
    <w:rsid w:val="00F24ED7"/>
    <w:rsid w:val="00F2646F"/>
    <w:rsid w:val="00F27E65"/>
    <w:rsid w:val="00F30A2C"/>
    <w:rsid w:val="00F365AD"/>
    <w:rsid w:val="00F37721"/>
    <w:rsid w:val="00F405C9"/>
    <w:rsid w:val="00F40A19"/>
    <w:rsid w:val="00F414CD"/>
    <w:rsid w:val="00F414F8"/>
    <w:rsid w:val="00F41686"/>
    <w:rsid w:val="00F416B1"/>
    <w:rsid w:val="00F44FA1"/>
    <w:rsid w:val="00F47626"/>
    <w:rsid w:val="00F47AD7"/>
    <w:rsid w:val="00F47CAB"/>
    <w:rsid w:val="00F50275"/>
    <w:rsid w:val="00F505C7"/>
    <w:rsid w:val="00F51366"/>
    <w:rsid w:val="00F53B41"/>
    <w:rsid w:val="00F54824"/>
    <w:rsid w:val="00F55933"/>
    <w:rsid w:val="00F566F6"/>
    <w:rsid w:val="00F56CE1"/>
    <w:rsid w:val="00F570D3"/>
    <w:rsid w:val="00F60441"/>
    <w:rsid w:val="00F629DA"/>
    <w:rsid w:val="00F62D01"/>
    <w:rsid w:val="00F62EE5"/>
    <w:rsid w:val="00F64246"/>
    <w:rsid w:val="00F64652"/>
    <w:rsid w:val="00F65B27"/>
    <w:rsid w:val="00F669C5"/>
    <w:rsid w:val="00F72DEA"/>
    <w:rsid w:val="00F737D9"/>
    <w:rsid w:val="00F76C7F"/>
    <w:rsid w:val="00F803B0"/>
    <w:rsid w:val="00F80E14"/>
    <w:rsid w:val="00F80E25"/>
    <w:rsid w:val="00F8149C"/>
    <w:rsid w:val="00F81A0B"/>
    <w:rsid w:val="00F81F0F"/>
    <w:rsid w:val="00F853EF"/>
    <w:rsid w:val="00F85CB9"/>
    <w:rsid w:val="00F85F27"/>
    <w:rsid w:val="00F869B7"/>
    <w:rsid w:val="00F86F9B"/>
    <w:rsid w:val="00F87F06"/>
    <w:rsid w:val="00F9005C"/>
    <w:rsid w:val="00F904AE"/>
    <w:rsid w:val="00F905C6"/>
    <w:rsid w:val="00F95FAC"/>
    <w:rsid w:val="00FA0966"/>
    <w:rsid w:val="00FA13FD"/>
    <w:rsid w:val="00FA164B"/>
    <w:rsid w:val="00FA4E4D"/>
    <w:rsid w:val="00FA5CB6"/>
    <w:rsid w:val="00FA6905"/>
    <w:rsid w:val="00FA7A01"/>
    <w:rsid w:val="00FA7CBD"/>
    <w:rsid w:val="00FB03E9"/>
    <w:rsid w:val="00FB13E6"/>
    <w:rsid w:val="00FB440D"/>
    <w:rsid w:val="00FB4456"/>
    <w:rsid w:val="00FB4C36"/>
    <w:rsid w:val="00FB5D74"/>
    <w:rsid w:val="00FB6804"/>
    <w:rsid w:val="00FB7D1B"/>
    <w:rsid w:val="00FC038A"/>
    <w:rsid w:val="00FC3A0E"/>
    <w:rsid w:val="00FC4B44"/>
    <w:rsid w:val="00FC4D54"/>
    <w:rsid w:val="00FC7411"/>
    <w:rsid w:val="00FD002E"/>
    <w:rsid w:val="00FD08E5"/>
    <w:rsid w:val="00FD0A3A"/>
    <w:rsid w:val="00FD16AF"/>
    <w:rsid w:val="00FD1F4D"/>
    <w:rsid w:val="00FD2A3E"/>
    <w:rsid w:val="00FD2E25"/>
    <w:rsid w:val="00FD4EF7"/>
    <w:rsid w:val="00FD7077"/>
    <w:rsid w:val="00FE4A51"/>
    <w:rsid w:val="00FE53EA"/>
    <w:rsid w:val="00FE5BBC"/>
    <w:rsid w:val="00FF4F35"/>
    <w:rsid w:val="00FF507F"/>
    <w:rsid w:val="00FF649E"/>
    <w:rsid w:val="00FF6796"/>
    <w:rsid w:val="00FF6FE3"/>
    <w:rsid w:val="00FF795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52546B0D"/>
  <w15:docId w15:val="{A32B74A7-3734-49C7-B33B-7A99A14A1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00B27"/>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Marcadores PDTI"/>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5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aliases w:val="Marcadores PDTI Char"/>
    <w:basedOn w:val="Fontepargpadro"/>
    <w:link w:val="PargrafodaLista"/>
    <w:uiPriority w:val="34"/>
    <w:qFormat/>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A8206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8A5984"/>
    <w:rPr>
      <w:rFonts w:ascii="Calibri" w:eastAsia="Calibri" w:hAnsi="Calibri"/>
      <w:sz w:val="22"/>
      <w:szCs w:val="22"/>
      <w:lang w:eastAsia="en-US"/>
    </w:rPr>
  </w:style>
  <w:style w:type="paragraph" w:customStyle="1" w:styleId="xx">
    <w:name w:val="x.x."/>
    <w:basedOn w:val="Normal"/>
    <w:qFormat/>
    <w:rsid w:val="00FC4D54"/>
    <w:pPr>
      <w:spacing w:after="240"/>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498929864">
      <w:bodyDiv w:val="1"/>
      <w:marLeft w:val="0"/>
      <w:marRight w:val="0"/>
      <w:marTop w:val="0"/>
      <w:marBottom w:val="0"/>
      <w:divBdr>
        <w:top w:val="none" w:sz="0" w:space="0" w:color="auto"/>
        <w:left w:val="none" w:sz="0" w:space="0" w:color="auto"/>
        <w:bottom w:val="none" w:sz="0" w:space="0" w:color="auto"/>
        <w:right w:val="none" w:sz="0" w:space="0" w:color="auto"/>
      </w:divBdr>
    </w:div>
    <w:div w:id="602104485">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58528481">
      <w:bodyDiv w:val="1"/>
      <w:marLeft w:val="0"/>
      <w:marRight w:val="0"/>
      <w:marTop w:val="0"/>
      <w:marBottom w:val="0"/>
      <w:divBdr>
        <w:top w:val="none" w:sz="0" w:space="0" w:color="auto"/>
        <w:left w:val="none" w:sz="0" w:space="0" w:color="auto"/>
        <w:bottom w:val="none" w:sz="0" w:space="0" w:color="auto"/>
        <w:right w:val="none" w:sz="0" w:space="0" w:color="auto"/>
      </w:divBdr>
    </w:div>
    <w:div w:id="76264849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61866515">
      <w:bodyDiv w:val="1"/>
      <w:marLeft w:val="0"/>
      <w:marRight w:val="0"/>
      <w:marTop w:val="0"/>
      <w:marBottom w:val="0"/>
      <w:divBdr>
        <w:top w:val="none" w:sz="0" w:space="0" w:color="auto"/>
        <w:left w:val="none" w:sz="0" w:space="0" w:color="auto"/>
        <w:bottom w:val="none" w:sz="0" w:space="0" w:color="auto"/>
        <w:right w:val="none" w:sz="0" w:space="0" w:color="auto"/>
      </w:divBdr>
    </w:div>
    <w:div w:id="876040603">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20396973">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19643089">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795098368">
      <w:bodyDiv w:val="1"/>
      <w:marLeft w:val="0"/>
      <w:marRight w:val="0"/>
      <w:marTop w:val="0"/>
      <w:marBottom w:val="0"/>
      <w:divBdr>
        <w:top w:val="none" w:sz="0" w:space="0" w:color="auto"/>
        <w:left w:val="none" w:sz="0" w:space="0" w:color="auto"/>
        <w:bottom w:val="none" w:sz="0" w:space="0" w:color="auto"/>
        <w:right w:val="none" w:sz="0" w:space="0" w:color="auto"/>
      </w:divBdr>
    </w:div>
    <w:div w:id="1866359803">
      <w:bodyDiv w:val="1"/>
      <w:marLeft w:val="0"/>
      <w:marRight w:val="0"/>
      <w:marTop w:val="0"/>
      <w:marBottom w:val="0"/>
      <w:divBdr>
        <w:top w:val="none" w:sz="0" w:space="0" w:color="auto"/>
        <w:left w:val="none" w:sz="0" w:space="0" w:color="auto"/>
        <w:bottom w:val="none" w:sz="0" w:space="0" w:color="auto"/>
        <w:right w:val="none" w:sz="0" w:space="0" w:color="auto"/>
      </w:divBdr>
      <w:divsChild>
        <w:div w:id="388071119">
          <w:marLeft w:val="0"/>
          <w:marRight w:val="0"/>
          <w:marTop w:val="0"/>
          <w:marBottom w:val="0"/>
          <w:divBdr>
            <w:top w:val="none" w:sz="0" w:space="0" w:color="auto"/>
            <w:left w:val="none" w:sz="0" w:space="0" w:color="auto"/>
            <w:bottom w:val="none" w:sz="0" w:space="0" w:color="auto"/>
            <w:right w:val="none" w:sz="0" w:space="0" w:color="auto"/>
          </w:divBdr>
        </w:div>
      </w:divsChild>
    </w:div>
    <w:div w:id="1952663422">
      <w:bodyDiv w:val="1"/>
      <w:marLeft w:val="0"/>
      <w:marRight w:val="0"/>
      <w:marTop w:val="0"/>
      <w:marBottom w:val="0"/>
      <w:divBdr>
        <w:top w:val="none" w:sz="0" w:space="0" w:color="auto"/>
        <w:left w:val="none" w:sz="0" w:space="0" w:color="auto"/>
        <w:bottom w:val="none" w:sz="0" w:space="0" w:color="auto"/>
        <w:right w:val="none" w:sz="0" w:space="0" w:color="auto"/>
      </w:divBdr>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404489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bsprdapp.hemobras.gov.br:8000/OA_HTML/OA.jsp?page=/oracle/apps/icx/icatalog/shopping/webui/SearchResultsPG&amp;searchOrigin=search&amp;searchText=PPRA&amp;mode=search&amp;_ti=771980388&amp;retainAM=Y&amp;addBreadCrumb=Y&amp;oapc=30&amp;oas=Rir39C0jQKIZU_QPp398S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9786D-5B58-42E8-BC68-CCE85F9FB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75</TotalTime>
  <Pages>35</Pages>
  <Words>12948</Words>
  <Characters>72653</Characters>
  <Application>Microsoft Office Word</Application>
  <DocSecurity>0</DocSecurity>
  <Lines>605</Lines>
  <Paragraphs>170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85431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Diogo Jose Alves Barboza</cp:lastModifiedBy>
  <cp:revision>3</cp:revision>
  <cp:lastPrinted>2010-11-03T19:07:00Z</cp:lastPrinted>
  <dcterms:created xsi:type="dcterms:W3CDTF">2023-05-25T13:02:00Z</dcterms:created>
  <dcterms:modified xsi:type="dcterms:W3CDTF">2023-05-25T16:59:00Z</dcterms:modified>
</cp:coreProperties>
</file>