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706" w:rsidRPr="00B25540" w:rsidRDefault="008F0706" w:rsidP="008F0706">
      <w:pPr>
        <w:jc w:val="center"/>
        <w:rPr>
          <w:rFonts w:eastAsia="Times New Roman"/>
          <w:caps/>
        </w:rPr>
      </w:pPr>
      <w:r w:rsidRPr="00B25540">
        <w:rPr>
          <w:rFonts w:eastAsia="Times New Roman"/>
          <w:caps/>
        </w:rPr>
        <w:t>ANEXO II</w:t>
      </w:r>
      <w:r>
        <w:rPr>
          <w:rFonts w:eastAsia="Times New Roman"/>
          <w:caps/>
        </w:rPr>
        <w:t>i</w:t>
      </w:r>
      <w:r w:rsidRPr="00B25540">
        <w:rPr>
          <w:rFonts w:eastAsia="Times New Roman"/>
          <w:caps/>
        </w:rPr>
        <w:t xml:space="preserve"> do Edital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  <w:r>
        <w:rPr>
          <w:rFonts w:eastAsia="Times New Roman"/>
          <w:b/>
          <w:caps/>
        </w:rPr>
        <w:t>valor estimado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</w:p>
    <w:p w:rsidR="008F0706" w:rsidRDefault="008F0706" w:rsidP="008F0706">
      <w:pPr>
        <w:ind w:left="0" w:firstLine="0"/>
        <w:rPr>
          <w:b/>
          <w:bCs/>
        </w:rPr>
      </w:pPr>
    </w:p>
    <w:tbl>
      <w:tblPr>
        <w:tblW w:w="132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27"/>
        <w:gridCol w:w="2161"/>
      </w:tblGrid>
      <w:tr w:rsidR="00F27FAE" w:rsidRPr="00DA13B6" w:rsidTr="00F27FAE">
        <w:trPr>
          <w:trHeight w:val="616"/>
        </w:trPr>
        <w:tc>
          <w:tcPr>
            <w:tcW w:w="1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27FAE" w:rsidRPr="00DA13B6" w:rsidRDefault="00F27FAE" w:rsidP="00E663FF">
            <w:pPr>
              <w:spacing w:line="240" w:lineRule="auto"/>
              <w:ind w:left="57" w:hanging="57"/>
              <w:jc w:val="center"/>
            </w:pPr>
            <w:r>
              <w:t>Descrição do Serviço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27FAE" w:rsidRDefault="00F27FAE" w:rsidP="00E663FF">
            <w:pPr>
              <w:spacing w:line="240" w:lineRule="auto"/>
              <w:ind w:left="57" w:hanging="57"/>
              <w:jc w:val="center"/>
            </w:pPr>
            <w:r>
              <w:t>Valor Total</w:t>
            </w:r>
          </w:p>
          <w:p w:rsidR="00F27FAE" w:rsidRDefault="00F27FAE" w:rsidP="00E663FF">
            <w:pPr>
              <w:spacing w:line="240" w:lineRule="auto"/>
              <w:ind w:left="57" w:hanging="57"/>
              <w:jc w:val="center"/>
            </w:pPr>
            <w:r>
              <w:t>(R$)</w:t>
            </w:r>
          </w:p>
        </w:tc>
      </w:tr>
      <w:tr w:rsidR="00F27FAE" w:rsidRPr="00DA13B6" w:rsidTr="00F27FAE">
        <w:trPr>
          <w:trHeight w:val="459"/>
        </w:trPr>
        <w:tc>
          <w:tcPr>
            <w:tcW w:w="1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FAE" w:rsidRDefault="00F27FAE" w:rsidP="00F27FAE">
            <w:pPr>
              <w:spacing w:line="240" w:lineRule="auto"/>
              <w:ind w:left="0" w:firstLine="0"/>
              <w:jc w:val="left"/>
            </w:pPr>
            <w:r>
              <w:t>Serviço de Telecomunicações por meio de transmissão de voz e de outros sinais para prestação do Serviço Telefônico Fixo Comutado – STFC na modalidade Discagem Direta Gratuita (DDG)</w:t>
            </w:r>
            <w:bookmarkStart w:id="0" w:name="_GoBack"/>
            <w:bookmarkEnd w:id="0"/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7FAE" w:rsidRPr="00DA13B6" w:rsidRDefault="00F27FAE" w:rsidP="00E663FF">
            <w:pPr>
              <w:spacing w:line="240" w:lineRule="auto"/>
              <w:ind w:left="0" w:firstLine="0"/>
              <w:jc w:val="center"/>
            </w:pPr>
            <w:r>
              <w:t>21.981,06</w:t>
            </w:r>
          </w:p>
        </w:tc>
      </w:tr>
    </w:tbl>
    <w:p w:rsidR="00B575FC" w:rsidRDefault="00B575FC" w:rsidP="008F0706">
      <w:pPr>
        <w:ind w:left="0" w:firstLine="0"/>
        <w:rPr>
          <w:b/>
          <w:bCs/>
        </w:rPr>
      </w:pPr>
    </w:p>
    <w:p w:rsidR="00B575FC" w:rsidRDefault="00B575FC" w:rsidP="008F0706">
      <w:pPr>
        <w:ind w:left="0" w:firstLine="0"/>
        <w:rPr>
          <w:b/>
          <w:bCs/>
        </w:rPr>
      </w:pPr>
    </w:p>
    <w:p w:rsidR="00B575FC" w:rsidRDefault="00B575FC" w:rsidP="008F0706">
      <w:pPr>
        <w:ind w:left="0" w:firstLine="0"/>
        <w:rPr>
          <w:b/>
          <w:bCs/>
        </w:rPr>
      </w:pP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</w:p>
    <w:sectPr w:rsidR="008F0706" w:rsidSect="00460C72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BCA" w:rsidRDefault="00071BCA" w:rsidP="00165D65">
      <w:pPr>
        <w:spacing w:line="240" w:lineRule="auto"/>
      </w:pPr>
      <w:r>
        <w:separator/>
      </w:r>
    </w:p>
  </w:endnote>
  <w:endnote w:type="continuationSeparator" w:id="0">
    <w:p w:rsidR="00071BCA" w:rsidRDefault="00071BCA" w:rsidP="00165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BCA" w:rsidRDefault="00071BCA" w:rsidP="00165D65">
    <w:pPr>
      <w:pStyle w:val="Rodap"/>
      <w:jc w:val="center"/>
      <w:rPr>
        <w:rFonts w:ascii="Arial" w:hAnsi="Arial" w:cs="Arial"/>
        <w:color w:val="79181A"/>
        <w:sz w:val="14"/>
        <w:szCs w:val="14"/>
      </w:rPr>
    </w:pPr>
    <w:r w:rsidRPr="00DB5042">
      <w:rPr>
        <w:rFonts w:ascii="Arial" w:hAnsi="Arial" w:cs="Arial"/>
        <w:color w:val="79181A"/>
        <w:sz w:val="14"/>
        <w:szCs w:val="14"/>
      </w:rPr>
      <w:t>Av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>Eng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 xml:space="preserve">Antônio de </w:t>
    </w:r>
    <w:r>
      <w:rPr>
        <w:rFonts w:ascii="Arial" w:hAnsi="Arial" w:cs="Arial"/>
        <w:color w:val="79181A"/>
        <w:sz w:val="14"/>
        <w:szCs w:val="14"/>
      </w:rPr>
      <w:t xml:space="preserve">Góes, 60 (JCPM Trade Center), 11º andar, Pina, </w:t>
    </w:r>
    <w:r w:rsidRPr="00DB5042">
      <w:rPr>
        <w:rFonts w:ascii="Arial" w:hAnsi="Arial" w:cs="Arial"/>
        <w:color w:val="79181A"/>
        <w:sz w:val="14"/>
        <w:szCs w:val="14"/>
      </w:rPr>
      <w:t>Recife</w:t>
    </w:r>
    <w:r>
      <w:rPr>
        <w:rFonts w:ascii="Arial" w:hAnsi="Arial" w:cs="Arial"/>
        <w:color w:val="79181A"/>
        <w:sz w:val="14"/>
        <w:szCs w:val="14"/>
      </w:rPr>
      <w:t>-</w:t>
    </w:r>
    <w:r w:rsidRPr="00DB5042">
      <w:rPr>
        <w:rFonts w:ascii="Arial" w:hAnsi="Arial" w:cs="Arial"/>
        <w:color w:val="79181A"/>
        <w:sz w:val="14"/>
        <w:szCs w:val="14"/>
      </w:rPr>
      <w:t>PE, Brasil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>CEP: 51.010-</w:t>
    </w:r>
    <w:proofErr w:type="gramStart"/>
    <w:r w:rsidRPr="00DB5042">
      <w:rPr>
        <w:rFonts w:ascii="Arial" w:hAnsi="Arial" w:cs="Arial"/>
        <w:color w:val="79181A"/>
        <w:sz w:val="14"/>
        <w:szCs w:val="14"/>
      </w:rPr>
      <w:t>000</w:t>
    </w:r>
    <w:proofErr w:type="gramEnd"/>
  </w:p>
  <w:p w:rsidR="00071BCA" w:rsidRDefault="00071BCA" w:rsidP="00165D65">
    <w:pPr>
      <w:pStyle w:val="Rodap"/>
    </w:pPr>
    <w:r>
      <w:rPr>
        <w:rFonts w:ascii="Arial" w:hAnsi="Arial" w:cs="Arial"/>
        <w:color w:val="79181A"/>
        <w:sz w:val="14"/>
        <w:szCs w:val="14"/>
      </w:rPr>
      <w:tab/>
    </w:r>
    <w:r w:rsidRPr="00DB5042">
      <w:rPr>
        <w:rFonts w:ascii="Arial" w:hAnsi="Arial" w:cs="Arial"/>
        <w:color w:val="79181A"/>
        <w:sz w:val="14"/>
        <w:szCs w:val="14"/>
      </w:rPr>
      <w:t xml:space="preserve">Telefone: (81) </w:t>
    </w:r>
    <w:r>
      <w:rPr>
        <w:rFonts w:ascii="Arial" w:hAnsi="Arial" w:cs="Arial"/>
        <w:color w:val="79181A"/>
        <w:sz w:val="14"/>
        <w:szCs w:val="14"/>
      </w:rPr>
      <w:t>3464-9600</w:t>
    </w:r>
    <w:r w:rsidRPr="005E6E41">
      <w:rPr>
        <w:rFonts w:ascii="Arial" w:hAnsi="Arial" w:cs="Arial"/>
        <w:color w:val="79181A"/>
        <w:sz w:val="14"/>
        <w:szCs w:val="14"/>
      </w:rPr>
      <w:t xml:space="preserve"> | </w:t>
    </w:r>
    <w:r>
      <w:rPr>
        <w:rFonts w:ascii="Arial" w:hAnsi="Arial" w:cs="Arial"/>
        <w:color w:val="79181A"/>
        <w:sz w:val="14"/>
        <w:szCs w:val="14"/>
      </w:rPr>
      <w:t>www.hemobras.gov.br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BCA" w:rsidRDefault="00071BCA" w:rsidP="00165D65">
      <w:pPr>
        <w:spacing w:line="240" w:lineRule="auto"/>
      </w:pPr>
      <w:r>
        <w:separator/>
      </w:r>
    </w:p>
  </w:footnote>
  <w:footnote w:type="continuationSeparator" w:id="0">
    <w:p w:rsidR="00071BCA" w:rsidRDefault="00071BCA" w:rsidP="00165D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BCA" w:rsidRDefault="00071BCA">
    <w:pPr>
      <w:pStyle w:val="Cabealho"/>
    </w:pPr>
    <w:r w:rsidRPr="00850420">
      <w:rPr>
        <w:noProof/>
      </w:rPr>
      <w:drawing>
        <wp:inline distT="0" distB="0" distL="0" distR="0" wp14:anchorId="58248B2B" wp14:editId="0CFBC3DF">
          <wp:extent cx="1482153" cy="1031443"/>
          <wp:effectExtent l="19050" t="0" r="3747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B51B5"/>
    <w:multiLevelType w:val="hybridMultilevel"/>
    <w:tmpl w:val="900CC172"/>
    <w:lvl w:ilvl="0" w:tplc="686EC5D2">
      <w:start w:val="1"/>
      <w:numFmt w:val="decimal"/>
      <w:pStyle w:val="Itens"/>
      <w:lvlText w:val="%1."/>
      <w:lvlJc w:val="left"/>
      <w:pPr>
        <w:ind w:left="31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C100D"/>
    <w:multiLevelType w:val="multilevel"/>
    <w:tmpl w:val="475E62B4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369412F"/>
    <w:multiLevelType w:val="multilevel"/>
    <w:tmpl w:val="1B6C4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06"/>
    <w:rsid w:val="00071BCA"/>
    <w:rsid w:val="000970CF"/>
    <w:rsid w:val="00165D65"/>
    <w:rsid w:val="003C1FE0"/>
    <w:rsid w:val="00460C72"/>
    <w:rsid w:val="00481A00"/>
    <w:rsid w:val="005D65F0"/>
    <w:rsid w:val="0060041B"/>
    <w:rsid w:val="00726FE4"/>
    <w:rsid w:val="007B2983"/>
    <w:rsid w:val="007F28F4"/>
    <w:rsid w:val="00831D1B"/>
    <w:rsid w:val="008F0706"/>
    <w:rsid w:val="009350FC"/>
    <w:rsid w:val="00935D57"/>
    <w:rsid w:val="00B575FC"/>
    <w:rsid w:val="00C04F37"/>
    <w:rsid w:val="00C37F59"/>
    <w:rsid w:val="00D60EF1"/>
    <w:rsid w:val="00E663FF"/>
    <w:rsid w:val="00EE12C7"/>
    <w:rsid w:val="00F27FAE"/>
    <w:rsid w:val="00F7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81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81A00"/>
    <w:pPr>
      <w:numPr>
        <w:numId w:val="3"/>
      </w:numPr>
      <w:spacing w:after="120" w:line="276" w:lineRule="auto"/>
      <w:ind w:left="357" w:hanging="357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481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81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81A00"/>
    <w:pPr>
      <w:numPr>
        <w:numId w:val="3"/>
      </w:numPr>
      <w:spacing w:after="120" w:line="276" w:lineRule="auto"/>
      <w:ind w:left="357" w:hanging="357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481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 Banha Lopes Freire</dc:creator>
  <cp:lastModifiedBy>Mirella Muzzi de Lima</cp:lastModifiedBy>
  <cp:revision>5</cp:revision>
  <cp:lastPrinted>2017-04-24T16:18:00Z</cp:lastPrinted>
  <dcterms:created xsi:type="dcterms:W3CDTF">2018-01-04T14:01:00Z</dcterms:created>
  <dcterms:modified xsi:type="dcterms:W3CDTF">2018-04-04T11:10:00Z</dcterms:modified>
</cp:coreProperties>
</file>