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9A88D" w14:textId="4DC4EA35" w:rsidR="00BF16E5" w:rsidRPr="00A46179" w:rsidRDefault="00A46179" w:rsidP="00A46179">
      <w:pPr>
        <w:jc w:val="center"/>
        <w:rPr>
          <w:rFonts w:ascii="Times New Roman" w:hAnsi="Times New Roman" w:cs="Times New Roman"/>
          <w:szCs w:val="20"/>
          <w:u w:val="single"/>
          <w:lang w:eastAsia="en-US"/>
        </w:rPr>
      </w:pPr>
      <w:r w:rsidRPr="00A46179">
        <w:rPr>
          <w:rFonts w:ascii="Times New Roman" w:hAnsi="Times New Roman" w:cs="Times New Roman"/>
          <w:szCs w:val="20"/>
          <w:u w:val="single"/>
          <w:lang w:eastAsia="en-US"/>
        </w:rPr>
        <w:t>Anexo I do Edital</w:t>
      </w:r>
    </w:p>
    <w:p w14:paraId="7F4ADBEF" w14:textId="77777777" w:rsidR="00A46179" w:rsidRPr="000D409F" w:rsidRDefault="00A46179" w:rsidP="00A46179">
      <w:pPr>
        <w:jc w:val="center"/>
        <w:rPr>
          <w:rFonts w:ascii="Times New Roman" w:hAnsi="Times New Roman" w:cs="Times New Roman"/>
          <w:szCs w:val="20"/>
          <w:lang w:eastAsia="en-US"/>
        </w:rPr>
      </w:pPr>
    </w:p>
    <w:p w14:paraId="62E3FD5E" w14:textId="77777777" w:rsidR="00DB206B" w:rsidRPr="00267FE3" w:rsidRDefault="00DB206B" w:rsidP="000D0F17">
      <w:pPr>
        <w:jc w:val="center"/>
        <w:rPr>
          <w:rFonts w:ascii="Times New Roman" w:hAnsi="Times New Roman" w:cs="Times New Roman"/>
          <w:b/>
          <w:bCs/>
          <w:color w:val="000000"/>
          <w:szCs w:val="20"/>
        </w:rPr>
      </w:pPr>
      <w:r w:rsidRPr="00267FE3">
        <w:rPr>
          <w:rFonts w:ascii="Times New Roman" w:hAnsi="Times New Roman" w:cs="Times New Roman"/>
          <w:b/>
          <w:bCs/>
          <w:color w:val="000000"/>
          <w:szCs w:val="20"/>
        </w:rPr>
        <w:t>TERMO DE REFERÊNCIA</w:t>
      </w:r>
    </w:p>
    <w:p w14:paraId="5F7BD850" w14:textId="77777777" w:rsidR="00F95FAC" w:rsidRPr="00267FE3" w:rsidRDefault="00F95FAC" w:rsidP="000D0F17">
      <w:pPr>
        <w:jc w:val="center"/>
        <w:rPr>
          <w:rFonts w:ascii="Times New Roman" w:hAnsi="Times New Roman" w:cs="Times New Roman"/>
          <w:b/>
          <w:bCs/>
          <w:color w:val="000000"/>
          <w:szCs w:val="20"/>
        </w:rPr>
      </w:pPr>
    </w:p>
    <w:p w14:paraId="2D2654BF" w14:textId="77777777" w:rsidR="00DB206B" w:rsidRPr="00267FE3" w:rsidRDefault="00B433B1" w:rsidP="000D0F17">
      <w:pPr>
        <w:jc w:val="center"/>
        <w:rPr>
          <w:rFonts w:ascii="Times New Roman" w:hAnsi="Times New Roman" w:cs="Times New Roman"/>
          <w:b/>
          <w:bCs/>
          <w:iCs/>
          <w:szCs w:val="20"/>
        </w:rPr>
      </w:pPr>
      <w:r w:rsidRPr="00267FE3">
        <w:rPr>
          <w:rFonts w:ascii="Times New Roman" w:hAnsi="Times New Roman" w:cs="Times New Roman"/>
          <w:b/>
          <w:bCs/>
          <w:iCs/>
          <w:szCs w:val="20"/>
        </w:rPr>
        <w:t xml:space="preserve">PRESTAÇÃO DE </w:t>
      </w:r>
      <w:r w:rsidR="00DB206B" w:rsidRPr="00267FE3">
        <w:rPr>
          <w:rFonts w:ascii="Times New Roman" w:hAnsi="Times New Roman" w:cs="Times New Roman"/>
          <w:b/>
          <w:bCs/>
          <w:iCs/>
          <w:szCs w:val="20"/>
        </w:rPr>
        <w:t xml:space="preserve">SERVIÇO </w:t>
      </w:r>
      <w:r w:rsidR="00F60441" w:rsidRPr="00267FE3">
        <w:rPr>
          <w:rFonts w:ascii="Times New Roman" w:hAnsi="Times New Roman" w:cs="Times New Roman"/>
          <w:b/>
          <w:bCs/>
          <w:iCs/>
          <w:szCs w:val="20"/>
        </w:rPr>
        <w:t>CONTÍNUO</w:t>
      </w:r>
      <w:r w:rsidR="00ED45B5" w:rsidRPr="00267FE3">
        <w:rPr>
          <w:rFonts w:ascii="Times New Roman" w:hAnsi="Times New Roman" w:cs="Times New Roman"/>
          <w:b/>
          <w:bCs/>
          <w:iCs/>
          <w:szCs w:val="20"/>
        </w:rPr>
        <w:t xml:space="preserve"> SEM DEDICAÇÃO DE MÃO DE OBRA</w:t>
      </w:r>
    </w:p>
    <w:p w14:paraId="328DFB81" w14:textId="77777777" w:rsidR="000D0F17" w:rsidRPr="00267FE3" w:rsidRDefault="000D0F17" w:rsidP="000D0F17">
      <w:pPr>
        <w:jc w:val="center"/>
        <w:rPr>
          <w:rFonts w:ascii="Times New Roman" w:hAnsi="Times New Roman" w:cs="Times New Roman"/>
          <w:b/>
          <w:bCs/>
          <w:iCs/>
          <w:szCs w:val="20"/>
        </w:rPr>
      </w:pPr>
      <w:bookmarkStart w:id="0" w:name="_GoBack"/>
      <w:bookmarkEnd w:id="0"/>
    </w:p>
    <w:p w14:paraId="0BF64EB8" w14:textId="77777777" w:rsidR="00ED499D" w:rsidRPr="00267FE3" w:rsidRDefault="00ED499D" w:rsidP="00ED499D">
      <w:pPr>
        <w:pStyle w:val="Nivel1"/>
        <w:spacing w:before="0" w:after="0"/>
        <w:jc w:val="center"/>
        <w:rPr>
          <w:rFonts w:ascii="Times New Roman" w:hAnsi="Times New Roman"/>
        </w:rPr>
      </w:pPr>
    </w:p>
    <w:p w14:paraId="0336ADEF" w14:textId="77777777" w:rsidR="00ED499D" w:rsidRPr="00267FE3" w:rsidRDefault="00ED499D" w:rsidP="00ED499D">
      <w:pPr>
        <w:pStyle w:val="Nivel1"/>
        <w:spacing w:before="0" w:after="0"/>
        <w:jc w:val="center"/>
        <w:rPr>
          <w:rFonts w:ascii="Times New Roman" w:hAnsi="Times New Roman"/>
          <w:i/>
        </w:rPr>
      </w:pPr>
      <w:r w:rsidRPr="00267FE3">
        <w:rPr>
          <w:rFonts w:ascii="Times New Roman" w:hAnsi="Times New Roman"/>
          <w:b w:val="0"/>
        </w:rPr>
        <w:t>HEMOBRÁS</w:t>
      </w:r>
    </w:p>
    <w:p w14:paraId="63BB4911" w14:textId="245207BD" w:rsidR="0050664B" w:rsidRPr="00267FE3" w:rsidRDefault="0050664B" w:rsidP="0050664B">
      <w:pPr>
        <w:pStyle w:val="Nivel1"/>
        <w:spacing w:before="0" w:after="0"/>
        <w:jc w:val="center"/>
        <w:rPr>
          <w:rFonts w:ascii="Times New Roman" w:hAnsi="Times New Roman"/>
          <w:b w:val="0"/>
        </w:rPr>
      </w:pPr>
      <w:r w:rsidRPr="00267FE3">
        <w:rPr>
          <w:rFonts w:ascii="Times New Roman" w:hAnsi="Times New Roman"/>
          <w:b w:val="0"/>
        </w:rPr>
        <w:t>(</w:t>
      </w:r>
      <w:r w:rsidRPr="00267FE3">
        <w:rPr>
          <w:rFonts w:ascii="Times New Roman" w:hAnsi="Times New Roman"/>
          <w:b w:val="0"/>
          <w:color w:val="auto"/>
        </w:rPr>
        <w:t>Processo Administrativo n.°25800.</w:t>
      </w:r>
      <w:r w:rsidR="00E55A75" w:rsidRPr="00267FE3">
        <w:rPr>
          <w:rFonts w:ascii="Times New Roman" w:hAnsi="Times New Roman"/>
          <w:b w:val="0"/>
          <w:color w:val="auto"/>
        </w:rPr>
        <w:t>001891</w:t>
      </w:r>
      <w:r w:rsidRPr="00267FE3">
        <w:rPr>
          <w:rFonts w:ascii="Times New Roman" w:hAnsi="Times New Roman"/>
          <w:b w:val="0"/>
          <w:color w:val="auto"/>
        </w:rPr>
        <w:t>/20</w:t>
      </w:r>
      <w:r w:rsidR="00E55A75" w:rsidRPr="00267FE3">
        <w:rPr>
          <w:rFonts w:ascii="Times New Roman" w:hAnsi="Times New Roman"/>
          <w:b w:val="0"/>
          <w:color w:val="auto"/>
        </w:rPr>
        <w:t>21</w:t>
      </w:r>
      <w:r w:rsidRPr="00267FE3">
        <w:rPr>
          <w:rFonts w:ascii="Times New Roman" w:hAnsi="Times New Roman"/>
          <w:b w:val="0"/>
          <w:color w:val="auto"/>
        </w:rPr>
        <w:t>)</w:t>
      </w:r>
    </w:p>
    <w:p w14:paraId="22EF0791" w14:textId="77777777" w:rsidR="00ED499D" w:rsidRPr="00267FE3" w:rsidRDefault="00ED499D" w:rsidP="00ED499D">
      <w:pPr>
        <w:pStyle w:val="Nivel1"/>
        <w:spacing w:before="0" w:after="0"/>
        <w:jc w:val="center"/>
        <w:rPr>
          <w:rFonts w:ascii="Times New Roman" w:hAnsi="Times New Roman"/>
          <w:i/>
        </w:rPr>
      </w:pPr>
    </w:p>
    <w:p w14:paraId="47020FDB" w14:textId="77777777" w:rsidR="00E05D97" w:rsidRPr="00267FE3" w:rsidRDefault="00E05D97" w:rsidP="00660A38">
      <w:pPr>
        <w:pStyle w:val="Nivel1"/>
        <w:numPr>
          <w:ilvl w:val="0"/>
          <w:numId w:val="8"/>
        </w:numPr>
        <w:spacing w:before="0" w:after="0" w:line="360" w:lineRule="auto"/>
        <w:contextualSpacing/>
        <w:rPr>
          <w:rFonts w:ascii="Times New Roman" w:hAnsi="Times New Roman"/>
        </w:rPr>
      </w:pPr>
      <w:r w:rsidRPr="00267FE3">
        <w:rPr>
          <w:rFonts w:ascii="Times New Roman" w:hAnsi="Times New Roman"/>
        </w:rPr>
        <w:t>DO OBJETO</w:t>
      </w:r>
    </w:p>
    <w:p w14:paraId="632D4A7A" w14:textId="1EEE8280" w:rsidR="006E29F1" w:rsidRPr="00267FE3" w:rsidRDefault="00002706" w:rsidP="00660A38">
      <w:pPr>
        <w:numPr>
          <w:ilvl w:val="1"/>
          <w:numId w:val="6"/>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szCs w:val="20"/>
        </w:rPr>
        <w:t>Contratação de licença de</w:t>
      </w:r>
      <w:r w:rsidR="002C70D2" w:rsidRPr="00267FE3">
        <w:rPr>
          <w:rFonts w:ascii="Times New Roman" w:hAnsi="Times New Roman" w:cs="Times New Roman"/>
          <w:szCs w:val="20"/>
        </w:rPr>
        <w:t xml:space="preserve"> uso de</w:t>
      </w:r>
      <w:r w:rsidRPr="00267FE3">
        <w:rPr>
          <w:rFonts w:ascii="Times New Roman" w:hAnsi="Times New Roman" w:cs="Times New Roman"/>
          <w:szCs w:val="20"/>
        </w:rPr>
        <w:t xml:space="preserve"> </w:t>
      </w:r>
      <w:r w:rsidR="0077034C" w:rsidRPr="00267FE3">
        <w:rPr>
          <w:rFonts w:ascii="Times New Roman" w:hAnsi="Times New Roman" w:cs="Times New Roman"/>
          <w:i/>
          <w:iCs/>
          <w:szCs w:val="20"/>
        </w:rPr>
        <w:t>software</w:t>
      </w:r>
      <w:r w:rsidR="00BA3E09" w:rsidRPr="00267FE3">
        <w:rPr>
          <w:rFonts w:ascii="Times New Roman" w:hAnsi="Times New Roman" w:cs="Times New Roman"/>
          <w:i/>
          <w:iCs/>
          <w:szCs w:val="20"/>
        </w:rPr>
        <w:t xml:space="preserve"> </w:t>
      </w:r>
      <w:r w:rsidR="00F23F69" w:rsidRPr="00267FE3">
        <w:rPr>
          <w:rFonts w:ascii="Times New Roman" w:hAnsi="Times New Roman" w:cs="Times New Roman"/>
          <w:szCs w:val="20"/>
        </w:rPr>
        <w:t xml:space="preserve">para </w:t>
      </w:r>
      <w:r w:rsidR="001E3BFD" w:rsidRPr="00267FE3">
        <w:rPr>
          <w:rFonts w:ascii="Times New Roman" w:hAnsi="Times New Roman" w:cs="Times New Roman"/>
          <w:szCs w:val="20"/>
        </w:rPr>
        <w:t>a</w:t>
      </w:r>
      <w:r w:rsidR="00F23F69" w:rsidRPr="00267FE3">
        <w:rPr>
          <w:rFonts w:ascii="Times New Roman" w:hAnsi="Times New Roman" w:cs="Times New Roman"/>
          <w:szCs w:val="20"/>
        </w:rPr>
        <w:t xml:space="preserve"> </w:t>
      </w:r>
      <w:r w:rsidR="001C7FFB" w:rsidRPr="00267FE3">
        <w:rPr>
          <w:rFonts w:ascii="Times New Roman" w:hAnsi="Times New Roman" w:cs="Times New Roman"/>
          <w:szCs w:val="20"/>
        </w:rPr>
        <w:t>G</w:t>
      </w:r>
      <w:r w:rsidR="00F23F69" w:rsidRPr="00267FE3">
        <w:rPr>
          <w:rFonts w:ascii="Times New Roman" w:hAnsi="Times New Roman" w:cs="Times New Roman"/>
          <w:szCs w:val="20"/>
        </w:rPr>
        <w:t>estão d</w:t>
      </w:r>
      <w:r w:rsidR="002973B2" w:rsidRPr="00267FE3">
        <w:rPr>
          <w:rFonts w:ascii="Times New Roman" w:hAnsi="Times New Roman" w:cs="Times New Roman"/>
          <w:szCs w:val="20"/>
        </w:rPr>
        <w:t>os Processos d</w:t>
      </w:r>
      <w:r w:rsidR="00AC7200" w:rsidRPr="00267FE3">
        <w:rPr>
          <w:rFonts w:ascii="Times New Roman" w:hAnsi="Times New Roman" w:cs="Times New Roman"/>
          <w:szCs w:val="20"/>
        </w:rPr>
        <w:t>o</w:t>
      </w:r>
      <w:r w:rsidR="00A6408C" w:rsidRPr="00267FE3">
        <w:rPr>
          <w:rFonts w:ascii="Times New Roman" w:hAnsi="Times New Roman" w:cs="Times New Roman"/>
          <w:szCs w:val="20"/>
        </w:rPr>
        <w:t xml:space="preserve"> Sistema da</w:t>
      </w:r>
      <w:r w:rsidR="00F23F69" w:rsidRPr="00267FE3">
        <w:rPr>
          <w:rFonts w:ascii="Times New Roman" w:hAnsi="Times New Roman" w:cs="Times New Roman"/>
          <w:szCs w:val="20"/>
        </w:rPr>
        <w:t xml:space="preserve"> </w:t>
      </w:r>
      <w:r w:rsidR="001C7FFB" w:rsidRPr="00267FE3">
        <w:rPr>
          <w:rFonts w:ascii="Times New Roman" w:hAnsi="Times New Roman" w:cs="Times New Roman"/>
          <w:szCs w:val="20"/>
        </w:rPr>
        <w:t>Q</w:t>
      </w:r>
      <w:r w:rsidR="00F23F69" w:rsidRPr="00267FE3">
        <w:rPr>
          <w:rFonts w:ascii="Times New Roman" w:hAnsi="Times New Roman" w:cs="Times New Roman"/>
          <w:szCs w:val="20"/>
        </w:rPr>
        <w:t xml:space="preserve">ualidade </w:t>
      </w:r>
      <w:r w:rsidR="00A6408C" w:rsidRPr="00267FE3">
        <w:rPr>
          <w:rFonts w:ascii="Times New Roman" w:hAnsi="Times New Roman" w:cs="Times New Roman"/>
          <w:szCs w:val="20"/>
        </w:rPr>
        <w:t>Farmacêutica</w:t>
      </w:r>
      <w:r w:rsidRPr="00267FE3">
        <w:rPr>
          <w:rFonts w:ascii="Times New Roman" w:hAnsi="Times New Roman" w:cs="Times New Roman"/>
          <w:szCs w:val="20"/>
        </w:rPr>
        <w:t xml:space="preserve">, conforme condições, quantidades e exigências estabelecidas neste </w:t>
      </w:r>
      <w:r w:rsidR="00230E64" w:rsidRPr="00267FE3">
        <w:rPr>
          <w:rFonts w:ascii="Times New Roman" w:hAnsi="Times New Roman" w:cs="Times New Roman"/>
          <w:szCs w:val="20"/>
        </w:rPr>
        <w:t>Termo de Referência</w:t>
      </w:r>
      <w:r w:rsidRPr="00267FE3">
        <w:rPr>
          <w:rFonts w:ascii="Times New Roman" w:hAnsi="Times New Roman" w:cs="Times New Roman"/>
          <w:szCs w:val="20"/>
        </w:rPr>
        <w:t>.</w:t>
      </w:r>
    </w:p>
    <w:p w14:paraId="7524D36E" w14:textId="6302424F" w:rsidR="00EF5768" w:rsidRPr="00267FE3" w:rsidRDefault="00EF5768" w:rsidP="00CB0BFA">
      <w:pPr>
        <w:spacing w:line="360" w:lineRule="auto"/>
        <w:ind w:left="1134"/>
        <w:contextualSpacing/>
        <w:jc w:val="both"/>
        <w:rPr>
          <w:rFonts w:ascii="Times New Roman" w:eastAsiaTheme="majorEastAsia" w:hAnsi="Times New Roman" w:cs="Times New Roman"/>
          <w:b/>
          <w:color w:val="FF0000"/>
          <w:szCs w:val="20"/>
        </w:rPr>
      </w:pPr>
    </w:p>
    <w:p w14:paraId="76F76195" w14:textId="6CE55507" w:rsidR="00EF0E31" w:rsidRPr="00267FE3" w:rsidRDefault="0038467B" w:rsidP="00660A38">
      <w:pPr>
        <w:pStyle w:val="PargrafodaLista"/>
        <w:numPr>
          <w:ilvl w:val="0"/>
          <w:numId w:val="6"/>
        </w:numPr>
        <w:tabs>
          <w:tab w:val="left" w:pos="1276"/>
        </w:tabs>
        <w:spacing w:line="360" w:lineRule="auto"/>
        <w:ind w:left="709"/>
        <w:jc w:val="both"/>
        <w:rPr>
          <w:rFonts w:ascii="Times New Roman" w:hAnsi="Times New Roman" w:cs="Times New Roman"/>
          <w:b/>
          <w:bCs/>
          <w:szCs w:val="20"/>
        </w:rPr>
      </w:pPr>
      <w:r w:rsidRPr="00267FE3">
        <w:rPr>
          <w:rFonts w:ascii="Times New Roman" w:hAnsi="Times New Roman" w:cs="Times New Roman"/>
          <w:b/>
          <w:bCs/>
          <w:szCs w:val="20"/>
        </w:rPr>
        <w:t>ESPECIFICAÇÕES TÉCNICAS DO</w:t>
      </w:r>
      <w:r w:rsidR="000559FE" w:rsidRPr="00267FE3">
        <w:rPr>
          <w:rFonts w:ascii="Times New Roman" w:hAnsi="Times New Roman" w:cs="Times New Roman"/>
          <w:b/>
          <w:bCs/>
          <w:szCs w:val="20"/>
        </w:rPr>
        <w:t xml:space="preserve"> </w:t>
      </w:r>
      <w:r w:rsidR="00960577" w:rsidRPr="00267FE3">
        <w:rPr>
          <w:rFonts w:ascii="Times New Roman" w:hAnsi="Times New Roman" w:cs="Times New Roman"/>
          <w:b/>
          <w:bCs/>
          <w:szCs w:val="20"/>
        </w:rPr>
        <w:t>OBJETO</w:t>
      </w:r>
    </w:p>
    <w:p w14:paraId="49E1126F" w14:textId="7C5B6DAC" w:rsidR="003B23FB" w:rsidRPr="00267FE3" w:rsidRDefault="00F20EC2" w:rsidP="00660A38">
      <w:pPr>
        <w:pStyle w:val="PargrafodaLista"/>
        <w:numPr>
          <w:ilvl w:val="1"/>
          <w:numId w:val="6"/>
        </w:numPr>
        <w:tabs>
          <w:tab w:val="left" w:pos="1276"/>
        </w:tabs>
        <w:spacing w:line="360" w:lineRule="auto"/>
        <w:ind w:left="1134"/>
        <w:jc w:val="both"/>
        <w:rPr>
          <w:rFonts w:ascii="Times New Roman" w:hAnsi="Times New Roman" w:cs="Times New Roman"/>
          <w:szCs w:val="20"/>
        </w:rPr>
      </w:pPr>
      <w:r w:rsidRPr="00267FE3">
        <w:rPr>
          <w:rFonts w:ascii="Times New Roman" w:hAnsi="Times New Roman" w:cs="Times New Roman"/>
          <w:szCs w:val="20"/>
        </w:rPr>
        <w:t>Essa contratação deverá incluir:</w:t>
      </w:r>
    </w:p>
    <w:p w14:paraId="35175A63" w14:textId="77777777" w:rsidR="003B23FB" w:rsidRPr="00267FE3" w:rsidRDefault="00F20EC2" w:rsidP="00660A38">
      <w:pPr>
        <w:pStyle w:val="PargrafodaLista"/>
        <w:numPr>
          <w:ilvl w:val="2"/>
          <w:numId w:val="6"/>
        </w:numPr>
        <w:tabs>
          <w:tab w:val="left" w:pos="1276"/>
        </w:tabs>
        <w:spacing w:line="360" w:lineRule="auto"/>
        <w:ind w:left="1985" w:hanging="709"/>
        <w:jc w:val="both"/>
        <w:rPr>
          <w:rFonts w:ascii="Times New Roman" w:hAnsi="Times New Roman" w:cs="Times New Roman"/>
          <w:szCs w:val="20"/>
        </w:rPr>
      </w:pPr>
      <w:r w:rsidRPr="00267FE3">
        <w:rPr>
          <w:rFonts w:ascii="Times New Roman" w:hAnsi="Times New Roman"/>
        </w:rPr>
        <w:t xml:space="preserve">Implantação do sistema e passagem de conhecimentos; </w:t>
      </w:r>
    </w:p>
    <w:p w14:paraId="0290AD14" w14:textId="77777777" w:rsidR="003B23FB" w:rsidRPr="00267FE3" w:rsidRDefault="00F20EC2" w:rsidP="00660A38">
      <w:pPr>
        <w:pStyle w:val="PargrafodaLista"/>
        <w:numPr>
          <w:ilvl w:val="2"/>
          <w:numId w:val="6"/>
        </w:numPr>
        <w:tabs>
          <w:tab w:val="left" w:pos="1276"/>
        </w:tabs>
        <w:spacing w:line="360" w:lineRule="auto"/>
        <w:ind w:left="1985" w:hanging="709"/>
        <w:jc w:val="both"/>
        <w:rPr>
          <w:rFonts w:ascii="Times New Roman" w:hAnsi="Times New Roman" w:cs="Times New Roman"/>
          <w:szCs w:val="20"/>
        </w:rPr>
      </w:pPr>
      <w:r w:rsidRPr="00267FE3">
        <w:rPr>
          <w:rFonts w:ascii="Times New Roman" w:hAnsi="Times New Roman"/>
        </w:rPr>
        <w:t>Serviço de migração de dados do ECM Oracle para o Módulo de Gestão de Documentos contratado;</w:t>
      </w:r>
    </w:p>
    <w:p w14:paraId="19A46FF2" w14:textId="77777777" w:rsidR="003B23FB" w:rsidRPr="00267FE3" w:rsidRDefault="00F20EC2" w:rsidP="00660A38">
      <w:pPr>
        <w:pStyle w:val="PargrafodaLista"/>
        <w:numPr>
          <w:ilvl w:val="2"/>
          <w:numId w:val="6"/>
        </w:numPr>
        <w:tabs>
          <w:tab w:val="left" w:pos="1276"/>
        </w:tabs>
        <w:spacing w:line="360" w:lineRule="auto"/>
        <w:ind w:left="1985" w:hanging="709"/>
        <w:jc w:val="both"/>
        <w:rPr>
          <w:rFonts w:ascii="Times New Roman" w:hAnsi="Times New Roman" w:cs="Times New Roman"/>
          <w:szCs w:val="20"/>
        </w:rPr>
      </w:pPr>
      <w:r w:rsidRPr="00267FE3">
        <w:rPr>
          <w:rFonts w:ascii="Times New Roman" w:hAnsi="Times New Roman" w:cs="Times New Roman"/>
          <w:szCs w:val="20"/>
        </w:rPr>
        <w:t>Licença de uso do software e s</w:t>
      </w:r>
      <w:r w:rsidRPr="00267FE3">
        <w:rPr>
          <w:rFonts w:ascii="Times New Roman" w:hAnsi="Times New Roman"/>
        </w:rPr>
        <w:t>uporte técnico e assistência;</w:t>
      </w:r>
    </w:p>
    <w:p w14:paraId="409A05A8" w14:textId="77777777" w:rsidR="003B23FB" w:rsidRPr="00267FE3" w:rsidRDefault="00F20EC2" w:rsidP="00660A38">
      <w:pPr>
        <w:pStyle w:val="PargrafodaLista"/>
        <w:numPr>
          <w:ilvl w:val="2"/>
          <w:numId w:val="6"/>
        </w:numPr>
        <w:tabs>
          <w:tab w:val="left" w:pos="1276"/>
        </w:tabs>
        <w:spacing w:line="360" w:lineRule="auto"/>
        <w:ind w:left="1985" w:hanging="709"/>
        <w:jc w:val="both"/>
        <w:rPr>
          <w:rFonts w:ascii="Times New Roman" w:hAnsi="Times New Roman" w:cs="Times New Roman"/>
          <w:szCs w:val="20"/>
        </w:rPr>
      </w:pPr>
      <w:r w:rsidRPr="00267FE3">
        <w:rPr>
          <w:rFonts w:ascii="Times New Roman" w:hAnsi="Times New Roman"/>
        </w:rPr>
        <w:t xml:space="preserve">Validação do sistema conforme preconizado pela ANVISA; </w:t>
      </w:r>
    </w:p>
    <w:p w14:paraId="76ED08C4" w14:textId="1611B6AF" w:rsidR="00F20EC2" w:rsidRPr="00267FE3" w:rsidRDefault="00F20EC2" w:rsidP="00660A38">
      <w:pPr>
        <w:pStyle w:val="PargrafodaLista"/>
        <w:numPr>
          <w:ilvl w:val="2"/>
          <w:numId w:val="6"/>
        </w:numPr>
        <w:tabs>
          <w:tab w:val="left" w:pos="1276"/>
        </w:tabs>
        <w:spacing w:line="360" w:lineRule="auto"/>
        <w:ind w:left="1985" w:hanging="709"/>
        <w:jc w:val="both"/>
        <w:rPr>
          <w:rFonts w:ascii="Times New Roman" w:hAnsi="Times New Roman" w:cs="Times New Roman"/>
          <w:szCs w:val="20"/>
        </w:rPr>
      </w:pPr>
      <w:r w:rsidRPr="00267FE3">
        <w:rPr>
          <w:rFonts w:ascii="Times New Roman" w:hAnsi="Times New Roman"/>
        </w:rPr>
        <w:t>Serviço de migração de dados para encerramento do contrato – aposentadoria do sistema.</w:t>
      </w:r>
    </w:p>
    <w:p w14:paraId="6CFCEDF4" w14:textId="77777777" w:rsidR="003B23FB" w:rsidRPr="00267FE3" w:rsidRDefault="00777E12" w:rsidP="00660A38">
      <w:pPr>
        <w:pStyle w:val="PargrafodaLista"/>
        <w:numPr>
          <w:ilvl w:val="1"/>
          <w:numId w:val="12"/>
        </w:numPr>
        <w:spacing w:line="360" w:lineRule="auto"/>
        <w:ind w:left="1134" w:hanging="425"/>
        <w:jc w:val="both"/>
        <w:rPr>
          <w:rFonts w:ascii="Times New Roman" w:hAnsi="Times New Roman" w:cs="Times New Roman"/>
          <w:szCs w:val="20"/>
        </w:rPr>
      </w:pPr>
      <w:r w:rsidRPr="00267FE3">
        <w:rPr>
          <w:rFonts w:ascii="Times New Roman" w:hAnsi="Times New Roman" w:cs="Times New Roman"/>
          <w:szCs w:val="20"/>
        </w:rPr>
        <w:t xml:space="preserve">As especificações técnicas dos itens </w:t>
      </w:r>
      <w:r w:rsidR="00B470CB" w:rsidRPr="00267FE3">
        <w:rPr>
          <w:rFonts w:ascii="Times New Roman" w:hAnsi="Times New Roman" w:cs="Times New Roman"/>
          <w:szCs w:val="20"/>
        </w:rPr>
        <w:t xml:space="preserve">do </w:t>
      </w:r>
      <w:r w:rsidRPr="00267FE3">
        <w:rPr>
          <w:rFonts w:ascii="Times New Roman" w:hAnsi="Times New Roman" w:cs="Times New Roman"/>
          <w:szCs w:val="20"/>
        </w:rPr>
        <w:t>objeto d</w:t>
      </w:r>
      <w:r w:rsidR="00B470CB" w:rsidRPr="00267FE3">
        <w:rPr>
          <w:rFonts w:ascii="Times New Roman" w:hAnsi="Times New Roman" w:cs="Times New Roman"/>
          <w:szCs w:val="20"/>
        </w:rPr>
        <w:t>est</w:t>
      </w:r>
      <w:r w:rsidRPr="00267FE3">
        <w:rPr>
          <w:rFonts w:ascii="Times New Roman" w:hAnsi="Times New Roman" w:cs="Times New Roman"/>
          <w:szCs w:val="20"/>
        </w:rPr>
        <w:t>a contratação são aquelas previstas no Anexo I</w:t>
      </w:r>
      <w:r w:rsidR="00EF0E31" w:rsidRPr="00267FE3">
        <w:rPr>
          <w:rFonts w:ascii="Times New Roman" w:hAnsi="Times New Roman" w:cs="Times New Roman"/>
          <w:szCs w:val="20"/>
        </w:rPr>
        <w:t xml:space="preserve"> </w:t>
      </w:r>
      <w:r w:rsidRPr="00267FE3">
        <w:rPr>
          <w:rFonts w:ascii="Times New Roman" w:hAnsi="Times New Roman" w:cs="Times New Roman"/>
          <w:szCs w:val="20"/>
        </w:rPr>
        <w:t>deste Termo de Referência</w:t>
      </w:r>
      <w:r w:rsidR="00F6034A" w:rsidRPr="00267FE3">
        <w:rPr>
          <w:rFonts w:ascii="Times New Roman" w:hAnsi="Times New Roman" w:cs="Times New Roman"/>
          <w:szCs w:val="20"/>
        </w:rPr>
        <w:t>;</w:t>
      </w:r>
    </w:p>
    <w:p w14:paraId="1064C13C" w14:textId="7AF59A2E" w:rsidR="00F20EC2" w:rsidRPr="00267FE3" w:rsidRDefault="00F20EC2" w:rsidP="00660A38">
      <w:pPr>
        <w:pStyle w:val="PargrafodaLista"/>
        <w:numPr>
          <w:ilvl w:val="1"/>
          <w:numId w:val="12"/>
        </w:numPr>
        <w:spacing w:line="360" w:lineRule="auto"/>
        <w:ind w:left="1134" w:hanging="425"/>
        <w:jc w:val="both"/>
        <w:rPr>
          <w:rFonts w:ascii="Times New Roman" w:hAnsi="Times New Roman" w:cs="Times New Roman"/>
          <w:szCs w:val="20"/>
        </w:rPr>
      </w:pPr>
      <w:r w:rsidRPr="00267FE3">
        <w:rPr>
          <w:rFonts w:ascii="Times New Roman" w:hAnsi="Times New Roman"/>
          <w:bCs/>
        </w:rPr>
        <w:t>O Software</w:t>
      </w:r>
      <w:r w:rsidR="00407704" w:rsidRPr="00267FE3">
        <w:rPr>
          <w:rFonts w:ascii="Times New Roman" w:hAnsi="Times New Roman"/>
          <w:bCs/>
        </w:rPr>
        <w:t xml:space="preserve"> </w:t>
      </w:r>
      <w:r w:rsidRPr="00267FE3">
        <w:rPr>
          <w:rFonts w:ascii="Times New Roman" w:hAnsi="Times New Roman"/>
          <w:bCs/>
        </w:rPr>
        <w:t>deve ser subdividido nos módulos conforme tabela abaixo:</w:t>
      </w:r>
    </w:p>
    <w:tbl>
      <w:tblPr>
        <w:tblW w:w="6459" w:type="dxa"/>
        <w:tblInd w:w="2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5296"/>
      </w:tblGrid>
      <w:tr w:rsidR="00F20EC2" w:rsidRPr="00267FE3" w14:paraId="6182DC68" w14:textId="77777777" w:rsidTr="00F20EC2">
        <w:trPr>
          <w:trHeight w:val="588"/>
        </w:trPr>
        <w:tc>
          <w:tcPr>
            <w:tcW w:w="1163" w:type="dxa"/>
            <w:shd w:val="clear" w:color="auto" w:fill="D9D9D9"/>
            <w:vAlign w:val="center"/>
          </w:tcPr>
          <w:p w14:paraId="6D218AB7" w14:textId="77777777" w:rsidR="00F20EC2" w:rsidRPr="00267FE3" w:rsidRDefault="00F20EC2" w:rsidP="00914EA9">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Módulos</w:t>
            </w:r>
          </w:p>
        </w:tc>
        <w:tc>
          <w:tcPr>
            <w:tcW w:w="5296" w:type="dxa"/>
            <w:shd w:val="clear" w:color="auto" w:fill="D9D9D9"/>
            <w:vAlign w:val="center"/>
          </w:tcPr>
          <w:p w14:paraId="3AD39188" w14:textId="77777777" w:rsidR="00F20EC2" w:rsidRPr="00267FE3" w:rsidRDefault="00F20EC2" w:rsidP="00914EA9">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Descrição</w:t>
            </w:r>
          </w:p>
        </w:tc>
      </w:tr>
      <w:tr w:rsidR="00F20EC2" w:rsidRPr="00267FE3" w14:paraId="5FC336C6" w14:textId="77777777" w:rsidTr="00F20EC2">
        <w:trPr>
          <w:trHeight w:val="335"/>
        </w:trPr>
        <w:tc>
          <w:tcPr>
            <w:tcW w:w="1163" w:type="dxa"/>
            <w:tcBorders>
              <w:left w:val="single" w:sz="4" w:space="0" w:color="auto"/>
            </w:tcBorders>
            <w:vAlign w:val="center"/>
          </w:tcPr>
          <w:p w14:paraId="7D9F0E9C" w14:textId="77777777" w:rsidR="00F20EC2" w:rsidRPr="00267FE3" w:rsidRDefault="00F20EC2" w:rsidP="00914EA9">
            <w:pPr>
              <w:autoSpaceDE w:val="0"/>
              <w:autoSpaceDN w:val="0"/>
              <w:adjustRightInd w:val="0"/>
              <w:spacing w:before="60" w:after="60"/>
              <w:jc w:val="center"/>
              <w:rPr>
                <w:rFonts w:ascii="Times New Roman" w:hAnsi="Times New Roman" w:cs="Times New Roman"/>
                <w:b/>
              </w:rPr>
            </w:pPr>
            <w:r w:rsidRPr="00267FE3">
              <w:rPr>
                <w:rFonts w:ascii="Times New Roman" w:hAnsi="Times New Roman" w:cs="Times New Roman"/>
                <w:b/>
              </w:rPr>
              <w:t>1</w:t>
            </w:r>
          </w:p>
        </w:tc>
        <w:tc>
          <w:tcPr>
            <w:tcW w:w="5296" w:type="dxa"/>
            <w:vAlign w:val="center"/>
          </w:tcPr>
          <w:p w14:paraId="5A007CDE" w14:textId="77777777" w:rsidR="00F20EC2" w:rsidRPr="00267FE3" w:rsidRDefault="00F20EC2" w:rsidP="00914EA9">
            <w:pPr>
              <w:rPr>
                <w:rFonts w:ascii="Times New Roman" w:hAnsi="Times New Roman" w:cs="Times New Roman"/>
              </w:rPr>
            </w:pPr>
            <w:r w:rsidRPr="00267FE3">
              <w:rPr>
                <w:rFonts w:ascii="Times New Roman" w:hAnsi="Times New Roman" w:cs="Times New Roman"/>
              </w:rPr>
              <w:t>Módulo – Gestão de documentações</w:t>
            </w:r>
          </w:p>
        </w:tc>
      </w:tr>
      <w:tr w:rsidR="00F20EC2" w:rsidRPr="00267FE3" w14:paraId="579A2BE1" w14:textId="77777777" w:rsidTr="00F20EC2">
        <w:trPr>
          <w:trHeight w:val="366"/>
        </w:trPr>
        <w:tc>
          <w:tcPr>
            <w:tcW w:w="1163" w:type="dxa"/>
            <w:tcBorders>
              <w:left w:val="single" w:sz="4" w:space="0" w:color="auto"/>
            </w:tcBorders>
            <w:vAlign w:val="center"/>
          </w:tcPr>
          <w:p w14:paraId="20A3D7C9" w14:textId="3E29B5A1" w:rsidR="00F20EC2" w:rsidRPr="00267FE3" w:rsidRDefault="002C21C0" w:rsidP="00914EA9">
            <w:pPr>
              <w:tabs>
                <w:tab w:val="center" w:pos="4252"/>
                <w:tab w:val="right" w:pos="8504"/>
              </w:tabs>
              <w:spacing w:before="60" w:after="60"/>
              <w:jc w:val="center"/>
              <w:rPr>
                <w:rFonts w:ascii="Times New Roman" w:hAnsi="Times New Roman" w:cs="Times New Roman"/>
                <w:b/>
              </w:rPr>
            </w:pPr>
            <w:r>
              <w:rPr>
                <w:rFonts w:ascii="Times New Roman" w:hAnsi="Times New Roman" w:cs="Times New Roman"/>
                <w:b/>
              </w:rPr>
              <w:t>2</w:t>
            </w:r>
          </w:p>
        </w:tc>
        <w:tc>
          <w:tcPr>
            <w:tcW w:w="5296" w:type="dxa"/>
            <w:vAlign w:val="center"/>
          </w:tcPr>
          <w:p w14:paraId="489A040C" w14:textId="77777777" w:rsidR="00F20EC2" w:rsidRPr="00267FE3" w:rsidRDefault="00F20EC2" w:rsidP="00914EA9">
            <w:pPr>
              <w:tabs>
                <w:tab w:val="center" w:pos="4252"/>
                <w:tab w:val="right" w:pos="8504"/>
              </w:tabs>
              <w:spacing w:before="60" w:after="60"/>
              <w:rPr>
                <w:rFonts w:ascii="Times New Roman" w:hAnsi="Times New Roman" w:cs="Times New Roman"/>
              </w:rPr>
            </w:pPr>
            <w:r w:rsidRPr="00267FE3">
              <w:rPr>
                <w:rFonts w:ascii="Times New Roman" w:hAnsi="Times New Roman" w:cs="Times New Roman"/>
              </w:rPr>
              <w:t>Módulo - Gestão de desvios e CAPAs</w:t>
            </w:r>
          </w:p>
        </w:tc>
      </w:tr>
      <w:tr w:rsidR="00F20EC2" w:rsidRPr="00267FE3" w14:paraId="69D4C26A" w14:textId="77777777" w:rsidTr="00F20EC2">
        <w:trPr>
          <w:trHeight w:val="366"/>
        </w:trPr>
        <w:tc>
          <w:tcPr>
            <w:tcW w:w="1163" w:type="dxa"/>
            <w:tcBorders>
              <w:left w:val="single" w:sz="4" w:space="0" w:color="auto"/>
            </w:tcBorders>
            <w:vAlign w:val="center"/>
          </w:tcPr>
          <w:p w14:paraId="1721641E" w14:textId="1632D7A7" w:rsidR="00F20EC2" w:rsidRPr="00267FE3" w:rsidRDefault="002C21C0" w:rsidP="00914EA9">
            <w:pPr>
              <w:tabs>
                <w:tab w:val="center" w:pos="4252"/>
                <w:tab w:val="right" w:pos="8504"/>
              </w:tabs>
              <w:spacing w:before="60" w:after="60"/>
              <w:jc w:val="center"/>
              <w:rPr>
                <w:rFonts w:ascii="Times New Roman" w:hAnsi="Times New Roman" w:cs="Times New Roman"/>
                <w:b/>
              </w:rPr>
            </w:pPr>
            <w:r>
              <w:rPr>
                <w:rFonts w:ascii="Times New Roman" w:hAnsi="Times New Roman" w:cs="Times New Roman"/>
                <w:b/>
              </w:rPr>
              <w:t>3</w:t>
            </w:r>
          </w:p>
        </w:tc>
        <w:tc>
          <w:tcPr>
            <w:tcW w:w="5296" w:type="dxa"/>
            <w:vAlign w:val="center"/>
          </w:tcPr>
          <w:p w14:paraId="770A8672" w14:textId="77777777" w:rsidR="00F20EC2" w:rsidRPr="00267FE3" w:rsidRDefault="00F20EC2" w:rsidP="00914EA9">
            <w:pPr>
              <w:tabs>
                <w:tab w:val="center" w:pos="4252"/>
                <w:tab w:val="right" w:pos="8504"/>
              </w:tabs>
              <w:spacing w:before="60" w:after="60"/>
              <w:rPr>
                <w:rFonts w:ascii="Times New Roman" w:hAnsi="Times New Roman" w:cs="Times New Roman"/>
              </w:rPr>
            </w:pPr>
            <w:r w:rsidRPr="00267FE3">
              <w:rPr>
                <w:rFonts w:ascii="Times New Roman" w:hAnsi="Times New Roman" w:cs="Times New Roman"/>
              </w:rPr>
              <w:t>Módulo - Gestão de controle de mudanças</w:t>
            </w:r>
          </w:p>
        </w:tc>
      </w:tr>
      <w:tr w:rsidR="00F20EC2" w:rsidRPr="00267FE3" w14:paraId="4DBB6EFD" w14:textId="77777777" w:rsidTr="00F20EC2">
        <w:trPr>
          <w:trHeight w:val="366"/>
        </w:trPr>
        <w:tc>
          <w:tcPr>
            <w:tcW w:w="1163" w:type="dxa"/>
            <w:tcBorders>
              <w:left w:val="single" w:sz="4" w:space="0" w:color="auto"/>
            </w:tcBorders>
            <w:vAlign w:val="center"/>
          </w:tcPr>
          <w:p w14:paraId="26CC0B8D" w14:textId="70C0E158" w:rsidR="00F20EC2" w:rsidRPr="00267FE3" w:rsidRDefault="002C21C0" w:rsidP="00914EA9">
            <w:pPr>
              <w:tabs>
                <w:tab w:val="center" w:pos="4252"/>
                <w:tab w:val="right" w:pos="8504"/>
              </w:tabs>
              <w:spacing w:before="60" w:after="60"/>
              <w:jc w:val="center"/>
              <w:rPr>
                <w:rFonts w:ascii="Times New Roman" w:hAnsi="Times New Roman" w:cs="Times New Roman"/>
                <w:b/>
              </w:rPr>
            </w:pPr>
            <w:r>
              <w:rPr>
                <w:rFonts w:ascii="Times New Roman" w:hAnsi="Times New Roman" w:cs="Times New Roman"/>
                <w:b/>
              </w:rPr>
              <w:t>4</w:t>
            </w:r>
          </w:p>
        </w:tc>
        <w:tc>
          <w:tcPr>
            <w:tcW w:w="5296" w:type="dxa"/>
            <w:vAlign w:val="center"/>
          </w:tcPr>
          <w:p w14:paraId="7CE3E454" w14:textId="33442DDD" w:rsidR="00F20EC2" w:rsidRPr="00267FE3" w:rsidRDefault="00F20EC2" w:rsidP="00914EA9">
            <w:pPr>
              <w:tabs>
                <w:tab w:val="center" w:pos="4252"/>
                <w:tab w:val="right" w:pos="8504"/>
              </w:tabs>
              <w:spacing w:before="60" w:after="60"/>
              <w:rPr>
                <w:rFonts w:ascii="Times New Roman" w:hAnsi="Times New Roman" w:cs="Times New Roman"/>
              </w:rPr>
            </w:pPr>
            <w:r w:rsidRPr="00267FE3">
              <w:rPr>
                <w:rFonts w:ascii="Times New Roman" w:hAnsi="Times New Roman" w:cs="Times New Roman"/>
              </w:rPr>
              <w:t>Módulo - Gestão de riscos em qualidade</w:t>
            </w:r>
          </w:p>
        </w:tc>
      </w:tr>
    </w:tbl>
    <w:p w14:paraId="2ECCFC41" w14:textId="77777777" w:rsidR="00F20EC2" w:rsidRPr="00267FE3" w:rsidRDefault="00F20EC2" w:rsidP="00F20EC2">
      <w:pPr>
        <w:spacing w:line="360" w:lineRule="auto"/>
        <w:jc w:val="both"/>
        <w:rPr>
          <w:rFonts w:ascii="Times New Roman" w:hAnsi="Times New Roman" w:cs="Times New Roman"/>
          <w:szCs w:val="20"/>
        </w:rPr>
      </w:pPr>
    </w:p>
    <w:p w14:paraId="12ECE826" w14:textId="3C799485" w:rsidR="003B23FB" w:rsidRPr="00267FE3" w:rsidRDefault="00F6034A" w:rsidP="00660A38">
      <w:pPr>
        <w:pStyle w:val="PargrafodaLista"/>
        <w:numPr>
          <w:ilvl w:val="1"/>
          <w:numId w:val="12"/>
        </w:numPr>
        <w:spacing w:line="360" w:lineRule="auto"/>
        <w:ind w:left="1134" w:hanging="425"/>
        <w:jc w:val="both"/>
        <w:rPr>
          <w:rFonts w:ascii="Times New Roman" w:hAnsi="Times New Roman" w:cs="Times New Roman"/>
          <w:szCs w:val="20"/>
        </w:rPr>
      </w:pPr>
      <w:r w:rsidRPr="00267FE3">
        <w:rPr>
          <w:rFonts w:ascii="Times New Roman" w:hAnsi="Times New Roman" w:cs="Times New Roman"/>
          <w:szCs w:val="20"/>
        </w:rPr>
        <w:t>As especificações técnicas do software são aquelas previstas</w:t>
      </w:r>
      <w:r w:rsidR="004917BB" w:rsidRPr="00267FE3">
        <w:rPr>
          <w:rFonts w:ascii="Times New Roman" w:hAnsi="Times New Roman" w:cs="Times New Roman"/>
          <w:szCs w:val="20"/>
        </w:rPr>
        <w:t xml:space="preserve"> no</w:t>
      </w:r>
      <w:r w:rsidRPr="00267FE3">
        <w:rPr>
          <w:rFonts w:ascii="Times New Roman" w:hAnsi="Times New Roman" w:cs="Times New Roman"/>
          <w:szCs w:val="20"/>
        </w:rPr>
        <w:t xml:space="preserve"> </w:t>
      </w:r>
      <w:r w:rsidR="004917BB" w:rsidRPr="00AC763D">
        <w:rPr>
          <w:rFonts w:ascii="Times New Roman" w:hAnsi="Times New Roman" w:cs="Times New Roman"/>
          <w:b/>
          <w:szCs w:val="20"/>
        </w:rPr>
        <w:t>RU-</w:t>
      </w:r>
      <w:r w:rsidR="004458C2" w:rsidRPr="00AC763D">
        <w:rPr>
          <w:rFonts w:ascii="Times New Roman" w:hAnsi="Times New Roman" w:cs="Times New Roman"/>
          <w:b/>
          <w:szCs w:val="20"/>
        </w:rPr>
        <w:t>107</w:t>
      </w:r>
      <w:r w:rsidR="004917BB" w:rsidRPr="00AC763D">
        <w:rPr>
          <w:rFonts w:ascii="Times New Roman" w:hAnsi="Times New Roman" w:cs="Times New Roman"/>
          <w:b/>
          <w:szCs w:val="20"/>
        </w:rPr>
        <w:t>-</w:t>
      </w:r>
      <w:r w:rsidR="004458C2" w:rsidRPr="00AC763D">
        <w:rPr>
          <w:rFonts w:ascii="Times New Roman" w:hAnsi="Times New Roman" w:cs="Times New Roman"/>
          <w:b/>
          <w:szCs w:val="20"/>
        </w:rPr>
        <w:t>001 Rev.</w:t>
      </w:r>
      <w:r w:rsidR="002C21C0" w:rsidRPr="00AC763D">
        <w:rPr>
          <w:rFonts w:ascii="Times New Roman" w:hAnsi="Times New Roman" w:cs="Times New Roman"/>
          <w:b/>
          <w:szCs w:val="20"/>
        </w:rPr>
        <w:t>3</w:t>
      </w:r>
      <w:r w:rsidR="004917BB" w:rsidRPr="00AC763D">
        <w:rPr>
          <w:rFonts w:ascii="Times New Roman" w:hAnsi="Times New Roman" w:cs="Times New Roman"/>
          <w:b/>
          <w:szCs w:val="20"/>
        </w:rPr>
        <w:t xml:space="preserve"> - </w:t>
      </w:r>
      <w:r w:rsidR="00275AB0" w:rsidRPr="00AC763D">
        <w:rPr>
          <w:rFonts w:ascii="Times New Roman" w:hAnsi="Times New Roman" w:cs="Times New Roman"/>
          <w:b/>
          <w:szCs w:val="20"/>
        </w:rPr>
        <w:t xml:space="preserve">Especificações do Requisito do Usuário - </w:t>
      </w:r>
      <w:r w:rsidR="002D7D9E" w:rsidRPr="00AC763D">
        <w:rPr>
          <w:rFonts w:ascii="Times New Roman" w:hAnsi="Times New Roman" w:cs="Times New Roman"/>
          <w:b/>
          <w:szCs w:val="20"/>
        </w:rPr>
        <w:t>Software para a Gestão dos Processos do Sistema da Qualidade Farmacêutica</w:t>
      </w:r>
      <w:r w:rsidR="004917BB" w:rsidRPr="00267FE3">
        <w:rPr>
          <w:rFonts w:ascii="Times New Roman" w:hAnsi="Times New Roman" w:cs="Times New Roman"/>
          <w:szCs w:val="20"/>
        </w:rPr>
        <w:t>, Anexo III deste Termo de Referência.</w:t>
      </w:r>
    </w:p>
    <w:p w14:paraId="29847846" w14:textId="77777777" w:rsidR="003B23FB" w:rsidRPr="00267FE3" w:rsidRDefault="004F1A51" w:rsidP="00660A38">
      <w:pPr>
        <w:pStyle w:val="PargrafodaLista"/>
        <w:numPr>
          <w:ilvl w:val="1"/>
          <w:numId w:val="12"/>
        </w:numPr>
        <w:spacing w:line="360" w:lineRule="auto"/>
        <w:ind w:left="1134" w:hanging="425"/>
        <w:jc w:val="both"/>
        <w:rPr>
          <w:rFonts w:ascii="Times New Roman" w:hAnsi="Times New Roman" w:cs="Times New Roman"/>
          <w:szCs w:val="20"/>
        </w:rPr>
      </w:pPr>
      <w:r w:rsidRPr="00267FE3">
        <w:rPr>
          <w:rFonts w:ascii="Times New Roman" w:hAnsi="Times New Roman" w:cs="Times New Roman"/>
          <w:szCs w:val="20"/>
        </w:rPr>
        <w:t xml:space="preserve">Caso os requisitos do usuário do Anexo III deste Termos de referência sejam atendidos por mais de um módulo do fornecedor, </w:t>
      </w:r>
      <w:r w:rsidR="00574C9B" w:rsidRPr="00267FE3">
        <w:rPr>
          <w:rFonts w:ascii="Times New Roman" w:hAnsi="Times New Roman" w:cs="Times New Roman"/>
          <w:szCs w:val="20"/>
        </w:rPr>
        <w:t xml:space="preserve">este </w:t>
      </w:r>
      <w:r w:rsidRPr="00267FE3">
        <w:rPr>
          <w:rFonts w:ascii="Times New Roman" w:hAnsi="Times New Roman" w:cs="Times New Roman"/>
          <w:szCs w:val="20"/>
        </w:rPr>
        <w:t>deverá apresentar todos os módulos para atendimento dos</w:t>
      </w:r>
      <w:r w:rsidR="00574C9B" w:rsidRPr="00267FE3">
        <w:rPr>
          <w:rFonts w:ascii="Times New Roman" w:hAnsi="Times New Roman" w:cs="Times New Roman"/>
          <w:szCs w:val="20"/>
        </w:rPr>
        <w:t xml:space="preserve"> requisitos solicitados</w:t>
      </w:r>
      <w:r w:rsidRPr="00267FE3">
        <w:rPr>
          <w:rFonts w:ascii="Times New Roman" w:hAnsi="Times New Roman" w:cs="Times New Roman"/>
          <w:szCs w:val="20"/>
        </w:rPr>
        <w:t>.</w:t>
      </w:r>
    </w:p>
    <w:p w14:paraId="6C52C305" w14:textId="4E4B59D3" w:rsidR="004F1A51" w:rsidRPr="00267FE3" w:rsidRDefault="00574C9B" w:rsidP="00660A38">
      <w:pPr>
        <w:pStyle w:val="PargrafodaLista"/>
        <w:numPr>
          <w:ilvl w:val="1"/>
          <w:numId w:val="12"/>
        </w:numPr>
        <w:spacing w:line="360" w:lineRule="auto"/>
        <w:ind w:left="1134" w:hanging="425"/>
        <w:jc w:val="both"/>
        <w:rPr>
          <w:rFonts w:ascii="Times New Roman" w:hAnsi="Times New Roman" w:cs="Times New Roman"/>
          <w:szCs w:val="20"/>
        </w:rPr>
      </w:pPr>
      <w:r w:rsidRPr="00267FE3">
        <w:rPr>
          <w:rFonts w:ascii="Times New Roman" w:hAnsi="Times New Roman" w:cs="Times New Roman"/>
          <w:szCs w:val="20"/>
        </w:rPr>
        <w:t>Caso seja possível</w:t>
      </w:r>
      <w:r w:rsidR="0042695B" w:rsidRPr="00267FE3">
        <w:rPr>
          <w:rFonts w:ascii="Times New Roman" w:hAnsi="Times New Roman" w:cs="Times New Roman"/>
          <w:szCs w:val="20"/>
        </w:rPr>
        <w:t xml:space="preserve"> que um único módulo do fornecedor possa atender mais de um módulo citado neste Termo de Referência</w:t>
      </w:r>
      <w:r w:rsidRPr="00267FE3">
        <w:rPr>
          <w:rFonts w:ascii="Times New Roman" w:hAnsi="Times New Roman" w:cs="Times New Roman"/>
          <w:szCs w:val="20"/>
        </w:rPr>
        <w:t>,</w:t>
      </w:r>
      <w:r w:rsidR="0042695B" w:rsidRPr="00267FE3">
        <w:rPr>
          <w:rFonts w:ascii="Times New Roman" w:hAnsi="Times New Roman" w:cs="Times New Roman"/>
          <w:szCs w:val="20"/>
        </w:rPr>
        <w:t xml:space="preserve"> </w:t>
      </w:r>
      <w:r w:rsidR="009750BA" w:rsidRPr="00267FE3">
        <w:rPr>
          <w:rFonts w:ascii="Times New Roman" w:hAnsi="Times New Roman" w:cs="Times New Roman"/>
          <w:szCs w:val="20"/>
        </w:rPr>
        <w:t xml:space="preserve">isso pode ocorrer </w:t>
      </w:r>
      <w:r w:rsidR="00DA71AB" w:rsidRPr="00267FE3">
        <w:rPr>
          <w:rFonts w:ascii="Times New Roman" w:hAnsi="Times New Roman" w:cs="Times New Roman"/>
          <w:szCs w:val="20"/>
        </w:rPr>
        <w:t xml:space="preserve">desde que </w:t>
      </w:r>
      <w:r w:rsidR="009B2163" w:rsidRPr="00267FE3">
        <w:rPr>
          <w:rFonts w:ascii="Times New Roman" w:hAnsi="Times New Roman" w:cs="Times New Roman"/>
          <w:szCs w:val="20"/>
        </w:rPr>
        <w:t xml:space="preserve">a forma de organização dos módulos do fornecedor </w:t>
      </w:r>
      <w:r w:rsidR="00DA71AB" w:rsidRPr="00267FE3">
        <w:rPr>
          <w:rFonts w:ascii="Times New Roman" w:hAnsi="Times New Roman" w:cs="Times New Roman"/>
          <w:szCs w:val="20"/>
        </w:rPr>
        <w:t>não represente impacto negativo</w:t>
      </w:r>
      <w:r w:rsidR="009B2163" w:rsidRPr="00267FE3">
        <w:rPr>
          <w:rFonts w:ascii="Times New Roman" w:hAnsi="Times New Roman" w:cs="Times New Roman"/>
          <w:szCs w:val="20"/>
        </w:rPr>
        <w:t xml:space="preserve"> a </w:t>
      </w:r>
      <w:r w:rsidR="00606D59" w:rsidRPr="00267FE3">
        <w:rPr>
          <w:rFonts w:ascii="Times New Roman" w:hAnsi="Times New Roman" w:cs="Times New Roman"/>
          <w:szCs w:val="20"/>
        </w:rPr>
        <w:t xml:space="preserve">Gestão dos Processos do Sistema da Qualidade Farmacêutica </w:t>
      </w:r>
      <w:r w:rsidR="00E903E0" w:rsidRPr="00267FE3">
        <w:rPr>
          <w:rFonts w:ascii="Times New Roman" w:hAnsi="Times New Roman" w:cs="Times New Roman"/>
          <w:szCs w:val="20"/>
        </w:rPr>
        <w:t>da Hemobrás</w:t>
      </w:r>
      <w:r w:rsidR="00F9019E" w:rsidRPr="00267FE3">
        <w:rPr>
          <w:rFonts w:ascii="Times New Roman" w:hAnsi="Times New Roman" w:cs="Times New Roman"/>
          <w:szCs w:val="20"/>
        </w:rPr>
        <w:t>.</w:t>
      </w:r>
    </w:p>
    <w:p w14:paraId="11E69983" w14:textId="77777777" w:rsidR="00777E12" w:rsidRPr="00267FE3" w:rsidRDefault="00777E12" w:rsidP="00777E12">
      <w:pPr>
        <w:spacing w:line="360" w:lineRule="auto"/>
        <w:ind w:left="539"/>
        <w:contextualSpacing/>
        <w:jc w:val="both"/>
        <w:rPr>
          <w:rFonts w:ascii="Times New Roman" w:hAnsi="Times New Roman" w:cs="Times New Roman"/>
          <w:color w:val="000000" w:themeColor="text1"/>
          <w:szCs w:val="20"/>
        </w:rPr>
      </w:pPr>
    </w:p>
    <w:p w14:paraId="569BFDC5" w14:textId="4737D1EB" w:rsidR="00B36D73" w:rsidRPr="00267FE3" w:rsidRDefault="00B36D73" w:rsidP="00660A38">
      <w:pPr>
        <w:pStyle w:val="Nivel1"/>
        <w:numPr>
          <w:ilvl w:val="0"/>
          <w:numId w:val="6"/>
        </w:numPr>
        <w:spacing w:before="0" w:after="0" w:line="360" w:lineRule="auto"/>
        <w:contextualSpacing/>
        <w:rPr>
          <w:rFonts w:ascii="Times New Roman" w:hAnsi="Times New Roman"/>
        </w:rPr>
      </w:pPr>
      <w:r w:rsidRPr="00267FE3">
        <w:rPr>
          <w:rFonts w:ascii="Times New Roman" w:hAnsi="Times New Roman"/>
        </w:rPr>
        <w:lastRenderedPageBreak/>
        <w:t>DO VALOR ESTIMADO PARA CONTRATAÇÃO</w:t>
      </w:r>
    </w:p>
    <w:p w14:paraId="379EB6B3" w14:textId="77777777" w:rsidR="00473163" w:rsidRPr="00267FE3" w:rsidRDefault="00896A09" w:rsidP="00660A38">
      <w:pPr>
        <w:pStyle w:val="PargrafodaLista"/>
        <w:numPr>
          <w:ilvl w:val="1"/>
          <w:numId w:val="13"/>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O valor estimado do contrato a ser celebrado pela Hemobrás é sigiloso, nos termos do Art. 34, Caput, Lei n. 13.303, de 30 de </w:t>
      </w:r>
      <w:proofErr w:type="gramStart"/>
      <w:r w:rsidRPr="00267FE3">
        <w:rPr>
          <w:rFonts w:ascii="Times New Roman" w:hAnsi="Times New Roman" w:cs="Times New Roman"/>
          <w:color w:val="000000" w:themeColor="text1"/>
          <w:szCs w:val="20"/>
        </w:rPr>
        <w:t>Junho</w:t>
      </w:r>
      <w:proofErr w:type="gramEnd"/>
      <w:r w:rsidR="00216C8C" w:rsidRPr="00267FE3">
        <w:rPr>
          <w:rFonts w:ascii="Times New Roman" w:hAnsi="Times New Roman" w:cs="Times New Roman"/>
          <w:color w:val="000000" w:themeColor="text1"/>
          <w:szCs w:val="20"/>
        </w:rPr>
        <w:t xml:space="preserve"> </w:t>
      </w:r>
      <w:r w:rsidRPr="00267FE3">
        <w:rPr>
          <w:rFonts w:ascii="Times New Roman" w:hAnsi="Times New Roman" w:cs="Times New Roman"/>
          <w:color w:val="000000" w:themeColor="text1"/>
          <w:szCs w:val="20"/>
        </w:rPr>
        <w:t>de 2016.</w:t>
      </w:r>
    </w:p>
    <w:p w14:paraId="3413AA78" w14:textId="54CC2B1C" w:rsidR="00B36D73" w:rsidRPr="00267FE3" w:rsidRDefault="00B36D73" w:rsidP="00660A38">
      <w:pPr>
        <w:pStyle w:val="PargrafodaLista"/>
        <w:numPr>
          <w:ilvl w:val="1"/>
          <w:numId w:val="13"/>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szCs w:val="20"/>
        </w:rPr>
        <w:t>As despesas decorrentes da futura contratação estão programadas em dotação orçamentária própria, prevista no orçamento da Hemobrás, assegurada no saldo constante na conta orçamentária</w:t>
      </w:r>
      <w:r w:rsidR="00283C6A" w:rsidRPr="00267FE3">
        <w:rPr>
          <w:rFonts w:ascii="Times New Roman" w:hAnsi="Times New Roman" w:cs="Times New Roman"/>
          <w:szCs w:val="20"/>
        </w:rPr>
        <w:t xml:space="preserve"> </w:t>
      </w:r>
      <w:r w:rsidR="00EC7805" w:rsidRPr="00267FE3">
        <w:rPr>
          <w:rFonts w:ascii="Times New Roman" w:hAnsi="Times New Roman" w:cs="Times New Roman"/>
          <w:szCs w:val="20"/>
        </w:rPr>
        <w:t>2.107.010.320 - IMOBILIZADO - AQUISIÇÃO E/OU DESENVOLVIMENTO DE SOFTWARES DE PROCESSAMENTO DE DADOS</w:t>
      </w:r>
      <w:r w:rsidRPr="00267FE3">
        <w:rPr>
          <w:rFonts w:ascii="Times New Roman" w:hAnsi="Times New Roman" w:cs="Times New Roman"/>
          <w:szCs w:val="20"/>
        </w:rPr>
        <w:t xml:space="preserve">. </w:t>
      </w:r>
    </w:p>
    <w:p w14:paraId="717F7B42" w14:textId="77777777" w:rsidR="00B36D73" w:rsidRPr="00267FE3" w:rsidRDefault="00B36D73" w:rsidP="00B36D73">
      <w:pPr>
        <w:spacing w:line="360" w:lineRule="auto"/>
        <w:ind w:left="567"/>
        <w:contextualSpacing/>
        <w:jc w:val="both"/>
        <w:rPr>
          <w:rFonts w:ascii="Times New Roman" w:hAnsi="Times New Roman" w:cs="Times New Roman"/>
          <w:szCs w:val="20"/>
        </w:rPr>
      </w:pPr>
    </w:p>
    <w:p w14:paraId="42A87F9F" w14:textId="77777777" w:rsidR="00B36D73" w:rsidRPr="00267FE3" w:rsidRDefault="00B36D73" w:rsidP="00660A38">
      <w:pPr>
        <w:pStyle w:val="Nivel1"/>
        <w:numPr>
          <w:ilvl w:val="0"/>
          <w:numId w:val="6"/>
        </w:numPr>
        <w:spacing w:before="0" w:after="0" w:line="360" w:lineRule="auto"/>
        <w:contextualSpacing/>
        <w:rPr>
          <w:rFonts w:ascii="Times New Roman" w:hAnsi="Times New Roman"/>
        </w:rPr>
      </w:pPr>
      <w:r w:rsidRPr="00267FE3">
        <w:rPr>
          <w:rFonts w:ascii="Times New Roman" w:hAnsi="Times New Roman"/>
        </w:rPr>
        <w:t>DO CRITÉRIO DE JULGAMENTO</w:t>
      </w:r>
    </w:p>
    <w:p w14:paraId="5534DF49" w14:textId="2A1C686A" w:rsidR="00B36D73" w:rsidRPr="00267FE3" w:rsidRDefault="00B36D73" w:rsidP="00660A38">
      <w:pPr>
        <w:pStyle w:val="PargrafodaLista"/>
        <w:numPr>
          <w:ilvl w:val="1"/>
          <w:numId w:val="14"/>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Para efeito de julgamento do certame, será considerada vencedora a proposta que apresentar MENOR PREÇO</w:t>
      </w:r>
      <w:r w:rsidR="00675815" w:rsidRPr="00267FE3">
        <w:rPr>
          <w:rFonts w:ascii="Times New Roman" w:hAnsi="Times New Roman" w:cs="Times New Roman"/>
          <w:color w:val="000000" w:themeColor="text1"/>
          <w:szCs w:val="20"/>
        </w:rPr>
        <w:t>.</w:t>
      </w:r>
    </w:p>
    <w:p w14:paraId="6866DC44" w14:textId="77777777" w:rsidR="00D53FC5" w:rsidRPr="00267FE3" w:rsidRDefault="00D53FC5" w:rsidP="00D53FC5">
      <w:pPr>
        <w:spacing w:line="360" w:lineRule="auto"/>
        <w:contextualSpacing/>
        <w:jc w:val="both"/>
        <w:rPr>
          <w:rFonts w:ascii="Times New Roman" w:hAnsi="Times New Roman"/>
          <w:szCs w:val="20"/>
        </w:rPr>
      </w:pPr>
    </w:p>
    <w:p w14:paraId="4D1D1A5B" w14:textId="77777777" w:rsidR="00F47AD7" w:rsidRPr="00267FE3" w:rsidRDefault="00F47AD7" w:rsidP="00660A38">
      <w:pPr>
        <w:pStyle w:val="Nivel1"/>
        <w:numPr>
          <w:ilvl w:val="0"/>
          <w:numId w:val="6"/>
        </w:numPr>
        <w:spacing w:before="0" w:after="0" w:line="360" w:lineRule="auto"/>
        <w:contextualSpacing/>
        <w:rPr>
          <w:rFonts w:ascii="Times New Roman" w:hAnsi="Times New Roman"/>
        </w:rPr>
      </w:pPr>
      <w:r w:rsidRPr="00267FE3">
        <w:rPr>
          <w:rFonts w:ascii="Times New Roman" w:hAnsi="Times New Roman"/>
        </w:rPr>
        <w:t>DA CLASSIFICAÇÃO DOS SERVIÇOS</w:t>
      </w:r>
    </w:p>
    <w:p w14:paraId="22A413FF" w14:textId="77777777" w:rsidR="00F9019E" w:rsidRPr="00267FE3" w:rsidRDefault="001D4350" w:rsidP="00660A38">
      <w:pPr>
        <w:pStyle w:val="PargrafodaLista"/>
        <w:numPr>
          <w:ilvl w:val="1"/>
          <w:numId w:val="15"/>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O serviço objeto deste termo de referência é comum nos termos do parágrafo único, do art. 1°, da Lei 10.520, de 2002, c/c art. 1º, </w:t>
      </w:r>
      <w:r w:rsidRPr="00267FE3">
        <w:rPr>
          <w:rFonts w:ascii="Times New Roman" w:hAnsi="Times New Roman" w:cs="Times New Roman"/>
          <w:i/>
          <w:color w:val="000000" w:themeColor="text1"/>
          <w:szCs w:val="20"/>
        </w:rPr>
        <w:t>Caput</w:t>
      </w:r>
      <w:r w:rsidRPr="00267FE3">
        <w:rPr>
          <w:rFonts w:ascii="Times New Roman" w:hAnsi="Times New Roman" w:cs="Times New Roman"/>
          <w:color w:val="000000" w:themeColor="text1"/>
          <w:szCs w:val="20"/>
        </w:rPr>
        <w:t xml:space="preserve"> e art. 3º, II, do Decreto nº 10.024, de 2019, assim entendido aqueles cujos padrões de desempenho e qualidade possam ser objetivamente definidos por meio de especificações usuais de mercado.</w:t>
      </w:r>
    </w:p>
    <w:p w14:paraId="294AA466" w14:textId="77777777" w:rsidR="00F9019E" w:rsidRPr="00267FE3" w:rsidRDefault="001D4350" w:rsidP="00660A38">
      <w:pPr>
        <w:pStyle w:val="PargrafodaLista"/>
        <w:numPr>
          <w:ilvl w:val="1"/>
          <w:numId w:val="15"/>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FD1A732" w14:textId="77777777" w:rsidR="00013C04" w:rsidRPr="00267FE3" w:rsidRDefault="00F47AD7" w:rsidP="00660A38">
      <w:pPr>
        <w:pStyle w:val="PargrafodaLista"/>
        <w:numPr>
          <w:ilvl w:val="1"/>
          <w:numId w:val="15"/>
        </w:numPr>
        <w:spacing w:line="360" w:lineRule="auto"/>
        <w:ind w:left="709"/>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51356DA5" w14:textId="77777777" w:rsidR="00013C04" w:rsidRPr="00267FE3" w:rsidRDefault="00F47AD7" w:rsidP="00660A38">
      <w:pPr>
        <w:pStyle w:val="PargrafodaLista"/>
        <w:numPr>
          <w:ilvl w:val="0"/>
          <w:numId w:val="6"/>
        </w:numPr>
        <w:spacing w:line="360" w:lineRule="auto"/>
        <w:jc w:val="both"/>
        <w:rPr>
          <w:rFonts w:ascii="Times New Roman" w:hAnsi="Times New Roman" w:cs="Times New Roman"/>
          <w:color w:val="000000" w:themeColor="text1"/>
          <w:szCs w:val="20"/>
        </w:rPr>
      </w:pPr>
      <w:r w:rsidRPr="00267FE3">
        <w:rPr>
          <w:rFonts w:ascii="Times New Roman" w:hAnsi="Times New Roman"/>
          <w:b/>
        </w:rPr>
        <w:t>INFORMAÇÕES RELEVANTES PARA O DIMENSIONAMENTO DA PROPOSTA</w:t>
      </w:r>
    </w:p>
    <w:p w14:paraId="18660408" w14:textId="77777777" w:rsidR="00013C04" w:rsidRPr="00267FE3" w:rsidRDefault="00B71C88" w:rsidP="00660A38">
      <w:pPr>
        <w:pStyle w:val="PargrafodaLista"/>
        <w:numPr>
          <w:ilvl w:val="1"/>
          <w:numId w:val="6"/>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szCs w:val="20"/>
        </w:rPr>
        <w:t xml:space="preserve">A Proposta deve considerar todas </w:t>
      </w:r>
      <w:r w:rsidR="00E800FD" w:rsidRPr="00267FE3">
        <w:rPr>
          <w:rFonts w:ascii="Times New Roman" w:hAnsi="Times New Roman" w:cs="Times New Roman"/>
          <w:szCs w:val="20"/>
        </w:rPr>
        <w:t xml:space="preserve">as disposições </w:t>
      </w:r>
      <w:r w:rsidRPr="00267FE3">
        <w:rPr>
          <w:rFonts w:ascii="Times New Roman" w:hAnsi="Times New Roman" w:cs="Times New Roman"/>
          <w:szCs w:val="20"/>
        </w:rPr>
        <w:t>d</w:t>
      </w:r>
      <w:r w:rsidR="00E94F2A" w:rsidRPr="00267FE3">
        <w:rPr>
          <w:rFonts w:ascii="Times New Roman" w:hAnsi="Times New Roman" w:cs="Times New Roman"/>
          <w:szCs w:val="20"/>
        </w:rPr>
        <w:t xml:space="preserve">este </w:t>
      </w:r>
      <w:r w:rsidR="00546443" w:rsidRPr="00267FE3">
        <w:rPr>
          <w:rFonts w:ascii="Times New Roman" w:hAnsi="Times New Roman" w:cs="Times New Roman"/>
          <w:szCs w:val="20"/>
        </w:rPr>
        <w:t>Termo de Referência</w:t>
      </w:r>
      <w:r w:rsidR="00E94F2A" w:rsidRPr="00267FE3">
        <w:rPr>
          <w:rFonts w:ascii="Times New Roman" w:hAnsi="Times New Roman" w:cs="Times New Roman"/>
          <w:szCs w:val="20"/>
        </w:rPr>
        <w:t xml:space="preserve">, incluindo o Anexo </w:t>
      </w:r>
      <w:r w:rsidR="00F6034A" w:rsidRPr="00267FE3">
        <w:rPr>
          <w:rFonts w:ascii="Times New Roman" w:hAnsi="Times New Roman" w:cs="Times New Roman"/>
          <w:szCs w:val="20"/>
        </w:rPr>
        <w:t>V</w:t>
      </w:r>
      <w:r w:rsidR="00E94F2A" w:rsidRPr="00267FE3">
        <w:rPr>
          <w:rFonts w:ascii="Times New Roman" w:hAnsi="Times New Roman" w:cs="Times New Roman"/>
          <w:szCs w:val="20"/>
        </w:rPr>
        <w:t xml:space="preserve"> - Modelo de Proposta de Preços</w:t>
      </w:r>
      <w:r w:rsidR="001B00A4" w:rsidRPr="00267FE3">
        <w:rPr>
          <w:rFonts w:ascii="Times New Roman" w:hAnsi="Times New Roman" w:cs="Times New Roman"/>
          <w:szCs w:val="20"/>
        </w:rPr>
        <w:t xml:space="preserve"> e todos os demais anexos.</w:t>
      </w:r>
    </w:p>
    <w:p w14:paraId="3AA22C8E" w14:textId="77777777" w:rsidR="0099711C" w:rsidRPr="00267FE3" w:rsidRDefault="0099711C" w:rsidP="0099711C">
      <w:pPr>
        <w:pStyle w:val="PargrafodaLista"/>
        <w:spacing w:line="360" w:lineRule="auto"/>
        <w:ind w:left="709"/>
        <w:jc w:val="both"/>
        <w:rPr>
          <w:rFonts w:ascii="Times New Roman" w:hAnsi="Times New Roman" w:cs="Times New Roman"/>
          <w:szCs w:val="20"/>
        </w:rPr>
      </w:pPr>
    </w:p>
    <w:p w14:paraId="3C83C4B7" w14:textId="75B60958" w:rsidR="001D4350" w:rsidRPr="005E1CDB" w:rsidRDefault="00AB3289" w:rsidP="00660A38">
      <w:pPr>
        <w:pStyle w:val="PargrafodaLista"/>
        <w:numPr>
          <w:ilvl w:val="0"/>
          <w:numId w:val="6"/>
        </w:numPr>
        <w:spacing w:line="360" w:lineRule="auto"/>
        <w:jc w:val="both"/>
        <w:rPr>
          <w:rFonts w:ascii="Times New Roman" w:hAnsi="Times New Roman" w:cs="Times New Roman"/>
          <w:b/>
          <w:szCs w:val="20"/>
        </w:rPr>
      </w:pPr>
      <w:r w:rsidRPr="005E1CDB">
        <w:rPr>
          <w:rFonts w:ascii="Times New Roman" w:hAnsi="Times New Roman"/>
          <w:b/>
        </w:rPr>
        <w:t>PROVA DE CONCEITO</w:t>
      </w:r>
    </w:p>
    <w:p w14:paraId="0ADE6BD1" w14:textId="77777777" w:rsidR="001D4350" w:rsidRPr="00267FE3" w:rsidRDefault="001D4350" w:rsidP="001D4350">
      <w:pPr>
        <w:pStyle w:val="PargrafodaLista"/>
        <w:numPr>
          <w:ilvl w:val="0"/>
          <w:numId w:val="1"/>
        </w:numPr>
        <w:suppressAutoHyphens/>
        <w:spacing w:line="360" w:lineRule="auto"/>
        <w:jc w:val="both"/>
        <w:rPr>
          <w:rFonts w:ascii="Times New Roman" w:hAnsi="Times New Roman" w:cs="Times New Roman"/>
          <w:vanish/>
          <w:szCs w:val="20"/>
        </w:rPr>
      </w:pPr>
    </w:p>
    <w:p w14:paraId="17A99BE0" w14:textId="77777777" w:rsidR="001D4350" w:rsidRPr="00267FE3" w:rsidRDefault="001D4350" w:rsidP="001D4350">
      <w:pPr>
        <w:pStyle w:val="PargrafodaLista"/>
        <w:numPr>
          <w:ilvl w:val="0"/>
          <w:numId w:val="1"/>
        </w:numPr>
        <w:suppressAutoHyphens/>
        <w:spacing w:line="360" w:lineRule="auto"/>
        <w:jc w:val="both"/>
        <w:rPr>
          <w:rFonts w:ascii="Times New Roman" w:hAnsi="Times New Roman" w:cs="Times New Roman"/>
          <w:vanish/>
          <w:szCs w:val="20"/>
        </w:rPr>
      </w:pPr>
    </w:p>
    <w:p w14:paraId="49EA4127" w14:textId="77777777" w:rsidR="001D4350" w:rsidRPr="00267FE3" w:rsidRDefault="001D4350" w:rsidP="001D4350">
      <w:pPr>
        <w:pStyle w:val="PargrafodaLista"/>
        <w:numPr>
          <w:ilvl w:val="0"/>
          <w:numId w:val="1"/>
        </w:numPr>
        <w:suppressAutoHyphens/>
        <w:spacing w:line="360" w:lineRule="auto"/>
        <w:jc w:val="both"/>
        <w:rPr>
          <w:rFonts w:ascii="Times New Roman" w:hAnsi="Times New Roman" w:cs="Times New Roman"/>
          <w:vanish/>
          <w:szCs w:val="20"/>
        </w:rPr>
      </w:pPr>
    </w:p>
    <w:p w14:paraId="2FA4031E" w14:textId="77777777" w:rsidR="001D4350" w:rsidRPr="00267FE3" w:rsidRDefault="001D4350" w:rsidP="001D4350">
      <w:pPr>
        <w:pStyle w:val="PargrafodaLista"/>
        <w:numPr>
          <w:ilvl w:val="0"/>
          <w:numId w:val="1"/>
        </w:numPr>
        <w:suppressAutoHyphens/>
        <w:spacing w:line="360" w:lineRule="auto"/>
        <w:jc w:val="both"/>
        <w:rPr>
          <w:rFonts w:ascii="Times New Roman" w:hAnsi="Times New Roman" w:cs="Times New Roman"/>
          <w:vanish/>
          <w:szCs w:val="20"/>
        </w:rPr>
      </w:pPr>
    </w:p>
    <w:p w14:paraId="3CD16ADC" w14:textId="77777777" w:rsidR="001D4350" w:rsidRPr="00267FE3" w:rsidRDefault="001D4350" w:rsidP="001D4350">
      <w:pPr>
        <w:pStyle w:val="PargrafodaLista"/>
        <w:numPr>
          <w:ilvl w:val="0"/>
          <w:numId w:val="1"/>
        </w:numPr>
        <w:suppressAutoHyphens/>
        <w:spacing w:line="360" w:lineRule="auto"/>
        <w:jc w:val="both"/>
        <w:rPr>
          <w:rFonts w:ascii="Times New Roman" w:hAnsi="Times New Roman" w:cs="Times New Roman"/>
          <w:vanish/>
          <w:szCs w:val="20"/>
        </w:rPr>
      </w:pPr>
    </w:p>
    <w:p w14:paraId="5A76F3FE" w14:textId="4FA4C119" w:rsidR="00C52F51" w:rsidRPr="00267FE3" w:rsidRDefault="00C52F51" w:rsidP="00C52F51">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Será exigida prova de conceito relativa ao atendimento aos Módulos 1, 2, 3</w:t>
      </w:r>
      <w:r>
        <w:rPr>
          <w:rFonts w:ascii="Times New Roman" w:hAnsi="Times New Roman" w:cs="Times New Roman"/>
          <w:szCs w:val="20"/>
        </w:rPr>
        <w:t xml:space="preserve"> e</w:t>
      </w:r>
      <w:r w:rsidRPr="00267FE3">
        <w:rPr>
          <w:rFonts w:ascii="Times New Roman" w:hAnsi="Times New Roman" w:cs="Times New Roman"/>
          <w:szCs w:val="20"/>
        </w:rPr>
        <w:t xml:space="preserve"> 4 do objeto, a fim de verificação quanto à efetiva conformidade entre o serviço oferecido pelo licitante em sua proposta e as condições técnicas exigidas neste Termo de Referência e em edital. A exigência restringe-se ao licitante provisoriamente mais bem classificado.</w:t>
      </w:r>
    </w:p>
    <w:p w14:paraId="7CC18BC6" w14:textId="77777777" w:rsidR="00851C56" w:rsidRPr="00267FE3" w:rsidRDefault="004C4B21" w:rsidP="00660A38">
      <w:pPr>
        <w:pStyle w:val="PargrafodaLista"/>
        <w:numPr>
          <w:ilvl w:val="2"/>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 xml:space="preserve">Entende-se como </w:t>
      </w:r>
      <w:r w:rsidR="00063378" w:rsidRPr="00267FE3">
        <w:rPr>
          <w:rFonts w:ascii="Times New Roman" w:hAnsi="Times New Roman" w:cs="Times New Roman"/>
          <w:szCs w:val="20"/>
        </w:rPr>
        <w:t>mais bem</w:t>
      </w:r>
      <w:r w:rsidRPr="00267FE3">
        <w:rPr>
          <w:rFonts w:ascii="Times New Roman" w:hAnsi="Times New Roman" w:cs="Times New Roman"/>
          <w:szCs w:val="20"/>
        </w:rPr>
        <w:t xml:space="preserve"> classificado o licitante que não se enquadre nas hipóteses previstas do art. 56, I a V, da Lei 13.303/16 e que preencha os requisitos de habilitação exigidos.</w:t>
      </w:r>
    </w:p>
    <w:p w14:paraId="4CAAD348" w14:textId="77777777" w:rsidR="00851C56" w:rsidRPr="00267FE3" w:rsidRDefault="004C4B21" w:rsidP="00660A38">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Por ocasião da realização dos testes, os licitantes interessados, por meio de seus representantes, poderão acompanhar sua realização devendo estar devidamente identificados, apresentando documento de identidade civil e documento expedido pela empresa comprovando sua habilitação para tal procedimento.</w:t>
      </w:r>
    </w:p>
    <w:p w14:paraId="29C1CC4D" w14:textId="77777777" w:rsidR="00851C56" w:rsidRPr="00267FE3" w:rsidRDefault="004C4B21" w:rsidP="00660A38">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A prova de conceito será realizada</w:t>
      </w:r>
      <w:r w:rsidR="00063378" w:rsidRPr="00267FE3">
        <w:rPr>
          <w:rFonts w:ascii="Times New Roman" w:hAnsi="Times New Roman" w:cs="Times New Roman"/>
          <w:szCs w:val="20"/>
        </w:rPr>
        <w:t xml:space="preserve"> sem ônus adicionais para a HEMOBRÁS</w:t>
      </w:r>
      <w:r w:rsidRPr="00267FE3">
        <w:rPr>
          <w:rFonts w:ascii="Times New Roman" w:hAnsi="Times New Roman" w:cs="Times New Roman"/>
          <w:szCs w:val="20"/>
        </w:rPr>
        <w:t xml:space="preserve"> no </w:t>
      </w:r>
      <w:r w:rsidRPr="00267FE3">
        <w:rPr>
          <w:rFonts w:ascii="Times New Roman" w:hAnsi="Times New Roman" w:cs="Times New Roman"/>
          <w:b/>
          <w:szCs w:val="20"/>
        </w:rPr>
        <w:t>prazo máximo de</w:t>
      </w:r>
      <w:r w:rsidR="00B744F9" w:rsidRPr="00267FE3">
        <w:rPr>
          <w:rFonts w:ascii="Times New Roman" w:hAnsi="Times New Roman" w:cs="Times New Roman"/>
          <w:b/>
          <w:szCs w:val="20"/>
        </w:rPr>
        <w:t xml:space="preserve"> 15</w:t>
      </w:r>
      <w:r w:rsidR="00063378" w:rsidRPr="00267FE3">
        <w:rPr>
          <w:rFonts w:ascii="Times New Roman" w:hAnsi="Times New Roman" w:cs="Times New Roman"/>
          <w:b/>
          <w:szCs w:val="20"/>
        </w:rPr>
        <w:t xml:space="preserve"> </w:t>
      </w:r>
      <w:r w:rsidRPr="00267FE3">
        <w:rPr>
          <w:rFonts w:ascii="Times New Roman" w:hAnsi="Times New Roman" w:cs="Times New Roman"/>
          <w:b/>
          <w:szCs w:val="20"/>
        </w:rPr>
        <w:t>dias</w:t>
      </w:r>
      <w:r w:rsidR="00AD4FA5" w:rsidRPr="00267FE3">
        <w:rPr>
          <w:rFonts w:ascii="Times New Roman" w:hAnsi="Times New Roman" w:cs="Times New Roman"/>
          <w:b/>
          <w:szCs w:val="20"/>
        </w:rPr>
        <w:t xml:space="preserve"> corridos</w:t>
      </w:r>
      <w:r w:rsidR="00D77431" w:rsidRPr="00267FE3">
        <w:rPr>
          <w:rFonts w:ascii="Times New Roman" w:hAnsi="Times New Roman" w:cs="Times New Roman"/>
          <w:szCs w:val="20"/>
        </w:rPr>
        <w:t xml:space="preserve"> </w:t>
      </w:r>
      <w:r w:rsidRPr="00267FE3">
        <w:rPr>
          <w:rFonts w:ascii="Times New Roman" w:hAnsi="Times New Roman" w:cs="Times New Roman"/>
          <w:szCs w:val="20"/>
        </w:rPr>
        <w:t>a contar da data da solicitação da administração</w:t>
      </w:r>
      <w:r w:rsidR="00063378" w:rsidRPr="00267FE3">
        <w:rPr>
          <w:rFonts w:ascii="Times New Roman" w:hAnsi="Times New Roman" w:cs="Times New Roman"/>
          <w:szCs w:val="20"/>
        </w:rPr>
        <w:t>.</w:t>
      </w:r>
    </w:p>
    <w:p w14:paraId="6954AE81" w14:textId="77777777" w:rsidR="00851C56" w:rsidRPr="00267FE3" w:rsidRDefault="00DC0339" w:rsidP="00660A38">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O licitante deverá colocar à disposição da Hemobrás todas as condições indispensáveis à realização de testes e fornecer, sem ônus, os manuais em língua portuguesa, necessários ao seu perfeito manuseio</w:t>
      </w:r>
      <w:r w:rsidR="00B035D3" w:rsidRPr="00267FE3">
        <w:rPr>
          <w:rFonts w:ascii="Times New Roman" w:hAnsi="Times New Roman" w:cs="Times New Roman"/>
          <w:szCs w:val="20"/>
        </w:rPr>
        <w:t>.</w:t>
      </w:r>
      <w:r w:rsidRPr="00267FE3">
        <w:rPr>
          <w:rFonts w:ascii="Times New Roman" w:hAnsi="Times New Roman" w:cs="Times New Roman"/>
          <w:szCs w:val="20"/>
        </w:rPr>
        <w:t xml:space="preserve"> </w:t>
      </w:r>
    </w:p>
    <w:p w14:paraId="3E9EEA97" w14:textId="77777777" w:rsidR="00851C56" w:rsidRPr="00267FE3" w:rsidRDefault="00DC0339" w:rsidP="00660A38">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lastRenderedPageBreak/>
        <w:t>Se o licitante não disponibilizar a solução no prazo estabelecido, sem justificativa tempestiva, ou havendo a disponibilização fora das especificações previstas neste Termo de Referência, a proposta do licitante será recusada.</w:t>
      </w:r>
    </w:p>
    <w:p w14:paraId="7D323C89" w14:textId="45524826" w:rsidR="004C4B21" w:rsidRDefault="004C4B21" w:rsidP="00660A38">
      <w:pPr>
        <w:pStyle w:val="PargrafodaLista"/>
        <w:numPr>
          <w:ilvl w:val="1"/>
          <w:numId w:val="16"/>
        </w:numPr>
        <w:suppressAutoHyphens/>
        <w:spacing w:line="360" w:lineRule="auto"/>
        <w:jc w:val="both"/>
        <w:rPr>
          <w:rFonts w:ascii="Times New Roman" w:hAnsi="Times New Roman" w:cs="Times New Roman"/>
          <w:szCs w:val="20"/>
        </w:rPr>
      </w:pPr>
      <w:r w:rsidRPr="00267FE3">
        <w:rPr>
          <w:rFonts w:ascii="Times New Roman" w:hAnsi="Times New Roman" w:cs="Times New Roman"/>
          <w:szCs w:val="20"/>
        </w:rPr>
        <w:t>Serão avaliad</w:t>
      </w:r>
      <w:r w:rsidR="00DD76B9" w:rsidRPr="00267FE3">
        <w:rPr>
          <w:rFonts w:ascii="Times New Roman" w:hAnsi="Times New Roman" w:cs="Times New Roman"/>
          <w:szCs w:val="20"/>
        </w:rPr>
        <w:t>a</w:t>
      </w:r>
      <w:r w:rsidRPr="00267FE3">
        <w:rPr>
          <w:rFonts w:ascii="Times New Roman" w:hAnsi="Times New Roman" w:cs="Times New Roman"/>
          <w:szCs w:val="20"/>
        </w:rPr>
        <w:t xml:space="preserve">s </w:t>
      </w:r>
      <w:r w:rsidR="00DD76B9" w:rsidRPr="00267FE3">
        <w:rPr>
          <w:rFonts w:ascii="Times New Roman" w:hAnsi="Times New Roman" w:cs="Times New Roman"/>
          <w:szCs w:val="20"/>
        </w:rPr>
        <w:t>as</w:t>
      </w:r>
      <w:r w:rsidRPr="00267FE3">
        <w:rPr>
          <w:rFonts w:ascii="Times New Roman" w:hAnsi="Times New Roman" w:cs="Times New Roman"/>
          <w:szCs w:val="20"/>
        </w:rPr>
        <w:t xml:space="preserve"> funcionalidades</w:t>
      </w:r>
      <w:r w:rsidR="00DD76B9" w:rsidRPr="00267FE3">
        <w:rPr>
          <w:rFonts w:ascii="Times New Roman" w:hAnsi="Times New Roman" w:cs="Times New Roman"/>
          <w:szCs w:val="20"/>
        </w:rPr>
        <w:t xml:space="preserve"> descritas no Anexo </w:t>
      </w:r>
      <w:r w:rsidR="0046648C" w:rsidRPr="00267FE3">
        <w:rPr>
          <w:rFonts w:ascii="Times New Roman" w:hAnsi="Times New Roman" w:cs="Times New Roman"/>
          <w:szCs w:val="20"/>
        </w:rPr>
        <w:t>II</w:t>
      </w:r>
      <w:r w:rsidR="002D67A3" w:rsidRPr="00267FE3">
        <w:rPr>
          <w:rFonts w:ascii="Times New Roman" w:hAnsi="Times New Roman" w:cs="Times New Roman"/>
          <w:szCs w:val="20"/>
        </w:rPr>
        <w:t xml:space="preserve"> deste Termo de Referência</w:t>
      </w:r>
      <w:r w:rsidR="00DD76B9" w:rsidRPr="00267FE3">
        <w:rPr>
          <w:rFonts w:ascii="Times New Roman" w:hAnsi="Times New Roman" w:cs="Times New Roman"/>
          <w:szCs w:val="20"/>
        </w:rPr>
        <w:t>.</w:t>
      </w:r>
    </w:p>
    <w:p w14:paraId="19011331" w14:textId="77777777" w:rsidR="00026CEB" w:rsidRPr="00231D5B" w:rsidRDefault="00026CEB" w:rsidP="00026CEB">
      <w:pPr>
        <w:numPr>
          <w:ilvl w:val="1"/>
          <w:numId w:val="16"/>
        </w:numPr>
        <w:suppressAutoHyphens/>
        <w:spacing w:line="360" w:lineRule="auto"/>
        <w:contextualSpacing/>
        <w:jc w:val="both"/>
        <w:rPr>
          <w:rFonts w:ascii="Times New Roman" w:hAnsi="Times New Roman" w:cs="Times New Roman"/>
          <w:szCs w:val="20"/>
        </w:rPr>
      </w:pPr>
      <w:r w:rsidRPr="00231D5B">
        <w:rPr>
          <w:rFonts w:ascii="Times New Roman" w:hAnsi="Times New Roman" w:cs="Times New Roman"/>
          <w:szCs w:val="20"/>
        </w:rPr>
        <w:t xml:space="preserve">Após o teste, será emitido parecer conclusivo pela área técnica responsável aprovando ou recusando a solução apresentada. </w:t>
      </w:r>
    </w:p>
    <w:p w14:paraId="00A6C5DB" w14:textId="77777777" w:rsidR="00026CEB" w:rsidRPr="00231D5B" w:rsidRDefault="00026CEB" w:rsidP="00026CEB">
      <w:pPr>
        <w:pStyle w:val="PargrafodaLista"/>
        <w:suppressAutoHyphens/>
        <w:spacing w:line="360" w:lineRule="auto"/>
        <w:jc w:val="both"/>
        <w:rPr>
          <w:rFonts w:ascii="Times New Roman" w:hAnsi="Times New Roman" w:cs="Times New Roman"/>
          <w:szCs w:val="20"/>
        </w:rPr>
      </w:pPr>
    </w:p>
    <w:p w14:paraId="03E15982" w14:textId="77777777" w:rsidR="00D53BB8" w:rsidRPr="00231D5B" w:rsidRDefault="00D53BB8" w:rsidP="00D53BB8">
      <w:pPr>
        <w:pStyle w:val="Nivel1"/>
        <w:spacing w:before="0" w:after="0" w:line="360" w:lineRule="auto"/>
        <w:ind w:left="284"/>
        <w:contextualSpacing/>
        <w:rPr>
          <w:rFonts w:ascii="Times New Roman" w:hAnsi="Times New Roman"/>
        </w:rPr>
      </w:pPr>
    </w:p>
    <w:p w14:paraId="77338B6B" w14:textId="77777777" w:rsidR="00457B36" w:rsidRPr="00231D5B" w:rsidRDefault="00457B36" w:rsidP="00660A38">
      <w:pPr>
        <w:pStyle w:val="Nivel1"/>
        <w:numPr>
          <w:ilvl w:val="0"/>
          <w:numId w:val="6"/>
        </w:numPr>
        <w:spacing w:before="0" w:after="0" w:line="360" w:lineRule="auto"/>
        <w:contextualSpacing/>
        <w:rPr>
          <w:rFonts w:ascii="Times New Roman" w:hAnsi="Times New Roman"/>
        </w:rPr>
      </w:pPr>
      <w:r w:rsidRPr="00231D5B">
        <w:rPr>
          <w:rFonts w:ascii="Times New Roman" w:hAnsi="Times New Roman"/>
        </w:rPr>
        <w:t xml:space="preserve">DA VISTORIA </w:t>
      </w:r>
    </w:p>
    <w:p w14:paraId="10D07986" w14:textId="77777777" w:rsidR="0025611D" w:rsidRPr="00231D5B" w:rsidRDefault="0025611D" w:rsidP="0025611D">
      <w:pPr>
        <w:pStyle w:val="PargrafodaLista"/>
        <w:numPr>
          <w:ilvl w:val="0"/>
          <w:numId w:val="1"/>
        </w:numPr>
        <w:spacing w:line="360" w:lineRule="auto"/>
        <w:jc w:val="both"/>
        <w:rPr>
          <w:rFonts w:ascii="Times New Roman" w:hAnsi="Times New Roman" w:cs="Times New Roman"/>
          <w:vanish/>
          <w:color w:val="000000" w:themeColor="text1"/>
          <w:szCs w:val="20"/>
        </w:rPr>
      </w:pPr>
    </w:p>
    <w:p w14:paraId="0F7874BF" w14:textId="2FAD4F41" w:rsidR="00457B36" w:rsidRPr="00231D5B" w:rsidRDefault="00457B36" w:rsidP="00660A38">
      <w:pPr>
        <w:pStyle w:val="PargrafodaLista"/>
        <w:numPr>
          <w:ilvl w:val="1"/>
          <w:numId w:val="6"/>
        </w:numPr>
        <w:spacing w:line="360" w:lineRule="auto"/>
        <w:jc w:val="both"/>
        <w:rPr>
          <w:rFonts w:ascii="Times New Roman" w:hAnsi="Times New Roman" w:cs="Times New Roman"/>
          <w:color w:val="000000" w:themeColor="text1"/>
          <w:szCs w:val="20"/>
        </w:rPr>
      </w:pPr>
      <w:r w:rsidRPr="00231D5B">
        <w:rPr>
          <w:rFonts w:ascii="Times New Roman" w:hAnsi="Times New Roman" w:cs="Times New Roman"/>
          <w:color w:val="000000" w:themeColor="text1"/>
          <w:szCs w:val="20"/>
        </w:rPr>
        <w:t>Não há previsão de realização de vistoria para a presente licitação.</w:t>
      </w:r>
    </w:p>
    <w:p w14:paraId="1B237405" w14:textId="77777777" w:rsidR="00457B36" w:rsidRPr="00267FE3" w:rsidRDefault="00457B36" w:rsidP="00457B36">
      <w:pPr>
        <w:pStyle w:val="Nivel1"/>
        <w:spacing w:before="0" w:after="0" w:line="360" w:lineRule="auto"/>
        <w:ind w:left="284"/>
        <w:contextualSpacing/>
        <w:rPr>
          <w:rFonts w:ascii="Times New Roman" w:hAnsi="Times New Roman"/>
        </w:rPr>
      </w:pPr>
    </w:p>
    <w:p w14:paraId="3A2692DF" w14:textId="77777777" w:rsidR="00457B36" w:rsidRPr="00267FE3" w:rsidRDefault="00457B36" w:rsidP="00660A38">
      <w:pPr>
        <w:pStyle w:val="Nivel1"/>
        <w:numPr>
          <w:ilvl w:val="0"/>
          <w:numId w:val="6"/>
        </w:numPr>
        <w:spacing w:before="0" w:after="0" w:line="360" w:lineRule="auto"/>
        <w:contextualSpacing/>
        <w:rPr>
          <w:rFonts w:ascii="Times New Roman" w:hAnsi="Times New Roman"/>
        </w:rPr>
      </w:pPr>
      <w:r w:rsidRPr="00267FE3">
        <w:rPr>
          <w:rFonts w:ascii="Times New Roman" w:hAnsi="Times New Roman"/>
        </w:rPr>
        <w:t>DA PARTICIPAÇÃO DE CONSÓRCIO</w:t>
      </w:r>
    </w:p>
    <w:p w14:paraId="57FA0DC7" w14:textId="77777777" w:rsidR="0025611D" w:rsidRPr="00267FE3" w:rsidRDefault="0025611D" w:rsidP="00660A38">
      <w:pPr>
        <w:pStyle w:val="PargrafodaLista"/>
        <w:numPr>
          <w:ilvl w:val="0"/>
          <w:numId w:val="6"/>
        </w:numPr>
        <w:spacing w:line="360" w:lineRule="auto"/>
        <w:jc w:val="both"/>
        <w:rPr>
          <w:rFonts w:ascii="Times New Roman" w:hAnsi="Times New Roman" w:cs="Times New Roman"/>
          <w:vanish/>
          <w:color w:val="000000" w:themeColor="text1"/>
          <w:szCs w:val="20"/>
        </w:rPr>
      </w:pPr>
    </w:p>
    <w:p w14:paraId="74DD518C" w14:textId="7E4E397C" w:rsidR="00457B36" w:rsidRPr="00267FE3" w:rsidRDefault="00457B36" w:rsidP="00660A38">
      <w:pPr>
        <w:pStyle w:val="PargrafodaLista"/>
        <w:numPr>
          <w:ilvl w:val="1"/>
          <w:numId w:val="17"/>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698E4E36" w14:textId="77777777" w:rsidR="00457B36" w:rsidRPr="00267FE3" w:rsidRDefault="00457B36" w:rsidP="00457B36">
      <w:pPr>
        <w:spacing w:line="360" w:lineRule="auto"/>
        <w:ind w:left="141"/>
        <w:contextualSpacing/>
        <w:jc w:val="both"/>
        <w:rPr>
          <w:rFonts w:ascii="Times New Roman" w:hAnsi="Times New Roman" w:cs="Times New Roman"/>
          <w:szCs w:val="20"/>
        </w:rPr>
      </w:pPr>
    </w:p>
    <w:p w14:paraId="135B4C41" w14:textId="77777777" w:rsidR="00457B36" w:rsidRPr="00267FE3" w:rsidRDefault="00457B36" w:rsidP="00660A38">
      <w:pPr>
        <w:pStyle w:val="Nivel1"/>
        <w:numPr>
          <w:ilvl w:val="0"/>
          <w:numId w:val="17"/>
        </w:numPr>
        <w:spacing w:before="0" w:after="0" w:line="360" w:lineRule="auto"/>
        <w:ind w:left="284" w:hanging="284"/>
        <w:contextualSpacing/>
        <w:rPr>
          <w:rFonts w:ascii="Times New Roman" w:hAnsi="Times New Roman"/>
        </w:rPr>
      </w:pPr>
      <w:r w:rsidRPr="00267FE3">
        <w:rPr>
          <w:rFonts w:ascii="Times New Roman" w:hAnsi="Times New Roman"/>
        </w:rPr>
        <w:t>DA PARTICIPAÇÃO DE SOCIEDADES COOPERATIVAS</w:t>
      </w:r>
    </w:p>
    <w:p w14:paraId="745FC130" w14:textId="77777777" w:rsidR="0025611D" w:rsidRPr="00267FE3" w:rsidRDefault="0025611D" w:rsidP="00660A38">
      <w:pPr>
        <w:pStyle w:val="PargrafodaLista"/>
        <w:numPr>
          <w:ilvl w:val="0"/>
          <w:numId w:val="17"/>
        </w:numPr>
        <w:spacing w:line="360" w:lineRule="auto"/>
        <w:jc w:val="both"/>
        <w:rPr>
          <w:rFonts w:ascii="Times New Roman" w:hAnsi="Times New Roman" w:cs="Times New Roman"/>
          <w:vanish/>
          <w:color w:val="000000" w:themeColor="text1"/>
          <w:szCs w:val="20"/>
        </w:rPr>
      </w:pPr>
    </w:p>
    <w:p w14:paraId="65371781" w14:textId="77777777" w:rsidR="0043259D" w:rsidRPr="00267FE3" w:rsidRDefault="00457B36" w:rsidP="00660A38">
      <w:pPr>
        <w:pStyle w:val="PargrafodaLista"/>
        <w:numPr>
          <w:ilvl w:val="1"/>
          <w:numId w:val="6"/>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172681BE" w14:textId="214167C8" w:rsidR="00457B36" w:rsidRPr="00267FE3" w:rsidRDefault="00457B36" w:rsidP="00660A38">
      <w:pPr>
        <w:pStyle w:val="PargrafodaLista"/>
        <w:numPr>
          <w:ilvl w:val="1"/>
          <w:numId w:val="6"/>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3B4C15DD" w14:textId="77777777" w:rsidR="00457B36" w:rsidRPr="00267FE3" w:rsidRDefault="00457B36" w:rsidP="00572525">
      <w:pPr>
        <w:pStyle w:val="Nivel1"/>
        <w:spacing w:before="0" w:after="0" w:line="360" w:lineRule="auto"/>
        <w:ind w:left="709"/>
        <w:contextualSpacing/>
        <w:rPr>
          <w:rFonts w:ascii="Times New Roman" w:hAnsi="Times New Roman"/>
        </w:rPr>
      </w:pPr>
    </w:p>
    <w:p w14:paraId="70EF8FD5" w14:textId="77777777" w:rsidR="00A75C93" w:rsidRPr="00267FE3" w:rsidRDefault="00A75C93" w:rsidP="00660A38">
      <w:pPr>
        <w:pStyle w:val="Nivel1"/>
        <w:numPr>
          <w:ilvl w:val="0"/>
          <w:numId w:val="6"/>
        </w:numPr>
        <w:spacing w:before="0" w:after="0" w:line="360" w:lineRule="auto"/>
        <w:ind w:left="709" w:hanging="283"/>
        <w:contextualSpacing/>
        <w:rPr>
          <w:rFonts w:ascii="Times New Roman" w:hAnsi="Times New Roman"/>
        </w:rPr>
      </w:pPr>
      <w:r w:rsidRPr="00267FE3">
        <w:rPr>
          <w:rFonts w:ascii="Times New Roman" w:hAnsi="Times New Roman"/>
        </w:rPr>
        <w:t>DA QUALIFICAÇÃO TÉCNICA</w:t>
      </w:r>
    </w:p>
    <w:p w14:paraId="0F2D5459" w14:textId="77777777" w:rsidR="0025611D" w:rsidRPr="00267FE3" w:rsidRDefault="0025611D" w:rsidP="00660A38">
      <w:pPr>
        <w:pStyle w:val="PargrafodaLista"/>
        <w:numPr>
          <w:ilvl w:val="0"/>
          <w:numId w:val="6"/>
        </w:numPr>
        <w:spacing w:line="360" w:lineRule="auto"/>
        <w:jc w:val="both"/>
        <w:rPr>
          <w:rFonts w:ascii="Times New Roman" w:hAnsi="Times New Roman" w:cs="Times New Roman"/>
          <w:vanish/>
          <w:color w:val="000000" w:themeColor="text1"/>
          <w:szCs w:val="20"/>
        </w:rPr>
      </w:pPr>
    </w:p>
    <w:p w14:paraId="0407B0FA" w14:textId="77777777" w:rsidR="008E0CAC" w:rsidRPr="00267FE3" w:rsidRDefault="00A75C93" w:rsidP="00660A38">
      <w:pPr>
        <w:pStyle w:val="PargrafodaLista"/>
        <w:numPr>
          <w:ilvl w:val="1"/>
          <w:numId w:val="18"/>
        </w:numPr>
        <w:spacing w:line="360" w:lineRule="auto"/>
        <w:ind w:left="851" w:hanging="425"/>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As empresas deverão demonstrar a qualificação técnica por meio de: </w:t>
      </w:r>
    </w:p>
    <w:p w14:paraId="258648A6" w14:textId="77777777" w:rsidR="008E0CAC" w:rsidRPr="00267FE3" w:rsidRDefault="00A75C93" w:rsidP="00660A38">
      <w:pPr>
        <w:pStyle w:val="PargrafodaLista"/>
        <w:numPr>
          <w:ilvl w:val="2"/>
          <w:numId w:val="18"/>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bCs/>
          <w:szCs w:val="20"/>
          <w:u w:val="single"/>
        </w:rPr>
        <w:t>Atestados</w:t>
      </w:r>
      <w:r w:rsidRPr="00267FE3">
        <w:rPr>
          <w:rFonts w:ascii="Times New Roman" w:hAnsi="Times New Roman" w:cs="Times New Roman"/>
          <w:bCs/>
          <w:szCs w:val="20"/>
        </w:rPr>
        <w:t xml:space="preserve"> fornecidos por pessoas jurídicas de direito público ou privado</w:t>
      </w:r>
      <w:r w:rsidR="008E0CAC" w:rsidRPr="00267FE3">
        <w:rPr>
          <w:rFonts w:ascii="Times New Roman" w:hAnsi="Times New Roman" w:cs="Times New Roman"/>
          <w:bCs/>
          <w:szCs w:val="20"/>
        </w:rPr>
        <w:t>:</w:t>
      </w:r>
      <w:r w:rsidRPr="00267FE3">
        <w:rPr>
          <w:rFonts w:ascii="Times New Roman" w:hAnsi="Times New Roman" w:cs="Times New Roman"/>
          <w:bCs/>
          <w:szCs w:val="20"/>
        </w:rPr>
        <w:t> </w:t>
      </w:r>
    </w:p>
    <w:p w14:paraId="2CBF132A" w14:textId="77777777" w:rsidR="008E0CAC" w:rsidRPr="00267FE3" w:rsidRDefault="009736D5" w:rsidP="00660A38">
      <w:pPr>
        <w:pStyle w:val="PargrafodaLista"/>
        <w:numPr>
          <w:ilvl w:val="3"/>
          <w:numId w:val="18"/>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bCs/>
          <w:szCs w:val="20"/>
        </w:rPr>
        <w:t>Para fins de capacidade técnica a licitante deve comprovar experiência nas parcelas do objeto técnica ou economicamente relevantes;</w:t>
      </w:r>
    </w:p>
    <w:p w14:paraId="2EEAF13D" w14:textId="45267C85" w:rsidR="00FE2992" w:rsidRPr="006E7A51" w:rsidRDefault="009736D5" w:rsidP="00FE2992">
      <w:pPr>
        <w:pStyle w:val="PargrafodaLista"/>
        <w:numPr>
          <w:ilvl w:val="4"/>
          <w:numId w:val="18"/>
        </w:numPr>
        <w:spacing w:line="360" w:lineRule="auto"/>
        <w:jc w:val="both"/>
        <w:rPr>
          <w:rFonts w:ascii="Times New Roman" w:hAnsi="Times New Roman" w:cs="Times New Roman"/>
          <w:color w:val="000000" w:themeColor="text1"/>
          <w:szCs w:val="20"/>
        </w:rPr>
      </w:pPr>
      <w:r w:rsidRPr="006E7A51">
        <w:rPr>
          <w:rFonts w:ascii="Times New Roman" w:hAnsi="Times New Roman" w:cs="Times New Roman"/>
          <w:bCs/>
          <w:szCs w:val="20"/>
        </w:rPr>
        <w:t>Parcela técnica ou economicamente relevante:</w:t>
      </w:r>
      <w:r w:rsidR="004E6F38" w:rsidRPr="006E7A51">
        <w:rPr>
          <w:rFonts w:ascii="Times New Roman" w:hAnsi="Times New Roman" w:cs="Times New Roman"/>
          <w:bCs/>
          <w:szCs w:val="20"/>
        </w:rPr>
        <w:t xml:space="preserve"> </w:t>
      </w:r>
      <w:r w:rsidR="003A0458" w:rsidRPr="006E7A51">
        <w:rPr>
          <w:rFonts w:ascii="Times New Roman" w:hAnsi="Times New Roman" w:cs="Times New Roman"/>
          <w:bCs/>
          <w:szCs w:val="20"/>
        </w:rPr>
        <w:t>atestado de capacidade técnica fornecido por pessoa jurídica de direito público ou privado, comprobatório da execução de serviços de</w:t>
      </w:r>
      <w:r w:rsidR="00DC78CC" w:rsidRPr="006E7A51">
        <w:rPr>
          <w:rFonts w:ascii="Times New Roman" w:hAnsi="Times New Roman" w:cs="Times New Roman"/>
          <w:szCs w:val="20"/>
        </w:rPr>
        <w:t xml:space="preserve"> </w:t>
      </w:r>
      <w:r w:rsidR="005300B1" w:rsidRPr="006E7A51">
        <w:rPr>
          <w:rFonts w:ascii="Times New Roman" w:hAnsi="Times New Roman" w:cs="Times New Roman"/>
          <w:szCs w:val="20"/>
        </w:rPr>
        <w:t xml:space="preserve">validação e </w:t>
      </w:r>
      <w:r w:rsidR="00DC78CC" w:rsidRPr="006E7A51">
        <w:rPr>
          <w:rFonts w:ascii="Times New Roman" w:hAnsi="Times New Roman" w:cs="Times New Roman"/>
          <w:szCs w:val="20"/>
        </w:rPr>
        <w:t xml:space="preserve">licença de uso de </w:t>
      </w:r>
      <w:r w:rsidR="00DC78CC" w:rsidRPr="006E7A51">
        <w:rPr>
          <w:rFonts w:ascii="Times New Roman" w:hAnsi="Times New Roman" w:cs="Times New Roman"/>
          <w:i/>
          <w:iCs/>
          <w:szCs w:val="20"/>
        </w:rPr>
        <w:t>software</w:t>
      </w:r>
      <w:r w:rsidR="00DC78CC" w:rsidRPr="006E7A51">
        <w:rPr>
          <w:rFonts w:ascii="Times New Roman" w:hAnsi="Times New Roman" w:cs="Times New Roman"/>
          <w:szCs w:val="20"/>
        </w:rPr>
        <w:t xml:space="preserve"> para a Gestão dos Processos</w:t>
      </w:r>
      <w:r w:rsidR="005931A8" w:rsidRPr="006E7A51">
        <w:rPr>
          <w:rFonts w:ascii="Times New Roman" w:hAnsi="Times New Roman" w:cs="Times New Roman"/>
          <w:szCs w:val="20"/>
        </w:rPr>
        <w:t xml:space="preserve"> </w:t>
      </w:r>
      <w:r w:rsidR="00DC78CC" w:rsidRPr="006E7A51">
        <w:rPr>
          <w:rFonts w:ascii="Times New Roman" w:hAnsi="Times New Roman" w:cs="Times New Roman"/>
          <w:szCs w:val="20"/>
        </w:rPr>
        <w:t>do Sistema da Qualidade Farmacêutica</w:t>
      </w:r>
      <w:r w:rsidR="000121FA">
        <w:rPr>
          <w:rFonts w:ascii="Times New Roman" w:hAnsi="Times New Roman" w:cs="Times New Roman"/>
          <w:szCs w:val="20"/>
        </w:rPr>
        <w:t>,</w:t>
      </w:r>
      <w:r w:rsidR="005300B1" w:rsidRPr="006E7A51">
        <w:rPr>
          <w:rFonts w:ascii="Times New Roman" w:hAnsi="Times New Roman" w:cs="Times New Roman"/>
          <w:szCs w:val="20"/>
        </w:rPr>
        <w:t xml:space="preserve"> no ramo de Unidades Fabris de Indústrias Farmacêuticas.</w:t>
      </w:r>
    </w:p>
    <w:p w14:paraId="08706FA4" w14:textId="2D80A5ED" w:rsidR="00A75C93" w:rsidRPr="00FE2992" w:rsidRDefault="001355C7" w:rsidP="00FE2992">
      <w:pPr>
        <w:pStyle w:val="PargrafodaLista"/>
        <w:numPr>
          <w:ilvl w:val="4"/>
          <w:numId w:val="18"/>
        </w:numPr>
        <w:spacing w:line="360" w:lineRule="auto"/>
        <w:jc w:val="both"/>
        <w:rPr>
          <w:rFonts w:ascii="Times New Roman" w:hAnsi="Times New Roman" w:cs="Times New Roman"/>
          <w:color w:val="000000" w:themeColor="text1"/>
          <w:szCs w:val="20"/>
        </w:rPr>
      </w:pPr>
      <w:r w:rsidRPr="00FE2992">
        <w:rPr>
          <w:rFonts w:ascii="Times New Roman" w:hAnsi="Times New Roman" w:cs="Times New Roman"/>
          <w:bCs/>
          <w:szCs w:val="20"/>
        </w:rPr>
        <w:t xml:space="preserve">Tempo de </w:t>
      </w:r>
      <w:r w:rsidRPr="00FE2992">
        <w:rPr>
          <w:rFonts w:ascii="Times New Roman" w:hAnsi="Times New Roman" w:cs="Times New Roman"/>
          <w:bCs/>
          <w:color w:val="000000" w:themeColor="text1"/>
          <w:szCs w:val="20"/>
        </w:rPr>
        <w:t xml:space="preserve">experiência: </w:t>
      </w:r>
      <w:r w:rsidR="002621A5" w:rsidRPr="00FE2992">
        <w:rPr>
          <w:rFonts w:ascii="Times New Roman" w:hAnsi="Times New Roman" w:cs="Times New Roman"/>
          <w:bCs/>
          <w:color w:val="000000" w:themeColor="text1"/>
          <w:szCs w:val="20"/>
        </w:rPr>
        <w:t>a licitante deverá comprovar</w:t>
      </w:r>
      <w:r w:rsidR="00DC78CC" w:rsidRPr="00FE2992">
        <w:rPr>
          <w:rFonts w:ascii="Times New Roman" w:hAnsi="Times New Roman" w:cs="Times New Roman"/>
          <w:bCs/>
          <w:color w:val="000000" w:themeColor="text1"/>
          <w:szCs w:val="20"/>
        </w:rPr>
        <w:t xml:space="preserve"> </w:t>
      </w:r>
      <w:r w:rsidR="00137605">
        <w:rPr>
          <w:rFonts w:ascii="Times New Roman" w:hAnsi="Times New Roman" w:cs="Times New Roman"/>
          <w:bCs/>
          <w:color w:val="000000" w:themeColor="text1"/>
          <w:szCs w:val="20"/>
        </w:rPr>
        <w:t>15</w:t>
      </w:r>
      <w:r w:rsidR="00930A83" w:rsidRPr="00FE2992">
        <w:rPr>
          <w:rFonts w:ascii="Times New Roman" w:hAnsi="Times New Roman" w:cs="Times New Roman"/>
          <w:bCs/>
          <w:color w:val="000000" w:themeColor="text1"/>
          <w:szCs w:val="20"/>
        </w:rPr>
        <w:t xml:space="preserve"> (</w:t>
      </w:r>
      <w:r w:rsidR="00137605">
        <w:rPr>
          <w:rFonts w:ascii="Times New Roman" w:hAnsi="Times New Roman" w:cs="Times New Roman"/>
          <w:bCs/>
          <w:color w:val="000000" w:themeColor="text1"/>
          <w:szCs w:val="20"/>
        </w:rPr>
        <w:t>quinze</w:t>
      </w:r>
      <w:r w:rsidR="00930A83" w:rsidRPr="00FE2992">
        <w:rPr>
          <w:rFonts w:ascii="Times New Roman" w:hAnsi="Times New Roman" w:cs="Times New Roman"/>
          <w:bCs/>
          <w:color w:val="000000" w:themeColor="text1"/>
          <w:szCs w:val="20"/>
        </w:rPr>
        <w:t>)</w:t>
      </w:r>
      <w:r w:rsidR="00E93552" w:rsidRPr="00FE2992">
        <w:rPr>
          <w:rFonts w:ascii="Times New Roman" w:hAnsi="Times New Roman" w:cs="Times New Roman"/>
          <w:bCs/>
          <w:color w:val="000000" w:themeColor="text1"/>
          <w:szCs w:val="20"/>
        </w:rPr>
        <w:t xml:space="preserve"> meses</w:t>
      </w:r>
      <w:r w:rsidR="00082E42" w:rsidRPr="00FE2992">
        <w:rPr>
          <w:rFonts w:ascii="Times New Roman" w:hAnsi="Times New Roman" w:cs="Times New Roman"/>
          <w:bCs/>
          <w:color w:val="000000" w:themeColor="text1"/>
          <w:szCs w:val="20"/>
        </w:rPr>
        <w:t xml:space="preserve"> de experiência</w:t>
      </w:r>
      <w:r w:rsidR="00BF7F38" w:rsidRPr="00FE2992">
        <w:rPr>
          <w:rFonts w:ascii="Times New Roman" w:hAnsi="Times New Roman" w:cs="Times New Roman"/>
          <w:bCs/>
          <w:color w:val="000000" w:themeColor="text1"/>
          <w:szCs w:val="20"/>
        </w:rPr>
        <w:t>.</w:t>
      </w:r>
      <w:r w:rsidR="00DC78CC" w:rsidRPr="00FE2992">
        <w:rPr>
          <w:rFonts w:ascii="Times New Roman" w:hAnsi="Times New Roman" w:cs="Times New Roman"/>
          <w:bCs/>
          <w:color w:val="000000" w:themeColor="text1"/>
          <w:szCs w:val="20"/>
        </w:rPr>
        <w:t xml:space="preserve"> </w:t>
      </w:r>
    </w:p>
    <w:p w14:paraId="0D9068CD" w14:textId="77777777" w:rsidR="008E0CAC" w:rsidRPr="00267FE3" w:rsidRDefault="00A75C93" w:rsidP="00660A38">
      <w:pPr>
        <w:pStyle w:val="PargrafodaLista"/>
        <w:numPr>
          <w:ilvl w:val="3"/>
          <w:numId w:val="18"/>
        </w:numPr>
        <w:spacing w:line="360" w:lineRule="auto"/>
        <w:jc w:val="both"/>
        <w:rPr>
          <w:rFonts w:ascii="Times New Roman" w:hAnsi="Times New Roman" w:cs="Times New Roman"/>
          <w:bCs/>
          <w:szCs w:val="20"/>
        </w:rPr>
      </w:pPr>
      <w:r w:rsidRPr="00267FE3">
        <w:rPr>
          <w:rFonts w:ascii="Times New Roman" w:hAnsi="Times New Roman" w:cs="Times New Roman"/>
          <w:bCs/>
          <w:szCs w:val="20"/>
        </w:rPr>
        <w:t xml:space="preserve">Os atestados deverão referir-se a serviços prestados no âmbito de sua atividade econômica principal ou secundária especificadas no contrato social vigente; </w:t>
      </w:r>
    </w:p>
    <w:p w14:paraId="3315A206" w14:textId="02C2DEA0" w:rsidR="008E0CAC" w:rsidRPr="00267FE3" w:rsidRDefault="00A75C93" w:rsidP="00660A38">
      <w:pPr>
        <w:pStyle w:val="PargrafodaLista"/>
        <w:numPr>
          <w:ilvl w:val="3"/>
          <w:numId w:val="18"/>
        </w:numPr>
        <w:spacing w:line="360" w:lineRule="auto"/>
        <w:jc w:val="both"/>
        <w:rPr>
          <w:rFonts w:ascii="Times New Roman" w:hAnsi="Times New Roman" w:cs="Times New Roman"/>
          <w:bCs/>
          <w:szCs w:val="20"/>
        </w:rPr>
      </w:pPr>
      <w:r w:rsidRPr="00267FE3">
        <w:rPr>
          <w:rFonts w:ascii="Times New Roman" w:hAnsi="Times New Roman" w:cs="Times New Roman"/>
          <w:bCs/>
          <w:szCs w:val="20"/>
        </w:rPr>
        <w:lastRenderedPageBreak/>
        <w:t xml:space="preserve">Somente serão aceitos atestados expedidos após a conclusão do contrato ou se decorrido, pelo menos, </w:t>
      </w:r>
      <w:r w:rsidR="00137605">
        <w:rPr>
          <w:rFonts w:ascii="Times New Roman" w:hAnsi="Times New Roman" w:cs="Times New Roman"/>
          <w:bCs/>
          <w:szCs w:val="20"/>
        </w:rPr>
        <w:t>15</w:t>
      </w:r>
      <w:r w:rsidR="00EA6AF6" w:rsidRPr="00267FE3">
        <w:rPr>
          <w:rFonts w:ascii="Times New Roman" w:hAnsi="Times New Roman" w:cs="Times New Roman"/>
          <w:bCs/>
          <w:szCs w:val="20"/>
        </w:rPr>
        <w:t xml:space="preserve"> (</w:t>
      </w:r>
      <w:r w:rsidR="00137605">
        <w:rPr>
          <w:rFonts w:ascii="Times New Roman" w:hAnsi="Times New Roman" w:cs="Times New Roman"/>
          <w:bCs/>
          <w:szCs w:val="20"/>
        </w:rPr>
        <w:t>quinze</w:t>
      </w:r>
      <w:r w:rsidR="00EA6AF6" w:rsidRPr="00267FE3">
        <w:rPr>
          <w:rFonts w:ascii="Times New Roman" w:hAnsi="Times New Roman" w:cs="Times New Roman"/>
          <w:bCs/>
          <w:szCs w:val="20"/>
        </w:rPr>
        <w:t>)</w:t>
      </w:r>
      <w:r w:rsidRPr="00267FE3">
        <w:rPr>
          <w:rFonts w:ascii="Times New Roman" w:hAnsi="Times New Roman" w:cs="Times New Roman"/>
          <w:bCs/>
          <w:szCs w:val="20"/>
        </w:rPr>
        <w:t xml:space="preserve"> </w:t>
      </w:r>
      <w:r w:rsidR="00EA6AF6" w:rsidRPr="00267FE3">
        <w:rPr>
          <w:rFonts w:ascii="Times New Roman" w:hAnsi="Times New Roman" w:cs="Times New Roman"/>
          <w:bCs/>
          <w:szCs w:val="20"/>
        </w:rPr>
        <w:t>meses</w:t>
      </w:r>
      <w:r w:rsidRPr="00267FE3">
        <w:rPr>
          <w:rFonts w:ascii="Times New Roman" w:hAnsi="Times New Roman" w:cs="Times New Roman"/>
          <w:bCs/>
          <w:szCs w:val="20"/>
        </w:rPr>
        <w:t xml:space="preserve"> do início de sua execução.</w:t>
      </w:r>
    </w:p>
    <w:p w14:paraId="633742ED" w14:textId="47DE37F6" w:rsidR="00A75C93" w:rsidRPr="00267FE3" w:rsidRDefault="00A75C93" w:rsidP="00660A38">
      <w:pPr>
        <w:pStyle w:val="PargrafodaLista"/>
        <w:numPr>
          <w:ilvl w:val="3"/>
          <w:numId w:val="18"/>
        </w:numPr>
        <w:spacing w:line="360" w:lineRule="auto"/>
        <w:jc w:val="both"/>
        <w:rPr>
          <w:rFonts w:ascii="Times New Roman" w:hAnsi="Times New Roman" w:cs="Times New Roman"/>
          <w:bCs/>
          <w:szCs w:val="20"/>
        </w:rPr>
      </w:pPr>
      <w:r w:rsidRPr="00267FE3">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77641" w:rsidRPr="00267FE3">
        <w:rPr>
          <w:rFonts w:ascii="Times New Roman" w:hAnsi="Times New Roman" w:cs="Times New Roman"/>
          <w:bCs/>
          <w:szCs w:val="20"/>
        </w:rPr>
        <w:t>respectiva contratante</w:t>
      </w:r>
      <w:r w:rsidR="006C45FF" w:rsidRPr="00267FE3">
        <w:rPr>
          <w:rFonts w:ascii="Times New Roman" w:hAnsi="Times New Roman" w:cs="Times New Roman"/>
          <w:bCs/>
          <w:szCs w:val="20"/>
        </w:rPr>
        <w:t xml:space="preserve"> </w:t>
      </w:r>
      <w:r w:rsidRPr="00267FE3">
        <w:rPr>
          <w:rFonts w:ascii="Times New Roman" w:hAnsi="Times New Roman" w:cs="Times New Roman"/>
          <w:bCs/>
          <w:szCs w:val="20"/>
        </w:rPr>
        <w:t>e local em que foram prestados os serviços.</w:t>
      </w:r>
    </w:p>
    <w:p w14:paraId="5A0F6845" w14:textId="77777777" w:rsidR="00A75C93" w:rsidRPr="00267FE3" w:rsidRDefault="00A75C93" w:rsidP="00A75C93">
      <w:pPr>
        <w:pStyle w:val="PargrafodaLista"/>
        <w:spacing w:line="360" w:lineRule="auto"/>
        <w:ind w:left="1134"/>
        <w:jc w:val="both"/>
        <w:rPr>
          <w:rFonts w:ascii="Times New Roman" w:hAnsi="Times New Roman" w:cs="Times New Roman"/>
          <w:bCs/>
          <w:szCs w:val="20"/>
        </w:rPr>
      </w:pPr>
    </w:p>
    <w:p w14:paraId="1C2007AB" w14:textId="77777777" w:rsidR="00A75C93" w:rsidRPr="00267FE3" w:rsidRDefault="00A75C93" w:rsidP="00660A38">
      <w:pPr>
        <w:pStyle w:val="Nivel1"/>
        <w:numPr>
          <w:ilvl w:val="0"/>
          <w:numId w:val="18"/>
        </w:numPr>
        <w:spacing w:before="0" w:after="0" w:line="360" w:lineRule="auto"/>
        <w:ind w:left="709" w:hanging="283"/>
        <w:contextualSpacing/>
        <w:rPr>
          <w:rFonts w:ascii="Times New Roman" w:hAnsi="Times New Roman"/>
        </w:rPr>
      </w:pPr>
      <w:r w:rsidRPr="00267FE3">
        <w:rPr>
          <w:rFonts w:ascii="Times New Roman" w:hAnsi="Times New Roman"/>
        </w:rPr>
        <w:t>DO PRAZO DE VIGÊNCIA</w:t>
      </w:r>
    </w:p>
    <w:p w14:paraId="1E2B001E" w14:textId="77777777" w:rsidR="00223AEB" w:rsidRPr="00267FE3" w:rsidRDefault="00223AEB" w:rsidP="00660A38">
      <w:pPr>
        <w:pStyle w:val="PargrafodaLista"/>
        <w:numPr>
          <w:ilvl w:val="0"/>
          <w:numId w:val="18"/>
        </w:numPr>
        <w:spacing w:line="360" w:lineRule="auto"/>
        <w:jc w:val="both"/>
        <w:rPr>
          <w:rFonts w:ascii="Times New Roman" w:hAnsi="Times New Roman" w:cs="Times New Roman"/>
          <w:vanish/>
          <w:color w:val="000000" w:themeColor="text1"/>
          <w:szCs w:val="20"/>
        </w:rPr>
      </w:pPr>
    </w:p>
    <w:p w14:paraId="13D2F47B" w14:textId="0BCE857D" w:rsidR="00A75C93" w:rsidRPr="00267FE3" w:rsidRDefault="009E2A40" w:rsidP="00660A38">
      <w:pPr>
        <w:pStyle w:val="PargrafodaLista"/>
        <w:numPr>
          <w:ilvl w:val="1"/>
          <w:numId w:val="19"/>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w:t>
      </w:r>
      <w:r w:rsidRPr="00267FE3">
        <w:rPr>
          <w:rFonts w:ascii="Times New Roman" w:hAnsi="Times New Roman" w:cs="Times New Roman"/>
          <w:color w:val="000000" w:themeColor="text1"/>
          <w:szCs w:val="20"/>
        </w:rPr>
        <w:tab/>
      </w:r>
      <w:r w:rsidR="00A75C93" w:rsidRPr="00267FE3">
        <w:rPr>
          <w:rFonts w:ascii="Times New Roman" w:hAnsi="Times New Roman" w:cs="Times New Roman"/>
          <w:color w:val="000000" w:themeColor="text1"/>
          <w:szCs w:val="20"/>
        </w:rPr>
        <w:t xml:space="preserve">O prazo de vigência do Contrato é de </w:t>
      </w:r>
      <w:r w:rsidR="000559FE" w:rsidRPr="00267FE3">
        <w:rPr>
          <w:rFonts w:ascii="Times New Roman" w:hAnsi="Times New Roman" w:cs="Times New Roman"/>
          <w:color w:val="000000" w:themeColor="text1"/>
          <w:szCs w:val="20"/>
        </w:rPr>
        <w:t>3</w:t>
      </w:r>
      <w:r w:rsidR="00E8156A" w:rsidRPr="00267FE3">
        <w:rPr>
          <w:rFonts w:ascii="Times New Roman" w:hAnsi="Times New Roman" w:cs="Times New Roman"/>
          <w:color w:val="000000" w:themeColor="text1"/>
          <w:szCs w:val="20"/>
        </w:rPr>
        <w:t>0</w:t>
      </w:r>
      <w:r w:rsidR="004449B2" w:rsidRPr="00267FE3">
        <w:rPr>
          <w:rFonts w:ascii="Times New Roman" w:hAnsi="Times New Roman" w:cs="Times New Roman"/>
          <w:color w:val="000000" w:themeColor="text1"/>
          <w:szCs w:val="20"/>
        </w:rPr>
        <w:t xml:space="preserve"> </w:t>
      </w:r>
      <w:r w:rsidR="00A75C93" w:rsidRPr="00267FE3">
        <w:rPr>
          <w:rFonts w:ascii="Times New Roman" w:hAnsi="Times New Roman" w:cs="Times New Roman"/>
          <w:color w:val="000000" w:themeColor="text1"/>
          <w:szCs w:val="20"/>
        </w:rPr>
        <w:t>(</w:t>
      </w:r>
      <w:r w:rsidR="000559FE" w:rsidRPr="00267FE3">
        <w:rPr>
          <w:rFonts w:ascii="Times New Roman" w:hAnsi="Times New Roman" w:cs="Times New Roman"/>
          <w:color w:val="000000" w:themeColor="text1"/>
          <w:szCs w:val="20"/>
        </w:rPr>
        <w:t>trinta</w:t>
      </w:r>
      <w:r w:rsidR="00A75C93" w:rsidRPr="00267FE3">
        <w:rPr>
          <w:rFonts w:ascii="Times New Roman" w:hAnsi="Times New Roman" w:cs="Times New Roman"/>
          <w:color w:val="000000" w:themeColor="text1"/>
          <w:szCs w:val="20"/>
        </w:rPr>
        <w:t>) meses, contados da data de assinatura do instrumento, podendo ser prorrogado por interesse das partes até o limite de 60 (sessenta) meses, desde que haja autorização formal da autoridade competente e observados os seguintes requisitos:</w:t>
      </w:r>
    </w:p>
    <w:p w14:paraId="1EF9BF7E"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Esteja formalmente demonstrado que a forma de prestação dos serviços tem natureza continuada;</w:t>
      </w:r>
    </w:p>
    <w:p w14:paraId="6E341013"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Seja juntado relatório que discorra sobre a execução do contrato, com informações de que os serviços tenham sido prestados regularmente;</w:t>
      </w:r>
    </w:p>
    <w:p w14:paraId="5E5997CB"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Seja juntada justificativa e motivo, por escrito, de que a Administração mantém interesse na realização do serviço;</w:t>
      </w:r>
    </w:p>
    <w:p w14:paraId="2E21405B"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Seja comprovado que o valor do contrato permanece economicamente vantajoso para a Administração;</w:t>
      </w:r>
    </w:p>
    <w:p w14:paraId="4CAEB554"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Haja manifestação expressa da contratada informando o interesse na prorrogação;</w:t>
      </w:r>
    </w:p>
    <w:p w14:paraId="656F4249" w14:textId="77777777" w:rsidR="00A75C93" w:rsidRPr="00267FE3" w:rsidRDefault="00A75C93" w:rsidP="00660A38">
      <w:pPr>
        <w:pStyle w:val="PargrafodaLista"/>
        <w:numPr>
          <w:ilvl w:val="2"/>
          <w:numId w:val="19"/>
        </w:numPr>
        <w:spacing w:line="360" w:lineRule="auto"/>
        <w:ind w:left="1701" w:hanging="624"/>
        <w:jc w:val="both"/>
        <w:rPr>
          <w:rFonts w:ascii="Times New Roman" w:hAnsi="Times New Roman" w:cs="Times New Roman"/>
          <w:bCs/>
          <w:szCs w:val="20"/>
        </w:rPr>
      </w:pPr>
      <w:r w:rsidRPr="00267FE3">
        <w:rPr>
          <w:rFonts w:ascii="Times New Roman" w:hAnsi="Times New Roman" w:cs="Times New Roman"/>
          <w:bCs/>
          <w:szCs w:val="20"/>
        </w:rPr>
        <w:t>Seja comprovado que o contratado mantém as condições iniciais de habilitação.</w:t>
      </w:r>
    </w:p>
    <w:p w14:paraId="784EE480" w14:textId="77777777" w:rsidR="00A75C93" w:rsidRPr="00267FE3" w:rsidRDefault="00A75C93" w:rsidP="00660A38">
      <w:pPr>
        <w:numPr>
          <w:ilvl w:val="1"/>
          <w:numId w:val="19"/>
        </w:numPr>
        <w:spacing w:line="360" w:lineRule="auto"/>
        <w:ind w:left="993" w:hanging="283"/>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CONTRATADA não tem direito subjetivo à prorrogação contratual.</w:t>
      </w:r>
    </w:p>
    <w:p w14:paraId="05A0F79E" w14:textId="77777777" w:rsidR="00A75C93" w:rsidRPr="00267FE3" w:rsidRDefault="00A75C93" w:rsidP="00660A38">
      <w:pPr>
        <w:numPr>
          <w:ilvl w:val="1"/>
          <w:numId w:val="19"/>
        </w:numPr>
        <w:spacing w:line="360" w:lineRule="auto"/>
        <w:ind w:left="993" w:hanging="283"/>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prorrogação de contrato deverá ser promovida mediante celebração de termo aditivo.</w:t>
      </w:r>
    </w:p>
    <w:p w14:paraId="0B481848" w14:textId="77777777" w:rsidR="00373E54" w:rsidRPr="00267FE3" w:rsidRDefault="00373E54" w:rsidP="00373E54">
      <w:pPr>
        <w:pStyle w:val="Nivel1"/>
        <w:spacing w:before="0" w:after="0" w:line="360" w:lineRule="auto"/>
        <w:contextualSpacing/>
        <w:rPr>
          <w:rFonts w:ascii="Times New Roman" w:hAnsi="Times New Roman"/>
        </w:rPr>
      </w:pPr>
    </w:p>
    <w:p w14:paraId="67D83841" w14:textId="77777777" w:rsidR="00A75C93" w:rsidRPr="00267FE3" w:rsidRDefault="00A75C93" w:rsidP="00660A38">
      <w:pPr>
        <w:pStyle w:val="Nivel1"/>
        <w:numPr>
          <w:ilvl w:val="0"/>
          <w:numId w:val="19"/>
        </w:numPr>
        <w:spacing w:before="0" w:after="0" w:line="360" w:lineRule="auto"/>
        <w:ind w:left="709" w:hanging="283"/>
        <w:contextualSpacing/>
        <w:rPr>
          <w:rFonts w:ascii="Times New Roman" w:hAnsi="Times New Roman"/>
        </w:rPr>
      </w:pPr>
      <w:r w:rsidRPr="00267FE3">
        <w:rPr>
          <w:rFonts w:ascii="Times New Roman" w:hAnsi="Times New Roman"/>
        </w:rPr>
        <w:t xml:space="preserve">DA GARANTIA DE EXECUÇÃO </w:t>
      </w:r>
    </w:p>
    <w:p w14:paraId="6283F0A4" w14:textId="77777777" w:rsidR="009C260F" w:rsidRPr="00267FE3" w:rsidRDefault="009C260F" w:rsidP="00660A38">
      <w:pPr>
        <w:pStyle w:val="PargrafodaLista"/>
        <w:numPr>
          <w:ilvl w:val="0"/>
          <w:numId w:val="19"/>
        </w:numPr>
        <w:spacing w:line="360" w:lineRule="auto"/>
        <w:jc w:val="both"/>
        <w:rPr>
          <w:rFonts w:ascii="Times New Roman" w:hAnsi="Times New Roman" w:cs="Times New Roman"/>
          <w:vanish/>
          <w:color w:val="000000" w:themeColor="text1"/>
          <w:szCs w:val="20"/>
        </w:rPr>
      </w:pPr>
    </w:p>
    <w:p w14:paraId="6CF2F4FF" w14:textId="6C450EBF" w:rsidR="00A75C93" w:rsidRPr="00267FE3" w:rsidRDefault="00A75C93" w:rsidP="00660A38">
      <w:pPr>
        <w:pStyle w:val="PargrafodaLista"/>
        <w:numPr>
          <w:ilvl w:val="1"/>
          <w:numId w:val="20"/>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 HEMOBRÁS exige da CONTRATADA prestação de garantia, em valor correspondente a </w:t>
      </w:r>
      <w:r w:rsidRPr="00267FE3">
        <w:rPr>
          <w:rFonts w:ascii="Times New Roman" w:hAnsi="Times New Roman" w:cs="Times New Roman"/>
          <w:b/>
          <w:color w:val="000000" w:themeColor="text1"/>
          <w:szCs w:val="20"/>
        </w:rPr>
        <w:t>5%</w:t>
      </w:r>
      <w:r w:rsidRPr="00267FE3">
        <w:rPr>
          <w:rFonts w:ascii="Times New Roman" w:hAnsi="Times New Roman" w:cs="Times New Roman"/>
          <w:color w:val="000000" w:themeColor="text1"/>
          <w:szCs w:val="20"/>
        </w:rPr>
        <w:t xml:space="preserve"> (cinco por cento) do valor total do contrato, nos moldes do Art. 70 da Lei 13.303/16. A contratada poderá optar por uma das seguintes modalidades de garantia:</w:t>
      </w:r>
    </w:p>
    <w:p w14:paraId="3FADBD3E" w14:textId="77777777" w:rsidR="00A75C93" w:rsidRPr="00267FE3" w:rsidRDefault="00A75C93" w:rsidP="009C260F">
      <w:pPr>
        <w:pStyle w:val="PargrafodaLista"/>
        <w:numPr>
          <w:ilvl w:val="0"/>
          <w:numId w:val="3"/>
        </w:numPr>
        <w:spacing w:line="360" w:lineRule="auto"/>
        <w:ind w:left="1560" w:hanging="219"/>
        <w:rPr>
          <w:rFonts w:ascii="Times New Roman" w:hAnsi="Times New Roman" w:cs="Times New Roman"/>
          <w:szCs w:val="20"/>
        </w:rPr>
      </w:pPr>
      <w:r w:rsidRPr="00267FE3">
        <w:rPr>
          <w:rFonts w:ascii="Times New Roman" w:hAnsi="Times New Roman" w:cs="Times New Roman"/>
          <w:szCs w:val="20"/>
        </w:rPr>
        <w:t>Caução em dinheiro.</w:t>
      </w:r>
    </w:p>
    <w:p w14:paraId="0741CEDD" w14:textId="77777777" w:rsidR="00A75C93" w:rsidRPr="00267FE3" w:rsidRDefault="00A75C93" w:rsidP="009C260F">
      <w:pPr>
        <w:pStyle w:val="PargrafodaLista"/>
        <w:numPr>
          <w:ilvl w:val="0"/>
          <w:numId w:val="3"/>
        </w:numPr>
        <w:spacing w:line="360" w:lineRule="auto"/>
        <w:ind w:left="1560" w:hanging="219"/>
        <w:rPr>
          <w:rFonts w:ascii="Times New Roman" w:hAnsi="Times New Roman" w:cs="Times New Roman"/>
          <w:szCs w:val="20"/>
        </w:rPr>
      </w:pPr>
      <w:r w:rsidRPr="00267FE3">
        <w:rPr>
          <w:rFonts w:ascii="Times New Roman" w:hAnsi="Times New Roman" w:cs="Times New Roman"/>
          <w:szCs w:val="20"/>
        </w:rPr>
        <w:t>Seguro garantia.</w:t>
      </w:r>
    </w:p>
    <w:p w14:paraId="02A9B7E0" w14:textId="77777777" w:rsidR="00A75C93" w:rsidRPr="00267FE3" w:rsidRDefault="00A75C93" w:rsidP="009C260F">
      <w:pPr>
        <w:pStyle w:val="PargrafodaLista"/>
        <w:numPr>
          <w:ilvl w:val="0"/>
          <w:numId w:val="3"/>
        </w:numPr>
        <w:spacing w:line="360" w:lineRule="auto"/>
        <w:ind w:left="1560" w:hanging="219"/>
        <w:rPr>
          <w:rFonts w:ascii="Times New Roman" w:hAnsi="Times New Roman" w:cs="Times New Roman"/>
          <w:szCs w:val="20"/>
        </w:rPr>
      </w:pPr>
      <w:r w:rsidRPr="00267FE3">
        <w:rPr>
          <w:rFonts w:ascii="Times New Roman" w:hAnsi="Times New Roman" w:cs="Times New Roman"/>
          <w:szCs w:val="20"/>
        </w:rPr>
        <w:t>Fiança bancária.</w:t>
      </w:r>
    </w:p>
    <w:p w14:paraId="43FFB9B5" w14:textId="2BFD3047" w:rsidR="00A75C93" w:rsidRPr="00267FE3" w:rsidRDefault="00A75C93" w:rsidP="00660A38">
      <w:pPr>
        <w:pStyle w:val="PargrafodaLista"/>
        <w:numPr>
          <w:ilvl w:val="1"/>
          <w:numId w:val="20"/>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44842A79"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1D5E4D02"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45BD1287"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lastRenderedPageBreak/>
        <w:t>A validade da garantia, qualquer que seja a modalidade escolhida, deverá abranger um período de 90 dias após o término da vigência contratual.</w:t>
      </w:r>
    </w:p>
    <w:p w14:paraId="017CA5DB"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 garantia assegurará, qualquer que seja a modalidade escolhida, o pagamento de: </w:t>
      </w:r>
    </w:p>
    <w:p w14:paraId="25F369BF"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prejuízos advindos do não cumprimento do objeto do contrato; </w:t>
      </w:r>
    </w:p>
    <w:p w14:paraId="062C9E28"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prejuízos diretos causados à Administração decorrentes de culpa ou dolo durante a execução do contrato;</w:t>
      </w:r>
    </w:p>
    <w:p w14:paraId="78BC145F"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multas moratórias e punitivas aplicadas pela Administração à contratada; e  </w:t>
      </w:r>
    </w:p>
    <w:p w14:paraId="62666CAB" w14:textId="77777777" w:rsidR="00A75C93" w:rsidRPr="00267FE3" w:rsidRDefault="00A75C93" w:rsidP="00660A38">
      <w:pPr>
        <w:pStyle w:val="PargrafodaLista"/>
        <w:numPr>
          <w:ilvl w:val="2"/>
          <w:numId w:val="20"/>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obrigações trabalhistas e previdenciárias de qualquer natureza, não adimplidas pela contratada, quando couber.</w:t>
      </w:r>
    </w:p>
    <w:p w14:paraId="0E63D0CA"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264D81BE"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06771DE2"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22C221FF"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0C9F04A3" w14:textId="77777777" w:rsidR="00A75C93" w:rsidRPr="00267FE3" w:rsidRDefault="00A75C93" w:rsidP="00660A38">
      <w:pPr>
        <w:numPr>
          <w:ilvl w:val="1"/>
          <w:numId w:val="20"/>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Hemobrás executará a garantia na forma prevista na legislação que rege a matéria.</w:t>
      </w:r>
    </w:p>
    <w:p w14:paraId="4B81A241" w14:textId="77777777" w:rsidR="00A75C93" w:rsidRPr="00267FE3" w:rsidRDefault="00A75C93" w:rsidP="00660A38">
      <w:pPr>
        <w:numPr>
          <w:ilvl w:val="1"/>
          <w:numId w:val="20"/>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Será considerada extinta a garantia:</w:t>
      </w:r>
    </w:p>
    <w:p w14:paraId="473A6491" w14:textId="77777777" w:rsidR="00A75C93" w:rsidRPr="00267FE3" w:rsidRDefault="00A75C93" w:rsidP="00660A38">
      <w:pPr>
        <w:pStyle w:val="PargrafodaLista"/>
        <w:numPr>
          <w:ilvl w:val="2"/>
          <w:numId w:val="20"/>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2630D70F" w14:textId="77777777" w:rsidR="00A75C93" w:rsidRPr="00267FE3" w:rsidRDefault="00A75C93" w:rsidP="00660A38">
      <w:pPr>
        <w:pStyle w:val="PargrafodaLista"/>
        <w:numPr>
          <w:ilvl w:val="2"/>
          <w:numId w:val="20"/>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no prazo de 90 (noventa) após o término da vigência, caso a Hemobrás não comunique a ocorrência de sinistros, quando o prazo será ampliado, nos termos da comunicação.</w:t>
      </w:r>
    </w:p>
    <w:p w14:paraId="3AB71FC2" w14:textId="77777777" w:rsidR="00FC038A" w:rsidRPr="00267FE3" w:rsidRDefault="00FC038A" w:rsidP="00FC038A">
      <w:pPr>
        <w:pStyle w:val="Nivel1"/>
        <w:spacing w:before="0" w:after="0" w:line="360" w:lineRule="auto"/>
        <w:contextualSpacing/>
        <w:rPr>
          <w:rFonts w:ascii="Times New Roman" w:hAnsi="Times New Roman"/>
        </w:rPr>
      </w:pPr>
    </w:p>
    <w:p w14:paraId="1E4A2FFE" w14:textId="77777777" w:rsidR="00457B36" w:rsidRPr="00267FE3" w:rsidRDefault="00457B36" w:rsidP="00660A38">
      <w:pPr>
        <w:pStyle w:val="Nivel1"/>
        <w:numPr>
          <w:ilvl w:val="0"/>
          <w:numId w:val="20"/>
        </w:numPr>
        <w:spacing w:before="0" w:after="0" w:line="360" w:lineRule="auto"/>
        <w:ind w:left="709" w:hanging="283"/>
        <w:contextualSpacing/>
        <w:rPr>
          <w:rFonts w:ascii="Times New Roman" w:hAnsi="Times New Roman"/>
        </w:rPr>
      </w:pPr>
      <w:r w:rsidRPr="00267FE3">
        <w:rPr>
          <w:rFonts w:ascii="Times New Roman" w:hAnsi="Times New Roman"/>
        </w:rPr>
        <w:t>INÍCIO DA EXECUÇÃO DOS SERVIÇOS</w:t>
      </w:r>
    </w:p>
    <w:p w14:paraId="115E1999" w14:textId="77777777" w:rsidR="00BD69F9" w:rsidRPr="00267FE3" w:rsidRDefault="00BD69F9" w:rsidP="00660A38">
      <w:pPr>
        <w:pStyle w:val="PargrafodaLista"/>
        <w:numPr>
          <w:ilvl w:val="0"/>
          <w:numId w:val="20"/>
        </w:numPr>
        <w:spacing w:line="360" w:lineRule="auto"/>
        <w:jc w:val="both"/>
        <w:rPr>
          <w:rFonts w:ascii="Times New Roman" w:hAnsi="Times New Roman" w:cs="Times New Roman"/>
          <w:vanish/>
          <w:color w:val="000000" w:themeColor="text1"/>
          <w:szCs w:val="20"/>
        </w:rPr>
      </w:pPr>
    </w:p>
    <w:p w14:paraId="1F1FE6F0" w14:textId="0C8DB9CB" w:rsidR="00457B36" w:rsidRPr="00267FE3" w:rsidRDefault="00457B36" w:rsidP="00660A38">
      <w:pPr>
        <w:pStyle w:val="PargrafodaLista"/>
        <w:numPr>
          <w:ilvl w:val="1"/>
          <w:numId w:val="21"/>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O início da execução do serviço dar-se-á </w:t>
      </w:r>
      <w:r w:rsidR="007159F4" w:rsidRPr="00267FE3">
        <w:rPr>
          <w:rFonts w:ascii="Times New Roman" w:hAnsi="Times New Roman" w:cs="Times New Roman"/>
          <w:color w:val="000000" w:themeColor="text1"/>
          <w:szCs w:val="20"/>
        </w:rPr>
        <w:t xml:space="preserve">em até 30 (trinta) dias </w:t>
      </w:r>
      <w:r w:rsidRPr="00267FE3">
        <w:rPr>
          <w:rFonts w:ascii="Times New Roman" w:hAnsi="Times New Roman" w:cs="Times New Roman"/>
          <w:color w:val="000000" w:themeColor="text1"/>
          <w:szCs w:val="20"/>
        </w:rPr>
        <w:t>a publicação do extrato de contrato no DOU e/ou solicitação formal da Hemobrás.</w:t>
      </w:r>
      <w:r w:rsidR="0057038D" w:rsidRPr="00267FE3">
        <w:rPr>
          <w:rFonts w:ascii="Times New Roman" w:hAnsi="Times New Roman" w:cs="Times New Roman"/>
          <w:color w:val="000000" w:themeColor="text1"/>
          <w:szCs w:val="20"/>
        </w:rPr>
        <w:t xml:space="preserve"> </w:t>
      </w:r>
    </w:p>
    <w:p w14:paraId="25EB397D" w14:textId="77777777" w:rsidR="00457B36" w:rsidRPr="00267FE3" w:rsidRDefault="00457B36" w:rsidP="00457B36">
      <w:pPr>
        <w:spacing w:line="360" w:lineRule="auto"/>
        <w:ind w:left="567"/>
        <w:contextualSpacing/>
        <w:jc w:val="both"/>
        <w:rPr>
          <w:rFonts w:ascii="Times New Roman" w:hAnsi="Times New Roman"/>
          <w:szCs w:val="20"/>
        </w:rPr>
      </w:pPr>
    </w:p>
    <w:p w14:paraId="4C094202" w14:textId="77777777" w:rsidR="00457B36" w:rsidRPr="00267FE3" w:rsidRDefault="00457B36" w:rsidP="00660A38">
      <w:pPr>
        <w:pStyle w:val="Nivel1"/>
        <w:numPr>
          <w:ilvl w:val="0"/>
          <w:numId w:val="21"/>
        </w:numPr>
        <w:spacing w:before="0" w:after="0" w:line="360" w:lineRule="auto"/>
        <w:ind w:left="709" w:hanging="283"/>
        <w:contextualSpacing/>
        <w:rPr>
          <w:rFonts w:ascii="Times New Roman" w:hAnsi="Times New Roman"/>
        </w:rPr>
      </w:pPr>
      <w:r w:rsidRPr="00267FE3">
        <w:rPr>
          <w:rFonts w:ascii="Times New Roman" w:hAnsi="Times New Roman"/>
        </w:rPr>
        <w:t>FORMA DE PRESTAÇÃO DOS SERVIÇOS</w:t>
      </w:r>
    </w:p>
    <w:p w14:paraId="20DB8777" w14:textId="77777777" w:rsidR="00BD69F9" w:rsidRPr="00267FE3" w:rsidRDefault="00BD69F9" w:rsidP="00660A38">
      <w:pPr>
        <w:pStyle w:val="PargrafodaLista"/>
        <w:numPr>
          <w:ilvl w:val="0"/>
          <w:numId w:val="21"/>
        </w:numPr>
        <w:spacing w:line="360" w:lineRule="auto"/>
        <w:jc w:val="both"/>
        <w:rPr>
          <w:rFonts w:ascii="Times New Roman" w:hAnsi="Times New Roman" w:cs="Times New Roman"/>
          <w:vanish/>
          <w:color w:val="000000" w:themeColor="text1"/>
          <w:szCs w:val="20"/>
        </w:rPr>
      </w:pPr>
    </w:p>
    <w:p w14:paraId="7DD90D5E" w14:textId="46B45A9B" w:rsidR="00B624D4" w:rsidRPr="00267FE3" w:rsidRDefault="00206AC5" w:rsidP="00B624D4">
      <w:pPr>
        <w:pStyle w:val="PargrafodaLista"/>
        <w:numPr>
          <w:ilvl w:val="1"/>
          <w:numId w:val="22"/>
        </w:numPr>
        <w:spacing w:line="360" w:lineRule="auto"/>
        <w:ind w:left="1134" w:hanging="425"/>
        <w:jc w:val="both"/>
        <w:rPr>
          <w:rFonts w:ascii="Times New Roman" w:hAnsi="Times New Roman" w:cs="Times New Roman"/>
          <w:bCs/>
          <w:szCs w:val="20"/>
        </w:rPr>
      </w:pPr>
      <w:r w:rsidRPr="00267FE3">
        <w:rPr>
          <w:rFonts w:ascii="Times New Roman" w:hAnsi="Times New Roman" w:cs="Times New Roman"/>
          <w:color w:val="000000" w:themeColor="text1"/>
          <w:szCs w:val="20"/>
        </w:rPr>
        <w:tab/>
      </w:r>
      <w:r w:rsidR="00457B36" w:rsidRPr="00267FE3">
        <w:rPr>
          <w:rFonts w:ascii="Times New Roman" w:hAnsi="Times New Roman" w:cs="Times New Roman"/>
          <w:color w:val="000000" w:themeColor="text1"/>
          <w:szCs w:val="20"/>
        </w:rPr>
        <w:t xml:space="preserve">Os serviços serão executados conforme </w:t>
      </w:r>
      <w:r w:rsidR="00457B36" w:rsidRPr="00267FE3">
        <w:rPr>
          <w:rFonts w:ascii="Times New Roman" w:hAnsi="Times New Roman" w:cs="Times New Roman"/>
          <w:szCs w:val="20"/>
        </w:rPr>
        <w:t xml:space="preserve">discriminado </w:t>
      </w:r>
      <w:r w:rsidR="000A0D2F" w:rsidRPr="00267FE3">
        <w:rPr>
          <w:rFonts w:ascii="Times New Roman" w:hAnsi="Times New Roman" w:cs="Times New Roman"/>
          <w:szCs w:val="20"/>
        </w:rPr>
        <w:t xml:space="preserve">no Anexo </w:t>
      </w:r>
      <w:r w:rsidR="0046648C" w:rsidRPr="00267FE3">
        <w:rPr>
          <w:rFonts w:ascii="Times New Roman" w:hAnsi="Times New Roman" w:cs="Times New Roman"/>
          <w:szCs w:val="20"/>
        </w:rPr>
        <w:t>I</w:t>
      </w:r>
      <w:r w:rsidR="00EB2B98" w:rsidRPr="00267FE3">
        <w:rPr>
          <w:rFonts w:ascii="Times New Roman" w:hAnsi="Times New Roman" w:cs="Times New Roman"/>
          <w:szCs w:val="20"/>
        </w:rPr>
        <w:t xml:space="preserve"> e III</w:t>
      </w:r>
      <w:r w:rsidR="000A0D2F" w:rsidRPr="00267FE3">
        <w:rPr>
          <w:rFonts w:ascii="Times New Roman" w:hAnsi="Times New Roman" w:cs="Times New Roman"/>
          <w:szCs w:val="20"/>
        </w:rPr>
        <w:t>.</w:t>
      </w:r>
    </w:p>
    <w:p w14:paraId="3A9E2AA1" w14:textId="77777777" w:rsidR="00B624D4" w:rsidRPr="00267FE3" w:rsidRDefault="00B624D4" w:rsidP="00B624D4">
      <w:pPr>
        <w:pStyle w:val="PargrafodaLista"/>
        <w:spacing w:line="360" w:lineRule="auto"/>
        <w:ind w:left="1134"/>
        <w:jc w:val="both"/>
        <w:rPr>
          <w:rFonts w:ascii="Times New Roman" w:hAnsi="Times New Roman" w:cs="Times New Roman"/>
          <w:b/>
          <w:bCs/>
          <w:szCs w:val="20"/>
        </w:rPr>
      </w:pPr>
    </w:p>
    <w:p w14:paraId="300BF28C" w14:textId="00093F96" w:rsidR="00457B36" w:rsidRPr="00267FE3" w:rsidRDefault="00457B36" w:rsidP="00665379">
      <w:pPr>
        <w:pStyle w:val="PargrafodaLista"/>
        <w:numPr>
          <w:ilvl w:val="0"/>
          <w:numId w:val="22"/>
        </w:numPr>
        <w:spacing w:line="360" w:lineRule="auto"/>
        <w:ind w:left="851"/>
        <w:jc w:val="both"/>
        <w:rPr>
          <w:rFonts w:ascii="Times New Roman" w:hAnsi="Times New Roman" w:cs="Times New Roman"/>
          <w:b/>
          <w:bCs/>
          <w:szCs w:val="20"/>
        </w:rPr>
      </w:pPr>
      <w:r w:rsidRPr="00267FE3">
        <w:rPr>
          <w:rFonts w:ascii="Times New Roman" w:hAnsi="Times New Roman"/>
          <w:b/>
        </w:rPr>
        <w:t>METODOLOGIA DE AVALIAÇÃO DA EXECUÇÃO DOS SERVIÇOS.</w:t>
      </w:r>
    </w:p>
    <w:p w14:paraId="0E81B637" w14:textId="77777777" w:rsidR="00BD69F9" w:rsidRPr="00267FE3" w:rsidRDefault="00BD69F9" w:rsidP="00660A38">
      <w:pPr>
        <w:pStyle w:val="PargrafodaLista"/>
        <w:numPr>
          <w:ilvl w:val="0"/>
          <w:numId w:val="21"/>
        </w:numPr>
        <w:spacing w:line="360" w:lineRule="auto"/>
        <w:jc w:val="both"/>
        <w:rPr>
          <w:rFonts w:ascii="Times New Roman" w:hAnsi="Times New Roman" w:cs="Times New Roman"/>
          <w:vanish/>
          <w:color w:val="000000" w:themeColor="text1"/>
          <w:szCs w:val="20"/>
        </w:rPr>
      </w:pPr>
    </w:p>
    <w:p w14:paraId="5564B781" w14:textId="21F4C849" w:rsidR="00457B36" w:rsidRPr="00267FE3" w:rsidRDefault="00457B36" w:rsidP="004521A9">
      <w:pPr>
        <w:pStyle w:val="PargrafodaLista"/>
        <w:numPr>
          <w:ilvl w:val="1"/>
          <w:numId w:val="23"/>
        </w:numPr>
        <w:spacing w:line="360" w:lineRule="auto"/>
        <w:ind w:left="1134" w:hanging="425"/>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serviços deverão ser executados com base nos parâmetros mínimos estabelecidos no</w:t>
      </w:r>
      <w:r w:rsidR="00374FB3" w:rsidRPr="00267FE3">
        <w:rPr>
          <w:rFonts w:ascii="Times New Roman" w:hAnsi="Times New Roman" w:cs="Times New Roman"/>
          <w:color w:val="000000" w:themeColor="text1"/>
          <w:szCs w:val="20"/>
        </w:rPr>
        <w:t>s</w:t>
      </w:r>
      <w:r w:rsidRPr="00267FE3">
        <w:rPr>
          <w:rFonts w:ascii="Times New Roman" w:hAnsi="Times New Roman" w:cs="Times New Roman"/>
          <w:color w:val="000000" w:themeColor="text1"/>
          <w:szCs w:val="20"/>
        </w:rPr>
        <w:t xml:space="preserve"> anexo</w:t>
      </w:r>
      <w:r w:rsidR="00374FB3" w:rsidRPr="00267FE3">
        <w:rPr>
          <w:rFonts w:ascii="Times New Roman" w:hAnsi="Times New Roman" w:cs="Times New Roman"/>
          <w:color w:val="000000" w:themeColor="text1"/>
          <w:szCs w:val="20"/>
        </w:rPr>
        <w:t>s</w:t>
      </w:r>
      <w:r w:rsidRPr="00267FE3">
        <w:rPr>
          <w:rFonts w:ascii="Times New Roman" w:hAnsi="Times New Roman" w:cs="Times New Roman"/>
          <w:color w:val="000000" w:themeColor="text1"/>
          <w:szCs w:val="20"/>
        </w:rPr>
        <w:t xml:space="preserve"> </w:t>
      </w:r>
      <w:r w:rsidR="00EB2B98" w:rsidRPr="00267FE3">
        <w:rPr>
          <w:rFonts w:ascii="Times New Roman" w:hAnsi="Times New Roman" w:cs="Times New Roman"/>
          <w:color w:val="000000" w:themeColor="text1"/>
          <w:szCs w:val="20"/>
        </w:rPr>
        <w:t>I e III</w:t>
      </w:r>
      <w:r w:rsidR="00F9019E" w:rsidRPr="00267FE3">
        <w:rPr>
          <w:rFonts w:ascii="Times New Roman" w:hAnsi="Times New Roman" w:cs="Times New Roman"/>
          <w:color w:val="000000" w:themeColor="text1"/>
          <w:szCs w:val="20"/>
        </w:rPr>
        <w:t xml:space="preserve"> </w:t>
      </w:r>
      <w:r w:rsidR="00AB344F" w:rsidRPr="00267FE3">
        <w:rPr>
          <w:rFonts w:ascii="Times New Roman" w:hAnsi="Times New Roman" w:cs="Times New Roman"/>
          <w:szCs w:val="20"/>
        </w:rPr>
        <w:t>deste Termo de Referência</w:t>
      </w:r>
      <w:r w:rsidRPr="00267FE3">
        <w:rPr>
          <w:rFonts w:ascii="Times New Roman" w:hAnsi="Times New Roman" w:cs="Times New Roman"/>
          <w:color w:val="000000" w:themeColor="text1"/>
          <w:szCs w:val="20"/>
        </w:rPr>
        <w:t>.</w:t>
      </w:r>
    </w:p>
    <w:p w14:paraId="13E0B71E" w14:textId="77777777" w:rsidR="00457B36" w:rsidRPr="00267FE3" w:rsidRDefault="00457B36" w:rsidP="00457B36">
      <w:pPr>
        <w:pStyle w:val="Nivel1"/>
        <w:spacing w:before="0" w:after="0" w:line="360" w:lineRule="auto"/>
        <w:contextualSpacing/>
        <w:rPr>
          <w:rFonts w:ascii="Times New Roman" w:hAnsi="Times New Roman"/>
          <w:color w:val="000000" w:themeColor="text1"/>
        </w:rPr>
      </w:pPr>
    </w:p>
    <w:p w14:paraId="2EDDB8EA" w14:textId="77777777" w:rsidR="00457B36" w:rsidRPr="00267FE3" w:rsidRDefault="00457B36" w:rsidP="004521A9">
      <w:pPr>
        <w:pStyle w:val="Nivel1"/>
        <w:numPr>
          <w:ilvl w:val="0"/>
          <w:numId w:val="23"/>
        </w:numPr>
        <w:spacing w:before="0" w:after="0" w:line="360" w:lineRule="auto"/>
        <w:ind w:left="851" w:hanging="284"/>
        <w:contextualSpacing/>
        <w:rPr>
          <w:rFonts w:ascii="Times New Roman" w:hAnsi="Times New Roman"/>
        </w:rPr>
      </w:pPr>
      <w:r w:rsidRPr="00267FE3">
        <w:rPr>
          <w:rFonts w:ascii="Times New Roman" w:hAnsi="Times New Roman"/>
        </w:rPr>
        <w:t>DOS CRITÉRIOS DE RECEBIMENTO</w:t>
      </w:r>
    </w:p>
    <w:p w14:paraId="2AAD91E2" w14:textId="77777777" w:rsidR="00BD69F9" w:rsidRPr="00267FE3" w:rsidRDefault="00BD69F9" w:rsidP="00B624D4">
      <w:pPr>
        <w:pStyle w:val="PargrafodaLista"/>
        <w:numPr>
          <w:ilvl w:val="0"/>
          <w:numId w:val="23"/>
        </w:numPr>
        <w:spacing w:line="360" w:lineRule="auto"/>
        <w:jc w:val="both"/>
        <w:rPr>
          <w:rFonts w:ascii="Times New Roman" w:hAnsi="Times New Roman" w:cs="Times New Roman"/>
          <w:vanish/>
          <w:color w:val="000000" w:themeColor="text1"/>
          <w:szCs w:val="20"/>
        </w:rPr>
      </w:pPr>
    </w:p>
    <w:p w14:paraId="799DE533" w14:textId="4D9ED254" w:rsidR="00C565EB" w:rsidRPr="00267FE3" w:rsidRDefault="00C565EB" w:rsidP="004521A9">
      <w:pPr>
        <w:pStyle w:val="PargrafodaLista"/>
        <w:numPr>
          <w:ilvl w:val="1"/>
          <w:numId w:val="21"/>
        </w:numPr>
        <w:spacing w:line="360" w:lineRule="auto"/>
        <w:ind w:left="1276" w:hanging="481"/>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serviços serão recebidos provisoriamente no prazo de</w:t>
      </w:r>
      <w:r w:rsidR="005A6B7C" w:rsidRPr="00267FE3">
        <w:rPr>
          <w:rFonts w:ascii="Times New Roman" w:hAnsi="Times New Roman" w:cs="Times New Roman"/>
          <w:color w:val="000000" w:themeColor="text1"/>
          <w:szCs w:val="20"/>
        </w:rPr>
        <w:t xml:space="preserve"> 5</w:t>
      </w:r>
      <w:r w:rsidRPr="00267FE3">
        <w:rPr>
          <w:rFonts w:ascii="Times New Roman" w:hAnsi="Times New Roman" w:cs="Times New Roman"/>
          <w:color w:val="000000" w:themeColor="text1"/>
          <w:szCs w:val="20"/>
        </w:rPr>
        <w:t xml:space="preserve"> dias, pelo(a) responsável pelo acompanhamento e fiscalização do contrato, para efeito de posterior verificação de sua conformidade com as especificações constantes neste Termo de Referência e na proposta.</w:t>
      </w:r>
    </w:p>
    <w:p w14:paraId="396ECC24" w14:textId="77777777" w:rsidR="00C565EB" w:rsidRPr="00267FE3" w:rsidRDefault="00C565EB" w:rsidP="004521A9">
      <w:pPr>
        <w:numPr>
          <w:ilvl w:val="1"/>
          <w:numId w:val="21"/>
        </w:numPr>
        <w:spacing w:line="360" w:lineRule="auto"/>
        <w:ind w:left="1276" w:hanging="481"/>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A9A493B" w14:textId="719DAAB5" w:rsidR="00C565EB" w:rsidRPr="00267FE3" w:rsidRDefault="00C565EB" w:rsidP="004521A9">
      <w:pPr>
        <w:numPr>
          <w:ilvl w:val="1"/>
          <w:numId w:val="21"/>
        </w:numPr>
        <w:spacing w:line="360" w:lineRule="auto"/>
        <w:ind w:left="1276" w:hanging="481"/>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serviços serão recebidos definitivamente no prazo de</w:t>
      </w:r>
      <w:r w:rsidR="005A6B7C" w:rsidRPr="00267FE3">
        <w:rPr>
          <w:rFonts w:ascii="Times New Roman" w:hAnsi="Times New Roman" w:cs="Times New Roman"/>
          <w:color w:val="000000" w:themeColor="text1"/>
          <w:szCs w:val="20"/>
        </w:rPr>
        <w:t xml:space="preserve"> 15</w:t>
      </w:r>
      <w:r w:rsidRPr="00267FE3">
        <w:rPr>
          <w:rFonts w:ascii="Times New Roman" w:hAnsi="Times New Roman" w:cs="Times New Roman"/>
          <w:color w:val="000000" w:themeColor="text1"/>
          <w:szCs w:val="20"/>
        </w:rPr>
        <w:t xml:space="preserve"> dias, contados do recebimento provisório, após a verificação da qualidade e quantidade do serviço executado e materiais empregados, com a consequente aceitação mediante termo circunstanciado.</w:t>
      </w:r>
    </w:p>
    <w:p w14:paraId="3BF85990" w14:textId="77777777" w:rsidR="00C565EB" w:rsidRPr="00267FE3" w:rsidRDefault="00C565EB" w:rsidP="00B624D4">
      <w:pPr>
        <w:pStyle w:val="PargrafodaLista"/>
        <w:numPr>
          <w:ilvl w:val="2"/>
          <w:numId w:val="21"/>
        </w:numPr>
        <w:spacing w:line="360" w:lineRule="auto"/>
        <w:ind w:left="1985"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4190D030" w14:textId="77777777" w:rsidR="00C565EB" w:rsidRPr="00267FE3" w:rsidRDefault="00C565EB" w:rsidP="004521A9">
      <w:pPr>
        <w:numPr>
          <w:ilvl w:val="1"/>
          <w:numId w:val="21"/>
        </w:numPr>
        <w:spacing w:line="360" w:lineRule="auto"/>
        <w:ind w:left="1276"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79B28E67" w14:textId="77777777" w:rsidR="00457B36" w:rsidRPr="00267FE3" w:rsidRDefault="00457B36" w:rsidP="00457B36">
      <w:pPr>
        <w:pStyle w:val="Nivel1"/>
        <w:spacing w:before="0" w:after="0" w:line="360" w:lineRule="auto"/>
        <w:contextualSpacing/>
        <w:rPr>
          <w:rFonts w:ascii="Times New Roman" w:hAnsi="Times New Roman"/>
          <w:color w:val="000000" w:themeColor="text1"/>
        </w:rPr>
      </w:pPr>
    </w:p>
    <w:p w14:paraId="520E0C70" w14:textId="77777777" w:rsidR="00662656" w:rsidRPr="00267FE3" w:rsidRDefault="00662656" w:rsidP="006F0293">
      <w:pPr>
        <w:pStyle w:val="Nivel1"/>
        <w:numPr>
          <w:ilvl w:val="0"/>
          <w:numId w:val="21"/>
        </w:numPr>
        <w:spacing w:before="0" w:after="0" w:line="360" w:lineRule="auto"/>
        <w:ind w:left="851" w:hanging="283"/>
        <w:contextualSpacing/>
        <w:rPr>
          <w:rFonts w:ascii="Times New Roman" w:hAnsi="Times New Roman"/>
        </w:rPr>
      </w:pPr>
      <w:r w:rsidRPr="00267FE3">
        <w:rPr>
          <w:rFonts w:ascii="Times New Roman" w:hAnsi="Times New Roman"/>
        </w:rPr>
        <w:t>DO PAGAMENTO</w:t>
      </w:r>
    </w:p>
    <w:p w14:paraId="20874AE3" w14:textId="77777777" w:rsidR="00470BB8" w:rsidRPr="00267FE3" w:rsidRDefault="00470BB8" w:rsidP="00B624D4">
      <w:pPr>
        <w:pStyle w:val="PargrafodaLista"/>
        <w:numPr>
          <w:ilvl w:val="0"/>
          <w:numId w:val="21"/>
        </w:numPr>
        <w:spacing w:line="360" w:lineRule="auto"/>
        <w:jc w:val="both"/>
        <w:rPr>
          <w:rFonts w:ascii="Times New Roman" w:hAnsi="Times New Roman" w:cs="Times New Roman"/>
          <w:vanish/>
          <w:color w:val="000000" w:themeColor="text1"/>
          <w:szCs w:val="20"/>
        </w:rPr>
      </w:pPr>
    </w:p>
    <w:p w14:paraId="00000AD2" w14:textId="4D895AFC" w:rsidR="00662656" w:rsidRPr="00267FE3" w:rsidRDefault="00662656" w:rsidP="006F0293">
      <w:pPr>
        <w:pStyle w:val="PargrafodaLista"/>
        <w:numPr>
          <w:ilvl w:val="1"/>
          <w:numId w:val="23"/>
        </w:numPr>
        <w:spacing w:line="360" w:lineRule="auto"/>
        <w:ind w:left="1276"/>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1CABBD82" w14:textId="77777777" w:rsidR="00662656" w:rsidRPr="00267FE3" w:rsidRDefault="00662656" w:rsidP="00662656">
      <w:pPr>
        <w:spacing w:line="360" w:lineRule="auto"/>
        <w:ind w:left="851" w:right="284" w:hanging="567"/>
        <w:jc w:val="both"/>
        <w:rPr>
          <w:rFonts w:ascii="Times New Roman" w:hAnsi="Times New Roman" w:cs="Times New Roman"/>
          <w:szCs w:val="20"/>
        </w:rPr>
      </w:pPr>
    </w:p>
    <w:tbl>
      <w:tblPr>
        <w:tblStyle w:val="SombreamentoClaro1"/>
        <w:tblW w:w="0" w:type="auto"/>
        <w:jc w:val="center"/>
        <w:tblLook w:val="04A0" w:firstRow="1" w:lastRow="0" w:firstColumn="1" w:lastColumn="0" w:noHBand="0" w:noVBand="1"/>
      </w:tblPr>
      <w:tblGrid>
        <w:gridCol w:w="3428"/>
        <w:gridCol w:w="2039"/>
      </w:tblGrid>
      <w:tr w:rsidR="00662656" w:rsidRPr="00267FE3" w14:paraId="1D364CA2" w14:textId="77777777" w:rsidTr="00BD0471">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391E5F2" w14:textId="77777777" w:rsidR="00662656" w:rsidRPr="00267FE3" w:rsidRDefault="00662656" w:rsidP="00BD0471">
            <w:pPr>
              <w:pStyle w:val="PargrafodaLista"/>
              <w:spacing w:line="360" w:lineRule="auto"/>
              <w:ind w:left="851" w:hanging="567"/>
              <w:jc w:val="center"/>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Data Emissão Nota Fiscal/Fatura*</w:t>
            </w:r>
          </w:p>
        </w:tc>
        <w:tc>
          <w:tcPr>
            <w:tcW w:w="0" w:type="auto"/>
            <w:vAlign w:val="center"/>
            <w:hideMark/>
          </w:tcPr>
          <w:p w14:paraId="0F2F1B48" w14:textId="77777777" w:rsidR="00662656" w:rsidRPr="00267FE3" w:rsidRDefault="00662656" w:rsidP="00BD0471">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Data Pagamento</w:t>
            </w:r>
          </w:p>
        </w:tc>
      </w:tr>
      <w:tr w:rsidR="00662656" w:rsidRPr="00267FE3" w14:paraId="15A14AC4" w14:textId="77777777" w:rsidTr="00BD0471">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726B486" w14:textId="77777777" w:rsidR="00662656" w:rsidRPr="00267FE3" w:rsidRDefault="00662656" w:rsidP="00BD0471">
            <w:pPr>
              <w:pStyle w:val="PargrafodaLista"/>
              <w:spacing w:line="360" w:lineRule="auto"/>
              <w:ind w:left="851" w:hanging="567"/>
              <w:jc w:val="center"/>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01 a 05</w:t>
            </w:r>
          </w:p>
        </w:tc>
        <w:tc>
          <w:tcPr>
            <w:tcW w:w="0" w:type="auto"/>
            <w:vAlign w:val="center"/>
            <w:hideMark/>
          </w:tcPr>
          <w:p w14:paraId="32E85212" w14:textId="77777777" w:rsidR="00662656" w:rsidRPr="00267FE3" w:rsidRDefault="00662656" w:rsidP="00BD047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12</w:t>
            </w:r>
          </w:p>
        </w:tc>
      </w:tr>
      <w:tr w:rsidR="00662656" w:rsidRPr="00267FE3" w14:paraId="0C8E2412" w14:textId="77777777" w:rsidTr="00BD0471">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7BE0CF4" w14:textId="77777777" w:rsidR="00662656" w:rsidRPr="00267FE3" w:rsidRDefault="00662656" w:rsidP="00BD0471">
            <w:pPr>
              <w:pStyle w:val="PargrafodaLista"/>
              <w:spacing w:line="360" w:lineRule="auto"/>
              <w:ind w:left="851" w:hanging="567"/>
              <w:jc w:val="center"/>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06 a 12</w:t>
            </w:r>
          </w:p>
        </w:tc>
        <w:tc>
          <w:tcPr>
            <w:tcW w:w="0" w:type="auto"/>
            <w:vAlign w:val="center"/>
            <w:hideMark/>
          </w:tcPr>
          <w:p w14:paraId="0103DEFC" w14:textId="77777777" w:rsidR="00662656" w:rsidRPr="00267FE3" w:rsidRDefault="00662656" w:rsidP="00BD047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19</w:t>
            </w:r>
          </w:p>
        </w:tc>
      </w:tr>
      <w:tr w:rsidR="00662656" w:rsidRPr="00267FE3" w14:paraId="07512BF8" w14:textId="77777777" w:rsidTr="00BD0471">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40A74B2" w14:textId="77777777" w:rsidR="00662656" w:rsidRPr="00267FE3" w:rsidRDefault="00662656" w:rsidP="00BD0471">
            <w:pPr>
              <w:pStyle w:val="PargrafodaLista"/>
              <w:spacing w:line="360" w:lineRule="auto"/>
              <w:ind w:left="851" w:hanging="567"/>
              <w:jc w:val="center"/>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13 a 18</w:t>
            </w:r>
          </w:p>
        </w:tc>
        <w:tc>
          <w:tcPr>
            <w:tcW w:w="0" w:type="auto"/>
            <w:vAlign w:val="center"/>
            <w:hideMark/>
          </w:tcPr>
          <w:p w14:paraId="602BB1CF" w14:textId="77777777" w:rsidR="00662656" w:rsidRPr="00267FE3" w:rsidRDefault="00662656" w:rsidP="00BD047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25</w:t>
            </w:r>
          </w:p>
        </w:tc>
      </w:tr>
      <w:tr w:rsidR="00662656" w:rsidRPr="00267FE3" w14:paraId="261C9798" w14:textId="77777777" w:rsidTr="00BD0471">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0106D6F" w14:textId="77777777" w:rsidR="00662656" w:rsidRPr="00267FE3" w:rsidRDefault="00662656" w:rsidP="00BD0471">
            <w:pPr>
              <w:pStyle w:val="PargrafodaLista"/>
              <w:spacing w:line="360" w:lineRule="auto"/>
              <w:ind w:left="851" w:hanging="567"/>
              <w:jc w:val="center"/>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19 a 25</w:t>
            </w:r>
          </w:p>
        </w:tc>
        <w:tc>
          <w:tcPr>
            <w:tcW w:w="0" w:type="auto"/>
            <w:vAlign w:val="center"/>
            <w:hideMark/>
          </w:tcPr>
          <w:p w14:paraId="214318D6" w14:textId="77777777" w:rsidR="00662656" w:rsidRPr="00267FE3" w:rsidRDefault="00662656" w:rsidP="00BD047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267FE3">
              <w:rPr>
                <w:rFonts w:ascii="Times New Roman" w:hAnsi="Times New Roman" w:cs="Times New Roman"/>
                <w:color w:val="auto"/>
                <w:sz w:val="20"/>
                <w:szCs w:val="20"/>
              </w:rPr>
              <w:t>04 do mês seguinte</w:t>
            </w:r>
          </w:p>
        </w:tc>
      </w:tr>
    </w:tbl>
    <w:p w14:paraId="31F0717E" w14:textId="77777777" w:rsidR="00662656" w:rsidRPr="00267FE3" w:rsidRDefault="00662656" w:rsidP="00662656">
      <w:pPr>
        <w:spacing w:line="360" w:lineRule="auto"/>
        <w:ind w:left="851" w:right="284" w:hanging="567"/>
        <w:jc w:val="both"/>
        <w:rPr>
          <w:rFonts w:ascii="Times New Roman" w:hAnsi="Times New Roman" w:cs="Times New Roman"/>
          <w:szCs w:val="20"/>
          <w:lang w:eastAsia="en-US"/>
        </w:rPr>
      </w:pPr>
    </w:p>
    <w:p w14:paraId="703ECF5A" w14:textId="77777777" w:rsidR="00662656" w:rsidRPr="00267FE3" w:rsidRDefault="00662656" w:rsidP="006F0293">
      <w:pPr>
        <w:numPr>
          <w:ilvl w:val="1"/>
          <w:numId w:val="23"/>
        </w:numPr>
        <w:spacing w:line="360" w:lineRule="auto"/>
        <w:ind w:left="1276"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 Nota Fiscal/Fatura será emitida e apresentada pela CONTRATADA de acordo com os seguintes procedimentos:</w:t>
      </w:r>
    </w:p>
    <w:p w14:paraId="34A5B512"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r w:rsidRPr="00267FE3">
        <w:rPr>
          <w:rFonts w:ascii="Times New Roman" w:hAnsi="Times New Roman" w:cs="Times New Roman"/>
          <w:bCs/>
          <w:szCs w:val="20"/>
        </w:rPr>
        <w:t>No prazo de até 5 (cinco) dias corridos do adimplemento da parcela, a CONTRATADA deverá entregar a seguinte documentação comprobatória das obrigações previdenciárias, fiscais e trabalhistas:</w:t>
      </w:r>
    </w:p>
    <w:p w14:paraId="5420334D" w14:textId="77777777" w:rsidR="00662656" w:rsidRPr="00267FE3" w:rsidRDefault="00662656" w:rsidP="006F0293">
      <w:pPr>
        <w:pStyle w:val="PargrafodaLista"/>
        <w:numPr>
          <w:ilvl w:val="3"/>
          <w:numId w:val="23"/>
        </w:numPr>
        <w:spacing w:line="360" w:lineRule="auto"/>
        <w:ind w:left="2835" w:hanging="905"/>
        <w:jc w:val="both"/>
        <w:rPr>
          <w:rFonts w:ascii="Times New Roman" w:hAnsi="Times New Roman" w:cs="Times New Roman"/>
          <w:bCs/>
          <w:szCs w:val="20"/>
        </w:rPr>
      </w:pPr>
      <w:r w:rsidRPr="00267FE3">
        <w:rPr>
          <w:rFonts w:ascii="Times New Roman" w:hAnsi="Times New Roman" w:cs="Times New Roman"/>
          <w:bCs/>
          <w:szCs w:val="20"/>
        </w:rPr>
        <w:t>Certificado de Regularidade com o Fundo de Garantia por Tempo de Serviço – FGTS;</w:t>
      </w:r>
    </w:p>
    <w:p w14:paraId="725D00EA" w14:textId="77777777" w:rsidR="00662656" w:rsidRPr="00267FE3" w:rsidRDefault="00662656" w:rsidP="006F0293">
      <w:pPr>
        <w:pStyle w:val="PargrafodaLista"/>
        <w:numPr>
          <w:ilvl w:val="3"/>
          <w:numId w:val="23"/>
        </w:numPr>
        <w:spacing w:line="360" w:lineRule="auto"/>
        <w:ind w:left="2835" w:hanging="905"/>
        <w:jc w:val="both"/>
        <w:rPr>
          <w:rFonts w:ascii="Times New Roman" w:hAnsi="Times New Roman" w:cs="Times New Roman"/>
          <w:bCs/>
          <w:szCs w:val="20"/>
        </w:rPr>
      </w:pPr>
      <w:r w:rsidRPr="00267FE3">
        <w:rPr>
          <w:rFonts w:ascii="Times New Roman" w:hAnsi="Times New Roman" w:cs="Times New Roman"/>
          <w:bCs/>
          <w:szCs w:val="20"/>
        </w:rPr>
        <w:t>Certidão Conjunta de Regularidade com a Fazenda Federal (Quitação de Tributos e Contribuições Federais e Dívida Ativa da União da Fazenda Federal);</w:t>
      </w:r>
    </w:p>
    <w:p w14:paraId="74F8F915" w14:textId="77777777" w:rsidR="00662656" w:rsidRPr="00267FE3" w:rsidRDefault="00662656" w:rsidP="006F0293">
      <w:pPr>
        <w:pStyle w:val="PargrafodaLista"/>
        <w:numPr>
          <w:ilvl w:val="3"/>
          <w:numId w:val="23"/>
        </w:numPr>
        <w:spacing w:line="360" w:lineRule="auto"/>
        <w:ind w:left="2835" w:hanging="905"/>
        <w:jc w:val="both"/>
        <w:rPr>
          <w:rFonts w:ascii="Times New Roman" w:hAnsi="Times New Roman" w:cs="Times New Roman"/>
          <w:bCs/>
          <w:szCs w:val="20"/>
        </w:rPr>
      </w:pPr>
      <w:r w:rsidRPr="00267FE3">
        <w:rPr>
          <w:rFonts w:ascii="Times New Roman" w:hAnsi="Times New Roman" w:cs="Times New Roman"/>
          <w:bCs/>
          <w:szCs w:val="20"/>
        </w:rPr>
        <w:t>Certidão Negativa de tributos Estaduais e Municipais, emitida pelos respectivos órgãos (se for o caso);</w:t>
      </w:r>
    </w:p>
    <w:p w14:paraId="0E788003" w14:textId="77777777" w:rsidR="00662656" w:rsidRPr="00267FE3" w:rsidRDefault="00662656" w:rsidP="006F0293">
      <w:pPr>
        <w:pStyle w:val="PargrafodaLista"/>
        <w:numPr>
          <w:ilvl w:val="3"/>
          <w:numId w:val="23"/>
        </w:numPr>
        <w:spacing w:line="360" w:lineRule="auto"/>
        <w:ind w:left="2835" w:hanging="905"/>
        <w:jc w:val="both"/>
        <w:rPr>
          <w:rFonts w:ascii="Times New Roman" w:hAnsi="Times New Roman" w:cs="Times New Roman"/>
          <w:bCs/>
          <w:szCs w:val="20"/>
        </w:rPr>
      </w:pPr>
      <w:r w:rsidRPr="00267FE3">
        <w:rPr>
          <w:rFonts w:ascii="Times New Roman" w:hAnsi="Times New Roman" w:cs="Times New Roman"/>
          <w:bCs/>
          <w:szCs w:val="20"/>
        </w:rPr>
        <w:lastRenderedPageBreak/>
        <w:t>Certidão Negativa de Débitos Trabalhistas;</w:t>
      </w:r>
    </w:p>
    <w:p w14:paraId="3FD39D6D"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r w:rsidRPr="00267FE3">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344B2A20"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r w:rsidRPr="00267FE3">
        <w:rPr>
          <w:rFonts w:ascii="Times New Roman" w:hAnsi="Times New Roman" w:cs="Times New Roman"/>
          <w:bCs/>
          <w:szCs w:val="20"/>
        </w:rPr>
        <w:t>Após essa verificação, o fiscal do contrato deverá comunicar a empresa para que emita a Nota Fiscal ou Fatura, com o valor exato dimensionado.</w:t>
      </w:r>
    </w:p>
    <w:p w14:paraId="429BEB10"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r w:rsidRPr="00267FE3">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72958BB1"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r w:rsidRPr="00267FE3">
        <w:rPr>
          <w:rFonts w:ascii="Times New Roman" w:hAnsi="Times New Roman" w:cs="Times New Roman"/>
          <w:bCs/>
          <w:szCs w:val="20"/>
        </w:rPr>
        <w:t>A nota fiscal deverá ser apresentada ao Setor de Protocolo da Hemobrás na data de emissão.</w:t>
      </w:r>
    </w:p>
    <w:p w14:paraId="6E1CFF0F" w14:textId="77777777" w:rsidR="00662656" w:rsidRPr="00267FE3" w:rsidRDefault="00662656" w:rsidP="006F0293">
      <w:pPr>
        <w:pStyle w:val="PargrafodaLista"/>
        <w:numPr>
          <w:ilvl w:val="2"/>
          <w:numId w:val="23"/>
        </w:numPr>
        <w:spacing w:line="360" w:lineRule="auto"/>
        <w:ind w:left="1985" w:hanging="709"/>
        <w:jc w:val="both"/>
        <w:rPr>
          <w:rFonts w:ascii="Times New Roman" w:hAnsi="Times New Roman" w:cs="Times New Roman"/>
          <w:bCs/>
          <w:szCs w:val="20"/>
        </w:rPr>
      </w:pPr>
      <w:bookmarkStart w:id="1" w:name="_Ref484765712"/>
      <w:r w:rsidRPr="00267FE3">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1"/>
      <w:r w:rsidRPr="00267FE3">
        <w:rPr>
          <w:rFonts w:ascii="Times New Roman" w:hAnsi="Times New Roman" w:cs="Times New Roman"/>
          <w:bCs/>
          <w:szCs w:val="20"/>
        </w:rPr>
        <w:t>.</w:t>
      </w:r>
    </w:p>
    <w:p w14:paraId="6971C2BB"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Caso a data do pagamento ocorra em dia não útil, o mesmo será efetivado no 1º dia útil subsequente.</w:t>
      </w:r>
    </w:p>
    <w:p w14:paraId="4C486982"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11047772"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7367145F"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5485770C"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 CNPJ que deverá constar nos documentos fiscais apresentados deverá ser o mesmo CNPJ que a CONTRATADA utilizou no contrato.</w:t>
      </w:r>
    </w:p>
    <w:p w14:paraId="1F34EEFD"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Será considerada data do pagamento o dia em que constar como emitida a ordem bancária para pagamento.</w:t>
      </w:r>
    </w:p>
    <w:p w14:paraId="4CC11B67"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274520CD" w14:textId="77777777" w:rsidR="00662656" w:rsidRPr="00267FE3" w:rsidRDefault="00662656" w:rsidP="006F0293">
      <w:pPr>
        <w:pStyle w:val="PargrafodaLista"/>
        <w:numPr>
          <w:ilvl w:val="2"/>
          <w:numId w:val="23"/>
        </w:numPr>
        <w:spacing w:line="360" w:lineRule="auto"/>
        <w:ind w:left="2127" w:hanging="709"/>
        <w:jc w:val="both"/>
        <w:rPr>
          <w:rFonts w:ascii="Times New Roman" w:hAnsi="Times New Roman" w:cs="Times New Roman"/>
          <w:bCs/>
          <w:szCs w:val="20"/>
        </w:rPr>
      </w:pPr>
      <w:r w:rsidRPr="00267FE3">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22081EE8" w14:textId="77777777" w:rsidR="00662656" w:rsidRPr="00267FE3" w:rsidRDefault="00662656" w:rsidP="006F0293">
      <w:pPr>
        <w:pStyle w:val="PargrafodaLista"/>
        <w:numPr>
          <w:ilvl w:val="2"/>
          <w:numId w:val="23"/>
        </w:numPr>
        <w:spacing w:line="360" w:lineRule="auto"/>
        <w:ind w:left="2127" w:hanging="709"/>
        <w:jc w:val="both"/>
        <w:rPr>
          <w:rFonts w:ascii="Times New Roman" w:hAnsi="Times New Roman" w:cs="Times New Roman"/>
          <w:bCs/>
          <w:szCs w:val="20"/>
        </w:rPr>
      </w:pPr>
      <w:r w:rsidRPr="00267FE3">
        <w:rPr>
          <w:rFonts w:ascii="Times New Roman" w:hAnsi="Times New Roman" w:cs="Times New Roman"/>
          <w:bCs/>
          <w:szCs w:val="20"/>
        </w:rPr>
        <w:lastRenderedPageBreak/>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2C967A3B" w14:textId="77777777" w:rsidR="00662656" w:rsidRPr="00267FE3" w:rsidRDefault="00662656" w:rsidP="006F0293">
      <w:pPr>
        <w:pStyle w:val="PargrafodaLista"/>
        <w:numPr>
          <w:ilvl w:val="2"/>
          <w:numId w:val="23"/>
        </w:numPr>
        <w:spacing w:line="360" w:lineRule="auto"/>
        <w:ind w:left="2127" w:hanging="709"/>
        <w:jc w:val="both"/>
        <w:rPr>
          <w:rFonts w:ascii="Times New Roman" w:hAnsi="Times New Roman" w:cs="Times New Roman"/>
          <w:bCs/>
          <w:szCs w:val="20"/>
        </w:rPr>
      </w:pPr>
      <w:r w:rsidRPr="00267FE3">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23DBFC02" w14:textId="77777777" w:rsidR="00662656" w:rsidRPr="00267FE3" w:rsidRDefault="00662656" w:rsidP="006F0293">
      <w:pPr>
        <w:pStyle w:val="PargrafodaLista"/>
        <w:numPr>
          <w:ilvl w:val="2"/>
          <w:numId w:val="23"/>
        </w:numPr>
        <w:spacing w:line="360" w:lineRule="auto"/>
        <w:ind w:left="2127" w:hanging="709"/>
        <w:jc w:val="both"/>
        <w:rPr>
          <w:rFonts w:ascii="Times New Roman" w:hAnsi="Times New Roman" w:cs="Times New Roman"/>
          <w:bCs/>
          <w:szCs w:val="20"/>
        </w:rPr>
      </w:pPr>
      <w:r w:rsidRPr="00267FE3">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14:paraId="495F92A5" w14:textId="77777777" w:rsidR="00662656" w:rsidRPr="00267FE3" w:rsidRDefault="00662656" w:rsidP="006F0293">
      <w:pPr>
        <w:pStyle w:val="PargrafodaLista"/>
        <w:numPr>
          <w:ilvl w:val="2"/>
          <w:numId w:val="23"/>
        </w:numPr>
        <w:spacing w:line="360" w:lineRule="auto"/>
        <w:ind w:left="2127" w:hanging="709"/>
        <w:jc w:val="both"/>
        <w:rPr>
          <w:rFonts w:ascii="Times New Roman" w:hAnsi="Times New Roman" w:cs="Times New Roman"/>
          <w:bCs/>
          <w:szCs w:val="20"/>
        </w:rPr>
      </w:pPr>
      <w:r w:rsidRPr="00267FE3">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7289AD70"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Quando do pagamento, será efetuada a retenção tributária prevista na legislação aplicável.</w:t>
      </w:r>
    </w:p>
    <w:p w14:paraId="26CF984D" w14:textId="77777777" w:rsidR="00662656" w:rsidRPr="00267FE3" w:rsidRDefault="00662656" w:rsidP="006F0293">
      <w:pPr>
        <w:pStyle w:val="PargrafodaLista"/>
        <w:numPr>
          <w:ilvl w:val="2"/>
          <w:numId w:val="23"/>
        </w:numPr>
        <w:spacing w:line="360" w:lineRule="auto"/>
        <w:ind w:left="2268" w:hanging="850"/>
        <w:jc w:val="both"/>
        <w:rPr>
          <w:rFonts w:ascii="Times New Roman" w:hAnsi="Times New Roman" w:cs="Times New Roman"/>
          <w:bCs/>
          <w:szCs w:val="20"/>
        </w:rPr>
      </w:pPr>
      <w:r w:rsidRPr="00267FE3">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5128A22"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3349EAC2" w14:textId="77777777" w:rsidR="00662656" w:rsidRPr="00267FE3" w:rsidRDefault="00662656" w:rsidP="006F0293">
      <w:pPr>
        <w:numPr>
          <w:ilvl w:val="1"/>
          <w:numId w:val="23"/>
        </w:numPr>
        <w:spacing w:line="360" w:lineRule="auto"/>
        <w:ind w:left="1418" w:hanging="568"/>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35BFD4FE" w14:textId="77777777" w:rsidR="00662656" w:rsidRPr="00267FE3" w:rsidRDefault="00662656" w:rsidP="00470BB8">
      <w:pPr>
        <w:spacing w:before="120" w:after="120"/>
        <w:ind w:left="1560"/>
        <w:outlineLvl w:val="0"/>
        <w:rPr>
          <w:rFonts w:ascii="Times New Roman" w:hAnsi="Times New Roman" w:cs="Times New Roman"/>
          <w:szCs w:val="20"/>
        </w:rPr>
      </w:pPr>
      <w:r w:rsidRPr="00267FE3">
        <w:rPr>
          <w:rFonts w:ascii="Times New Roman" w:hAnsi="Times New Roman" w:cs="Times New Roman"/>
          <w:szCs w:val="20"/>
        </w:rPr>
        <w:t>EM = I x N x VP, sendo:</w:t>
      </w:r>
    </w:p>
    <w:p w14:paraId="1B5AD6D0" w14:textId="77777777" w:rsidR="00662656" w:rsidRPr="00267FE3" w:rsidRDefault="00662656" w:rsidP="00470BB8">
      <w:pPr>
        <w:tabs>
          <w:tab w:val="left" w:pos="1701"/>
        </w:tabs>
        <w:spacing w:before="120" w:after="120"/>
        <w:ind w:left="1560"/>
        <w:outlineLvl w:val="0"/>
        <w:rPr>
          <w:rFonts w:ascii="Times New Roman" w:hAnsi="Times New Roman" w:cs="Times New Roman"/>
          <w:snapToGrid w:val="0"/>
          <w:color w:val="000000"/>
          <w:szCs w:val="20"/>
        </w:rPr>
      </w:pPr>
      <w:r w:rsidRPr="00267FE3">
        <w:rPr>
          <w:rFonts w:ascii="Times New Roman" w:hAnsi="Times New Roman" w:cs="Times New Roman"/>
          <w:snapToGrid w:val="0"/>
          <w:color w:val="000000"/>
          <w:szCs w:val="20"/>
        </w:rPr>
        <w:t>EM = Encargos moratórios;</w:t>
      </w:r>
    </w:p>
    <w:p w14:paraId="06EFA86E" w14:textId="77777777" w:rsidR="00662656" w:rsidRPr="00267FE3" w:rsidRDefault="00662656" w:rsidP="00470BB8">
      <w:pPr>
        <w:tabs>
          <w:tab w:val="left" w:pos="1701"/>
        </w:tabs>
        <w:spacing w:before="120" w:after="120"/>
        <w:ind w:left="1560"/>
        <w:outlineLvl w:val="0"/>
        <w:rPr>
          <w:rFonts w:ascii="Times New Roman" w:hAnsi="Times New Roman" w:cs="Times New Roman"/>
          <w:color w:val="000000"/>
          <w:szCs w:val="20"/>
        </w:rPr>
      </w:pPr>
      <w:r w:rsidRPr="00267FE3">
        <w:rPr>
          <w:rFonts w:ascii="Times New Roman" w:hAnsi="Times New Roman" w:cs="Times New Roman"/>
          <w:color w:val="000000"/>
          <w:szCs w:val="20"/>
        </w:rPr>
        <w:t>N = Número de dias entre a data prevista para o pagamento e a do efetivo pagamento;</w:t>
      </w:r>
    </w:p>
    <w:p w14:paraId="331D46A6" w14:textId="77777777" w:rsidR="00662656" w:rsidRPr="00267FE3" w:rsidRDefault="00662656" w:rsidP="00470BB8">
      <w:pPr>
        <w:tabs>
          <w:tab w:val="left" w:pos="1701"/>
        </w:tabs>
        <w:spacing w:before="120" w:after="120"/>
        <w:ind w:left="1560"/>
        <w:outlineLvl w:val="0"/>
        <w:rPr>
          <w:rFonts w:ascii="Times New Roman" w:hAnsi="Times New Roman" w:cs="Times New Roman"/>
          <w:color w:val="000000"/>
          <w:szCs w:val="20"/>
        </w:rPr>
      </w:pPr>
      <w:r w:rsidRPr="00267FE3">
        <w:rPr>
          <w:rFonts w:ascii="Times New Roman" w:hAnsi="Times New Roman" w:cs="Times New Roman"/>
          <w:color w:val="000000"/>
          <w:szCs w:val="20"/>
        </w:rPr>
        <w:t>VP = Valor da parcela a ser paga.</w:t>
      </w:r>
    </w:p>
    <w:p w14:paraId="052C1B1C" w14:textId="77777777" w:rsidR="00662656" w:rsidRPr="00267FE3" w:rsidRDefault="00662656" w:rsidP="00470BB8">
      <w:pPr>
        <w:tabs>
          <w:tab w:val="left" w:pos="1701"/>
        </w:tabs>
        <w:spacing w:before="120" w:after="120"/>
        <w:ind w:left="1560"/>
        <w:outlineLvl w:val="0"/>
        <w:rPr>
          <w:rFonts w:ascii="Times New Roman" w:hAnsi="Times New Roman" w:cs="Times New Roman"/>
          <w:color w:val="000000"/>
          <w:szCs w:val="20"/>
        </w:rPr>
      </w:pPr>
      <w:r w:rsidRPr="00267FE3">
        <w:rPr>
          <w:rFonts w:ascii="Times New Roman" w:hAnsi="Times New Roman" w:cs="Times New Roman"/>
          <w:snapToGrid w:val="0"/>
          <w:color w:val="000000"/>
          <w:szCs w:val="20"/>
        </w:rPr>
        <w:t xml:space="preserve">I = Índice de compensação financeira = </w:t>
      </w:r>
      <w:r w:rsidRPr="00267FE3">
        <w:rPr>
          <w:rFonts w:ascii="Times New Roman" w:hAnsi="Times New Roman" w:cs="Times New Roman"/>
          <w:color w:val="000000"/>
          <w:szCs w:val="20"/>
        </w:rPr>
        <w:t>0,00016438, assim apurado:</w:t>
      </w:r>
    </w:p>
    <w:p w14:paraId="0818BB9F" w14:textId="77777777" w:rsidR="00662656" w:rsidRPr="00267FE3" w:rsidRDefault="00662656" w:rsidP="00470BB8">
      <w:pPr>
        <w:tabs>
          <w:tab w:val="left" w:pos="1701"/>
        </w:tabs>
        <w:spacing w:line="276" w:lineRule="auto"/>
        <w:ind w:left="1560" w:right="-285"/>
        <w:rPr>
          <w:rFonts w:ascii="Times New Roman" w:hAnsi="Times New Roman" w:cs="Times New Roman"/>
          <w:color w:val="000000"/>
          <w:szCs w:val="20"/>
        </w:rPr>
      </w:pPr>
      <w:r w:rsidRPr="00267FE3">
        <w:rPr>
          <w:rFonts w:ascii="Times New Roman" w:hAnsi="Times New Roman" w:cs="Times New Roman"/>
          <w:color w:val="000000"/>
          <w:szCs w:val="20"/>
        </w:rPr>
        <w:t>I = (TX/</w:t>
      </w:r>
      <w:proofErr w:type="gramStart"/>
      <w:r w:rsidRPr="00267FE3">
        <w:rPr>
          <w:rFonts w:ascii="Times New Roman" w:hAnsi="Times New Roman" w:cs="Times New Roman"/>
          <w:color w:val="000000"/>
          <w:szCs w:val="20"/>
        </w:rPr>
        <w:t>100)/</w:t>
      </w:r>
      <w:proofErr w:type="gramEnd"/>
      <w:r w:rsidRPr="00267FE3">
        <w:rPr>
          <w:rFonts w:ascii="Times New Roman" w:hAnsi="Times New Roman" w:cs="Times New Roman"/>
          <w:color w:val="000000"/>
          <w:szCs w:val="20"/>
        </w:rPr>
        <w:t>365, onde TX = 6% (Percentual da taxa anual de juros de mora)</w:t>
      </w:r>
    </w:p>
    <w:p w14:paraId="37E269F3" w14:textId="77777777" w:rsidR="00662656" w:rsidRPr="00267FE3" w:rsidRDefault="00662656" w:rsidP="00662656">
      <w:pPr>
        <w:pStyle w:val="Nivel1"/>
        <w:spacing w:before="0" w:after="0" w:line="360" w:lineRule="auto"/>
        <w:contextualSpacing/>
        <w:rPr>
          <w:rFonts w:ascii="Times New Roman" w:hAnsi="Times New Roman"/>
        </w:rPr>
      </w:pPr>
    </w:p>
    <w:p w14:paraId="0407690C" w14:textId="77777777" w:rsidR="00662656" w:rsidRPr="00267FE3" w:rsidRDefault="00662656" w:rsidP="006F0293">
      <w:pPr>
        <w:pStyle w:val="Nivel1"/>
        <w:numPr>
          <w:ilvl w:val="0"/>
          <w:numId w:val="23"/>
        </w:numPr>
        <w:spacing w:before="0" w:after="0" w:line="360" w:lineRule="auto"/>
        <w:ind w:left="709" w:hanging="283"/>
        <w:contextualSpacing/>
        <w:rPr>
          <w:rFonts w:ascii="Times New Roman" w:hAnsi="Times New Roman"/>
        </w:rPr>
      </w:pPr>
      <w:r w:rsidRPr="00267FE3">
        <w:rPr>
          <w:rFonts w:ascii="Times New Roman" w:hAnsi="Times New Roman"/>
        </w:rPr>
        <w:t>DO REAJUSTE</w:t>
      </w:r>
    </w:p>
    <w:p w14:paraId="63F9831B" w14:textId="77777777" w:rsidR="00F329D9" w:rsidRPr="00267FE3" w:rsidRDefault="00F329D9" w:rsidP="006F0293">
      <w:pPr>
        <w:pStyle w:val="PargrafodaLista"/>
        <w:numPr>
          <w:ilvl w:val="0"/>
          <w:numId w:val="23"/>
        </w:numPr>
        <w:spacing w:line="360" w:lineRule="auto"/>
        <w:jc w:val="both"/>
        <w:rPr>
          <w:rFonts w:ascii="Times New Roman" w:hAnsi="Times New Roman" w:cs="Times New Roman"/>
          <w:vanish/>
          <w:color w:val="000000" w:themeColor="text1"/>
          <w:szCs w:val="20"/>
        </w:rPr>
      </w:pPr>
    </w:p>
    <w:p w14:paraId="2B5595B4" w14:textId="321FCF78" w:rsidR="00662656" w:rsidRPr="00267FE3" w:rsidRDefault="008769C1" w:rsidP="008769C1">
      <w:pPr>
        <w:pStyle w:val="PargrafodaLista"/>
        <w:numPr>
          <w:ilvl w:val="1"/>
          <w:numId w:val="21"/>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 </w:t>
      </w:r>
      <w:r w:rsidR="00662656" w:rsidRPr="00267FE3">
        <w:rPr>
          <w:rFonts w:ascii="Times New Roman" w:hAnsi="Times New Roman" w:cs="Times New Roman"/>
          <w:color w:val="000000" w:themeColor="text1"/>
          <w:szCs w:val="20"/>
        </w:rPr>
        <w:t>Os preços são fixos e irreajustáveis no prazo de um ano contado da data de apresentação da proposta.</w:t>
      </w:r>
    </w:p>
    <w:p w14:paraId="0D5CD18B" w14:textId="6DA422F7" w:rsidR="00662656" w:rsidRPr="00267FE3" w:rsidRDefault="00662656" w:rsidP="008769C1">
      <w:pPr>
        <w:pStyle w:val="PargrafodaLista"/>
        <w:numPr>
          <w:ilvl w:val="2"/>
          <w:numId w:val="21"/>
        </w:numPr>
        <w:spacing w:line="360" w:lineRule="auto"/>
        <w:ind w:left="1701" w:hanging="624"/>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lastRenderedPageBreak/>
        <w:t xml:space="preserve">Dentro do prazo de vigência do contrato e mediante solicitação da contratada, os preços contratados poderão sofrer reajuste após o interregno de um ano, aplicando-se o </w:t>
      </w:r>
      <w:r w:rsidR="00392E6C" w:rsidRPr="00267FE3">
        <w:rPr>
          <w:rFonts w:ascii="Times New Roman" w:hAnsi="Times New Roman" w:cs="Times New Roman"/>
          <w:bCs/>
          <w:color w:val="000000" w:themeColor="text1"/>
          <w:szCs w:val="20"/>
        </w:rPr>
        <w:t>Í</w:t>
      </w:r>
      <w:r w:rsidRPr="00267FE3">
        <w:rPr>
          <w:rFonts w:ascii="Times New Roman" w:hAnsi="Times New Roman" w:cs="Times New Roman"/>
          <w:bCs/>
          <w:color w:val="000000" w:themeColor="text1"/>
          <w:szCs w:val="20"/>
        </w:rPr>
        <w:t>ndice</w:t>
      </w:r>
      <w:r w:rsidR="00392E6C" w:rsidRPr="00267FE3">
        <w:rPr>
          <w:rFonts w:ascii="Times New Roman" w:hAnsi="Times New Roman" w:cs="Times New Roman"/>
          <w:bCs/>
          <w:color w:val="000000" w:themeColor="text1"/>
          <w:szCs w:val="20"/>
        </w:rPr>
        <w:t xml:space="preserve"> Geral de Preços – Mercado (IGP – M)</w:t>
      </w:r>
      <w:r w:rsidRPr="00267FE3">
        <w:rPr>
          <w:rFonts w:ascii="Times New Roman" w:hAnsi="Times New Roman" w:cs="Times New Roman"/>
          <w:bCs/>
          <w:color w:val="000000" w:themeColor="text1"/>
          <w:szCs w:val="20"/>
        </w:rPr>
        <w:t xml:space="preserve"> exclusivamente para as obrigações iniciadas e concluídas após a ocorrência da anualidade.</w:t>
      </w:r>
    </w:p>
    <w:p w14:paraId="3CDF68FC"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61CB5AD2"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1680ADF"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Nas aferições finais, o índice utilizado para reajuste será, obrigatoriamente, o definitivo.</w:t>
      </w:r>
    </w:p>
    <w:p w14:paraId="1F75EC06"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09EC61F3"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4C764A7E" w14:textId="77777777" w:rsidR="00662656" w:rsidRPr="00267FE3" w:rsidRDefault="00662656" w:rsidP="008769C1">
      <w:pPr>
        <w:numPr>
          <w:ilvl w:val="1"/>
          <w:numId w:val="21"/>
        </w:numPr>
        <w:spacing w:line="360" w:lineRule="auto"/>
        <w:ind w:left="1134" w:hanging="45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O reajuste será realizado por apostilamento.</w:t>
      </w:r>
    </w:p>
    <w:p w14:paraId="7114ABD9" w14:textId="77777777" w:rsidR="00662656" w:rsidRPr="00267FE3" w:rsidRDefault="00662656" w:rsidP="00662656">
      <w:pPr>
        <w:pStyle w:val="Nivel1"/>
        <w:spacing w:before="0" w:after="0" w:line="360" w:lineRule="auto"/>
        <w:contextualSpacing/>
        <w:rPr>
          <w:rFonts w:ascii="Times New Roman" w:hAnsi="Times New Roman"/>
          <w:color w:val="000000" w:themeColor="text1"/>
        </w:rPr>
      </w:pPr>
    </w:p>
    <w:p w14:paraId="41118923" w14:textId="77777777" w:rsidR="00EF3F9F" w:rsidRPr="00267FE3" w:rsidRDefault="00EF3F9F" w:rsidP="008769C1">
      <w:pPr>
        <w:pStyle w:val="Nivel1"/>
        <w:numPr>
          <w:ilvl w:val="0"/>
          <w:numId w:val="21"/>
        </w:numPr>
        <w:spacing w:before="0" w:after="0" w:line="360" w:lineRule="auto"/>
        <w:ind w:left="709" w:hanging="283"/>
        <w:contextualSpacing/>
        <w:rPr>
          <w:rFonts w:ascii="Times New Roman" w:hAnsi="Times New Roman"/>
        </w:rPr>
      </w:pPr>
      <w:r w:rsidRPr="00267FE3">
        <w:rPr>
          <w:rFonts w:ascii="Times New Roman" w:hAnsi="Times New Roman"/>
        </w:rPr>
        <w:t>CONTROLE E FISCALIZAÇÃO DA EXECUÇÃO</w:t>
      </w:r>
    </w:p>
    <w:p w14:paraId="497C0A70" w14:textId="77777777" w:rsidR="00F329D9" w:rsidRPr="00267FE3" w:rsidRDefault="00F329D9" w:rsidP="008769C1">
      <w:pPr>
        <w:pStyle w:val="PargrafodaLista"/>
        <w:numPr>
          <w:ilvl w:val="0"/>
          <w:numId w:val="21"/>
        </w:numPr>
        <w:spacing w:line="360" w:lineRule="auto"/>
        <w:jc w:val="both"/>
        <w:rPr>
          <w:rFonts w:ascii="Times New Roman" w:hAnsi="Times New Roman" w:cs="Times New Roman"/>
          <w:vanish/>
        </w:rPr>
      </w:pPr>
      <w:bookmarkStart w:id="2" w:name="_Hlk16751205"/>
    </w:p>
    <w:p w14:paraId="58C6CD5E" w14:textId="5009A628" w:rsidR="00EF3F9F" w:rsidRPr="00267FE3" w:rsidRDefault="00EF3F9F" w:rsidP="0045006B">
      <w:pPr>
        <w:pStyle w:val="PargrafodaLista"/>
        <w:numPr>
          <w:ilvl w:val="1"/>
          <w:numId w:val="23"/>
        </w:numPr>
        <w:spacing w:line="360" w:lineRule="auto"/>
        <w:ind w:left="1134"/>
        <w:jc w:val="both"/>
        <w:rPr>
          <w:rFonts w:ascii="Times New Roman" w:hAnsi="Times New Roman" w:cs="Times New Roman"/>
        </w:rPr>
      </w:pPr>
      <w:r w:rsidRPr="00267FE3">
        <w:rPr>
          <w:rFonts w:ascii="Times New Roman" w:hAnsi="Times New Roman" w:cs="Times New Roman"/>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5DC17E31" w14:textId="77777777" w:rsidR="00EF3F9F" w:rsidRPr="00267FE3" w:rsidRDefault="00EF3F9F" w:rsidP="0045006B">
      <w:pPr>
        <w:pStyle w:val="PargrafodaLista"/>
        <w:numPr>
          <w:ilvl w:val="2"/>
          <w:numId w:val="23"/>
        </w:numPr>
        <w:spacing w:line="360" w:lineRule="auto"/>
        <w:ind w:left="1843" w:hanging="709"/>
        <w:jc w:val="both"/>
        <w:rPr>
          <w:rFonts w:ascii="Times New Roman" w:hAnsi="Times New Roman" w:cs="Times New Roman"/>
          <w:bCs/>
          <w:szCs w:val="20"/>
        </w:rPr>
      </w:pPr>
      <w:r w:rsidRPr="00267FE3">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6312FEFB" w14:textId="72FE78F9" w:rsidR="00EF3F9F" w:rsidRPr="00267FE3" w:rsidRDefault="00EF3F9F" w:rsidP="0045006B">
      <w:pPr>
        <w:numPr>
          <w:ilvl w:val="1"/>
          <w:numId w:val="23"/>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EA01C5">
        <w:rPr>
          <w:rFonts w:ascii="Times New Roman" w:hAnsi="Times New Roman" w:cs="Times New Roman"/>
          <w:szCs w:val="20"/>
        </w:rPr>
        <w:t>102</w:t>
      </w:r>
      <w:r w:rsidRPr="00267FE3">
        <w:rPr>
          <w:rFonts w:ascii="Times New Roman" w:hAnsi="Times New Roman" w:cs="Times New Roman"/>
          <w:szCs w:val="20"/>
        </w:rPr>
        <w:t>, do Regulamento Interno de Licitações e Contratações.</w:t>
      </w:r>
    </w:p>
    <w:p w14:paraId="6ACCD393" w14:textId="77777777" w:rsidR="00EF3F9F" w:rsidRPr="00267FE3" w:rsidRDefault="00EF3F9F" w:rsidP="0045006B">
      <w:pPr>
        <w:numPr>
          <w:ilvl w:val="1"/>
          <w:numId w:val="23"/>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O representante da Hemobrás deverá ter a experiência necessária para o acompanhamento e controle da execução dos serviços e do contrato.</w:t>
      </w:r>
    </w:p>
    <w:p w14:paraId="4EDD99ED" w14:textId="2D9E11B3"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A fiscalização dos contratos avaliará constantemente a execução do objeto e utilizará o</w:t>
      </w:r>
      <w:r w:rsidR="007F58EA" w:rsidRPr="00267FE3">
        <w:rPr>
          <w:rFonts w:ascii="Times New Roman" w:hAnsi="Times New Roman" w:cs="Times New Roman"/>
        </w:rPr>
        <w:t xml:space="preserve">s Anexos </w:t>
      </w:r>
      <w:r w:rsidR="00ED2B84" w:rsidRPr="00267FE3">
        <w:rPr>
          <w:rFonts w:ascii="Times New Roman" w:hAnsi="Times New Roman" w:cs="Times New Roman"/>
        </w:rPr>
        <w:t>I e III</w:t>
      </w:r>
      <w:r w:rsidR="007F58EA" w:rsidRPr="00267FE3">
        <w:rPr>
          <w:rFonts w:ascii="Times New Roman" w:hAnsi="Times New Roman" w:cs="Times New Roman"/>
        </w:rPr>
        <w:t xml:space="preserve"> </w:t>
      </w:r>
      <w:r w:rsidRPr="00267FE3">
        <w:rPr>
          <w:rFonts w:ascii="Times New Roman" w:hAnsi="Times New Roman" w:cs="Times New Roman"/>
        </w:rPr>
        <w:t>para aferição da qualidade da prestação dos serviços, devendo haver o redimensionamento no pagamento com base nos indicadores estabelecidos, sempre que a CONTRATADA:</w:t>
      </w:r>
    </w:p>
    <w:p w14:paraId="2666E5C0" w14:textId="77777777" w:rsidR="00EF3F9F" w:rsidRPr="00267FE3" w:rsidRDefault="00EF3F9F" w:rsidP="0045006B">
      <w:pPr>
        <w:pStyle w:val="PargrafodaLista"/>
        <w:numPr>
          <w:ilvl w:val="2"/>
          <w:numId w:val="23"/>
        </w:numPr>
        <w:spacing w:line="360" w:lineRule="auto"/>
        <w:ind w:left="1843" w:hanging="709"/>
        <w:jc w:val="both"/>
        <w:rPr>
          <w:rFonts w:ascii="Times New Roman" w:hAnsi="Times New Roman" w:cs="Times New Roman"/>
          <w:bCs/>
          <w:szCs w:val="20"/>
        </w:rPr>
      </w:pPr>
      <w:r w:rsidRPr="00267FE3">
        <w:rPr>
          <w:rFonts w:ascii="Times New Roman" w:hAnsi="Times New Roman" w:cs="Times New Roman"/>
          <w:bCs/>
          <w:szCs w:val="20"/>
        </w:rPr>
        <w:t>Não produzir os resultados, deixar de executar, ou não executar com a qualidade mínima exigida as atividades contratadas; ou</w:t>
      </w:r>
    </w:p>
    <w:p w14:paraId="5488C99F" w14:textId="77777777" w:rsidR="00EF3F9F" w:rsidRPr="00267FE3" w:rsidRDefault="00EF3F9F" w:rsidP="0045006B">
      <w:pPr>
        <w:pStyle w:val="PargrafodaLista"/>
        <w:numPr>
          <w:ilvl w:val="2"/>
          <w:numId w:val="23"/>
        </w:numPr>
        <w:spacing w:line="360" w:lineRule="auto"/>
        <w:ind w:left="1843" w:hanging="709"/>
        <w:jc w:val="both"/>
        <w:rPr>
          <w:rFonts w:ascii="Times New Roman" w:hAnsi="Times New Roman" w:cs="Times New Roman"/>
          <w:bCs/>
          <w:szCs w:val="20"/>
        </w:rPr>
      </w:pPr>
      <w:r w:rsidRPr="00267FE3">
        <w:rPr>
          <w:rFonts w:ascii="Times New Roman" w:hAnsi="Times New Roman" w:cs="Times New Roman"/>
          <w:bCs/>
          <w:szCs w:val="20"/>
        </w:rPr>
        <w:lastRenderedPageBreak/>
        <w:t>Deixar de utilizar materiais e recursos humanos exigidos para a execução do serviço, ou utilizá-los com qualidade ou quantidade inferior à demandada.</w:t>
      </w:r>
    </w:p>
    <w:p w14:paraId="1EABAE8F" w14:textId="5E2CF57A"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A utilização do</w:t>
      </w:r>
      <w:r w:rsidR="007F58EA" w:rsidRPr="00267FE3">
        <w:rPr>
          <w:rFonts w:ascii="Times New Roman" w:hAnsi="Times New Roman" w:cs="Times New Roman"/>
        </w:rPr>
        <w:t xml:space="preserve">s Anexos </w:t>
      </w:r>
      <w:r w:rsidR="00ED2B84" w:rsidRPr="00267FE3">
        <w:rPr>
          <w:rFonts w:ascii="Times New Roman" w:hAnsi="Times New Roman" w:cs="Times New Roman"/>
        </w:rPr>
        <w:t xml:space="preserve">I e III </w:t>
      </w:r>
      <w:r w:rsidRPr="00267FE3">
        <w:rPr>
          <w:rFonts w:ascii="Times New Roman" w:hAnsi="Times New Roman" w:cs="Times New Roman"/>
        </w:rPr>
        <w:t>não impede a aplicação concomitante de outros mecanismos para a avaliação da prestação dos serviços.</w:t>
      </w:r>
    </w:p>
    <w:p w14:paraId="3B54569A"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D8B23B2"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Em hipótese alguma, será admitido que a própria CONTRATADA materialize a avaliação de desempenho e qualidade da prestação dos serviços realizada. </w:t>
      </w:r>
    </w:p>
    <w:p w14:paraId="4DE51DA8"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69AFA67F"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129348A1"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375610F2"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14:paraId="7BD4E030"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30A98E32" w14:textId="77777777"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r w:rsidRPr="00267FE3">
        <w:rPr>
          <w:rFonts w:ascii="Times New Roman" w:hAnsi="Times New Roman" w:cs="Times New Roman"/>
        </w:rPr>
        <w:t>O representante da Hemobrás deverá promover o registro das ocorrências verificadas, adotando as providências necessárias ao fiel cumprimento das cláusulas contratuais.</w:t>
      </w:r>
    </w:p>
    <w:p w14:paraId="17050B82" w14:textId="240DC21E" w:rsidR="00EF3F9F" w:rsidRPr="00267FE3" w:rsidRDefault="00EF3F9F" w:rsidP="0045006B">
      <w:pPr>
        <w:numPr>
          <w:ilvl w:val="1"/>
          <w:numId w:val="23"/>
        </w:numPr>
        <w:spacing w:line="360" w:lineRule="auto"/>
        <w:ind w:left="1134" w:hanging="425"/>
        <w:contextualSpacing/>
        <w:jc w:val="both"/>
        <w:rPr>
          <w:rFonts w:ascii="Times New Roman" w:hAnsi="Times New Roman" w:cs="Times New Roman"/>
        </w:rPr>
      </w:pPr>
      <w:bookmarkStart w:id="3" w:name="_Hlk16751167"/>
      <w:bookmarkEnd w:id="2"/>
      <w:r w:rsidRPr="00267FE3">
        <w:rPr>
          <w:rFonts w:ascii="Times New Roman" w:hAnsi="Times New Roman" w:cs="Times New Roman"/>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w:t>
      </w:r>
      <w:r w:rsidRPr="00267FE3">
        <w:rPr>
          <w:rFonts w:ascii="Times New Roman" w:hAnsi="Times New Roman" w:cs="Times New Roman"/>
          <w:szCs w:val="20"/>
        </w:rPr>
        <w:t>conforme disposto nos artigos 1</w:t>
      </w:r>
      <w:r w:rsidR="00614551" w:rsidRPr="00267FE3">
        <w:rPr>
          <w:rFonts w:ascii="Times New Roman" w:hAnsi="Times New Roman" w:cs="Times New Roman"/>
          <w:szCs w:val="20"/>
        </w:rPr>
        <w:t>11</w:t>
      </w:r>
      <w:r w:rsidRPr="00267FE3">
        <w:rPr>
          <w:rFonts w:ascii="Times New Roman" w:hAnsi="Times New Roman" w:cs="Times New Roman"/>
          <w:szCs w:val="20"/>
        </w:rPr>
        <w:t xml:space="preserve"> e 1</w:t>
      </w:r>
      <w:r w:rsidR="00614551" w:rsidRPr="00267FE3">
        <w:rPr>
          <w:rFonts w:ascii="Times New Roman" w:hAnsi="Times New Roman" w:cs="Times New Roman"/>
          <w:szCs w:val="20"/>
        </w:rPr>
        <w:t>12</w:t>
      </w:r>
      <w:r w:rsidRPr="00267FE3">
        <w:rPr>
          <w:rFonts w:ascii="Times New Roman" w:hAnsi="Times New Roman" w:cs="Times New Roman"/>
          <w:szCs w:val="20"/>
        </w:rPr>
        <w:t xml:space="preserve"> do Regulamento Interno de Licitações e Contratações da Hemobrás.</w:t>
      </w:r>
      <w:bookmarkEnd w:id="3"/>
    </w:p>
    <w:p w14:paraId="37973D10" w14:textId="77777777" w:rsidR="00EF3F9F" w:rsidRPr="00267FE3" w:rsidRDefault="00EF3F9F" w:rsidP="0045006B">
      <w:pPr>
        <w:numPr>
          <w:ilvl w:val="1"/>
          <w:numId w:val="23"/>
        </w:numPr>
        <w:spacing w:line="360" w:lineRule="auto"/>
        <w:ind w:left="1134" w:hanging="568"/>
        <w:contextualSpacing/>
        <w:jc w:val="both"/>
        <w:rPr>
          <w:rFonts w:ascii="Times New Roman" w:hAnsi="Times New Roman" w:cs="Times New Roman"/>
        </w:rPr>
      </w:pPr>
      <w:r w:rsidRPr="00267FE3">
        <w:rPr>
          <w:rFonts w:ascii="Times New Roman" w:hAnsi="Times New Roman" w:cs="Times New Roman"/>
        </w:rPr>
        <w:t xml:space="preserve">No caso de sociedades diversas, tais como as Organizações Sociais, será exigida a comprovação de atendimento a eventuais obrigações decorrentes da legislação que rege as respectivas organizações. </w:t>
      </w:r>
    </w:p>
    <w:p w14:paraId="400E698D" w14:textId="77777777" w:rsidR="00EF3F9F" w:rsidRPr="00267FE3" w:rsidRDefault="00EF3F9F" w:rsidP="0045006B">
      <w:pPr>
        <w:numPr>
          <w:ilvl w:val="1"/>
          <w:numId w:val="23"/>
        </w:numPr>
        <w:spacing w:line="360" w:lineRule="auto"/>
        <w:ind w:left="1134" w:hanging="568"/>
        <w:contextualSpacing/>
        <w:jc w:val="both"/>
        <w:rPr>
          <w:rFonts w:ascii="Times New Roman" w:hAnsi="Times New Roman" w:cs="Times New Roman"/>
          <w:szCs w:val="20"/>
        </w:rPr>
      </w:pPr>
      <w:r w:rsidRPr="00267FE3">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w:t>
      </w:r>
      <w:r w:rsidRPr="00267FE3">
        <w:rPr>
          <w:rFonts w:ascii="Times New Roman" w:hAnsi="Times New Roman" w:cs="Times New Roman"/>
          <w:szCs w:val="20"/>
        </w:rPr>
        <w:lastRenderedPageBreak/>
        <w:t>vícios redibitórios, ou emprego de material inadequado ou de qualidade inferior e, na ocorrência desta, não implica corresponsabilidade da CONTRATANTE ou de seus agentes, gestores e fiscais.</w:t>
      </w:r>
    </w:p>
    <w:p w14:paraId="03F41ECB" w14:textId="77777777" w:rsidR="00EF3F9F" w:rsidRPr="00267FE3" w:rsidRDefault="00EF3F9F" w:rsidP="00EF3F9F">
      <w:pPr>
        <w:spacing w:line="360" w:lineRule="auto"/>
        <w:ind w:left="709"/>
        <w:contextualSpacing/>
        <w:jc w:val="both"/>
        <w:rPr>
          <w:rFonts w:ascii="Times New Roman" w:hAnsi="Times New Roman" w:cs="Times New Roman"/>
          <w:szCs w:val="20"/>
        </w:rPr>
      </w:pPr>
    </w:p>
    <w:p w14:paraId="474DF9AF" w14:textId="77777777" w:rsidR="00DB206B" w:rsidRPr="00267FE3" w:rsidRDefault="00DB206B" w:rsidP="0045006B">
      <w:pPr>
        <w:pStyle w:val="Nivel1"/>
        <w:numPr>
          <w:ilvl w:val="0"/>
          <w:numId w:val="23"/>
        </w:numPr>
        <w:spacing w:before="0" w:after="0" w:line="360" w:lineRule="auto"/>
        <w:ind w:left="709" w:hanging="283"/>
        <w:contextualSpacing/>
        <w:rPr>
          <w:rFonts w:ascii="Times New Roman" w:hAnsi="Times New Roman"/>
        </w:rPr>
      </w:pPr>
      <w:r w:rsidRPr="00267FE3">
        <w:rPr>
          <w:rFonts w:ascii="Times New Roman" w:hAnsi="Times New Roman"/>
        </w:rPr>
        <w:t xml:space="preserve">OBRIGAÇÕES DA </w:t>
      </w:r>
      <w:r w:rsidR="004C4B12" w:rsidRPr="00267FE3">
        <w:rPr>
          <w:rFonts w:ascii="Times New Roman" w:hAnsi="Times New Roman"/>
        </w:rPr>
        <w:t>HEMOBRÁS</w:t>
      </w:r>
    </w:p>
    <w:p w14:paraId="23258223" w14:textId="77777777" w:rsidR="00E151F4" w:rsidRPr="00267FE3" w:rsidRDefault="00E151F4" w:rsidP="0045006B">
      <w:pPr>
        <w:pStyle w:val="PargrafodaLista"/>
        <w:numPr>
          <w:ilvl w:val="0"/>
          <w:numId w:val="23"/>
        </w:numPr>
        <w:spacing w:line="360" w:lineRule="auto"/>
        <w:jc w:val="both"/>
        <w:rPr>
          <w:rFonts w:ascii="Times New Roman" w:hAnsi="Times New Roman" w:cs="Times New Roman"/>
          <w:vanish/>
          <w:color w:val="000000" w:themeColor="text1"/>
          <w:szCs w:val="20"/>
        </w:rPr>
      </w:pPr>
    </w:p>
    <w:p w14:paraId="56FC20A1" w14:textId="77777777" w:rsidR="00E276DC" w:rsidRPr="00267FE3" w:rsidRDefault="00A36676" w:rsidP="00E276DC">
      <w:pPr>
        <w:pStyle w:val="PargrafodaLista"/>
        <w:numPr>
          <w:ilvl w:val="1"/>
          <w:numId w:val="21"/>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E</w:t>
      </w:r>
      <w:r w:rsidR="00DB206B" w:rsidRPr="00267FE3">
        <w:rPr>
          <w:rFonts w:ascii="Times New Roman" w:hAnsi="Times New Roman" w:cs="Times New Roman"/>
          <w:color w:val="000000" w:themeColor="text1"/>
          <w:szCs w:val="20"/>
        </w:rPr>
        <w:t xml:space="preserve">xigir o cumprimento de todas as obrigações assumidas pela </w:t>
      </w:r>
      <w:r w:rsidR="00D52359" w:rsidRPr="00267FE3">
        <w:rPr>
          <w:rFonts w:ascii="Times New Roman" w:hAnsi="Times New Roman" w:cs="Times New Roman"/>
          <w:color w:val="000000" w:themeColor="text1"/>
          <w:szCs w:val="20"/>
        </w:rPr>
        <w:t>Contratada</w:t>
      </w:r>
      <w:r w:rsidR="00DB206B" w:rsidRPr="00267FE3">
        <w:rPr>
          <w:rFonts w:ascii="Times New Roman" w:hAnsi="Times New Roman" w:cs="Times New Roman"/>
          <w:color w:val="000000" w:themeColor="text1"/>
          <w:szCs w:val="20"/>
        </w:rPr>
        <w:t>, de acordo com as cláusulas contratuais e os termos de sua proposta;</w:t>
      </w:r>
    </w:p>
    <w:p w14:paraId="181D0878" w14:textId="0AAE2CDF" w:rsidR="00DB206B" w:rsidRPr="00267FE3" w:rsidRDefault="00A36676" w:rsidP="00E276DC">
      <w:pPr>
        <w:pStyle w:val="PargrafodaLista"/>
        <w:numPr>
          <w:ilvl w:val="1"/>
          <w:numId w:val="21"/>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E</w:t>
      </w:r>
      <w:r w:rsidR="00DB206B" w:rsidRPr="00267FE3">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CDA9E7D" w14:textId="17BE6497" w:rsidR="00DB206B" w:rsidRPr="00267FE3" w:rsidRDefault="00A36676" w:rsidP="00E276DC">
      <w:pPr>
        <w:pStyle w:val="PargrafodaLista"/>
        <w:numPr>
          <w:ilvl w:val="1"/>
          <w:numId w:val="21"/>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w:t>
      </w:r>
      <w:r w:rsidR="00DB206B" w:rsidRPr="00267FE3">
        <w:rPr>
          <w:rFonts w:ascii="Times New Roman" w:hAnsi="Times New Roman" w:cs="Times New Roman"/>
          <w:color w:val="000000" w:themeColor="text1"/>
          <w:szCs w:val="20"/>
        </w:rPr>
        <w:t xml:space="preserve">otificar a </w:t>
      </w:r>
      <w:r w:rsidR="00D52359" w:rsidRPr="00267FE3">
        <w:rPr>
          <w:rFonts w:ascii="Times New Roman" w:hAnsi="Times New Roman" w:cs="Times New Roman"/>
          <w:color w:val="000000" w:themeColor="text1"/>
          <w:szCs w:val="20"/>
        </w:rPr>
        <w:t>Contratada</w:t>
      </w:r>
      <w:r w:rsidR="00DB206B" w:rsidRPr="00267FE3">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59FEF268" w14:textId="77777777" w:rsidR="00DB206B" w:rsidRPr="00267FE3" w:rsidRDefault="00A36676"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P</w:t>
      </w:r>
      <w:r w:rsidR="00DB206B" w:rsidRPr="00267FE3">
        <w:rPr>
          <w:rFonts w:ascii="Times New Roman" w:hAnsi="Times New Roman" w:cs="Times New Roman"/>
          <w:color w:val="000000" w:themeColor="text1"/>
          <w:szCs w:val="20"/>
        </w:rPr>
        <w:t xml:space="preserve">agar à </w:t>
      </w:r>
      <w:r w:rsidR="00D52359" w:rsidRPr="00267FE3">
        <w:rPr>
          <w:rFonts w:ascii="Times New Roman" w:hAnsi="Times New Roman" w:cs="Times New Roman"/>
          <w:color w:val="000000" w:themeColor="text1"/>
          <w:szCs w:val="20"/>
        </w:rPr>
        <w:t>Contratada</w:t>
      </w:r>
      <w:r w:rsidR="00DB206B" w:rsidRPr="00267FE3">
        <w:rPr>
          <w:rFonts w:ascii="Times New Roman" w:hAnsi="Times New Roman" w:cs="Times New Roman"/>
          <w:color w:val="000000" w:themeColor="text1"/>
          <w:szCs w:val="20"/>
        </w:rPr>
        <w:t xml:space="preserve"> o valor resultante da prestação do serviço, </w:t>
      </w:r>
      <w:r w:rsidR="00F37721" w:rsidRPr="00267FE3">
        <w:rPr>
          <w:rFonts w:ascii="Times New Roman" w:hAnsi="Times New Roman" w:cs="Times New Roman"/>
          <w:color w:val="000000" w:themeColor="text1"/>
          <w:szCs w:val="20"/>
        </w:rPr>
        <w:t xml:space="preserve">no prazo e condições estabelecidas no </w:t>
      </w:r>
      <w:r w:rsidR="00100358" w:rsidRPr="00267FE3">
        <w:rPr>
          <w:rFonts w:ascii="Times New Roman" w:hAnsi="Times New Roman" w:cs="Times New Roman"/>
          <w:color w:val="000000" w:themeColor="text1"/>
          <w:szCs w:val="20"/>
        </w:rPr>
        <w:t>Termo de Referência</w:t>
      </w:r>
      <w:r w:rsidR="00DB206B" w:rsidRPr="00267FE3">
        <w:rPr>
          <w:rFonts w:ascii="Times New Roman" w:hAnsi="Times New Roman" w:cs="Times New Roman"/>
          <w:color w:val="000000" w:themeColor="text1"/>
          <w:szCs w:val="20"/>
        </w:rPr>
        <w:t>;</w:t>
      </w:r>
    </w:p>
    <w:p w14:paraId="24A6672F" w14:textId="77777777" w:rsidR="00E251E0" w:rsidRPr="00267FE3" w:rsidRDefault="00E251E0"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Efetuar as retenções tributárias </w:t>
      </w:r>
      <w:r w:rsidR="001C2192" w:rsidRPr="00267FE3">
        <w:rPr>
          <w:rFonts w:ascii="Times New Roman" w:hAnsi="Times New Roman" w:cs="Times New Roman"/>
          <w:color w:val="000000" w:themeColor="text1"/>
          <w:szCs w:val="20"/>
        </w:rPr>
        <w:t xml:space="preserve">devidas sobre o valor da Nota Fiscal/Fatura fornecida pela </w:t>
      </w:r>
      <w:r w:rsidR="00A02C1F" w:rsidRPr="00267FE3">
        <w:rPr>
          <w:rFonts w:ascii="Times New Roman" w:hAnsi="Times New Roman" w:cs="Times New Roman"/>
          <w:color w:val="000000" w:themeColor="text1"/>
          <w:szCs w:val="20"/>
        </w:rPr>
        <w:t>contratada</w:t>
      </w:r>
      <w:r w:rsidR="00C2472A" w:rsidRPr="00267FE3">
        <w:rPr>
          <w:rFonts w:ascii="Times New Roman" w:hAnsi="Times New Roman" w:cs="Times New Roman"/>
          <w:color w:val="000000" w:themeColor="text1"/>
          <w:szCs w:val="20"/>
        </w:rPr>
        <w:t>,</w:t>
      </w:r>
      <w:r w:rsidR="00A02C1F" w:rsidRPr="00267FE3">
        <w:rPr>
          <w:rFonts w:ascii="Times New Roman" w:hAnsi="Times New Roman" w:cs="Times New Roman"/>
          <w:color w:val="000000" w:themeColor="text1"/>
          <w:szCs w:val="20"/>
        </w:rPr>
        <w:t xml:space="preserve"> no que couber</w:t>
      </w:r>
      <w:r w:rsidR="00C2472A" w:rsidRPr="00267FE3">
        <w:rPr>
          <w:rFonts w:ascii="Times New Roman" w:hAnsi="Times New Roman" w:cs="Times New Roman"/>
          <w:color w:val="000000" w:themeColor="text1"/>
          <w:szCs w:val="20"/>
        </w:rPr>
        <w:t xml:space="preserve">. </w:t>
      </w:r>
    </w:p>
    <w:p w14:paraId="1ED14307" w14:textId="77777777" w:rsidR="003B1640" w:rsidRPr="00267FE3" w:rsidRDefault="003B1640"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Fornecer por escrito as informações necessárias para o desenvolvimento dos serviços objeto do contrato;</w:t>
      </w:r>
    </w:p>
    <w:p w14:paraId="5D052BEC" w14:textId="77777777" w:rsidR="003B1640" w:rsidRPr="00267FE3" w:rsidRDefault="003B1640"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Realizar avaliações periódicas da qualidade dos serviços, após seu recebimento;</w:t>
      </w:r>
    </w:p>
    <w:p w14:paraId="2A72E868" w14:textId="77777777" w:rsidR="003B1640" w:rsidRPr="00267FE3" w:rsidRDefault="003B1640"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154AB84C" w14:textId="77777777" w:rsidR="003B1640" w:rsidRPr="00267FE3" w:rsidRDefault="003B1640" w:rsidP="00E276DC">
      <w:pPr>
        <w:numPr>
          <w:ilvl w:val="1"/>
          <w:numId w:val="21"/>
        </w:numPr>
        <w:spacing w:line="360" w:lineRule="auto"/>
        <w:ind w:left="1134" w:hanging="425"/>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Arquivar, entre outros documentos, projetos, "as </w:t>
      </w:r>
      <w:proofErr w:type="spellStart"/>
      <w:r w:rsidRPr="00267FE3">
        <w:rPr>
          <w:rFonts w:ascii="Times New Roman" w:hAnsi="Times New Roman" w:cs="Times New Roman"/>
          <w:color w:val="000000" w:themeColor="text1"/>
          <w:szCs w:val="20"/>
        </w:rPr>
        <w:t>built</w:t>
      </w:r>
      <w:proofErr w:type="spellEnd"/>
      <w:r w:rsidRPr="00267FE3">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E8CFF44" w14:textId="77777777" w:rsidR="00FC038A" w:rsidRPr="00267FE3" w:rsidRDefault="00FC038A" w:rsidP="00FC038A">
      <w:pPr>
        <w:spacing w:line="360" w:lineRule="auto"/>
        <w:ind w:left="567"/>
        <w:contextualSpacing/>
        <w:jc w:val="both"/>
        <w:rPr>
          <w:rFonts w:ascii="Times New Roman" w:hAnsi="Times New Roman" w:cs="Times New Roman"/>
          <w:color w:val="FF0000"/>
          <w:szCs w:val="20"/>
        </w:rPr>
      </w:pPr>
    </w:p>
    <w:p w14:paraId="3229D4BB" w14:textId="77777777" w:rsidR="00DB206B" w:rsidRPr="00267FE3" w:rsidRDefault="00DB206B" w:rsidP="00E276DC">
      <w:pPr>
        <w:pStyle w:val="Nivel1"/>
        <w:numPr>
          <w:ilvl w:val="0"/>
          <w:numId w:val="21"/>
        </w:numPr>
        <w:spacing w:before="0" w:after="0" w:line="360" w:lineRule="auto"/>
        <w:ind w:left="709" w:hanging="283"/>
        <w:contextualSpacing/>
        <w:rPr>
          <w:rFonts w:ascii="Times New Roman" w:hAnsi="Times New Roman"/>
        </w:rPr>
      </w:pPr>
      <w:r w:rsidRPr="00267FE3">
        <w:rPr>
          <w:rFonts w:ascii="Times New Roman" w:hAnsi="Times New Roman"/>
        </w:rPr>
        <w:t xml:space="preserve">OBRIGAÇÕES DA </w:t>
      </w:r>
      <w:r w:rsidR="00D52359" w:rsidRPr="00267FE3">
        <w:rPr>
          <w:rFonts w:ascii="Times New Roman" w:hAnsi="Times New Roman"/>
        </w:rPr>
        <w:t>CONTRATADA</w:t>
      </w:r>
    </w:p>
    <w:p w14:paraId="5E74509A" w14:textId="77777777" w:rsidR="008F456E" w:rsidRPr="00267FE3" w:rsidRDefault="008F456E" w:rsidP="00E276DC">
      <w:pPr>
        <w:pStyle w:val="PargrafodaLista"/>
        <w:numPr>
          <w:ilvl w:val="0"/>
          <w:numId w:val="21"/>
        </w:numPr>
        <w:spacing w:line="360" w:lineRule="auto"/>
        <w:jc w:val="both"/>
        <w:rPr>
          <w:rFonts w:ascii="Times New Roman" w:hAnsi="Times New Roman" w:cs="Times New Roman"/>
          <w:vanish/>
          <w:color w:val="000000" w:themeColor="text1"/>
          <w:szCs w:val="20"/>
        </w:rPr>
      </w:pPr>
    </w:p>
    <w:p w14:paraId="09D2DBAF" w14:textId="1D6959D4" w:rsidR="00DB206B" w:rsidRPr="00267FE3" w:rsidRDefault="00A36676" w:rsidP="00664D09">
      <w:pPr>
        <w:pStyle w:val="PargrafodaLista"/>
        <w:numPr>
          <w:ilvl w:val="1"/>
          <w:numId w:val="23"/>
        </w:numPr>
        <w:spacing w:line="360" w:lineRule="auto"/>
        <w:ind w:left="1134"/>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E</w:t>
      </w:r>
      <w:r w:rsidR="00DB206B" w:rsidRPr="00267FE3">
        <w:rPr>
          <w:rFonts w:ascii="Times New Roman" w:hAnsi="Times New Roman" w:cs="Times New Roman"/>
          <w:color w:val="000000" w:themeColor="text1"/>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79428291" w14:textId="4FBA645C" w:rsidR="009D14C4" w:rsidRPr="00267FE3" w:rsidRDefault="00246A07"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R</w:t>
      </w:r>
      <w:r w:rsidR="009D14C4" w:rsidRPr="00267FE3">
        <w:rPr>
          <w:rFonts w:ascii="Times New Roman" w:hAnsi="Times New Roman" w:cs="Times New Roman"/>
          <w:color w:val="000000" w:themeColor="text1"/>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0797E526" w14:textId="77777777" w:rsidR="00FC038A" w:rsidRPr="00267FE3" w:rsidRDefault="00FC038A"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proofErr w:type="spellStart"/>
      <w:r w:rsidRPr="00267FE3">
        <w:rPr>
          <w:rFonts w:ascii="Times New Roman" w:hAnsi="Times New Roman" w:cs="Times New Roman"/>
          <w:color w:val="000000" w:themeColor="text1"/>
          <w:szCs w:val="20"/>
        </w:rPr>
        <w:t>aplicando-se-lhes</w:t>
      </w:r>
      <w:proofErr w:type="spellEnd"/>
      <w:r w:rsidRPr="00267FE3">
        <w:rPr>
          <w:rFonts w:ascii="Times New Roman" w:hAnsi="Times New Roman" w:cs="Times New Roman"/>
          <w:color w:val="000000" w:themeColor="text1"/>
          <w:szCs w:val="20"/>
        </w:rPr>
        <w:t xml:space="preserve">, supletivamente, os princípios da teoria geral dos contratos e as disposições de direito privado, ficando a </w:t>
      </w:r>
      <w:r w:rsidR="001C2B89" w:rsidRPr="00267FE3">
        <w:rPr>
          <w:rFonts w:ascii="Times New Roman" w:hAnsi="Times New Roman" w:cs="Times New Roman"/>
          <w:color w:val="000000" w:themeColor="text1"/>
          <w:szCs w:val="20"/>
        </w:rPr>
        <w:t>Hemobrás</w:t>
      </w:r>
      <w:r w:rsidRPr="00267FE3">
        <w:rPr>
          <w:rFonts w:ascii="Times New Roman" w:hAnsi="Times New Roman" w:cs="Times New Roman"/>
          <w:color w:val="000000" w:themeColor="text1"/>
          <w:szCs w:val="20"/>
        </w:rPr>
        <w:t xml:space="preserve"> autorizada a descontar dos pagamentos devidos à Contratada, o valor correspondente aos danos sofridos;</w:t>
      </w:r>
    </w:p>
    <w:p w14:paraId="693E88A4" w14:textId="77777777" w:rsidR="00DB206B"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lastRenderedPageBreak/>
        <w:t>U</w:t>
      </w:r>
      <w:r w:rsidR="00DB206B" w:rsidRPr="00267FE3">
        <w:rPr>
          <w:rFonts w:ascii="Times New Roman" w:hAnsi="Times New Roman" w:cs="Times New Roman"/>
          <w:color w:val="000000" w:themeColor="text1"/>
          <w:szCs w:val="20"/>
        </w:rPr>
        <w:t>tilizar empregados habilitados e com conhecimentos básicos dos serviços a serem executados, e</w:t>
      </w:r>
      <w:r w:rsidR="00F37721" w:rsidRPr="00267FE3">
        <w:rPr>
          <w:rFonts w:ascii="Times New Roman" w:hAnsi="Times New Roman" w:cs="Times New Roman"/>
          <w:color w:val="000000" w:themeColor="text1"/>
          <w:szCs w:val="20"/>
        </w:rPr>
        <w:t>m</w:t>
      </w:r>
      <w:r w:rsidR="00DB206B" w:rsidRPr="00267FE3">
        <w:rPr>
          <w:rFonts w:ascii="Times New Roman" w:hAnsi="Times New Roman" w:cs="Times New Roman"/>
          <w:color w:val="000000" w:themeColor="text1"/>
          <w:szCs w:val="20"/>
        </w:rPr>
        <w:t xml:space="preserve"> conformidade com as normas e determinações em vigor;</w:t>
      </w:r>
    </w:p>
    <w:p w14:paraId="1F0CF15E" w14:textId="79C0D0C6" w:rsidR="00012220" w:rsidRPr="00267FE3" w:rsidRDefault="00012220"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Vedar a utilização, na execução dos serviços, de empregado que seja familiar de agente público ocupante de cargo em comissão</w:t>
      </w:r>
      <w:r w:rsidR="00CC57FE" w:rsidRPr="00267FE3">
        <w:rPr>
          <w:rFonts w:ascii="Times New Roman" w:hAnsi="Times New Roman" w:cs="Times New Roman"/>
          <w:color w:val="000000" w:themeColor="text1"/>
          <w:szCs w:val="20"/>
        </w:rPr>
        <w:t xml:space="preserve"> ou função de confiança na</w:t>
      </w:r>
      <w:r w:rsidR="00246A07" w:rsidRPr="00267FE3">
        <w:rPr>
          <w:rFonts w:ascii="Times New Roman" w:hAnsi="Times New Roman" w:cs="Times New Roman"/>
          <w:color w:val="000000" w:themeColor="text1"/>
          <w:szCs w:val="20"/>
        </w:rPr>
        <w:t xml:space="preserve"> </w:t>
      </w:r>
      <w:r w:rsidR="001C2B89" w:rsidRPr="00267FE3">
        <w:rPr>
          <w:rFonts w:ascii="Times New Roman" w:hAnsi="Times New Roman" w:cs="Times New Roman"/>
          <w:color w:val="000000" w:themeColor="text1"/>
          <w:szCs w:val="20"/>
        </w:rPr>
        <w:t>Hemobrás</w:t>
      </w:r>
      <w:r w:rsidRPr="00267FE3">
        <w:rPr>
          <w:rFonts w:ascii="Times New Roman" w:hAnsi="Times New Roman" w:cs="Times New Roman"/>
          <w:color w:val="000000" w:themeColor="text1"/>
          <w:szCs w:val="20"/>
        </w:rPr>
        <w:t>, nos termos do artigo 7° do Decreto n° 7.203, de 2010;</w:t>
      </w:r>
    </w:p>
    <w:p w14:paraId="4E946B4E" w14:textId="77777777" w:rsidR="00DB206B" w:rsidRPr="00267FE3" w:rsidRDefault="00765562"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Apresentar </w:t>
      </w:r>
      <w:r w:rsidR="00DB206B" w:rsidRPr="00267FE3">
        <w:rPr>
          <w:rFonts w:ascii="Times New Roman" w:hAnsi="Times New Roman" w:cs="Times New Roman"/>
          <w:color w:val="000000" w:themeColor="text1"/>
          <w:szCs w:val="20"/>
        </w:rPr>
        <w:t>os empregados devidamente uniformizados e identificados por meio de crachá, além de provê-los com os Equipamentos de Proteção Individual - EPI, quando for o caso;</w:t>
      </w:r>
    </w:p>
    <w:p w14:paraId="2EE5661B" w14:textId="77777777" w:rsidR="00DB206B"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w:t>
      </w:r>
      <w:r w:rsidR="00DB206B" w:rsidRPr="00267FE3">
        <w:rPr>
          <w:rFonts w:ascii="Times New Roman" w:hAnsi="Times New Roman" w:cs="Times New Roman"/>
          <w:color w:val="000000" w:themeColor="text1"/>
          <w:szCs w:val="20"/>
        </w:rPr>
        <w:t xml:space="preserve">presentar à </w:t>
      </w:r>
      <w:r w:rsidR="001C2B89" w:rsidRPr="00267FE3">
        <w:rPr>
          <w:rFonts w:ascii="Times New Roman" w:hAnsi="Times New Roman" w:cs="Times New Roman"/>
          <w:color w:val="000000" w:themeColor="text1"/>
          <w:szCs w:val="20"/>
        </w:rPr>
        <w:t>Hemobrás</w:t>
      </w:r>
      <w:r w:rsidR="00DB206B" w:rsidRPr="00267FE3">
        <w:rPr>
          <w:rFonts w:ascii="Times New Roman" w:hAnsi="Times New Roman" w:cs="Times New Roman"/>
          <w:color w:val="000000" w:themeColor="text1"/>
          <w:szCs w:val="20"/>
        </w:rPr>
        <w:t xml:space="preserve">, quando </w:t>
      </w:r>
      <w:r w:rsidR="00765562" w:rsidRPr="00267FE3">
        <w:rPr>
          <w:rFonts w:ascii="Times New Roman" w:hAnsi="Times New Roman" w:cs="Times New Roman"/>
          <w:color w:val="000000" w:themeColor="text1"/>
          <w:szCs w:val="20"/>
        </w:rPr>
        <w:t xml:space="preserve">for o caso, a </w:t>
      </w:r>
      <w:r w:rsidR="00DB206B" w:rsidRPr="00267FE3">
        <w:rPr>
          <w:rFonts w:ascii="Times New Roman" w:hAnsi="Times New Roman" w:cs="Times New Roman"/>
          <w:color w:val="000000" w:themeColor="text1"/>
          <w:szCs w:val="20"/>
        </w:rPr>
        <w:t xml:space="preserve">relação nominal </w:t>
      </w:r>
      <w:r w:rsidR="00765562" w:rsidRPr="00267FE3">
        <w:rPr>
          <w:rFonts w:ascii="Times New Roman" w:hAnsi="Times New Roman" w:cs="Times New Roman"/>
          <w:color w:val="000000" w:themeColor="text1"/>
          <w:szCs w:val="20"/>
        </w:rPr>
        <w:t xml:space="preserve">dos empregados </w:t>
      </w:r>
      <w:r w:rsidR="009D6CDC" w:rsidRPr="00267FE3">
        <w:rPr>
          <w:rFonts w:ascii="Times New Roman" w:hAnsi="Times New Roman" w:cs="Times New Roman"/>
          <w:color w:val="000000" w:themeColor="text1"/>
          <w:szCs w:val="20"/>
        </w:rPr>
        <w:t>que adentrarão o órgão para a execução do serviço;</w:t>
      </w:r>
    </w:p>
    <w:p w14:paraId="318ADA53" w14:textId="77777777" w:rsidR="00DB206B" w:rsidRPr="00267FE3" w:rsidRDefault="00C11C58"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I</w:t>
      </w:r>
      <w:r w:rsidR="00DB206B" w:rsidRPr="00267FE3">
        <w:rPr>
          <w:rFonts w:ascii="Times New Roman" w:hAnsi="Times New Roman" w:cs="Times New Roman"/>
          <w:color w:val="000000" w:themeColor="text1"/>
          <w:szCs w:val="20"/>
        </w:rPr>
        <w:t xml:space="preserve">nstruir seus empregados quanto à necessidade de acatar as </w:t>
      </w:r>
      <w:r w:rsidR="009D6CDC" w:rsidRPr="00267FE3">
        <w:rPr>
          <w:rFonts w:ascii="Times New Roman" w:hAnsi="Times New Roman" w:cs="Times New Roman"/>
          <w:color w:val="000000" w:themeColor="text1"/>
          <w:szCs w:val="20"/>
        </w:rPr>
        <w:t>normas i</w:t>
      </w:r>
      <w:r w:rsidR="00133136" w:rsidRPr="00267FE3">
        <w:rPr>
          <w:rFonts w:ascii="Times New Roman" w:hAnsi="Times New Roman" w:cs="Times New Roman"/>
          <w:color w:val="000000" w:themeColor="text1"/>
          <w:szCs w:val="20"/>
        </w:rPr>
        <w:t xml:space="preserve">nternas </w:t>
      </w:r>
      <w:r w:rsidR="00DB206B" w:rsidRPr="00267FE3">
        <w:rPr>
          <w:rFonts w:ascii="Times New Roman" w:hAnsi="Times New Roman" w:cs="Times New Roman"/>
          <w:color w:val="000000" w:themeColor="text1"/>
          <w:szCs w:val="20"/>
        </w:rPr>
        <w:t>da Administração;</w:t>
      </w:r>
    </w:p>
    <w:p w14:paraId="36E664B1" w14:textId="77777777" w:rsidR="00DB206B"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R</w:t>
      </w:r>
      <w:r w:rsidR="00DB206B" w:rsidRPr="00267FE3">
        <w:rPr>
          <w:rFonts w:ascii="Times New Roman" w:hAnsi="Times New Roman" w:cs="Times New Roman"/>
          <w:color w:val="000000" w:themeColor="text1"/>
          <w:szCs w:val="20"/>
        </w:rPr>
        <w:t xml:space="preserve">elatar à </w:t>
      </w:r>
      <w:r w:rsidR="001C2B89" w:rsidRPr="00267FE3">
        <w:rPr>
          <w:rFonts w:ascii="Times New Roman" w:hAnsi="Times New Roman" w:cs="Times New Roman"/>
          <w:color w:val="000000" w:themeColor="text1"/>
          <w:szCs w:val="20"/>
        </w:rPr>
        <w:t>Hemobrás</w:t>
      </w:r>
      <w:r w:rsidR="00DB206B" w:rsidRPr="00267FE3">
        <w:rPr>
          <w:rFonts w:ascii="Times New Roman" w:hAnsi="Times New Roman" w:cs="Times New Roman"/>
          <w:color w:val="000000" w:themeColor="text1"/>
          <w:szCs w:val="20"/>
        </w:rPr>
        <w:t xml:space="preserve"> toda e qualquer irregularidade verificada no decorrer da prestação dos serviços;</w:t>
      </w:r>
    </w:p>
    <w:p w14:paraId="3FB1992A" w14:textId="77777777" w:rsidR="00DB206B"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N</w:t>
      </w:r>
      <w:r w:rsidR="00DB206B" w:rsidRPr="00267FE3">
        <w:rPr>
          <w:rFonts w:ascii="Times New Roman" w:hAnsi="Times New Roman" w:cs="Times New Roman"/>
          <w:color w:val="000000" w:themeColor="text1"/>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1B4DC94F" w14:textId="77777777" w:rsidR="00DB206B"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M</w:t>
      </w:r>
      <w:r w:rsidR="00DB206B" w:rsidRPr="00267FE3">
        <w:rPr>
          <w:rFonts w:ascii="Times New Roman" w:hAnsi="Times New Roman" w:cs="Times New Roman"/>
          <w:color w:val="000000" w:themeColor="text1"/>
          <w:szCs w:val="20"/>
        </w:rPr>
        <w:t>anter durante toda a vigência do contrato, em compatibilidade com as obrigações assumidas, todas as condições de habilitação e qualificação exigidas na licitação;</w:t>
      </w:r>
    </w:p>
    <w:p w14:paraId="1230A881" w14:textId="77777777" w:rsidR="00133136" w:rsidRPr="00267FE3" w:rsidRDefault="001449A3"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G</w:t>
      </w:r>
      <w:r w:rsidR="00133136" w:rsidRPr="00267FE3">
        <w:rPr>
          <w:rFonts w:ascii="Times New Roman" w:hAnsi="Times New Roman" w:cs="Times New Roman"/>
          <w:color w:val="000000" w:themeColor="text1"/>
          <w:szCs w:val="20"/>
        </w:rPr>
        <w:t>uardar sigilo sobre todas as informações obtidas em decorrência do cumprimento do contrato;</w:t>
      </w:r>
    </w:p>
    <w:p w14:paraId="6FBD174E" w14:textId="77777777" w:rsidR="009C1B2A" w:rsidRPr="00267FE3" w:rsidRDefault="00A36676" w:rsidP="00664D09">
      <w:pPr>
        <w:numPr>
          <w:ilvl w:val="1"/>
          <w:numId w:val="23"/>
        </w:numPr>
        <w:spacing w:line="360" w:lineRule="auto"/>
        <w:ind w:left="1134"/>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A</w:t>
      </w:r>
      <w:r w:rsidR="00DB206B" w:rsidRPr="00267FE3">
        <w:rPr>
          <w:rFonts w:ascii="Times New Roman" w:hAnsi="Times New Roman" w:cs="Times New Roman"/>
          <w:color w:val="000000" w:themeColor="text1"/>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267FE3">
        <w:rPr>
          <w:rFonts w:ascii="Times New Roman" w:hAnsi="Times New Roman" w:cs="Times New Roman"/>
          <w:color w:val="000000" w:themeColor="text1"/>
          <w:szCs w:val="20"/>
        </w:rPr>
        <w:t>:</w:t>
      </w:r>
    </w:p>
    <w:p w14:paraId="4433FF40"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alteração do projeto ou especificações, pela </w:t>
      </w:r>
      <w:r w:rsidR="006269AB" w:rsidRPr="00267FE3">
        <w:rPr>
          <w:rFonts w:ascii="Times New Roman" w:hAnsi="Times New Roman" w:cs="Times New Roman"/>
          <w:bCs/>
          <w:color w:val="000000" w:themeColor="text1"/>
          <w:szCs w:val="20"/>
        </w:rPr>
        <w:t>Hemobrás</w:t>
      </w:r>
      <w:r w:rsidRPr="00267FE3">
        <w:rPr>
          <w:rFonts w:ascii="Times New Roman" w:hAnsi="Times New Roman" w:cs="Times New Roman"/>
          <w:bCs/>
          <w:color w:val="000000" w:themeColor="text1"/>
          <w:szCs w:val="20"/>
        </w:rPr>
        <w:t>;</w:t>
      </w:r>
    </w:p>
    <w:p w14:paraId="19D41417"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superveniência de fato excepcional ou imprevisível, estranho à vontade das partes, que altere fundamentalmente as condições de execução do contrato;</w:t>
      </w:r>
    </w:p>
    <w:p w14:paraId="78138806"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interrupção da execução do contrato ou diminuição do ritmo de trabalho por ordem e no interesse da </w:t>
      </w:r>
      <w:r w:rsidR="006269AB" w:rsidRPr="00267FE3">
        <w:rPr>
          <w:rFonts w:ascii="Times New Roman" w:hAnsi="Times New Roman" w:cs="Times New Roman"/>
          <w:bCs/>
          <w:color w:val="000000" w:themeColor="text1"/>
          <w:szCs w:val="20"/>
        </w:rPr>
        <w:t>Hemobrás</w:t>
      </w:r>
      <w:r w:rsidRPr="00267FE3">
        <w:rPr>
          <w:rFonts w:ascii="Times New Roman" w:hAnsi="Times New Roman" w:cs="Times New Roman"/>
          <w:bCs/>
          <w:color w:val="000000" w:themeColor="text1"/>
          <w:szCs w:val="20"/>
        </w:rPr>
        <w:t>;</w:t>
      </w:r>
    </w:p>
    <w:p w14:paraId="20564DEF"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aumento das quantidades inicialmente previstas no contrato, nos limites permitidos por esta Lei;</w:t>
      </w:r>
    </w:p>
    <w:p w14:paraId="29F89820"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impedimento de execução do contrato por fato ou ato de terceiro reconhecido pela </w:t>
      </w:r>
      <w:r w:rsidR="006269AB" w:rsidRPr="00267FE3">
        <w:rPr>
          <w:rFonts w:ascii="Times New Roman" w:hAnsi="Times New Roman" w:cs="Times New Roman"/>
          <w:bCs/>
          <w:color w:val="000000" w:themeColor="text1"/>
          <w:szCs w:val="20"/>
        </w:rPr>
        <w:t>Hemobrás</w:t>
      </w:r>
      <w:r w:rsidRPr="00267FE3">
        <w:rPr>
          <w:rFonts w:ascii="Times New Roman" w:hAnsi="Times New Roman" w:cs="Times New Roman"/>
          <w:bCs/>
          <w:color w:val="000000" w:themeColor="text1"/>
          <w:szCs w:val="20"/>
        </w:rPr>
        <w:t xml:space="preserve"> em documento contemporâneo à sua ocorrência;</w:t>
      </w:r>
    </w:p>
    <w:p w14:paraId="40F0D659" w14:textId="77777777" w:rsidR="00C12EAF" w:rsidRPr="00267FE3" w:rsidRDefault="00C12EAF"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725BDC2F" w14:textId="01D65666" w:rsidR="003F6482" w:rsidRPr="00267FE3" w:rsidRDefault="003F6482" w:rsidP="00664D09">
      <w:pPr>
        <w:numPr>
          <w:ilvl w:val="1"/>
          <w:numId w:val="23"/>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Emitir documento fiscal </w:t>
      </w:r>
      <w:r w:rsidR="00246A07" w:rsidRPr="00267FE3">
        <w:rPr>
          <w:rFonts w:ascii="Times New Roman" w:hAnsi="Times New Roman" w:cs="Times New Roman"/>
          <w:color w:val="000000" w:themeColor="text1"/>
          <w:szCs w:val="20"/>
        </w:rPr>
        <w:t xml:space="preserve">de cada etapa </w:t>
      </w:r>
      <w:r w:rsidRPr="00267FE3">
        <w:rPr>
          <w:rFonts w:ascii="Times New Roman" w:hAnsi="Times New Roman" w:cs="Times New Roman"/>
          <w:color w:val="000000" w:themeColor="text1"/>
          <w:szCs w:val="20"/>
        </w:rPr>
        <w:t>do serviço, discriminando no corpo das mesmas ou em faturamento anexo o período a que se refere a etapa/parcela, o local do serviço, bem como destacar o número e o objeto do contrato firmado;</w:t>
      </w:r>
    </w:p>
    <w:p w14:paraId="491AFEB2" w14:textId="77777777" w:rsidR="003F6482" w:rsidRPr="00267FE3" w:rsidRDefault="003F6482" w:rsidP="00664D09">
      <w:pPr>
        <w:numPr>
          <w:ilvl w:val="1"/>
          <w:numId w:val="23"/>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 A Contratada deverá emitir o(s) documento(s) fiscal(</w:t>
      </w:r>
      <w:proofErr w:type="spellStart"/>
      <w:r w:rsidRPr="00267FE3">
        <w:rPr>
          <w:rFonts w:ascii="Times New Roman" w:hAnsi="Times New Roman" w:cs="Times New Roman"/>
          <w:color w:val="000000" w:themeColor="text1"/>
          <w:szCs w:val="20"/>
        </w:rPr>
        <w:t>is</w:t>
      </w:r>
      <w:proofErr w:type="spellEnd"/>
      <w:r w:rsidRPr="00267FE3">
        <w:rPr>
          <w:rFonts w:ascii="Times New Roman" w:hAnsi="Times New Roman" w:cs="Times New Roman"/>
          <w:color w:val="000000" w:themeColor="text1"/>
          <w:szCs w:val="20"/>
        </w:rPr>
        <w:t>) válido(s) com o mesmo CNPJ que consta no instrumento contratual e na proposta econômica;</w:t>
      </w:r>
    </w:p>
    <w:p w14:paraId="2BA9C3D0" w14:textId="77777777" w:rsidR="00DB206B" w:rsidRPr="00267FE3" w:rsidRDefault="003552BA" w:rsidP="00664D09">
      <w:pPr>
        <w:numPr>
          <w:ilvl w:val="1"/>
          <w:numId w:val="23"/>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C</w:t>
      </w:r>
      <w:r w:rsidR="00654F32" w:rsidRPr="00267FE3">
        <w:rPr>
          <w:rFonts w:ascii="Times New Roman" w:hAnsi="Times New Roman" w:cs="Times New Roman"/>
          <w:color w:val="000000" w:themeColor="text1"/>
          <w:szCs w:val="20"/>
        </w:rPr>
        <w:t xml:space="preserve">omprometer-se com o cumprimento do estabelecido no </w:t>
      </w:r>
      <w:r w:rsidR="00B12AE2" w:rsidRPr="00267FE3">
        <w:rPr>
          <w:rFonts w:ascii="Times New Roman" w:hAnsi="Times New Roman" w:cs="Times New Roman"/>
          <w:color w:val="000000" w:themeColor="text1"/>
          <w:szCs w:val="20"/>
        </w:rPr>
        <w:t>Programa de Integridade</w:t>
      </w:r>
      <w:r w:rsidR="00654F32" w:rsidRPr="00267FE3">
        <w:rPr>
          <w:rFonts w:ascii="Times New Roman" w:hAnsi="Times New Roman" w:cs="Times New Roman"/>
          <w:color w:val="000000" w:themeColor="text1"/>
          <w:szCs w:val="20"/>
        </w:rPr>
        <w:t xml:space="preserve"> da Hemobrás, disponíve</w:t>
      </w:r>
      <w:r w:rsidR="00B12AE2" w:rsidRPr="00267FE3">
        <w:rPr>
          <w:rFonts w:ascii="Times New Roman" w:hAnsi="Times New Roman" w:cs="Times New Roman"/>
          <w:color w:val="000000" w:themeColor="text1"/>
          <w:szCs w:val="20"/>
        </w:rPr>
        <w:t>l</w:t>
      </w:r>
      <w:r w:rsidR="00654F32" w:rsidRPr="00267FE3">
        <w:rPr>
          <w:rFonts w:ascii="Times New Roman" w:hAnsi="Times New Roman" w:cs="Times New Roman"/>
          <w:color w:val="000000" w:themeColor="text1"/>
          <w:szCs w:val="20"/>
        </w:rPr>
        <w:t xml:space="preserve"> no site da </w:t>
      </w:r>
      <w:r w:rsidR="001C2B89" w:rsidRPr="00267FE3">
        <w:rPr>
          <w:rFonts w:ascii="Times New Roman" w:hAnsi="Times New Roman" w:cs="Times New Roman"/>
          <w:color w:val="000000" w:themeColor="text1"/>
          <w:szCs w:val="20"/>
        </w:rPr>
        <w:t>HEMOBRÁS</w:t>
      </w:r>
      <w:r w:rsidR="00B12AE2" w:rsidRPr="00267FE3">
        <w:rPr>
          <w:rFonts w:ascii="Times New Roman" w:hAnsi="Times New Roman" w:cs="Times New Roman"/>
          <w:color w:val="000000" w:themeColor="text1"/>
          <w:szCs w:val="20"/>
        </w:rPr>
        <w:t xml:space="preserve"> na aba: Somos a Hemobrás/Governança Corporativa/Programa de Integridade</w:t>
      </w:r>
      <w:r w:rsidR="009C1B2A" w:rsidRPr="00267FE3">
        <w:rPr>
          <w:rFonts w:ascii="Times New Roman" w:hAnsi="Times New Roman" w:cs="Times New Roman"/>
          <w:color w:val="000000" w:themeColor="text1"/>
          <w:szCs w:val="20"/>
        </w:rPr>
        <w:t>.</w:t>
      </w:r>
    </w:p>
    <w:p w14:paraId="2AC9D18A" w14:textId="1ECE8681" w:rsidR="00BC0FDF" w:rsidRPr="00267FE3" w:rsidRDefault="00BC0FDF" w:rsidP="00664D09">
      <w:pPr>
        <w:numPr>
          <w:ilvl w:val="1"/>
          <w:numId w:val="23"/>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lastRenderedPageBreak/>
        <w:t xml:space="preserve">A contratada responde pelos prejuízos causados </w:t>
      </w:r>
      <w:r w:rsidR="00100358" w:rsidRPr="00267FE3">
        <w:rPr>
          <w:rFonts w:ascii="Times New Roman" w:hAnsi="Times New Roman" w:cs="Times New Roman"/>
          <w:color w:val="000000" w:themeColor="text1"/>
          <w:szCs w:val="20"/>
        </w:rPr>
        <w:t>à</w:t>
      </w:r>
      <w:r w:rsidR="00505A38" w:rsidRPr="00267FE3">
        <w:rPr>
          <w:rFonts w:ascii="Times New Roman" w:hAnsi="Times New Roman" w:cs="Times New Roman"/>
          <w:color w:val="000000" w:themeColor="text1"/>
          <w:szCs w:val="20"/>
        </w:rPr>
        <w:t xml:space="preserve"> </w:t>
      </w:r>
      <w:r w:rsidR="001C2B89" w:rsidRPr="00267FE3">
        <w:rPr>
          <w:rFonts w:ascii="Times New Roman" w:hAnsi="Times New Roman" w:cs="Times New Roman"/>
          <w:color w:val="000000" w:themeColor="text1"/>
          <w:szCs w:val="20"/>
        </w:rPr>
        <w:t>Hemobrás</w:t>
      </w:r>
      <w:r w:rsidRPr="00267FE3">
        <w:rPr>
          <w:rFonts w:ascii="Times New Roman" w:hAnsi="Times New Roman" w:cs="Times New Roman"/>
          <w:color w:val="000000" w:themeColor="text1"/>
          <w:szCs w:val="20"/>
        </w:rPr>
        <w:t>, mesmo aqueles resultantes de caso fortuito ou força maior.</w:t>
      </w:r>
    </w:p>
    <w:p w14:paraId="1B785FD8" w14:textId="16BD40AD" w:rsidR="00C002FD" w:rsidRPr="00267FE3" w:rsidRDefault="00E7372F" w:rsidP="00664D09">
      <w:pPr>
        <w:numPr>
          <w:ilvl w:val="1"/>
          <w:numId w:val="23"/>
        </w:numPr>
        <w:spacing w:line="360" w:lineRule="auto"/>
        <w:ind w:left="1134" w:hanging="567"/>
        <w:contextualSpacing/>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Ceder </w:t>
      </w:r>
      <w:r w:rsidR="00C002FD" w:rsidRPr="00267FE3">
        <w:rPr>
          <w:rFonts w:ascii="Times New Roman" w:hAnsi="Times New Roman" w:cs="Times New Roman"/>
          <w:color w:val="000000" w:themeColor="text1"/>
          <w:szCs w:val="20"/>
        </w:rPr>
        <w:t xml:space="preserve">os direitos patrimoniais relativos ao projeto ou serviço técnico especializado, para que a </w:t>
      </w:r>
      <w:r w:rsidR="006269AB" w:rsidRPr="00267FE3">
        <w:rPr>
          <w:rFonts w:ascii="Times New Roman" w:hAnsi="Times New Roman" w:cs="Times New Roman"/>
          <w:color w:val="000000" w:themeColor="text1"/>
          <w:szCs w:val="20"/>
        </w:rPr>
        <w:t>Hemobrás</w:t>
      </w:r>
      <w:r w:rsidR="00C002FD" w:rsidRPr="00267FE3">
        <w:rPr>
          <w:rFonts w:ascii="Times New Roman" w:hAnsi="Times New Roman" w:cs="Times New Roman"/>
          <w:color w:val="000000" w:themeColor="text1"/>
          <w:szCs w:val="20"/>
        </w:rPr>
        <w:t xml:space="preserve"> possa utilizá-lo de acordo com o previsto neste Termo de Referência, nos termo</w:t>
      </w:r>
      <w:r w:rsidR="00246A07" w:rsidRPr="00267FE3">
        <w:rPr>
          <w:rFonts w:ascii="Times New Roman" w:hAnsi="Times New Roman" w:cs="Times New Roman"/>
          <w:color w:val="000000" w:themeColor="text1"/>
          <w:szCs w:val="20"/>
        </w:rPr>
        <w:t>s</w:t>
      </w:r>
      <w:r w:rsidR="00C002FD" w:rsidRPr="00267FE3">
        <w:rPr>
          <w:rFonts w:ascii="Times New Roman" w:hAnsi="Times New Roman" w:cs="Times New Roman"/>
          <w:color w:val="000000" w:themeColor="text1"/>
          <w:szCs w:val="20"/>
        </w:rPr>
        <w:t xml:space="preserve"> do artigo </w:t>
      </w:r>
      <w:r w:rsidR="006D4574" w:rsidRPr="00267FE3">
        <w:rPr>
          <w:rFonts w:ascii="Times New Roman" w:hAnsi="Times New Roman" w:cs="Times New Roman"/>
          <w:color w:val="000000" w:themeColor="text1"/>
          <w:szCs w:val="20"/>
        </w:rPr>
        <w:t>80</w:t>
      </w:r>
      <w:r w:rsidR="00C002FD" w:rsidRPr="00267FE3">
        <w:rPr>
          <w:rFonts w:ascii="Times New Roman" w:hAnsi="Times New Roman" w:cs="Times New Roman"/>
          <w:color w:val="000000" w:themeColor="text1"/>
          <w:szCs w:val="20"/>
        </w:rPr>
        <w:t xml:space="preserve"> da Lei n° </w:t>
      </w:r>
      <w:r w:rsidR="006D4574" w:rsidRPr="00267FE3">
        <w:rPr>
          <w:rFonts w:ascii="Times New Roman" w:hAnsi="Times New Roman" w:cs="Times New Roman"/>
          <w:color w:val="000000" w:themeColor="text1"/>
          <w:szCs w:val="20"/>
        </w:rPr>
        <w:t>13.303/2016</w:t>
      </w:r>
      <w:r w:rsidR="00C002FD" w:rsidRPr="00267FE3">
        <w:rPr>
          <w:rFonts w:ascii="Times New Roman" w:hAnsi="Times New Roman" w:cs="Times New Roman"/>
          <w:color w:val="000000" w:themeColor="text1"/>
          <w:szCs w:val="20"/>
        </w:rPr>
        <w:t>;</w:t>
      </w:r>
    </w:p>
    <w:p w14:paraId="7401AA99" w14:textId="77777777" w:rsidR="00C002FD" w:rsidRPr="00267FE3" w:rsidRDefault="00C002FD" w:rsidP="00664D09">
      <w:pPr>
        <w:pStyle w:val="PargrafodaLista"/>
        <w:numPr>
          <w:ilvl w:val="2"/>
          <w:numId w:val="23"/>
        </w:numPr>
        <w:spacing w:line="360" w:lineRule="auto"/>
        <w:ind w:left="1843" w:hanging="709"/>
        <w:jc w:val="both"/>
        <w:rPr>
          <w:rFonts w:ascii="Times New Roman" w:hAnsi="Times New Roman" w:cs="Times New Roman"/>
          <w:bCs/>
          <w:color w:val="000000" w:themeColor="text1"/>
          <w:szCs w:val="20"/>
        </w:rPr>
      </w:pPr>
      <w:r w:rsidRPr="00267FE3">
        <w:rPr>
          <w:rFonts w:ascii="Times New Roman" w:hAnsi="Times New Roman" w:cs="Times New Roman"/>
          <w:bCs/>
          <w:color w:val="000000" w:themeColor="text1"/>
          <w:szCs w:val="20"/>
        </w:rPr>
        <w:t xml:space="preserve">quando o projeto </w:t>
      </w:r>
      <w:r w:rsidR="00462656" w:rsidRPr="00267FE3">
        <w:rPr>
          <w:rFonts w:ascii="Times New Roman" w:hAnsi="Times New Roman" w:cs="Times New Roman"/>
          <w:bCs/>
          <w:color w:val="000000" w:themeColor="text1"/>
          <w:szCs w:val="20"/>
        </w:rPr>
        <w:t>se referir</w:t>
      </w:r>
      <w:r w:rsidRPr="00267FE3">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2B319EE0" w14:textId="77777777" w:rsidR="00296163" w:rsidRPr="00267FE3" w:rsidRDefault="00296163" w:rsidP="00296163">
      <w:pPr>
        <w:pStyle w:val="PargrafodaLista"/>
        <w:spacing w:line="360" w:lineRule="auto"/>
        <w:ind w:left="993"/>
        <w:jc w:val="both"/>
        <w:rPr>
          <w:rFonts w:ascii="Times New Roman" w:hAnsi="Times New Roman" w:cs="Times New Roman"/>
          <w:bCs/>
          <w:szCs w:val="20"/>
        </w:rPr>
      </w:pPr>
    </w:p>
    <w:p w14:paraId="6484064E" w14:textId="77777777" w:rsidR="0041132E" w:rsidRPr="00267FE3" w:rsidRDefault="0041132E" w:rsidP="00664D09">
      <w:pPr>
        <w:pStyle w:val="Nivel1"/>
        <w:numPr>
          <w:ilvl w:val="0"/>
          <w:numId w:val="23"/>
        </w:numPr>
        <w:spacing w:before="0" w:after="0" w:line="360" w:lineRule="auto"/>
        <w:ind w:left="709" w:hanging="283"/>
        <w:contextualSpacing/>
        <w:rPr>
          <w:rFonts w:ascii="Times New Roman" w:hAnsi="Times New Roman"/>
        </w:rPr>
      </w:pPr>
      <w:r w:rsidRPr="00267FE3">
        <w:rPr>
          <w:rFonts w:ascii="Times New Roman" w:hAnsi="Times New Roman"/>
        </w:rPr>
        <w:t>DA SUBCONTRATAÇÃO</w:t>
      </w:r>
    </w:p>
    <w:p w14:paraId="5CCA33A3" w14:textId="77777777" w:rsidR="00494963" w:rsidRPr="00267FE3" w:rsidRDefault="00494963" w:rsidP="00664D09">
      <w:pPr>
        <w:pStyle w:val="PargrafodaLista"/>
        <w:numPr>
          <w:ilvl w:val="0"/>
          <w:numId w:val="23"/>
        </w:numPr>
        <w:spacing w:line="360" w:lineRule="auto"/>
        <w:jc w:val="both"/>
        <w:rPr>
          <w:rFonts w:ascii="Times New Roman" w:hAnsi="Times New Roman" w:cs="Times New Roman"/>
          <w:vanish/>
          <w:szCs w:val="20"/>
        </w:rPr>
      </w:pPr>
    </w:p>
    <w:p w14:paraId="37F2C6F0" w14:textId="39B9E450" w:rsidR="0041132E" w:rsidRPr="00267FE3" w:rsidRDefault="0041132E" w:rsidP="007F4FB2">
      <w:pPr>
        <w:pStyle w:val="PargrafodaLista"/>
        <w:numPr>
          <w:ilvl w:val="1"/>
          <w:numId w:val="21"/>
        </w:numPr>
        <w:spacing w:line="360" w:lineRule="auto"/>
        <w:ind w:left="1134"/>
        <w:jc w:val="both"/>
        <w:rPr>
          <w:rFonts w:ascii="Times New Roman" w:hAnsi="Times New Roman" w:cs="Times New Roman"/>
          <w:szCs w:val="20"/>
        </w:rPr>
      </w:pPr>
      <w:r w:rsidRPr="00267FE3">
        <w:rPr>
          <w:rFonts w:ascii="Times New Roman" w:hAnsi="Times New Roman" w:cs="Times New Roman"/>
          <w:szCs w:val="20"/>
        </w:rPr>
        <w:t>Não será admitida a subcontratação do objeto licitatório.</w:t>
      </w:r>
    </w:p>
    <w:p w14:paraId="77C6AE8A" w14:textId="77777777" w:rsidR="00A75C93" w:rsidRPr="00267FE3" w:rsidRDefault="00A75C93" w:rsidP="00A75C93">
      <w:pPr>
        <w:pStyle w:val="PargrafodaLista"/>
        <w:spacing w:line="360" w:lineRule="auto"/>
        <w:ind w:left="964"/>
        <w:jc w:val="both"/>
        <w:rPr>
          <w:rFonts w:ascii="Times New Roman" w:hAnsi="Times New Roman" w:cs="Times New Roman"/>
          <w:bCs/>
          <w:szCs w:val="20"/>
        </w:rPr>
      </w:pPr>
    </w:p>
    <w:p w14:paraId="1C22DDAB" w14:textId="77777777" w:rsidR="00F159BB" w:rsidRPr="00267FE3" w:rsidRDefault="00F159BB" w:rsidP="007F4FB2">
      <w:pPr>
        <w:pStyle w:val="Nivel1"/>
        <w:numPr>
          <w:ilvl w:val="0"/>
          <w:numId w:val="21"/>
        </w:numPr>
        <w:spacing w:before="0" w:after="0" w:line="360" w:lineRule="auto"/>
        <w:ind w:left="709" w:hanging="283"/>
        <w:contextualSpacing/>
        <w:rPr>
          <w:rFonts w:ascii="Times New Roman" w:hAnsi="Times New Roman"/>
        </w:rPr>
      </w:pPr>
      <w:r w:rsidRPr="00267FE3">
        <w:rPr>
          <w:rFonts w:ascii="Times New Roman" w:hAnsi="Times New Roman"/>
        </w:rPr>
        <w:t>ALTERAÇÃO SUBJETIVA</w:t>
      </w:r>
    </w:p>
    <w:p w14:paraId="6B499B80" w14:textId="77777777" w:rsidR="00494963" w:rsidRPr="00267FE3" w:rsidRDefault="00494963" w:rsidP="007F4FB2">
      <w:pPr>
        <w:pStyle w:val="PargrafodaLista"/>
        <w:numPr>
          <w:ilvl w:val="0"/>
          <w:numId w:val="21"/>
        </w:numPr>
        <w:spacing w:line="360" w:lineRule="auto"/>
        <w:jc w:val="both"/>
        <w:rPr>
          <w:rFonts w:ascii="Times New Roman" w:hAnsi="Times New Roman" w:cs="Times New Roman"/>
          <w:vanish/>
          <w:szCs w:val="20"/>
        </w:rPr>
      </w:pPr>
    </w:p>
    <w:p w14:paraId="009EB494" w14:textId="4EDEEA0D" w:rsidR="00F159BB" w:rsidRPr="00267FE3" w:rsidRDefault="00F159BB" w:rsidP="007F4FB2">
      <w:pPr>
        <w:pStyle w:val="PargrafodaLista"/>
        <w:numPr>
          <w:ilvl w:val="1"/>
          <w:numId w:val="23"/>
        </w:numPr>
        <w:spacing w:line="360" w:lineRule="auto"/>
        <w:ind w:left="1134"/>
        <w:jc w:val="both"/>
        <w:rPr>
          <w:rFonts w:ascii="Times New Roman" w:hAnsi="Times New Roman" w:cs="Times New Roman"/>
          <w:szCs w:val="20"/>
        </w:rPr>
      </w:pPr>
      <w:r w:rsidRPr="00267FE3">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38241DE" w14:textId="77777777" w:rsidR="00D606CD" w:rsidRPr="00267FE3" w:rsidRDefault="00D606CD" w:rsidP="00D606CD">
      <w:pPr>
        <w:spacing w:before="120" w:after="120" w:line="276" w:lineRule="auto"/>
        <w:ind w:left="425"/>
        <w:jc w:val="both"/>
        <w:rPr>
          <w:rFonts w:ascii="Times New Roman" w:hAnsi="Times New Roman" w:cs="Times New Roman"/>
          <w:szCs w:val="20"/>
          <w:lang w:eastAsia="en-US"/>
        </w:rPr>
      </w:pPr>
    </w:p>
    <w:p w14:paraId="1725D305" w14:textId="77777777" w:rsidR="00DB206B" w:rsidRPr="00267FE3" w:rsidRDefault="00DB206B" w:rsidP="007F4FB2">
      <w:pPr>
        <w:pStyle w:val="Nivel1"/>
        <w:numPr>
          <w:ilvl w:val="0"/>
          <w:numId w:val="23"/>
        </w:numPr>
        <w:spacing w:before="0" w:after="0" w:line="360" w:lineRule="auto"/>
        <w:ind w:left="709" w:hanging="283"/>
        <w:contextualSpacing/>
        <w:rPr>
          <w:rFonts w:ascii="Times New Roman" w:hAnsi="Times New Roman"/>
        </w:rPr>
      </w:pPr>
      <w:r w:rsidRPr="00267FE3">
        <w:rPr>
          <w:rFonts w:ascii="Times New Roman" w:hAnsi="Times New Roman"/>
        </w:rPr>
        <w:t>DAS SANÇÕES ADMINISTRATIVAS</w:t>
      </w:r>
    </w:p>
    <w:p w14:paraId="7C63C840" w14:textId="77777777" w:rsidR="00494963" w:rsidRPr="00267FE3" w:rsidRDefault="00494963" w:rsidP="007F4FB2">
      <w:pPr>
        <w:pStyle w:val="PargrafodaLista"/>
        <w:numPr>
          <w:ilvl w:val="0"/>
          <w:numId w:val="23"/>
        </w:numPr>
        <w:spacing w:line="360" w:lineRule="auto"/>
        <w:jc w:val="both"/>
        <w:rPr>
          <w:rFonts w:ascii="Times New Roman" w:hAnsi="Times New Roman" w:cs="Times New Roman"/>
          <w:vanish/>
          <w:szCs w:val="20"/>
        </w:rPr>
      </w:pPr>
    </w:p>
    <w:p w14:paraId="211D1EF1" w14:textId="48D271C1" w:rsidR="001B112B" w:rsidRPr="00267FE3" w:rsidRDefault="001B112B" w:rsidP="007F4FB2">
      <w:pPr>
        <w:pStyle w:val="PargrafodaLista"/>
        <w:numPr>
          <w:ilvl w:val="1"/>
          <w:numId w:val="21"/>
        </w:numPr>
        <w:spacing w:line="360" w:lineRule="auto"/>
        <w:jc w:val="both"/>
        <w:rPr>
          <w:rFonts w:ascii="Times New Roman" w:hAnsi="Times New Roman" w:cs="Times New Roman"/>
          <w:szCs w:val="20"/>
        </w:rPr>
      </w:pPr>
      <w:r w:rsidRPr="00267FE3">
        <w:rPr>
          <w:rFonts w:ascii="Times New Roman" w:hAnsi="Times New Roman" w:cs="Times New Roman"/>
          <w:szCs w:val="20"/>
        </w:rPr>
        <w:t>Comete infração administrativa, a CONTRATADA que:</w:t>
      </w:r>
    </w:p>
    <w:p w14:paraId="7538B8E6" w14:textId="77777777" w:rsidR="001B112B" w:rsidRPr="00267FE3" w:rsidRDefault="001B112B" w:rsidP="007F4FB2">
      <w:pPr>
        <w:pStyle w:val="PargrafodaLista"/>
        <w:numPr>
          <w:ilvl w:val="2"/>
          <w:numId w:val="21"/>
        </w:numPr>
        <w:spacing w:line="360" w:lineRule="auto"/>
        <w:ind w:left="1701" w:hanging="567"/>
        <w:jc w:val="both"/>
        <w:rPr>
          <w:rFonts w:ascii="Times New Roman" w:hAnsi="Times New Roman" w:cs="Times New Roman"/>
          <w:bCs/>
          <w:szCs w:val="20"/>
        </w:rPr>
      </w:pPr>
      <w:proofErr w:type="spellStart"/>
      <w:r w:rsidRPr="00267FE3">
        <w:rPr>
          <w:rFonts w:ascii="Times New Roman" w:hAnsi="Times New Roman" w:cs="Times New Roman"/>
          <w:bCs/>
          <w:szCs w:val="20"/>
        </w:rPr>
        <w:t>inexecutar</w:t>
      </w:r>
      <w:proofErr w:type="spellEnd"/>
      <w:r w:rsidRPr="00267FE3">
        <w:rPr>
          <w:rFonts w:ascii="Times New Roman" w:hAnsi="Times New Roman" w:cs="Times New Roman"/>
          <w:bCs/>
          <w:szCs w:val="20"/>
        </w:rPr>
        <w:t xml:space="preserve"> total ou parcialmente qualquer das obrigações assumidas em decorrência da contratação;</w:t>
      </w:r>
    </w:p>
    <w:p w14:paraId="1C1A35FC" w14:textId="77777777" w:rsidR="001B112B" w:rsidRPr="00267FE3" w:rsidRDefault="001B112B"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ensejar o retardamento da execução do objeto;</w:t>
      </w:r>
    </w:p>
    <w:p w14:paraId="3495C3B6" w14:textId="77777777" w:rsidR="001B112B" w:rsidRPr="00267FE3" w:rsidRDefault="001B112B"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falhar ou fraudar na execução do contrato;</w:t>
      </w:r>
    </w:p>
    <w:p w14:paraId="7081FBAD" w14:textId="77777777" w:rsidR="001B112B" w:rsidRPr="00267FE3" w:rsidRDefault="001B112B"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comportar-se de modo inidôneo; e</w:t>
      </w:r>
    </w:p>
    <w:p w14:paraId="45A0FE87" w14:textId="77777777" w:rsidR="001B112B" w:rsidRPr="00267FE3" w:rsidRDefault="001B112B"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cometer fraude fiscal.</w:t>
      </w:r>
    </w:p>
    <w:p w14:paraId="4C51636C" w14:textId="77777777" w:rsidR="005C5A0E" w:rsidRPr="00267FE3" w:rsidRDefault="005C5A0E" w:rsidP="007F4FB2">
      <w:pPr>
        <w:numPr>
          <w:ilvl w:val="1"/>
          <w:numId w:val="21"/>
        </w:numPr>
        <w:spacing w:line="360" w:lineRule="auto"/>
        <w:ind w:left="1134" w:hanging="425"/>
        <w:contextualSpacing/>
        <w:jc w:val="both"/>
        <w:rPr>
          <w:rFonts w:ascii="Times New Roman" w:hAnsi="Times New Roman" w:cs="Times New Roman"/>
          <w:szCs w:val="20"/>
        </w:rPr>
      </w:pPr>
      <w:r w:rsidRPr="00267FE3">
        <w:rPr>
          <w:rFonts w:ascii="Times New Roman" w:hAnsi="Times New Roman" w:cs="Times New Roman"/>
          <w:szCs w:val="20"/>
        </w:rPr>
        <w:t xml:space="preserve">Pela inexecução </w:t>
      </w:r>
      <w:r w:rsidRPr="00267FE3">
        <w:rPr>
          <w:rFonts w:ascii="Times New Roman" w:hAnsi="Times New Roman" w:cs="Times New Roman"/>
          <w:szCs w:val="20"/>
          <w:u w:val="single"/>
        </w:rPr>
        <w:t>total ou parcial</w:t>
      </w:r>
      <w:r w:rsidRPr="00267FE3">
        <w:rPr>
          <w:rFonts w:ascii="Times New Roman" w:hAnsi="Times New Roman" w:cs="Times New Roman"/>
          <w:szCs w:val="20"/>
        </w:rPr>
        <w:t xml:space="preserve"> do objeto deste contrato, a </w:t>
      </w:r>
      <w:r w:rsidR="002C1D82" w:rsidRPr="00267FE3">
        <w:rPr>
          <w:rFonts w:ascii="Times New Roman" w:hAnsi="Times New Roman" w:cs="Times New Roman"/>
          <w:szCs w:val="20"/>
        </w:rPr>
        <w:t xml:space="preserve">Hemobrás </w:t>
      </w:r>
      <w:r w:rsidRPr="00267FE3">
        <w:rPr>
          <w:rFonts w:ascii="Times New Roman" w:hAnsi="Times New Roman" w:cs="Times New Roman"/>
          <w:szCs w:val="20"/>
        </w:rPr>
        <w:t>pode aplicar à CONTRATADA as seguintes sanções:</w:t>
      </w:r>
    </w:p>
    <w:p w14:paraId="69601307" w14:textId="5C9E7E8A"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
          <w:bCs/>
          <w:szCs w:val="20"/>
        </w:rPr>
        <w:t>Advertência</w:t>
      </w:r>
      <w:r w:rsidR="00505A38" w:rsidRPr="00267FE3">
        <w:rPr>
          <w:rFonts w:ascii="Times New Roman" w:hAnsi="Times New Roman" w:cs="Times New Roman"/>
          <w:b/>
          <w:bCs/>
          <w:szCs w:val="20"/>
        </w:rPr>
        <w:t xml:space="preserve"> </w:t>
      </w:r>
      <w:r w:rsidRPr="00267FE3">
        <w:rPr>
          <w:rFonts w:ascii="Times New Roman" w:hAnsi="Times New Roman" w:cs="Times New Roman"/>
          <w:b/>
          <w:bCs/>
          <w:szCs w:val="20"/>
        </w:rPr>
        <w:t>por</w:t>
      </w:r>
      <w:r w:rsidR="00505A38" w:rsidRPr="00267FE3">
        <w:rPr>
          <w:rFonts w:ascii="Times New Roman" w:hAnsi="Times New Roman" w:cs="Times New Roman"/>
          <w:b/>
          <w:bCs/>
          <w:szCs w:val="20"/>
        </w:rPr>
        <w:t xml:space="preserve"> </w:t>
      </w:r>
      <w:r w:rsidRPr="00267FE3">
        <w:rPr>
          <w:rFonts w:ascii="Times New Roman" w:hAnsi="Times New Roman" w:cs="Times New Roman"/>
          <w:b/>
          <w:bCs/>
          <w:szCs w:val="20"/>
        </w:rPr>
        <w:t>escrito</w:t>
      </w:r>
      <w:r w:rsidRPr="00267FE3">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5C6E9DB" w14:textId="47694CB3"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
          <w:bCs/>
          <w:szCs w:val="20"/>
        </w:rPr>
        <w:t>Multa</w:t>
      </w:r>
      <w:r w:rsidR="00505A38" w:rsidRPr="00267FE3">
        <w:rPr>
          <w:rFonts w:ascii="Times New Roman" w:hAnsi="Times New Roman" w:cs="Times New Roman"/>
          <w:b/>
          <w:bCs/>
          <w:szCs w:val="20"/>
        </w:rPr>
        <w:t xml:space="preserve"> </w:t>
      </w:r>
      <w:r w:rsidRPr="00267FE3">
        <w:rPr>
          <w:rFonts w:ascii="Times New Roman" w:hAnsi="Times New Roman" w:cs="Times New Roman"/>
          <w:b/>
          <w:bCs/>
          <w:szCs w:val="20"/>
        </w:rPr>
        <w:t>de</w:t>
      </w:r>
      <w:r w:rsidRPr="00267FE3">
        <w:rPr>
          <w:rFonts w:ascii="Times New Roman" w:hAnsi="Times New Roman" w:cs="Times New Roman"/>
          <w:bCs/>
          <w:szCs w:val="20"/>
        </w:rPr>
        <w:t xml:space="preserve">: </w:t>
      </w:r>
    </w:p>
    <w:p w14:paraId="5B064921"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267FE3">
        <w:rPr>
          <w:rFonts w:ascii="Times New Roman" w:hAnsi="Times New Roman" w:cs="Times New Roman"/>
          <w:szCs w:val="20"/>
        </w:rPr>
        <w:t>Hemobrás</w:t>
      </w:r>
      <w:r w:rsidRPr="00267FE3">
        <w:rPr>
          <w:rFonts w:ascii="Times New Roman" w:hAnsi="Times New Roman" w:cs="Times New Roman"/>
          <w:szCs w:val="20"/>
        </w:rPr>
        <w:t xml:space="preserve">, no </w:t>
      </w:r>
      <w:r w:rsidRPr="00267FE3">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1B305746"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lastRenderedPageBreak/>
        <w:t>0,1% (um décimo por cento) até 10% (dez por cento) sobre o valor adjudicado, em caso de atraso na execução do objeto, por período superior ao previsto no subitem acima, ou de inexecução parcial da obrigação assumida;</w:t>
      </w:r>
    </w:p>
    <w:p w14:paraId="2890DB91"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t>0,1% (um décimo por cento) até 15% (quinze por cento) sobre o valor adjudicado, em caso de inexecução total da obrigação assumida;</w:t>
      </w:r>
    </w:p>
    <w:p w14:paraId="584419EC"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t xml:space="preserve">0,2% a 3,2% por dia sobre o valor mensal do contrato, conforme detalhamento constante das </w:t>
      </w:r>
      <w:r w:rsidRPr="00267FE3">
        <w:rPr>
          <w:rFonts w:ascii="Times New Roman" w:hAnsi="Times New Roman" w:cs="Times New Roman"/>
          <w:b/>
          <w:color w:val="000000"/>
          <w:szCs w:val="20"/>
        </w:rPr>
        <w:t>tabelas 1</w:t>
      </w:r>
      <w:r w:rsidRPr="00267FE3">
        <w:rPr>
          <w:rFonts w:ascii="Times New Roman" w:hAnsi="Times New Roman" w:cs="Times New Roman"/>
          <w:color w:val="000000"/>
          <w:szCs w:val="20"/>
        </w:rPr>
        <w:t xml:space="preserve"> e </w:t>
      </w:r>
      <w:r w:rsidRPr="00267FE3">
        <w:rPr>
          <w:rFonts w:ascii="Times New Roman" w:hAnsi="Times New Roman" w:cs="Times New Roman"/>
          <w:b/>
          <w:color w:val="000000"/>
          <w:szCs w:val="20"/>
        </w:rPr>
        <w:t>2</w:t>
      </w:r>
      <w:r w:rsidRPr="00267FE3">
        <w:rPr>
          <w:rFonts w:ascii="Times New Roman" w:hAnsi="Times New Roman" w:cs="Times New Roman"/>
          <w:color w:val="000000"/>
          <w:szCs w:val="20"/>
        </w:rPr>
        <w:t>, abaixo; e</w:t>
      </w:r>
    </w:p>
    <w:p w14:paraId="47A3612E"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267FE3">
        <w:rPr>
          <w:rFonts w:ascii="Times New Roman" w:hAnsi="Times New Roman" w:cs="Times New Roman"/>
          <w:szCs w:val="20"/>
        </w:rPr>
        <w:t xml:space="preserve">Hemobrás </w:t>
      </w:r>
      <w:r w:rsidRPr="00267FE3">
        <w:rPr>
          <w:rFonts w:ascii="Times New Roman" w:hAnsi="Times New Roman" w:cs="Times New Roman"/>
          <w:color w:val="000000"/>
          <w:szCs w:val="20"/>
        </w:rPr>
        <w:t>a promover a rescisão do contrato;</w:t>
      </w:r>
    </w:p>
    <w:p w14:paraId="61D3F182" w14:textId="77777777" w:rsidR="005C5A0E" w:rsidRPr="00267FE3" w:rsidRDefault="005C5A0E" w:rsidP="007F4FB2">
      <w:pPr>
        <w:pStyle w:val="PargrafodaLista"/>
        <w:numPr>
          <w:ilvl w:val="3"/>
          <w:numId w:val="21"/>
        </w:numPr>
        <w:spacing w:line="360" w:lineRule="auto"/>
        <w:ind w:left="2410" w:hanging="709"/>
        <w:jc w:val="both"/>
        <w:rPr>
          <w:rFonts w:ascii="Times New Roman" w:hAnsi="Times New Roman" w:cs="Times New Roman"/>
          <w:color w:val="000000"/>
          <w:szCs w:val="20"/>
        </w:rPr>
      </w:pPr>
      <w:r w:rsidRPr="00267FE3">
        <w:rPr>
          <w:rFonts w:ascii="Times New Roman" w:hAnsi="Times New Roman" w:cs="Times New Roman"/>
          <w:color w:val="000000"/>
          <w:szCs w:val="20"/>
        </w:rPr>
        <w:t>as penalidades de multa decorrentes de fatos diversos serão consideradas independentes entre si.</w:t>
      </w:r>
    </w:p>
    <w:p w14:paraId="1AE4F33A" w14:textId="77777777"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
          <w:bCs/>
          <w:szCs w:val="20"/>
        </w:rPr>
        <w:t>Suspensão</w:t>
      </w:r>
      <w:r w:rsidRPr="00267FE3">
        <w:rPr>
          <w:rFonts w:ascii="Times New Roman" w:hAnsi="Times New Roman" w:cs="Times New Roman"/>
          <w:bCs/>
          <w:szCs w:val="20"/>
        </w:rPr>
        <w:t xml:space="preserve"> de licitar e </w:t>
      </w:r>
      <w:r w:rsidRPr="00267FE3">
        <w:rPr>
          <w:rFonts w:ascii="Times New Roman" w:hAnsi="Times New Roman" w:cs="Times New Roman"/>
          <w:b/>
          <w:bCs/>
          <w:szCs w:val="20"/>
        </w:rPr>
        <w:t>impedimento</w:t>
      </w:r>
      <w:r w:rsidRPr="00267FE3">
        <w:rPr>
          <w:rFonts w:ascii="Times New Roman" w:hAnsi="Times New Roman" w:cs="Times New Roman"/>
          <w:bCs/>
          <w:szCs w:val="20"/>
        </w:rPr>
        <w:t xml:space="preserve"> de contratar com </w:t>
      </w:r>
      <w:r w:rsidR="000008B6" w:rsidRPr="00267FE3">
        <w:rPr>
          <w:rFonts w:ascii="Times New Roman" w:hAnsi="Times New Roman" w:cs="Times New Roman"/>
          <w:bCs/>
          <w:szCs w:val="20"/>
        </w:rPr>
        <w:t>a Hemobrás</w:t>
      </w:r>
      <w:r w:rsidRPr="00267FE3">
        <w:rPr>
          <w:rFonts w:ascii="Times New Roman" w:hAnsi="Times New Roman" w:cs="Times New Roman"/>
          <w:bCs/>
          <w:szCs w:val="20"/>
        </w:rPr>
        <w:t>, pelo prazo de até dois anos;</w:t>
      </w:r>
    </w:p>
    <w:p w14:paraId="5C53BA3B"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131C5230"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Para efeito de aplicação de multas, às infrações são atribuídos graus, de acordo com as tabelas 1 e 2:</w:t>
      </w:r>
    </w:p>
    <w:p w14:paraId="57E8E822"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2C74446A"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4089AC5E" w14:textId="1D1E3F6F" w:rsidR="005C5A0E" w:rsidRPr="00267FE3" w:rsidRDefault="005C5A0E" w:rsidP="005C5A0E">
      <w:pPr>
        <w:spacing w:before="120" w:after="120" w:line="276" w:lineRule="auto"/>
        <w:ind w:right="-30"/>
        <w:jc w:val="center"/>
        <w:rPr>
          <w:rFonts w:ascii="Times New Roman" w:hAnsi="Times New Roman" w:cs="Times New Roman"/>
          <w:b/>
          <w:bCs/>
          <w:szCs w:val="20"/>
        </w:rPr>
      </w:pPr>
      <w:r w:rsidRPr="00267FE3">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267FE3" w14:paraId="5C3FCF5A"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CA65D13"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54D9452"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CORRESPONDÊNCIA</w:t>
            </w:r>
          </w:p>
        </w:tc>
      </w:tr>
      <w:tr w:rsidR="005C5A0E" w:rsidRPr="00267FE3" w14:paraId="5980080C" w14:textId="77777777" w:rsidTr="0099334E">
        <w:trPr>
          <w:tblCellSpacing w:w="0" w:type="dxa"/>
        </w:trPr>
        <w:tc>
          <w:tcPr>
            <w:tcW w:w="3576" w:type="dxa"/>
            <w:tcBorders>
              <w:top w:val="outset" w:sz="6" w:space="0" w:color="000000"/>
              <w:bottom w:val="outset" w:sz="6" w:space="0" w:color="000000"/>
              <w:right w:val="outset" w:sz="6" w:space="0" w:color="000000"/>
            </w:tcBorders>
          </w:tcPr>
          <w:p w14:paraId="17028711"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570442B5"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0,2% ao dia sobre o valor mensal do contrato</w:t>
            </w:r>
          </w:p>
        </w:tc>
      </w:tr>
      <w:tr w:rsidR="005C5A0E" w:rsidRPr="00267FE3" w14:paraId="76A544EC" w14:textId="77777777" w:rsidTr="0099334E">
        <w:trPr>
          <w:tblCellSpacing w:w="0" w:type="dxa"/>
        </w:trPr>
        <w:tc>
          <w:tcPr>
            <w:tcW w:w="3576" w:type="dxa"/>
            <w:tcBorders>
              <w:top w:val="outset" w:sz="6" w:space="0" w:color="000000"/>
              <w:bottom w:val="outset" w:sz="6" w:space="0" w:color="000000"/>
              <w:right w:val="outset" w:sz="6" w:space="0" w:color="000000"/>
            </w:tcBorders>
          </w:tcPr>
          <w:p w14:paraId="1FC19C96"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1A0F35E"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0,4% ao dia sobre o valor mensal do contrato</w:t>
            </w:r>
          </w:p>
        </w:tc>
      </w:tr>
      <w:tr w:rsidR="005C5A0E" w:rsidRPr="00267FE3" w14:paraId="4E563C41" w14:textId="77777777" w:rsidTr="0099334E">
        <w:trPr>
          <w:tblCellSpacing w:w="0" w:type="dxa"/>
        </w:trPr>
        <w:tc>
          <w:tcPr>
            <w:tcW w:w="3576" w:type="dxa"/>
            <w:tcBorders>
              <w:top w:val="outset" w:sz="6" w:space="0" w:color="000000"/>
              <w:bottom w:val="outset" w:sz="6" w:space="0" w:color="000000"/>
              <w:right w:val="outset" w:sz="6" w:space="0" w:color="000000"/>
            </w:tcBorders>
          </w:tcPr>
          <w:p w14:paraId="3D520187"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E11722F"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0,8% ao dia sobre o valor mensal do contrato</w:t>
            </w:r>
          </w:p>
        </w:tc>
      </w:tr>
      <w:tr w:rsidR="005C5A0E" w:rsidRPr="00267FE3" w14:paraId="192793AF" w14:textId="77777777" w:rsidTr="0099334E">
        <w:trPr>
          <w:tblCellSpacing w:w="0" w:type="dxa"/>
        </w:trPr>
        <w:tc>
          <w:tcPr>
            <w:tcW w:w="3576" w:type="dxa"/>
            <w:tcBorders>
              <w:top w:val="outset" w:sz="6" w:space="0" w:color="000000"/>
              <w:bottom w:val="outset" w:sz="6" w:space="0" w:color="000000"/>
              <w:right w:val="outset" w:sz="6" w:space="0" w:color="000000"/>
            </w:tcBorders>
          </w:tcPr>
          <w:p w14:paraId="5D5278E1"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3FF445D3"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1,6% ao dia sobre o valor mensal do contrato</w:t>
            </w:r>
          </w:p>
        </w:tc>
      </w:tr>
      <w:tr w:rsidR="005C5A0E" w:rsidRPr="00267FE3" w14:paraId="32C1F6A3"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5966DC"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66CBC7EF"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3,2% ao dia sobre o valor mensal do contrato</w:t>
            </w:r>
          </w:p>
        </w:tc>
      </w:tr>
    </w:tbl>
    <w:p w14:paraId="513FF7A7"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683D334A"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15AA34D0"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730574FA"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0290AA53" w14:textId="77777777" w:rsidR="00C513CC" w:rsidRDefault="00C513CC" w:rsidP="005C5A0E">
      <w:pPr>
        <w:spacing w:before="120" w:after="120" w:line="276" w:lineRule="auto"/>
        <w:ind w:right="-30"/>
        <w:jc w:val="center"/>
        <w:rPr>
          <w:rFonts w:ascii="Times New Roman" w:hAnsi="Times New Roman" w:cs="Times New Roman"/>
          <w:b/>
          <w:bCs/>
          <w:szCs w:val="20"/>
        </w:rPr>
      </w:pPr>
    </w:p>
    <w:p w14:paraId="561FAABF" w14:textId="2754FD93" w:rsidR="005C5A0E" w:rsidRPr="00267FE3" w:rsidRDefault="005C5A0E" w:rsidP="005C5A0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267FE3" w14:paraId="79E1EA8E" w14:textId="77777777" w:rsidTr="0099334E">
        <w:trPr>
          <w:trHeight w:val="60"/>
          <w:tblCellSpacing w:w="0" w:type="dxa"/>
        </w:trPr>
        <w:tc>
          <w:tcPr>
            <w:tcW w:w="9180" w:type="dxa"/>
            <w:gridSpan w:val="3"/>
            <w:tcBorders>
              <w:top w:val="outset" w:sz="6" w:space="0" w:color="000000"/>
              <w:bottom w:val="outset" w:sz="6" w:space="0" w:color="000000"/>
            </w:tcBorders>
          </w:tcPr>
          <w:p w14:paraId="17E651EF"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INFRAÇÃO</w:t>
            </w:r>
          </w:p>
        </w:tc>
      </w:tr>
      <w:tr w:rsidR="005C5A0E" w:rsidRPr="00267FE3" w14:paraId="3D77723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AF03448"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1C12A12C"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11BDE7EF"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GRAU</w:t>
            </w:r>
          </w:p>
        </w:tc>
      </w:tr>
      <w:tr w:rsidR="005C5A0E" w:rsidRPr="00267FE3" w14:paraId="273EF6F4"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A65C99A"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1DF3EB12" w14:textId="77777777" w:rsidR="005C5A0E" w:rsidRPr="00267FE3" w:rsidRDefault="005C5A0E" w:rsidP="009555AC">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Permitir situação que crie a possibilidade de causar dano físico, lesão corporal ou conseq</w:t>
            </w:r>
            <w:r w:rsidR="009555AC" w:rsidRPr="00267FE3">
              <w:rPr>
                <w:rFonts w:ascii="Times New Roman" w:hAnsi="Times New Roman" w:cs="Times New Roman"/>
                <w:szCs w:val="20"/>
              </w:rPr>
              <w:t>u</w:t>
            </w:r>
            <w:r w:rsidRPr="00267FE3">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318DC803"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05</w:t>
            </w:r>
          </w:p>
        </w:tc>
      </w:tr>
      <w:tr w:rsidR="005C5A0E" w:rsidRPr="00267FE3" w14:paraId="16FCBDF8"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3594BCA4"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615BCCA"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2AF869BA"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04</w:t>
            </w:r>
          </w:p>
        </w:tc>
      </w:tr>
      <w:tr w:rsidR="005C5A0E" w:rsidRPr="00267FE3" w14:paraId="45D5DAA5"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9108BD0" w14:textId="77777777" w:rsidR="005C5A0E" w:rsidRPr="00267FE3" w:rsidRDefault="00BD6EAC"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AD097A9"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7F56F3D9"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02</w:t>
            </w:r>
          </w:p>
        </w:tc>
      </w:tr>
      <w:tr w:rsidR="005C5A0E" w:rsidRPr="00267FE3" w14:paraId="69B3CD5C"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3831CDE0"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b/>
                <w:bCs/>
                <w:szCs w:val="20"/>
              </w:rPr>
              <w:t>Para os itens a seguir, deixar de:</w:t>
            </w:r>
          </w:p>
        </w:tc>
      </w:tr>
      <w:tr w:rsidR="005C5A0E" w:rsidRPr="00267FE3" w14:paraId="31C3290F"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31DA2B19" w14:textId="77777777" w:rsidR="005C5A0E" w:rsidRPr="00267FE3" w:rsidRDefault="00BD6EAC"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9B42E68"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30651AD5"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02</w:t>
            </w:r>
          </w:p>
        </w:tc>
      </w:tr>
      <w:tr w:rsidR="005C5A0E" w:rsidRPr="00267FE3" w14:paraId="2A2CEAA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70AE976" w14:textId="77777777" w:rsidR="005C5A0E" w:rsidRPr="00267FE3" w:rsidRDefault="00BD6EAC"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68AB1281"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05F1D960" w14:textId="77777777" w:rsidR="005C5A0E" w:rsidRPr="00267FE3" w:rsidRDefault="005C5A0E" w:rsidP="0099334E">
            <w:pPr>
              <w:spacing w:before="120" w:after="120" w:line="276" w:lineRule="auto"/>
              <w:ind w:right="-30"/>
              <w:jc w:val="center"/>
              <w:rPr>
                <w:rFonts w:ascii="Times New Roman" w:hAnsi="Times New Roman" w:cs="Times New Roman"/>
                <w:szCs w:val="20"/>
              </w:rPr>
            </w:pPr>
            <w:r w:rsidRPr="00267FE3">
              <w:rPr>
                <w:rFonts w:ascii="Times New Roman" w:hAnsi="Times New Roman" w:cs="Times New Roman"/>
                <w:szCs w:val="20"/>
              </w:rPr>
              <w:t>03</w:t>
            </w:r>
          </w:p>
        </w:tc>
      </w:tr>
    </w:tbl>
    <w:p w14:paraId="1833CE89" w14:textId="77777777" w:rsidR="002729CE" w:rsidRPr="00267FE3" w:rsidRDefault="002729CE" w:rsidP="002729CE">
      <w:pPr>
        <w:spacing w:line="360" w:lineRule="auto"/>
        <w:ind w:left="567"/>
        <w:contextualSpacing/>
        <w:jc w:val="both"/>
        <w:rPr>
          <w:rFonts w:ascii="Times New Roman" w:hAnsi="Times New Roman" w:cs="Times New Roman"/>
          <w:szCs w:val="20"/>
        </w:rPr>
      </w:pPr>
    </w:p>
    <w:p w14:paraId="16870F86"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 xml:space="preserve">Também ficam sujeitas às penalidades do </w:t>
      </w:r>
      <w:r w:rsidR="000611A8" w:rsidRPr="00267FE3">
        <w:rPr>
          <w:rFonts w:ascii="Times New Roman" w:hAnsi="Times New Roman" w:cs="Times New Roman"/>
          <w:szCs w:val="20"/>
        </w:rPr>
        <w:t>Art. 83, III da Lei 13.303 de 2016</w:t>
      </w:r>
      <w:r w:rsidRPr="00267FE3">
        <w:rPr>
          <w:rFonts w:ascii="Times New Roman" w:hAnsi="Times New Roman" w:cs="Times New Roman"/>
          <w:szCs w:val="20"/>
        </w:rPr>
        <w:t>, as empresas ou profissionais que:</w:t>
      </w:r>
    </w:p>
    <w:p w14:paraId="566B5288" w14:textId="77777777"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tenham sofrido condenação definitiva por praticar, por meio dolosos, fraude fiscal no recolhimento de quaisquer tributos;</w:t>
      </w:r>
    </w:p>
    <w:p w14:paraId="6E4A16DA" w14:textId="77777777"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tenham praticado atos ilícitos visando a frustrar os objetivos da licitação;</w:t>
      </w:r>
    </w:p>
    <w:p w14:paraId="2B5B952B" w14:textId="77777777" w:rsidR="005C5A0E" w:rsidRPr="00267FE3" w:rsidRDefault="005C5A0E" w:rsidP="007F4FB2">
      <w:pPr>
        <w:pStyle w:val="PargrafodaLista"/>
        <w:numPr>
          <w:ilvl w:val="2"/>
          <w:numId w:val="21"/>
        </w:numPr>
        <w:spacing w:line="360" w:lineRule="auto"/>
        <w:ind w:left="1701" w:hanging="567"/>
        <w:jc w:val="both"/>
        <w:rPr>
          <w:rFonts w:ascii="Times New Roman" w:hAnsi="Times New Roman" w:cs="Times New Roman"/>
          <w:bCs/>
          <w:szCs w:val="20"/>
        </w:rPr>
      </w:pPr>
      <w:r w:rsidRPr="00267FE3">
        <w:rPr>
          <w:rFonts w:ascii="Times New Roman" w:hAnsi="Times New Roman" w:cs="Times New Roman"/>
          <w:bCs/>
          <w:szCs w:val="20"/>
        </w:rPr>
        <w:t xml:space="preserve">demonstrem não possuir idoneidade para contratar com a </w:t>
      </w:r>
      <w:r w:rsidR="000611A8" w:rsidRPr="00267FE3">
        <w:rPr>
          <w:rFonts w:ascii="Times New Roman" w:hAnsi="Times New Roman" w:cs="Times New Roman"/>
          <w:szCs w:val="20"/>
        </w:rPr>
        <w:t xml:space="preserve">Hemobrás </w:t>
      </w:r>
      <w:r w:rsidRPr="00267FE3">
        <w:rPr>
          <w:rFonts w:ascii="Times New Roman" w:hAnsi="Times New Roman" w:cs="Times New Roman"/>
          <w:bCs/>
          <w:szCs w:val="20"/>
        </w:rPr>
        <w:t xml:space="preserve">em virtude de atos ilícitos praticados. </w:t>
      </w:r>
    </w:p>
    <w:p w14:paraId="737662B7"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267FE3">
        <w:rPr>
          <w:rFonts w:ascii="Times New Roman" w:hAnsi="Times New Roman" w:cs="Times New Roman"/>
          <w:szCs w:val="20"/>
        </w:rPr>
        <w:t>Lei 13.303 de 2016</w:t>
      </w:r>
      <w:r w:rsidRPr="00267FE3">
        <w:rPr>
          <w:rFonts w:ascii="Times New Roman" w:hAnsi="Times New Roman" w:cs="Times New Roman"/>
          <w:szCs w:val="20"/>
        </w:rPr>
        <w:t>.</w:t>
      </w:r>
    </w:p>
    <w:p w14:paraId="1FB60D5B"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262B0DBD" w14:textId="77777777" w:rsidR="005C5A0E" w:rsidRPr="00267FE3" w:rsidRDefault="005C5A0E" w:rsidP="007F4FB2">
      <w:pPr>
        <w:numPr>
          <w:ilvl w:val="1"/>
          <w:numId w:val="21"/>
        </w:numPr>
        <w:spacing w:line="360" w:lineRule="auto"/>
        <w:ind w:left="1134" w:hanging="426"/>
        <w:contextualSpacing/>
        <w:jc w:val="both"/>
        <w:rPr>
          <w:rFonts w:ascii="Times New Roman" w:hAnsi="Times New Roman" w:cs="Times New Roman"/>
          <w:szCs w:val="20"/>
        </w:rPr>
      </w:pPr>
      <w:r w:rsidRPr="00267FE3">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5CBACF8B" w14:textId="77777777" w:rsidR="005C5A0E" w:rsidRPr="00267FE3" w:rsidRDefault="00CC2A5D" w:rsidP="007F4FB2">
      <w:pPr>
        <w:numPr>
          <w:ilvl w:val="1"/>
          <w:numId w:val="21"/>
        </w:numPr>
        <w:spacing w:line="360" w:lineRule="auto"/>
        <w:ind w:left="1134" w:hanging="568"/>
        <w:contextualSpacing/>
        <w:jc w:val="both"/>
        <w:rPr>
          <w:rFonts w:ascii="Times New Roman" w:hAnsi="Times New Roman" w:cs="Times New Roman"/>
          <w:szCs w:val="20"/>
        </w:rPr>
      </w:pPr>
      <w:r w:rsidRPr="00267FE3">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05B8F711" w14:textId="77777777" w:rsidR="005C5A0E" w:rsidRPr="00267FE3" w:rsidRDefault="005C5A0E" w:rsidP="007F4FB2">
      <w:pPr>
        <w:numPr>
          <w:ilvl w:val="1"/>
          <w:numId w:val="21"/>
        </w:numPr>
        <w:spacing w:line="360" w:lineRule="auto"/>
        <w:ind w:left="1134" w:hanging="568"/>
        <w:contextualSpacing/>
        <w:jc w:val="both"/>
        <w:rPr>
          <w:rFonts w:ascii="Times New Roman" w:hAnsi="Times New Roman" w:cs="Times New Roman"/>
          <w:szCs w:val="20"/>
        </w:rPr>
      </w:pPr>
      <w:r w:rsidRPr="00267FE3">
        <w:rPr>
          <w:rFonts w:ascii="Times New Roman" w:hAnsi="Times New Roman" w:cs="Times New Roman"/>
          <w:szCs w:val="20"/>
        </w:rPr>
        <w:t>As penalidades serão obrigatoriamente registradas no SICAF.</w:t>
      </w:r>
    </w:p>
    <w:p w14:paraId="23EB0C69" w14:textId="07DC18AB" w:rsidR="00B34A16" w:rsidRPr="00267FE3" w:rsidRDefault="00B34A16" w:rsidP="00B34A16">
      <w:pPr>
        <w:spacing w:line="360" w:lineRule="auto"/>
        <w:ind w:left="709"/>
        <w:contextualSpacing/>
        <w:jc w:val="both"/>
        <w:rPr>
          <w:rFonts w:ascii="Times New Roman" w:hAnsi="Times New Roman" w:cs="Times New Roman"/>
          <w:szCs w:val="20"/>
        </w:rPr>
      </w:pPr>
    </w:p>
    <w:p w14:paraId="0B47EBB1" w14:textId="77777777" w:rsidR="00A75C93" w:rsidRPr="00267FE3" w:rsidRDefault="00A75C93" w:rsidP="007F4FB2">
      <w:pPr>
        <w:pStyle w:val="Nivel1"/>
        <w:numPr>
          <w:ilvl w:val="0"/>
          <w:numId w:val="21"/>
        </w:numPr>
        <w:spacing w:before="0" w:after="0" w:line="360" w:lineRule="auto"/>
        <w:ind w:left="709" w:hanging="283"/>
        <w:contextualSpacing/>
        <w:rPr>
          <w:rFonts w:ascii="Times New Roman" w:hAnsi="Times New Roman"/>
        </w:rPr>
      </w:pPr>
      <w:r w:rsidRPr="00267FE3">
        <w:rPr>
          <w:rFonts w:ascii="Times New Roman" w:hAnsi="Times New Roman"/>
        </w:rPr>
        <w:t>MATRIZ DE RISCOS</w:t>
      </w:r>
    </w:p>
    <w:p w14:paraId="494473DD" w14:textId="77777777" w:rsidR="00560F48" w:rsidRPr="00267FE3" w:rsidRDefault="00560F48" w:rsidP="007F4FB2">
      <w:pPr>
        <w:pStyle w:val="PargrafodaLista"/>
        <w:numPr>
          <w:ilvl w:val="0"/>
          <w:numId w:val="21"/>
        </w:numPr>
        <w:spacing w:line="360" w:lineRule="auto"/>
        <w:jc w:val="both"/>
        <w:rPr>
          <w:rFonts w:ascii="Times New Roman" w:hAnsi="Times New Roman" w:cs="Times New Roman"/>
          <w:vanish/>
          <w:szCs w:val="20"/>
        </w:rPr>
      </w:pPr>
    </w:p>
    <w:p w14:paraId="67D9E442" w14:textId="37C86297" w:rsidR="00DA1CF9" w:rsidRPr="00267FE3" w:rsidRDefault="007F4FB2" w:rsidP="007F4FB2">
      <w:pPr>
        <w:pStyle w:val="PargrafodaLista"/>
        <w:numPr>
          <w:ilvl w:val="1"/>
          <w:numId w:val="24"/>
        </w:numPr>
        <w:spacing w:line="360" w:lineRule="auto"/>
        <w:ind w:left="993"/>
        <w:jc w:val="both"/>
        <w:rPr>
          <w:rFonts w:ascii="Times New Roman" w:hAnsi="Times New Roman" w:cs="Times New Roman"/>
          <w:szCs w:val="20"/>
        </w:rPr>
      </w:pPr>
      <w:r w:rsidRPr="00267FE3">
        <w:rPr>
          <w:rFonts w:ascii="Times New Roman" w:hAnsi="Times New Roman" w:cs="Times New Roman"/>
          <w:szCs w:val="20"/>
        </w:rPr>
        <w:t xml:space="preserve">. </w:t>
      </w:r>
      <w:r w:rsidR="00E73B0A" w:rsidRPr="00267FE3">
        <w:rPr>
          <w:rFonts w:ascii="Times New Roman" w:hAnsi="Times New Roman" w:cs="Times New Roman"/>
          <w:szCs w:val="20"/>
        </w:rPr>
        <w:t>A definição dos riscos e responsabilidades entre as partes e caracterizadora do equilíbrio econômico-financeiro inicial do contrato, em termos de ônus financeiro decorrente de eventos supervenientes à contratação, estão elencadas no Anexo</w:t>
      </w:r>
      <w:r w:rsidR="00E73B0A" w:rsidRPr="00267FE3">
        <w:rPr>
          <w:rFonts w:ascii="Times New Roman" w:hAnsi="Times New Roman" w:cs="Times New Roman"/>
          <w:bCs/>
          <w:szCs w:val="20"/>
        </w:rPr>
        <w:t xml:space="preserve"> </w:t>
      </w:r>
      <w:r w:rsidR="00EF4C1B" w:rsidRPr="00267FE3">
        <w:rPr>
          <w:rFonts w:ascii="Times New Roman" w:hAnsi="Times New Roman" w:cs="Times New Roman"/>
          <w:bCs/>
          <w:szCs w:val="20"/>
        </w:rPr>
        <w:t xml:space="preserve">IV </w:t>
      </w:r>
      <w:r w:rsidR="00E73B0A" w:rsidRPr="00267FE3">
        <w:rPr>
          <w:rFonts w:ascii="Times New Roman" w:hAnsi="Times New Roman" w:cs="Times New Roman"/>
          <w:bCs/>
          <w:szCs w:val="20"/>
        </w:rPr>
        <w:t xml:space="preserve">do Termo de Referência. </w:t>
      </w:r>
    </w:p>
    <w:p w14:paraId="5866173C" w14:textId="2163D079" w:rsidR="00DB206B" w:rsidRPr="00267FE3" w:rsidRDefault="00475B91" w:rsidP="00E73B0A">
      <w:pPr>
        <w:spacing w:line="360" w:lineRule="auto"/>
        <w:ind w:left="596"/>
        <w:contextualSpacing/>
        <w:jc w:val="right"/>
        <w:rPr>
          <w:rFonts w:ascii="Times New Roman" w:hAnsi="Times New Roman" w:cs="Times New Roman"/>
          <w:i/>
          <w:szCs w:val="20"/>
        </w:rPr>
      </w:pPr>
      <w:r w:rsidRPr="00267FE3">
        <w:rPr>
          <w:rFonts w:ascii="Times New Roman" w:hAnsi="Times New Roman" w:cs="Times New Roman"/>
          <w:i/>
          <w:szCs w:val="20"/>
        </w:rPr>
        <w:t>Recife</w:t>
      </w:r>
      <w:r w:rsidR="00C60538" w:rsidRPr="00267FE3">
        <w:rPr>
          <w:rFonts w:ascii="Times New Roman" w:hAnsi="Times New Roman" w:cs="Times New Roman"/>
          <w:i/>
          <w:szCs w:val="20"/>
        </w:rPr>
        <w:t xml:space="preserve">, </w:t>
      </w:r>
      <w:r w:rsidR="00C314B5">
        <w:rPr>
          <w:rFonts w:ascii="Times New Roman" w:hAnsi="Times New Roman" w:cs="Times New Roman"/>
          <w:i/>
          <w:szCs w:val="20"/>
        </w:rPr>
        <w:t>21</w:t>
      </w:r>
      <w:r w:rsidRPr="00267FE3">
        <w:rPr>
          <w:rFonts w:ascii="Times New Roman" w:hAnsi="Times New Roman" w:cs="Times New Roman"/>
          <w:i/>
          <w:szCs w:val="20"/>
        </w:rPr>
        <w:t>/</w:t>
      </w:r>
      <w:r w:rsidR="00C314B5">
        <w:rPr>
          <w:rFonts w:ascii="Times New Roman" w:hAnsi="Times New Roman" w:cs="Times New Roman"/>
          <w:i/>
          <w:szCs w:val="20"/>
        </w:rPr>
        <w:t>01</w:t>
      </w:r>
      <w:r w:rsidRPr="00267FE3">
        <w:rPr>
          <w:rFonts w:ascii="Times New Roman" w:hAnsi="Times New Roman" w:cs="Times New Roman"/>
          <w:i/>
          <w:szCs w:val="20"/>
        </w:rPr>
        <w:t>/202</w:t>
      </w:r>
      <w:r w:rsidR="00C314B5">
        <w:rPr>
          <w:rFonts w:ascii="Times New Roman" w:hAnsi="Times New Roman" w:cs="Times New Roman"/>
          <w:i/>
          <w:szCs w:val="20"/>
        </w:rPr>
        <w:t>2</w:t>
      </w:r>
    </w:p>
    <w:p w14:paraId="556A3BF2" w14:textId="77777777" w:rsidR="00FD6992" w:rsidRDefault="00FD6992" w:rsidP="00C3739A">
      <w:pPr>
        <w:ind w:left="360"/>
        <w:jc w:val="center"/>
        <w:rPr>
          <w:rFonts w:ascii="Times New Roman" w:hAnsi="Times New Roman" w:cs="Times New Roman"/>
          <w:b/>
          <w:szCs w:val="20"/>
        </w:rPr>
      </w:pPr>
    </w:p>
    <w:p w14:paraId="4C2C386B" w14:textId="77777777" w:rsidR="00FD6992" w:rsidRDefault="00FD6992" w:rsidP="00C3739A">
      <w:pPr>
        <w:ind w:left="360"/>
        <w:jc w:val="center"/>
        <w:rPr>
          <w:rFonts w:ascii="Times New Roman" w:hAnsi="Times New Roman" w:cs="Times New Roman"/>
          <w:b/>
          <w:szCs w:val="20"/>
        </w:rPr>
      </w:pPr>
    </w:p>
    <w:p w14:paraId="21A8574D" w14:textId="577D4533" w:rsidR="003D3EEC" w:rsidRPr="00267FE3" w:rsidRDefault="003D3EEC" w:rsidP="00C3739A">
      <w:pPr>
        <w:ind w:left="360"/>
        <w:jc w:val="center"/>
        <w:rPr>
          <w:rFonts w:ascii="Times New Roman" w:hAnsi="Times New Roman" w:cs="Times New Roman"/>
          <w:b/>
          <w:szCs w:val="20"/>
        </w:rPr>
      </w:pPr>
      <w:r w:rsidRPr="00267FE3">
        <w:rPr>
          <w:rFonts w:ascii="Times New Roman" w:hAnsi="Times New Roman" w:cs="Times New Roman"/>
          <w:b/>
          <w:szCs w:val="20"/>
        </w:rPr>
        <w:t>ELABORADO POR</w:t>
      </w:r>
      <w:r w:rsidR="00DE5B87" w:rsidRPr="00267FE3">
        <w:rPr>
          <w:rFonts w:ascii="Times New Roman" w:hAnsi="Times New Roman" w:cs="Times New Roman"/>
          <w:b/>
          <w:szCs w:val="20"/>
        </w:rPr>
        <w:t>:</w:t>
      </w:r>
    </w:p>
    <w:p w14:paraId="4A73BC9E" w14:textId="77777777" w:rsidR="008843D2" w:rsidRPr="00267FE3" w:rsidRDefault="008843D2" w:rsidP="00C3739A">
      <w:pPr>
        <w:ind w:left="360"/>
        <w:jc w:val="center"/>
        <w:rPr>
          <w:rFonts w:ascii="Times New Roman" w:hAnsi="Times New Roman" w:cs="Times New Roman"/>
          <w:b/>
          <w:szCs w:val="20"/>
        </w:rPr>
      </w:pPr>
    </w:p>
    <w:p w14:paraId="2DE4D31B" w14:textId="662B0DB3" w:rsidR="008843D2" w:rsidRPr="00267FE3" w:rsidRDefault="008843D2" w:rsidP="00C3739A">
      <w:pPr>
        <w:ind w:left="360"/>
        <w:jc w:val="center"/>
        <w:rPr>
          <w:rFonts w:ascii="Times New Roman" w:hAnsi="Times New Roman" w:cs="Times New Roman"/>
          <w:b/>
          <w:szCs w:val="20"/>
        </w:rPr>
      </w:pPr>
    </w:p>
    <w:p w14:paraId="61C54DD1" w14:textId="77777777" w:rsidR="007B0E0E" w:rsidRDefault="007B0E0E" w:rsidP="00C3739A">
      <w:pPr>
        <w:ind w:left="357"/>
        <w:jc w:val="center"/>
        <w:rPr>
          <w:rFonts w:ascii="Times New Roman" w:hAnsi="Times New Roman" w:cs="Times New Roman"/>
          <w:szCs w:val="20"/>
        </w:rPr>
      </w:pPr>
    </w:p>
    <w:p w14:paraId="6655C425" w14:textId="4AFCDD5E" w:rsidR="00DA1CF9" w:rsidRPr="00267FE3" w:rsidRDefault="00DA1CF9" w:rsidP="00C3739A">
      <w:pPr>
        <w:ind w:left="357"/>
        <w:jc w:val="center"/>
        <w:rPr>
          <w:rFonts w:ascii="Times New Roman" w:hAnsi="Times New Roman" w:cs="Times New Roman"/>
          <w:szCs w:val="20"/>
        </w:rPr>
      </w:pPr>
      <w:r w:rsidRPr="00267FE3">
        <w:rPr>
          <w:rFonts w:ascii="Times New Roman" w:hAnsi="Times New Roman" w:cs="Times New Roman"/>
          <w:szCs w:val="20"/>
        </w:rPr>
        <w:t>__________________________________</w:t>
      </w:r>
    </w:p>
    <w:p w14:paraId="0352B1C9" w14:textId="41130A74" w:rsidR="00DA1CF9" w:rsidRPr="00267FE3" w:rsidRDefault="00DA1CF9" w:rsidP="00C3739A">
      <w:pPr>
        <w:ind w:left="360"/>
        <w:jc w:val="center"/>
        <w:rPr>
          <w:rFonts w:ascii="Times New Roman" w:hAnsi="Times New Roman" w:cs="Times New Roman"/>
          <w:b/>
          <w:color w:val="FF0000"/>
          <w:szCs w:val="20"/>
        </w:rPr>
      </w:pPr>
      <w:r w:rsidRPr="00267FE3">
        <w:rPr>
          <w:rFonts w:ascii="Times New Roman" w:hAnsi="Times New Roman" w:cs="Times New Roman"/>
          <w:b/>
          <w:szCs w:val="20"/>
        </w:rPr>
        <w:t>NELSON GUTEMBERG ROCHA DA SILVA</w:t>
      </w:r>
    </w:p>
    <w:p w14:paraId="120EA76D" w14:textId="3B96A732" w:rsidR="00C3739A" w:rsidRPr="00267FE3" w:rsidRDefault="00C3739A" w:rsidP="00C3739A">
      <w:pPr>
        <w:ind w:left="357"/>
        <w:jc w:val="center"/>
        <w:rPr>
          <w:rFonts w:ascii="Times New Roman" w:hAnsi="Times New Roman" w:cs="Times New Roman"/>
          <w:b/>
          <w:szCs w:val="20"/>
        </w:rPr>
      </w:pPr>
      <w:r w:rsidRPr="00267FE3">
        <w:rPr>
          <w:rFonts w:ascii="Times New Roman" w:hAnsi="Times New Roman" w:cs="Times New Roman"/>
          <w:b/>
          <w:szCs w:val="20"/>
        </w:rPr>
        <w:t>Analista Administrativo de Assuntos Corporativos</w:t>
      </w:r>
      <w:r w:rsidR="008843D2" w:rsidRPr="00267FE3">
        <w:rPr>
          <w:rFonts w:ascii="Times New Roman" w:hAnsi="Times New Roman" w:cs="Times New Roman"/>
          <w:b/>
          <w:szCs w:val="20"/>
        </w:rPr>
        <w:t xml:space="preserve"> - GTIC</w:t>
      </w:r>
    </w:p>
    <w:p w14:paraId="629C7E3E" w14:textId="14EF48FD" w:rsidR="008843D2" w:rsidRPr="00267FE3" w:rsidRDefault="008843D2" w:rsidP="008843D2">
      <w:pPr>
        <w:rPr>
          <w:rFonts w:ascii="Times New Roman" w:hAnsi="Times New Roman" w:cs="Times New Roman"/>
          <w:b/>
          <w:szCs w:val="20"/>
        </w:rPr>
      </w:pPr>
    </w:p>
    <w:p w14:paraId="3ACFCD7B" w14:textId="515D61DC" w:rsidR="003527ED" w:rsidRDefault="003527ED" w:rsidP="008843D2">
      <w:pPr>
        <w:rPr>
          <w:rFonts w:ascii="Times New Roman" w:hAnsi="Times New Roman" w:cs="Times New Roman"/>
          <w:b/>
          <w:szCs w:val="20"/>
        </w:rPr>
      </w:pPr>
    </w:p>
    <w:p w14:paraId="0680168F" w14:textId="7AEE130F" w:rsidR="007B0E0E" w:rsidRDefault="007B0E0E" w:rsidP="008843D2">
      <w:pPr>
        <w:rPr>
          <w:rFonts w:ascii="Times New Roman" w:hAnsi="Times New Roman" w:cs="Times New Roman"/>
          <w:b/>
          <w:szCs w:val="20"/>
        </w:rPr>
      </w:pPr>
    </w:p>
    <w:p w14:paraId="1A5E1F9C" w14:textId="77777777" w:rsidR="007B0E0E" w:rsidRPr="00267FE3" w:rsidRDefault="007B0E0E" w:rsidP="008843D2">
      <w:pPr>
        <w:rPr>
          <w:rFonts w:ascii="Times New Roman" w:hAnsi="Times New Roman" w:cs="Times New Roman"/>
          <w:b/>
          <w:szCs w:val="20"/>
        </w:rPr>
      </w:pPr>
    </w:p>
    <w:p w14:paraId="7179FE7D" w14:textId="77777777" w:rsidR="003527ED" w:rsidRPr="00267FE3" w:rsidRDefault="003527ED" w:rsidP="003527ED">
      <w:pPr>
        <w:ind w:left="357"/>
        <w:jc w:val="center"/>
        <w:rPr>
          <w:rFonts w:ascii="Times New Roman" w:hAnsi="Times New Roman" w:cs="Times New Roman"/>
          <w:szCs w:val="20"/>
        </w:rPr>
      </w:pPr>
      <w:r w:rsidRPr="00267FE3">
        <w:rPr>
          <w:rFonts w:ascii="Times New Roman" w:hAnsi="Times New Roman" w:cs="Times New Roman"/>
          <w:szCs w:val="20"/>
        </w:rPr>
        <w:t>__________________________________</w:t>
      </w:r>
    </w:p>
    <w:p w14:paraId="7024E27A" w14:textId="77777777" w:rsidR="003527ED" w:rsidRPr="00267FE3" w:rsidRDefault="003527ED" w:rsidP="003527ED">
      <w:pPr>
        <w:ind w:left="360"/>
        <w:jc w:val="center"/>
        <w:rPr>
          <w:rFonts w:ascii="Times New Roman" w:hAnsi="Times New Roman" w:cs="Times New Roman"/>
          <w:b/>
          <w:color w:val="FF0000"/>
          <w:szCs w:val="20"/>
        </w:rPr>
      </w:pPr>
      <w:r w:rsidRPr="00267FE3">
        <w:rPr>
          <w:rFonts w:ascii="Times New Roman" w:hAnsi="Times New Roman" w:cs="Times New Roman"/>
          <w:b/>
          <w:szCs w:val="20"/>
        </w:rPr>
        <w:t>RICADO GALINDO PAES DE LIRA</w:t>
      </w:r>
    </w:p>
    <w:p w14:paraId="52115B7B" w14:textId="7B962C43" w:rsidR="003527ED" w:rsidRPr="00267FE3" w:rsidRDefault="003527ED" w:rsidP="003527ED">
      <w:pPr>
        <w:ind w:left="357"/>
        <w:jc w:val="center"/>
        <w:rPr>
          <w:rFonts w:ascii="Times New Roman" w:hAnsi="Times New Roman" w:cs="Times New Roman"/>
          <w:b/>
          <w:szCs w:val="20"/>
        </w:rPr>
      </w:pPr>
      <w:r w:rsidRPr="00267FE3">
        <w:rPr>
          <w:rFonts w:ascii="Times New Roman" w:hAnsi="Times New Roman" w:cs="Times New Roman"/>
          <w:b/>
          <w:szCs w:val="20"/>
        </w:rPr>
        <w:t>Analista IHB – Garantia da Qualidade</w:t>
      </w:r>
    </w:p>
    <w:p w14:paraId="4B5E2FFB" w14:textId="77777777" w:rsidR="00232766" w:rsidRPr="00267FE3" w:rsidRDefault="00232766" w:rsidP="00C3739A">
      <w:pPr>
        <w:ind w:left="357"/>
        <w:jc w:val="center"/>
        <w:rPr>
          <w:rFonts w:ascii="Times New Roman" w:hAnsi="Times New Roman" w:cs="Times New Roman"/>
          <w:szCs w:val="20"/>
        </w:rPr>
      </w:pPr>
    </w:p>
    <w:p w14:paraId="72EDB3B0" w14:textId="77777777" w:rsidR="00D7305C" w:rsidRPr="00267FE3" w:rsidRDefault="00D7305C" w:rsidP="00C3739A">
      <w:pPr>
        <w:ind w:left="360"/>
        <w:jc w:val="center"/>
        <w:rPr>
          <w:rFonts w:ascii="Times New Roman" w:hAnsi="Times New Roman" w:cs="Times New Roman"/>
          <w:b/>
          <w:szCs w:val="20"/>
        </w:rPr>
      </w:pPr>
    </w:p>
    <w:p w14:paraId="7DF73303" w14:textId="77777777" w:rsidR="007B0E0E" w:rsidRDefault="007B0E0E" w:rsidP="00C3739A">
      <w:pPr>
        <w:ind w:left="360"/>
        <w:jc w:val="center"/>
        <w:rPr>
          <w:rFonts w:ascii="Times New Roman" w:hAnsi="Times New Roman" w:cs="Times New Roman"/>
          <w:b/>
          <w:szCs w:val="20"/>
        </w:rPr>
      </w:pPr>
    </w:p>
    <w:p w14:paraId="6426B145" w14:textId="77777777" w:rsidR="007B0E0E" w:rsidRDefault="007B0E0E" w:rsidP="00C3739A">
      <w:pPr>
        <w:ind w:left="360"/>
        <w:jc w:val="center"/>
        <w:rPr>
          <w:rFonts w:ascii="Times New Roman" w:hAnsi="Times New Roman" w:cs="Times New Roman"/>
          <w:b/>
          <w:szCs w:val="20"/>
        </w:rPr>
      </w:pPr>
    </w:p>
    <w:p w14:paraId="0BA5A4F5" w14:textId="0F6D035D" w:rsidR="003D3EEC" w:rsidRPr="00267FE3" w:rsidRDefault="003D3EEC" w:rsidP="00C3739A">
      <w:pPr>
        <w:ind w:left="360"/>
        <w:jc w:val="center"/>
        <w:rPr>
          <w:rFonts w:ascii="Times New Roman" w:hAnsi="Times New Roman" w:cs="Times New Roman"/>
          <w:b/>
          <w:szCs w:val="20"/>
        </w:rPr>
      </w:pPr>
      <w:r w:rsidRPr="00267FE3">
        <w:rPr>
          <w:rFonts w:ascii="Times New Roman" w:hAnsi="Times New Roman" w:cs="Times New Roman"/>
          <w:b/>
          <w:szCs w:val="20"/>
        </w:rPr>
        <w:t>REVISADO POR</w:t>
      </w:r>
      <w:r w:rsidR="00DE5B87" w:rsidRPr="00267FE3">
        <w:rPr>
          <w:rFonts w:ascii="Times New Roman" w:hAnsi="Times New Roman" w:cs="Times New Roman"/>
          <w:b/>
          <w:szCs w:val="20"/>
        </w:rPr>
        <w:t>:</w:t>
      </w:r>
    </w:p>
    <w:p w14:paraId="1ADE75D3" w14:textId="27EF7293" w:rsidR="008843D2" w:rsidRDefault="008843D2" w:rsidP="00C3739A">
      <w:pPr>
        <w:ind w:left="360"/>
        <w:jc w:val="center"/>
        <w:rPr>
          <w:rFonts w:ascii="Times New Roman" w:hAnsi="Times New Roman" w:cs="Times New Roman"/>
          <w:b/>
          <w:szCs w:val="20"/>
        </w:rPr>
      </w:pPr>
    </w:p>
    <w:p w14:paraId="280B2F25" w14:textId="501C6BB1" w:rsidR="007B0E0E" w:rsidRDefault="007B0E0E" w:rsidP="00C3739A">
      <w:pPr>
        <w:ind w:left="360"/>
        <w:jc w:val="center"/>
        <w:rPr>
          <w:rFonts w:ascii="Times New Roman" w:hAnsi="Times New Roman" w:cs="Times New Roman"/>
          <w:b/>
          <w:szCs w:val="20"/>
        </w:rPr>
      </w:pPr>
    </w:p>
    <w:p w14:paraId="6D5C498D" w14:textId="77777777" w:rsidR="007B0E0E" w:rsidRPr="00267FE3" w:rsidRDefault="007B0E0E" w:rsidP="00C3739A">
      <w:pPr>
        <w:ind w:left="360"/>
        <w:jc w:val="center"/>
        <w:rPr>
          <w:rFonts w:ascii="Times New Roman" w:hAnsi="Times New Roman" w:cs="Times New Roman"/>
          <w:b/>
          <w:szCs w:val="20"/>
        </w:rPr>
      </w:pPr>
    </w:p>
    <w:p w14:paraId="23E4C7B7" w14:textId="77777777" w:rsidR="00D7305C" w:rsidRPr="00267FE3" w:rsidRDefault="00D7305C" w:rsidP="00C3739A">
      <w:pPr>
        <w:ind w:left="360"/>
        <w:jc w:val="center"/>
        <w:rPr>
          <w:rFonts w:ascii="Times New Roman" w:hAnsi="Times New Roman" w:cs="Times New Roman"/>
          <w:b/>
          <w:szCs w:val="20"/>
        </w:rPr>
      </w:pPr>
    </w:p>
    <w:p w14:paraId="25F2E1CD" w14:textId="77777777" w:rsidR="00232766" w:rsidRPr="00267FE3" w:rsidRDefault="00232766" w:rsidP="00C3739A">
      <w:pPr>
        <w:ind w:left="357"/>
        <w:jc w:val="center"/>
        <w:rPr>
          <w:rFonts w:ascii="Times New Roman" w:hAnsi="Times New Roman" w:cs="Times New Roman"/>
          <w:szCs w:val="20"/>
        </w:rPr>
      </w:pPr>
      <w:r w:rsidRPr="00267FE3">
        <w:rPr>
          <w:rFonts w:ascii="Times New Roman" w:hAnsi="Times New Roman" w:cs="Times New Roman"/>
          <w:szCs w:val="20"/>
        </w:rPr>
        <w:t>__________________________________</w:t>
      </w:r>
    </w:p>
    <w:p w14:paraId="71CD3D07" w14:textId="47DFB075" w:rsidR="00232766" w:rsidRPr="00267FE3" w:rsidRDefault="003527ED" w:rsidP="00C3739A">
      <w:pPr>
        <w:ind w:left="360"/>
        <w:jc w:val="center"/>
        <w:rPr>
          <w:rFonts w:ascii="Times New Roman" w:hAnsi="Times New Roman" w:cs="Times New Roman"/>
          <w:b/>
          <w:color w:val="FF0000"/>
          <w:szCs w:val="20"/>
        </w:rPr>
      </w:pPr>
      <w:r w:rsidRPr="00267FE3">
        <w:rPr>
          <w:rFonts w:ascii="Times New Roman" w:hAnsi="Times New Roman" w:cs="Times New Roman"/>
          <w:b/>
          <w:szCs w:val="20"/>
        </w:rPr>
        <w:t>NARAYANNA MARTINS DANTAS</w:t>
      </w:r>
    </w:p>
    <w:p w14:paraId="1CCCC961" w14:textId="6555C852" w:rsidR="00C3739A" w:rsidRPr="00267FE3" w:rsidRDefault="001F3BF6" w:rsidP="00C3739A">
      <w:pPr>
        <w:ind w:left="357"/>
        <w:jc w:val="center"/>
        <w:rPr>
          <w:rFonts w:ascii="Times New Roman" w:hAnsi="Times New Roman" w:cs="Times New Roman"/>
          <w:b/>
          <w:szCs w:val="20"/>
        </w:rPr>
      </w:pPr>
      <w:r w:rsidRPr="00267FE3">
        <w:rPr>
          <w:rFonts w:ascii="Times New Roman" w:hAnsi="Times New Roman" w:cs="Times New Roman"/>
          <w:b/>
          <w:szCs w:val="20"/>
        </w:rPr>
        <w:t>Chefe</w:t>
      </w:r>
      <w:r w:rsidR="00C3739A" w:rsidRPr="00267FE3">
        <w:rPr>
          <w:rFonts w:ascii="Times New Roman" w:hAnsi="Times New Roman" w:cs="Times New Roman"/>
          <w:b/>
          <w:szCs w:val="20"/>
        </w:rPr>
        <w:t xml:space="preserve"> do Serviço de Normas e Procedimentos</w:t>
      </w:r>
    </w:p>
    <w:p w14:paraId="6A8DAB5B" w14:textId="0267C226" w:rsidR="003527ED" w:rsidRPr="00267FE3" w:rsidRDefault="003527ED" w:rsidP="00C3739A">
      <w:pPr>
        <w:ind w:left="357"/>
        <w:jc w:val="center"/>
        <w:rPr>
          <w:rFonts w:ascii="Times New Roman" w:hAnsi="Times New Roman" w:cs="Times New Roman"/>
          <w:b/>
          <w:szCs w:val="20"/>
        </w:rPr>
      </w:pPr>
    </w:p>
    <w:p w14:paraId="00DAD1C7" w14:textId="77777777" w:rsidR="00D7305C" w:rsidRPr="00267FE3" w:rsidRDefault="00D7305C" w:rsidP="00EF5B7D">
      <w:pPr>
        <w:ind w:left="360"/>
        <w:jc w:val="center"/>
        <w:rPr>
          <w:rFonts w:ascii="Times New Roman" w:hAnsi="Times New Roman" w:cs="Times New Roman"/>
          <w:b/>
          <w:szCs w:val="20"/>
        </w:rPr>
      </w:pPr>
    </w:p>
    <w:p w14:paraId="1B3B6D9F" w14:textId="77777777" w:rsidR="00FD6992" w:rsidRPr="00267FE3" w:rsidRDefault="00FD6992" w:rsidP="00EF5B7D">
      <w:pPr>
        <w:ind w:left="360"/>
        <w:jc w:val="center"/>
        <w:rPr>
          <w:rFonts w:ascii="Times New Roman" w:hAnsi="Times New Roman" w:cs="Times New Roman"/>
          <w:b/>
          <w:szCs w:val="20"/>
        </w:rPr>
      </w:pPr>
    </w:p>
    <w:p w14:paraId="6AFB121F" w14:textId="77777777" w:rsidR="007B0E0E" w:rsidRDefault="007B0E0E" w:rsidP="00EF5B7D">
      <w:pPr>
        <w:ind w:left="360"/>
        <w:jc w:val="center"/>
        <w:rPr>
          <w:rFonts w:ascii="Times New Roman" w:hAnsi="Times New Roman" w:cs="Times New Roman"/>
          <w:b/>
          <w:szCs w:val="20"/>
        </w:rPr>
      </w:pPr>
    </w:p>
    <w:p w14:paraId="30CFEA37" w14:textId="77777777" w:rsidR="007B0E0E" w:rsidRDefault="007B0E0E" w:rsidP="00EF5B7D">
      <w:pPr>
        <w:ind w:left="360"/>
        <w:jc w:val="center"/>
        <w:rPr>
          <w:rFonts w:ascii="Times New Roman" w:hAnsi="Times New Roman" w:cs="Times New Roman"/>
          <w:b/>
          <w:szCs w:val="20"/>
        </w:rPr>
      </w:pPr>
    </w:p>
    <w:p w14:paraId="1C110DC0" w14:textId="226FA9C0" w:rsidR="00EF5B7D" w:rsidRPr="00267FE3" w:rsidRDefault="00EF5B7D" w:rsidP="00EF5B7D">
      <w:pPr>
        <w:ind w:left="360"/>
        <w:jc w:val="center"/>
        <w:rPr>
          <w:rFonts w:ascii="Times New Roman" w:hAnsi="Times New Roman" w:cs="Times New Roman"/>
          <w:b/>
          <w:szCs w:val="20"/>
        </w:rPr>
      </w:pPr>
      <w:r w:rsidRPr="00267FE3">
        <w:rPr>
          <w:rFonts w:ascii="Times New Roman" w:hAnsi="Times New Roman" w:cs="Times New Roman"/>
          <w:b/>
          <w:szCs w:val="20"/>
        </w:rPr>
        <w:t>APROVADO POR:</w:t>
      </w:r>
    </w:p>
    <w:p w14:paraId="618FD6A9" w14:textId="77777777" w:rsidR="003527ED" w:rsidRPr="00267FE3" w:rsidRDefault="003527ED" w:rsidP="00C3739A">
      <w:pPr>
        <w:ind w:left="357"/>
        <w:jc w:val="center"/>
        <w:rPr>
          <w:rFonts w:ascii="Times New Roman" w:hAnsi="Times New Roman" w:cs="Times New Roman"/>
          <w:b/>
          <w:szCs w:val="20"/>
        </w:rPr>
      </w:pPr>
    </w:p>
    <w:p w14:paraId="23439419" w14:textId="3A5519BB" w:rsidR="008843D2" w:rsidRDefault="008843D2" w:rsidP="00C3739A">
      <w:pPr>
        <w:ind w:left="360"/>
        <w:jc w:val="center"/>
        <w:rPr>
          <w:rFonts w:ascii="Times New Roman" w:hAnsi="Times New Roman" w:cs="Times New Roman"/>
          <w:b/>
          <w:szCs w:val="20"/>
        </w:rPr>
      </w:pPr>
    </w:p>
    <w:p w14:paraId="6DC8F49F" w14:textId="77777777" w:rsidR="007B0E0E" w:rsidRDefault="007B0E0E" w:rsidP="00C3739A">
      <w:pPr>
        <w:ind w:left="360"/>
        <w:jc w:val="center"/>
        <w:rPr>
          <w:rFonts w:ascii="Times New Roman" w:hAnsi="Times New Roman" w:cs="Times New Roman"/>
          <w:b/>
          <w:szCs w:val="20"/>
        </w:rPr>
      </w:pPr>
    </w:p>
    <w:p w14:paraId="7B6308EA" w14:textId="77777777" w:rsidR="007B0E0E" w:rsidRPr="00267FE3" w:rsidRDefault="007B0E0E" w:rsidP="00C3739A">
      <w:pPr>
        <w:ind w:left="360"/>
        <w:jc w:val="center"/>
        <w:rPr>
          <w:rFonts w:ascii="Times New Roman" w:hAnsi="Times New Roman" w:cs="Times New Roman"/>
          <w:b/>
          <w:szCs w:val="20"/>
        </w:rPr>
      </w:pPr>
    </w:p>
    <w:p w14:paraId="21110A4A" w14:textId="77777777" w:rsidR="00DA1CF9" w:rsidRPr="00267FE3" w:rsidRDefault="00DA1CF9" w:rsidP="00C3739A">
      <w:pPr>
        <w:ind w:left="357"/>
        <w:jc w:val="center"/>
        <w:rPr>
          <w:rFonts w:ascii="Times New Roman" w:hAnsi="Times New Roman" w:cs="Times New Roman"/>
          <w:szCs w:val="20"/>
        </w:rPr>
      </w:pPr>
      <w:r w:rsidRPr="00267FE3">
        <w:rPr>
          <w:rFonts w:ascii="Times New Roman" w:hAnsi="Times New Roman" w:cs="Times New Roman"/>
          <w:szCs w:val="20"/>
        </w:rPr>
        <w:t>__________________________________</w:t>
      </w:r>
    </w:p>
    <w:p w14:paraId="25C482FD" w14:textId="3A3DE2FE" w:rsidR="00DA1CF9" w:rsidRPr="00267FE3" w:rsidRDefault="00553CC4" w:rsidP="00C3739A">
      <w:pPr>
        <w:ind w:left="357"/>
        <w:jc w:val="center"/>
        <w:rPr>
          <w:rFonts w:ascii="Times New Roman" w:hAnsi="Times New Roman" w:cs="Times New Roman"/>
          <w:b/>
          <w:szCs w:val="20"/>
        </w:rPr>
      </w:pPr>
      <w:r w:rsidRPr="00553CC4">
        <w:rPr>
          <w:rFonts w:ascii="Times New Roman" w:hAnsi="Times New Roman" w:cs="Times New Roman"/>
          <w:b/>
          <w:szCs w:val="20"/>
        </w:rPr>
        <w:t>EMILIA MEGUMI SHIGUEOKA</w:t>
      </w:r>
    </w:p>
    <w:p w14:paraId="2E86CE21" w14:textId="115448AA" w:rsidR="00C3739A" w:rsidRPr="00267FE3" w:rsidRDefault="00C3739A" w:rsidP="00C3739A">
      <w:pPr>
        <w:ind w:left="357"/>
        <w:jc w:val="center"/>
        <w:rPr>
          <w:rFonts w:ascii="Times New Roman" w:hAnsi="Times New Roman" w:cs="Times New Roman"/>
          <w:b/>
          <w:szCs w:val="20"/>
        </w:rPr>
      </w:pPr>
      <w:r w:rsidRPr="00267FE3">
        <w:rPr>
          <w:rFonts w:ascii="Times New Roman" w:hAnsi="Times New Roman" w:cs="Times New Roman"/>
          <w:b/>
          <w:szCs w:val="20"/>
        </w:rPr>
        <w:t>Gerente da Garantia da Qualidade</w:t>
      </w:r>
      <w:r w:rsidR="00553CC4">
        <w:rPr>
          <w:rFonts w:ascii="Times New Roman" w:hAnsi="Times New Roman" w:cs="Times New Roman"/>
          <w:b/>
          <w:szCs w:val="20"/>
        </w:rPr>
        <w:t xml:space="preserve"> - Substituta</w:t>
      </w:r>
    </w:p>
    <w:p w14:paraId="57A23695" w14:textId="2C852F31" w:rsidR="00C3739A" w:rsidRPr="00267FE3" w:rsidRDefault="00C3739A" w:rsidP="00C3739A">
      <w:pPr>
        <w:ind w:left="357"/>
        <w:jc w:val="center"/>
        <w:rPr>
          <w:rFonts w:ascii="Times New Roman" w:hAnsi="Times New Roman" w:cs="Times New Roman"/>
          <w:b/>
          <w:szCs w:val="20"/>
        </w:rPr>
      </w:pPr>
    </w:p>
    <w:p w14:paraId="0C7047A4" w14:textId="5F427B2C" w:rsidR="00EF5B7D" w:rsidRPr="00267FE3" w:rsidRDefault="00EF5B7D" w:rsidP="00C3739A">
      <w:pPr>
        <w:ind w:left="357"/>
        <w:jc w:val="center"/>
        <w:rPr>
          <w:rFonts w:ascii="Times New Roman" w:hAnsi="Times New Roman" w:cs="Times New Roman"/>
          <w:b/>
          <w:szCs w:val="20"/>
        </w:rPr>
      </w:pPr>
    </w:p>
    <w:p w14:paraId="147C2672" w14:textId="215A032E" w:rsidR="00CB3473" w:rsidRDefault="00CB3473" w:rsidP="00C3739A">
      <w:pPr>
        <w:ind w:left="357"/>
        <w:jc w:val="center"/>
        <w:rPr>
          <w:rFonts w:ascii="Times New Roman" w:hAnsi="Times New Roman" w:cs="Times New Roman"/>
          <w:b/>
          <w:szCs w:val="20"/>
        </w:rPr>
      </w:pPr>
    </w:p>
    <w:p w14:paraId="1538AD17" w14:textId="77777777" w:rsidR="007B0E0E" w:rsidRPr="00267FE3" w:rsidRDefault="007B0E0E" w:rsidP="00C3739A">
      <w:pPr>
        <w:ind w:left="357"/>
        <w:jc w:val="center"/>
        <w:rPr>
          <w:rFonts w:ascii="Times New Roman" w:hAnsi="Times New Roman" w:cs="Times New Roman"/>
          <w:b/>
          <w:szCs w:val="20"/>
        </w:rPr>
      </w:pPr>
    </w:p>
    <w:p w14:paraId="1D697501" w14:textId="77777777" w:rsidR="00EF5B7D" w:rsidRPr="00267FE3" w:rsidRDefault="00EF5B7D" w:rsidP="00EF5B7D">
      <w:pPr>
        <w:ind w:left="357"/>
        <w:jc w:val="center"/>
        <w:rPr>
          <w:rFonts w:ascii="Times New Roman" w:hAnsi="Times New Roman" w:cs="Times New Roman"/>
          <w:szCs w:val="20"/>
        </w:rPr>
      </w:pPr>
      <w:r w:rsidRPr="00267FE3">
        <w:rPr>
          <w:rFonts w:ascii="Times New Roman" w:hAnsi="Times New Roman" w:cs="Times New Roman"/>
          <w:szCs w:val="20"/>
        </w:rPr>
        <w:t>__________________________________</w:t>
      </w:r>
    </w:p>
    <w:p w14:paraId="0EBC5807" w14:textId="4E2234AD" w:rsidR="00A818AC" w:rsidRPr="00267FE3" w:rsidRDefault="00A818AC" w:rsidP="00EF5B7D">
      <w:pPr>
        <w:jc w:val="center"/>
        <w:rPr>
          <w:rFonts w:ascii="Times New Roman" w:hAnsi="Times New Roman" w:cs="Times New Roman"/>
          <w:b/>
          <w:color w:val="FF0000"/>
          <w:szCs w:val="20"/>
        </w:rPr>
      </w:pPr>
      <w:r w:rsidRPr="00A818AC">
        <w:rPr>
          <w:rFonts w:ascii="Times New Roman" w:hAnsi="Times New Roman" w:cs="Times New Roman"/>
          <w:b/>
          <w:szCs w:val="20"/>
        </w:rPr>
        <w:t>MAURICIO BARROS OTTONI</w:t>
      </w:r>
    </w:p>
    <w:p w14:paraId="171611F1" w14:textId="10EF286F" w:rsidR="00EF5B7D" w:rsidRPr="00267FE3" w:rsidRDefault="00ED5699" w:rsidP="00EF5B7D">
      <w:pPr>
        <w:ind w:left="357"/>
        <w:jc w:val="center"/>
        <w:rPr>
          <w:rFonts w:ascii="Times New Roman" w:hAnsi="Times New Roman" w:cs="Times New Roman"/>
          <w:b/>
          <w:szCs w:val="20"/>
        </w:rPr>
      </w:pPr>
      <w:r w:rsidRPr="00267FE3">
        <w:rPr>
          <w:rFonts w:ascii="Times New Roman" w:hAnsi="Times New Roman" w:cs="Times New Roman"/>
          <w:b/>
          <w:szCs w:val="20"/>
        </w:rPr>
        <w:t>Gerente de Tecnologia da Informação e Comunicação</w:t>
      </w:r>
    </w:p>
    <w:p w14:paraId="736F145F" w14:textId="77777777" w:rsidR="00EF5B7D" w:rsidRPr="00267FE3" w:rsidRDefault="00EF5B7D" w:rsidP="00C3739A">
      <w:pPr>
        <w:ind w:left="357"/>
        <w:jc w:val="center"/>
        <w:rPr>
          <w:rFonts w:ascii="Times New Roman" w:hAnsi="Times New Roman" w:cs="Times New Roman"/>
          <w:b/>
          <w:szCs w:val="20"/>
        </w:rPr>
      </w:pPr>
    </w:p>
    <w:p w14:paraId="0D14F5E9" w14:textId="79DBA69F" w:rsidR="00C3739A" w:rsidRPr="00267FE3" w:rsidRDefault="00C3739A" w:rsidP="00C3739A">
      <w:pPr>
        <w:ind w:left="357"/>
        <w:jc w:val="center"/>
        <w:rPr>
          <w:rFonts w:ascii="Times New Roman" w:hAnsi="Times New Roman" w:cs="Times New Roman"/>
          <w:b/>
          <w:szCs w:val="20"/>
        </w:rPr>
      </w:pPr>
    </w:p>
    <w:p w14:paraId="3CC27817" w14:textId="77777777" w:rsidR="00DA1CF9" w:rsidRPr="00267FE3" w:rsidRDefault="00DA1CF9" w:rsidP="00DA1CF9">
      <w:pPr>
        <w:spacing w:after="360"/>
        <w:ind w:left="360"/>
        <w:jc w:val="center"/>
        <w:rPr>
          <w:rFonts w:ascii="Times New Roman" w:hAnsi="Times New Roman" w:cs="Times New Roman"/>
          <w:b/>
          <w:color w:val="FF0000"/>
          <w:szCs w:val="20"/>
        </w:rPr>
      </w:pPr>
    </w:p>
    <w:p w14:paraId="16741894" w14:textId="0F90DDA7" w:rsidR="00695EA3" w:rsidRPr="00267FE3" w:rsidRDefault="00536352" w:rsidP="00E93BB5">
      <w:pPr>
        <w:jc w:val="center"/>
        <w:rPr>
          <w:rFonts w:ascii="Times New Roman" w:hAnsi="Times New Roman" w:cs="Times New Roman"/>
          <w:szCs w:val="20"/>
        </w:rPr>
      </w:pPr>
      <w:r w:rsidRPr="00267FE3">
        <w:rPr>
          <w:rFonts w:ascii="Times New Roman" w:hAnsi="Times New Roman" w:cs="Times New Roman"/>
          <w:b/>
          <w:szCs w:val="20"/>
        </w:rPr>
        <w:br w:type="page"/>
      </w:r>
      <w:r w:rsidR="00D222B6" w:rsidRPr="00267FE3">
        <w:rPr>
          <w:rFonts w:ascii="Times New Roman" w:hAnsi="Times New Roman" w:cs="Times New Roman"/>
          <w:szCs w:val="20"/>
        </w:rPr>
        <w:lastRenderedPageBreak/>
        <w:t xml:space="preserve">Anexo </w:t>
      </w:r>
      <w:r w:rsidR="000B0002" w:rsidRPr="00267FE3">
        <w:rPr>
          <w:rFonts w:ascii="Times New Roman" w:hAnsi="Times New Roman" w:cs="Times New Roman"/>
          <w:szCs w:val="20"/>
        </w:rPr>
        <w:t>I</w:t>
      </w:r>
      <w:r w:rsidR="00695EA3" w:rsidRPr="00267FE3">
        <w:rPr>
          <w:rFonts w:ascii="Times New Roman" w:hAnsi="Times New Roman" w:cs="Times New Roman"/>
          <w:szCs w:val="20"/>
        </w:rPr>
        <w:t xml:space="preserve"> do Termo de Referência</w:t>
      </w:r>
    </w:p>
    <w:p w14:paraId="05BFE506" w14:textId="77777777" w:rsidR="009227E6" w:rsidRPr="00267FE3" w:rsidRDefault="009227E6" w:rsidP="00695EA3">
      <w:pPr>
        <w:spacing w:after="200" w:line="276" w:lineRule="auto"/>
        <w:jc w:val="center"/>
        <w:rPr>
          <w:rFonts w:ascii="Times New Roman" w:hAnsi="Times New Roman" w:cs="Times New Roman"/>
          <w:b/>
          <w:szCs w:val="20"/>
        </w:rPr>
      </w:pPr>
    </w:p>
    <w:p w14:paraId="7EDFB0D7" w14:textId="0FAD486B" w:rsidR="00695EA3" w:rsidRPr="00267FE3" w:rsidRDefault="00695EA3" w:rsidP="00695EA3">
      <w:pPr>
        <w:spacing w:after="200" w:line="276" w:lineRule="auto"/>
        <w:jc w:val="center"/>
        <w:rPr>
          <w:rFonts w:ascii="Times New Roman" w:hAnsi="Times New Roman" w:cs="Times New Roman"/>
          <w:b/>
          <w:szCs w:val="20"/>
        </w:rPr>
      </w:pPr>
      <w:r w:rsidRPr="00267FE3">
        <w:rPr>
          <w:rFonts w:ascii="Times New Roman" w:hAnsi="Times New Roman" w:cs="Times New Roman"/>
          <w:b/>
          <w:szCs w:val="20"/>
        </w:rPr>
        <w:t xml:space="preserve">ESPECIFICAÇÕES </w:t>
      </w:r>
      <w:r w:rsidR="00356F96" w:rsidRPr="00267FE3">
        <w:rPr>
          <w:rFonts w:ascii="Times New Roman" w:hAnsi="Times New Roman" w:cs="Times New Roman"/>
          <w:b/>
          <w:szCs w:val="20"/>
        </w:rPr>
        <w:t xml:space="preserve">TÉCNICAS </w:t>
      </w:r>
      <w:r w:rsidRPr="00267FE3">
        <w:rPr>
          <w:rFonts w:ascii="Times New Roman" w:hAnsi="Times New Roman" w:cs="Times New Roman"/>
          <w:b/>
          <w:szCs w:val="20"/>
        </w:rPr>
        <w:t>DO OBJETO</w:t>
      </w:r>
    </w:p>
    <w:p w14:paraId="66902875" w14:textId="77777777" w:rsidR="00695EA3" w:rsidRPr="00267FE3" w:rsidRDefault="00695EA3">
      <w:pPr>
        <w:rPr>
          <w:rFonts w:ascii="Times New Roman" w:hAnsi="Times New Roman" w:cs="Times New Roman"/>
          <w:b/>
          <w:szCs w:val="20"/>
        </w:rPr>
      </w:pPr>
    </w:p>
    <w:p w14:paraId="1C5835B4" w14:textId="04BB91BC" w:rsidR="006375C8" w:rsidRPr="00267FE3" w:rsidRDefault="00603439"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Objeto de Contratação</w:t>
      </w:r>
    </w:p>
    <w:p w14:paraId="492BAAD8" w14:textId="5D806D80" w:rsidR="006375C8" w:rsidRPr="00267FE3" w:rsidRDefault="006375C8" w:rsidP="00660A38">
      <w:pPr>
        <w:pStyle w:val="Nivel1"/>
        <w:numPr>
          <w:ilvl w:val="1"/>
          <w:numId w:val="9"/>
        </w:numPr>
        <w:spacing w:before="0" w:after="0" w:line="360" w:lineRule="auto"/>
        <w:contextualSpacing/>
        <w:rPr>
          <w:rFonts w:ascii="Times New Roman" w:hAnsi="Times New Roman"/>
          <w:b w:val="0"/>
          <w:bCs/>
        </w:rPr>
      </w:pPr>
      <w:r w:rsidRPr="00267FE3">
        <w:rPr>
          <w:rFonts w:ascii="Times New Roman" w:hAnsi="Times New Roman"/>
          <w:b w:val="0"/>
          <w:bCs/>
        </w:rPr>
        <w:t>A tabela abaixo apresenta a descrição dos itens do objeto desta contratação:</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5811"/>
      </w:tblGrid>
      <w:tr w:rsidR="00742824" w:rsidRPr="00267FE3" w14:paraId="3A8AA753" w14:textId="77777777" w:rsidTr="000559FE">
        <w:tc>
          <w:tcPr>
            <w:tcW w:w="1276" w:type="dxa"/>
            <w:shd w:val="clear" w:color="auto" w:fill="D9D9D9"/>
          </w:tcPr>
          <w:p w14:paraId="4547398E" w14:textId="210CEB52" w:rsidR="00742824" w:rsidRPr="00267FE3" w:rsidRDefault="009E0877" w:rsidP="000559FE">
            <w:pPr>
              <w:tabs>
                <w:tab w:val="center" w:pos="4252"/>
                <w:tab w:val="right" w:pos="8504"/>
              </w:tabs>
              <w:spacing w:before="60" w:after="60"/>
              <w:jc w:val="both"/>
              <w:rPr>
                <w:rFonts w:ascii="Times New Roman" w:hAnsi="Times New Roman" w:cs="Times New Roman"/>
                <w:b/>
              </w:rPr>
            </w:pPr>
            <w:r w:rsidRPr="00267FE3">
              <w:rPr>
                <w:rFonts w:ascii="Times New Roman" w:hAnsi="Times New Roman" w:cs="Times New Roman"/>
                <w:b/>
              </w:rPr>
              <w:t xml:space="preserve"> Módulos</w:t>
            </w:r>
          </w:p>
        </w:tc>
        <w:tc>
          <w:tcPr>
            <w:tcW w:w="1276" w:type="dxa"/>
            <w:shd w:val="clear" w:color="auto" w:fill="D9D9D9"/>
          </w:tcPr>
          <w:p w14:paraId="5877C770" w14:textId="77777777" w:rsidR="00742824" w:rsidRPr="00267FE3" w:rsidRDefault="00742824" w:rsidP="000559FE">
            <w:pPr>
              <w:tabs>
                <w:tab w:val="center" w:pos="4252"/>
                <w:tab w:val="right" w:pos="8504"/>
              </w:tabs>
              <w:spacing w:before="60" w:after="60"/>
              <w:jc w:val="both"/>
              <w:rPr>
                <w:rFonts w:ascii="Times New Roman" w:hAnsi="Times New Roman" w:cs="Times New Roman"/>
                <w:b/>
              </w:rPr>
            </w:pPr>
            <w:r w:rsidRPr="00267FE3">
              <w:rPr>
                <w:rFonts w:ascii="Times New Roman" w:hAnsi="Times New Roman" w:cs="Times New Roman"/>
                <w:b/>
              </w:rPr>
              <w:t>Subitens</w:t>
            </w:r>
          </w:p>
        </w:tc>
        <w:tc>
          <w:tcPr>
            <w:tcW w:w="5811" w:type="dxa"/>
            <w:shd w:val="clear" w:color="auto" w:fill="D9D9D9"/>
          </w:tcPr>
          <w:p w14:paraId="062AFF23" w14:textId="77777777" w:rsidR="00742824" w:rsidRPr="00267FE3" w:rsidRDefault="00742824" w:rsidP="000559FE">
            <w:pPr>
              <w:tabs>
                <w:tab w:val="center" w:pos="4252"/>
                <w:tab w:val="right" w:pos="8504"/>
              </w:tabs>
              <w:spacing w:before="60" w:after="60"/>
              <w:jc w:val="both"/>
              <w:rPr>
                <w:rFonts w:ascii="Times New Roman" w:hAnsi="Times New Roman" w:cs="Times New Roman"/>
                <w:b/>
              </w:rPr>
            </w:pPr>
            <w:r w:rsidRPr="00267FE3">
              <w:rPr>
                <w:rFonts w:ascii="Times New Roman" w:hAnsi="Times New Roman" w:cs="Times New Roman"/>
                <w:b/>
              </w:rPr>
              <w:t>Descrição</w:t>
            </w:r>
          </w:p>
        </w:tc>
      </w:tr>
      <w:tr w:rsidR="00BC2F38" w:rsidRPr="00267FE3" w14:paraId="482D49DF" w14:textId="77777777" w:rsidTr="00B16F15">
        <w:trPr>
          <w:trHeight w:val="329"/>
        </w:trPr>
        <w:tc>
          <w:tcPr>
            <w:tcW w:w="1276" w:type="dxa"/>
            <w:vMerge w:val="restart"/>
            <w:tcBorders>
              <w:left w:val="single" w:sz="4" w:space="0" w:color="auto"/>
            </w:tcBorders>
            <w:vAlign w:val="center"/>
          </w:tcPr>
          <w:p w14:paraId="7441EB2C" w14:textId="08643ED8" w:rsidR="00BC2F38" w:rsidRPr="00267FE3" w:rsidRDefault="00ED2E8C" w:rsidP="000559FE">
            <w:pPr>
              <w:autoSpaceDE w:val="0"/>
              <w:autoSpaceDN w:val="0"/>
              <w:adjustRightInd w:val="0"/>
              <w:spacing w:before="60" w:after="60"/>
              <w:jc w:val="center"/>
              <w:rPr>
                <w:rFonts w:ascii="Times New Roman" w:hAnsi="Times New Roman" w:cs="Times New Roman"/>
                <w:b/>
              </w:rPr>
            </w:pPr>
            <w:r w:rsidRPr="00267FE3">
              <w:rPr>
                <w:rFonts w:ascii="Times New Roman" w:hAnsi="Times New Roman" w:cs="Times New Roman"/>
                <w:b/>
              </w:rPr>
              <w:t>1, 2, 3</w:t>
            </w:r>
            <w:r w:rsidR="00526C57">
              <w:rPr>
                <w:rFonts w:ascii="Times New Roman" w:hAnsi="Times New Roman" w:cs="Times New Roman"/>
                <w:b/>
              </w:rPr>
              <w:t xml:space="preserve"> e 4</w:t>
            </w:r>
            <w:r w:rsidRPr="00267FE3">
              <w:rPr>
                <w:rFonts w:ascii="Times New Roman" w:hAnsi="Times New Roman" w:cs="Times New Roman"/>
                <w:b/>
              </w:rPr>
              <w:t>.</w:t>
            </w:r>
          </w:p>
        </w:tc>
        <w:tc>
          <w:tcPr>
            <w:tcW w:w="1276" w:type="dxa"/>
            <w:tcBorders>
              <w:left w:val="single" w:sz="4" w:space="0" w:color="auto"/>
            </w:tcBorders>
            <w:vAlign w:val="center"/>
          </w:tcPr>
          <w:p w14:paraId="1FE7F6E4" w14:textId="77777777" w:rsidR="00BC2F38" w:rsidRPr="00267FE3" w:rsidRDefault="00BC2F38" w:rsidP="000559FE">
            <w:pPr>
              <w:autoSpaceDE w:val="0"/>
              <w:autoSpaceDN w:val="0"/>
              <w:adjustRightInd w:val="0"/>
              <w:spacing w:before="60" w:after="60"/>
              <w:jc w:val="center"/>
              <w:rPr>
                <w:rFonts w:ascii="Times New Roman" w:hAnsi="Times New Roman" w:cs="Times New Roman"/>
                <w:b/>
              </w:rPr>
            </w:pPr>
            <w:r w:rsidRPr="00267FE3">
              <w:rPr>
                <w:rFonts w:ascii="Times New Roman" w:hAnsi="Times New Roman" w:cs="Times New Roman"/>
                <w:b/>
              </w:rPr>
              <w:t>1</w:t>
            </w:r>
          </w:p>
        </w:tc>
        <w:tc>
          <w:tcPr>
            <w:tcW w:w="5811" w:type="dxa"/>
            <w:vAlign w:val="center"/>
          </w:tcPr>
          <w:p w14:paraId="20F73EB4" w14:textId="363DE383" w:rsidR="00BC2F38" w:rsidRPr="00267FE3" w:rsidRDefault="00BC2F38" w:rsidP="00163CCC">
            <w:pPr>
              <w:autoSpaceDE w:val="0"/>
              <w:autoSpaceDN w:val="0"/>
              <w:adjustRightInd w:val="0"/>
              <w:spacing w:after="120"/>
              <w:rPr>
                <w:rFonts w:ascii="Times New Roman" w:hAnsi="Times New Roman" w:cs="Times New Roman"/>
              </w:rPr>
            </w:pPr>
            <w:r w:rsidRPr="00267FE3">
              <w:rPr>
                <w:rFonts w:ascii="Times New Roman" w:hAnsi="Times New Roman" w:cs="Times New Roman"/>
              </w:rPr>
              <w:t>Implantação do sistema e passagem de conhecimento</w:t>
            </w:r>
          </w:p>
        </w:tc>
      </w:tr>
      <w:tr w:rsidR="00BC2F38" w:rsidRPr="00267FE3" w14:paraId="4A546E39" w14:textId="77777777" w:rsidTr="000559FE">
        <w:tc>
          <w:tcPr>
            <w:tcW w:w="1276" w:type="dxa"/>
            <w:vMerge/>
            <w:tcBorders>
              <w:left w:val="single" w:sz="4" w:space="0" w:color="auto"/>
            </w:tcBorders>
            <w:vAlign w:val="center"/>
          </w:tcPr>
          <w:p w14:paraId="0C77B89F" w14:textId="77777777" w:rsidR="00BC2F38" w:rsidRPr="00267FE3" w:rsidRDefault="00BC2F38" w:rsidP="000559FE">
            <w:pPr>
              <w:tabs>
                <w:tab w:val="center" w:pos="4252"/>
                <w:tab w:val="right" w:pos="8504"/>
              </w:tabs>
              <w:spacing w:before="60" w:after="60"/>
              <w:jc w:val="center"/>
              <w:rPr>
                <w:rFonts w:ascii="Times New Roman" w:hAnsi="Times New Roman" w:cs="Times New Roman"/>
                <w:b/>
              </w:rPr>
            </w:pPr>
          </w:p>
        </w:tc>
        <w:tc>
          <w:tcPr>
            <w:tcW w:w="1276" w:type="dxa"/>
            <w:tcBorders>
              <w:left w:val="single" w:sz="4" w:space="0" w:color="auto"/>
            </w:tcBorders>
            <w:vAlign w:val="center"/>
          </w:tcPr>
          <w:p w14:paraId="67F25F9C" w14:textId="77777777" w:rsidR="00BC2F38" w:rsidRPr="00267FE3" w:rsidRDefault="00BC2F38" w:rsidP="000559FE">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2</w:t>
            </w:r>
          </w:p>
        </w:tc>
        <w:tc>
          <w:tcPr>
            <w:tcW w:w="5811" w:type="dxa"/>
            <w:vAlign w:val="center"/>
          </w:tcPr>
          <w:p w14:paraId="584AD82F" w14:textId="07AC767E" w:rsidR="00BC2F38" w:rsidRPr="00267FE3" w:rsidRDefault="00BC2F38" w:rsidP="00163CCC">
            <w:pPr>
              <w:tabs>
                <w:tab w:val="center" w:pos="4252"/>
                <w:tab w:val="right" w:pos="8504"/>
              </w:tabs>
              <w:spacing w:before="60" w:after="60"/>
              <w:rPr>
                <w:rFonts w:ascii="Times New Roman" w:hAnsi="Times New Roman" w:cs="Times New Roman"/>
              </w:rPr>
            </w:pPr>
            <w:r w:rsidRPr="00267FE3">
              <w:rPr>
                <w:rFonts w:ascii="Times New Roman" w:hAnsi="Times New Roman" w:cs="Times New Roman"/>
              </w:rPr>
              <w:t xml:space="preserve">Serviço de migração de dados </w:t>
            </w:r>
            <w:r w:rsidRPr="00267FE3">
              <w:rPr>
                <w:rFonts w:ascii="Times New Roman" w:hAnsi="Times New Roman" w:cs="Times New Roman"/>
                <w:szCs w:val="20"/>
              </w:rPr>
              <w:t>do ECM Oracle para o Módulo de Gestão de Documentos contratado</w:t>
            </w:r>
          </w:p>
        </w:tc>
      </w:tr>
      <w:tr w:rsidR="00BC2F38" w:rsidRPr="00267FE3" w14:paraId="74913709" w14:textId="77777777" w:rsidTr="000559FE">
        <w:tc>
          <w:tcPr>
            <w:tcW w:w="1276" w:type="dxa"/>
            <w:vMerge/>
            <w:tcBorders>
              <w:left w:val="single" w:sz="4" w:space="0" w:color="auto"/>
            </w:tcBorders>
            <w:vAlign w:val="center"/>
          </w:tcPr>
          <w:p w14:paraId="0F768A4A" w14:textId="77777777" w:rsidR="00BC2F38" w:rsidRPr="00267FE3" w:rsidRDefault="00BC2F38" w:rsidP="00524F82">
            <w:pPr>
              <w:tabs>
                <w:tab w:val="center" w:pos="4252"/>
                <w:tab w:val="right" w:pos="8504"/>
              </w:tabs>
              <w:spacing w:before="60" w:after="60"/>
              <w:jc w:val="center"/>
              <w:rPr>
                <w:rFonts w:ascii="Times New Roman" w:hAnsi="Times New Roman" w:cs="Times New Roman"/>
                <w:b/>
              </w:rPr>
            </w:pPr>
          </w:p>
        </w:tc>
        <w:tc>
          <w:tcPr>
            <w:tcW w:w="1276" w:type="dxa"/>
            <w:tcBorders>
              <w:left w:val="single" w:sz="4" w:space="0" w:color="auto"/>
            </w:tcBorders>
            <w:vAlign w:val="center"/>
          </w:tcPr>
          <w:p w14:paraId="51A3E012" w14:textId="01F95826" w:rsidR="00BC2F38" w:rsidRPr="00267FE3" w:rsidRDefault="00BC2F38" w:rsidP="00524F82">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3</w:t>
            </w:r>
          </w:p>
        </w:tc>
        <w:tc>
          <w:tcPr>
            <w:tcW w:w="5811" w:type="dxa"/>
            <w:vAlign w:val="center"/>
          </w:tcPr>
          <w:p w14:paraId="16D7EC4E" w14:textId="5DD63EE7" w:rsidR="00BC2F38" w:rsidRPr="00267FE3" w:rsidRDefault="00BC2F38" w:rsidP="00524F82">
            <w:pPr>
              <w:tabs>
                <w:tab w:val="center" w:pos="4252"/>
                <w:tab w:val="right" w:pos="8504"/>
              </w:tabs>
              <w:spacing w:before="60" w:after="60"/>
              <w:rPr>
                <w:rFonts w:ascii="Times New Roman" w:hAnsi="Times New Roman" w:cs="Times New Roman"/>
              </w:rPr>
            </w:pPr>
            <w:r w:rsidRPr="00267FE3">
              <w:rPr>
                <w:rFonts w:ascii="Times New Roman" w:hAnsi="Times New Roman" w:cs="Times New Roman"/>
                <w:szCs w:val="20"/>
              </w:rPr>
              <w:t>Licença de uso do software e suporte técnico e assistência</w:t>
            </w:r>
          </w:p>
        </w:tc>
      </w:tr>
      <w:tr w:rsidR="00BC2F38" w:rsidRPr="00267FE3" w14:paraId="197A4241" w14:textId="77777777" w:rsidTr="000559FE">
        <w:tc>
          <w:tcPr>
            <w:tcW w:w="1276" w:type="dxa"/>
            <w:vMerge/>
            <w:tcBorders>
              <w:left w:val="single" w:sz="4" w:space="0" w:color="auto"/>
            </w:tcBorders>
            <w:vAlign w:val="center"/>
          </w:tcPr>
          <w:p w14:paraId="61D069A1" w14:textId="77777777" w:rsidR="00BC2F38" w:rsidRPr="00267FE3" w:rsidRDefault="00BC2F38" w:rsidP="00524F82">
            <w:pPr>
              <w:tabs>
                <w:tab w:val="center" w:pos="4252"/>
                <w:tab w:val="right" w:pos="8504"/>
              </w:tabs>
              <w:spacing w:before="60" w:after="60"/>
              <w:jc w:val="center"/>
              <w:rPr>
                <w:rFonts w:ascii="Times New Roman" w:hAnsi="Times New Roman" w:cs="Times New Roman"/>
                <w:b/>
              </w:rPr>
            </w:pPr>
          </w:p>
        </w:tc>
        <w:tc>
          <w:tcPr>
            <w:tcW w:w="1276" w:type="dxa"/>
            <w:tcBorders>
              <w:left w:val="single" w:sz="4" w:space="0" w:color="auto"/>
            </w:tcBorders>
            <w:vAlign w:val="center"/>
          </w:tcPr>
          <w:p w14:paraId="13712327" w14:textId="7E4A811C" w:rsidR="00BC2F38" w:rsidRPr="00267FE3" w:rsidRDefault="00BC2F38" w:rsidP="00524F82">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4</w:t>
            </w:r>
          </w:p>
        </w:tc>
        <w:tc>
          <w:tcPr>
            <w:tcW w:w="5811" w:type="dxa"/>
            <w:vAlign w:val="center"/>
          </w:tcPr>
          <w:p w14:paraId="765E4497" w14:textId="0B47F800" w:rsidR="00BC2F38" w:rsidRPr="00267FE3" w:rsidRDefault="00BC2F38" w:rsidP="00524F82">
            <w:pPr>
              <w:tabs>
                <w:tab w:val="center" w:pos="4252"/>
                <w:tab w:val="right" w:pos="8504"/>
              </w:tabs>
              <w:spacing w:before="60" w:after="60"/>
              <w:rPr>
                <w:rFonts w:ascii="Times New Roman" w:hAnsi="Times New Roman" w:cs="Times New Roman"/>
              </w:rPr>
            </w:pPr>
            <w:r w:rsidRPr="00267FE3">
              <w:rPr>
                <w:rFonts w:ascii="Times New Roman" w:hAnsi="Times New Roman" w:cs="Times New Roman"/>
              </w:rPr>
              <w:t xml:space="preserve">Validação do sistema conforme preconizado pela ANVISA </w:t>
            </w:r>
          </w:p>
        </w:tc>
      </w:tr>
      <w:tr w:rsidR="00BC2F38" w:rsidRPr="00267FE3" w14:paraId="1745BDBA" w14:textId="77777777" w:rsidTr="000559FE">
        <w:tc>
          <w:tcPr>
            <w:tcW w:w="1276" w:type="dxa"/>
            <w:vMerge/>
            <w:tcBorders>
              <w:left w:val="single" w:sz="4" w:space="0" w:color="auto"/>
            </w:tcBorders>
            <w:vAlign w:val="center"/>
          </w:tcPr>
          <w:p w14:paraId="036773F4" w14:textId="77777777" w:rsidR="00BC2F38" w:rsidRPr="00267FE3" w:rsidRDefault="00BC2F38" w:rsidP="00524F82">
            <w:pPr>
              <w:tabs>
                <w:tab w:val="center" w:pos="4252"/>
                <w:tab w:val="right" w:pos="8504"/>
              </w:tabs>
              <w:spacing w:before="60" w:after="60"/>
              <w:jc w:val="center"/>
              <w:rPr>
                <w:rFonts w:ascii="Times New Roman" w:hAnsi="Times New Roman" w:cs="Times New Roman"/>
                <w:b/>
              </w:rPr>
            </w:pPr>
          </w:p>
        </w:tc>
        <w:tc>
          <w:tcPr>
            <w:tcW w:w="1276" w:type="dxa"/>
            <w:tcBorders>
              <w:left w:val="single" w:sz="4" w:space="0" w:color="auto"/>
            </w:tcBorders>
            <w:vAlign w:val="center"/>
          </w:tcPr>
          <w:p w14:paraId="32D8098B" w14:textId="46BCC971" w:rsidR="00BC2F38" w:rsidRPr="00267FE3" w:rsidDel="00C61155" w:rsidRDefault="00BC2F38" w:rsidP="00524F82">
            <w:pPr>
              <w:tabs>
                <w:tab w:val="center" w:pos="4252"/>
                <w:tab w:val="right" w:pos="8504"/>
              </w:tabs>
              <w:spacing w:before="60" w:after="60"/>
              <w:jc w:val="center"/>
              <w:rPr>
                <w:rFonts w:ascii="Times New Roman" w:hAnsi="Times New Roman" w:cs="Times New Roman"/>
                <w:b/>
              </w:rPr>
            </w:pPr>
            <w:r w:rsidRPr="00267FE3">
              <w:rPr>
                <w:rFonts w:ascii="Times New Roman" w:hAnsi="Times New Roman" w:cs="Times New Roman"/>
                <w:b/>
              </w:rPr>
              <w:t>5</w:t>
            </w:r>
          </w:p>
        </w:tc>
        <w:tc>
          <w:tcPr>
            <w:tcW w:w="5811" w:type="dxa"/>
            <w:vAlign w:val="center"/>
          </w:tcPr>
          <w:p w14:paraId="24F2F24A" w14:textId="6AA7A7E1" w:rsidR="00BC2F38" w:rsidRPr="00267FE3" w:rsidRDefault="00BC2F38" w:rsidP="00524F82">
            <w:pPr>
              <w:tabs>
                <w:tab w:val="center" w:pos="4252"/>
                <w:tab w:val="right" w:pos="8504"/>
              </w:tabs>
              <w:spacing w:before="60" w:after="60"/>
              <w:rPr>
                <w:rFonts w:ascii="Times New Roman" w:hAnsi="Times New Roman" w:cs="Times New Roman"/>
              </w:rPr>
            </w:pPr>
            <w:r w:rsidRPr="00267FE3">
              <w:rPr>
                <w:rFonts w:ascii="Times New Roman" w:hAnsi="Times New Roman" w:cs="Times New Roman"/>
                <w:szCs w:val="20"/>
              </w:rPr>
              <w:t>Serviço de migração de dados para encerramento do contrato – aposentadoria do sistema</w:t>
            </w:r>
          </w:p>
        </w:tc>
      </w:tr>
    </w:tbl>
    <w:p w14:paraId="07043107" w14:textId="044AE8A4" w:rsidR="00695EA3" w:rsidRPr="00267FE3" w:rsidRDefault="00695EA3">
      <w:pPr>
        <w:rPr>
          <w:rFonts w:ascii="Times New Roman" w:hAnsi="Times New Roman" w:cs="Times New Roman"/>
          <w:b/>
          <w:szCs w:val="20"/>
        </w:rPr>
      </w:pPr>
    </w:p>
    <w:p w14:paraId="11E60B72" w14:textId="604522C0" w:rsidR="00754253" w:rsidRPr="00267FE3" w:rsidRDefault="009E0877">
      <w:pPr>
        <w:rPr>
          <w:rFonts w:ascii="Times New Roman" w:hAnsi="Times New Roman" w:cs="Times New Roman"/>
          <w:b/>
          <w:szCs w:val="20"/>
        </w:rPr>
      </w:pPr>
      <w:r w:rsidRPr="00267FE3">
        <w:rPr>
          <w:rFonts w:ascii="Times New Roman" w:hAnsi="Times New Roman" w:cs="Times New Roman"/>
          <w:b/>
          <w:szCs w:val="20"/>
        </w:rPr>
        <w:t>ESPECIFICAÇÕES TÉCNICAS DO SOFTWARE:</w:t>
      </w:r>
    </w:p>
    <w:p w14:paraId="46D99EC7" w14:textId="77777777" w:rsidR="00603439" w:rsidRPr="00267FE3" w:rsidRDefault="00603439">
      <w:pPr>
        <w:rPr>
          <w:rFonts w:ascii="Times New Roman" w:hAnsi="Times New Roman" w:cs="Times New Roman"/>
          <w:b/>
          <w:szCs w:val="20"/>
        </w:rPr>
      </w:pPr>
    </w:p>
    <w:p w14:paraId="25AD0BD7" w14:textId="7F381D26" w:rsidR="00603439" w:rsidRPr="00267FE3" w:rsidRDefault="00603439"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 xml:space="preserve">Subitem 1: Implantação do </w:t>
      </w:r>
      <w:r w:rsidR="006E78E2" w:rsidRPr="00267FE3">
        <w:rPr>
          <w:rFonts w:ascii="Times New Roman" w:hAnsi="Times New Roman"/>
        </w:rPr>
        <w:t>s</w:t>
      </w:r>
      <w:r w:rsidRPr="00267FE3">
        <w:rPr>
          <w:rFonts w:ascii="Times New Roman" w:hAnsi="Times New Roman"/>
        </w:rPr>
        <w:t xml:space="preserve">istema </w:t>
      </w:r>
      <w:r w:rsidR="006E78E2" w:rsidRPr="00267FE3">
        <w:rPr>
          <w:rFonts w:ascii="Times New Roman" w:hAnsi="Times New Roman"/>
        </w:rPr>
        <w:t>e passagem de conhecimento</w:t>
      </w:r>
    </w:p>
    <w:p w14:paraId="716BF8DF" w14:textId="77777777" w:rsidR="00364BB1" w:rsidRPr="00267FE3" w:rsidRDefault="00364BB1" w:rsidP="00660A38">
      <w:pPr>
        <w:pStyle w:val="PargrafodaLista"/>
        <w:numPr>
          <w:ilvl w:val="1"/>
          <w:numId w:val="4"/>
        </w:numPr>
        <w:spacing w:line="360" w:lineRule="auto"/>
        <w:rPr>
          <w:rFonts w:ascii="Times New Roman" w:hAnsi="Times New Roman" w:cs="Times New Roman"/>
        </w:rPr>
      </w:pPr>
      <w:r w:rsidRPr="00267FE3">
        <w:rPr>
          <w:rFonts w:ascii="Times New Roman" w:hAnsi="Times New Roman" w:cs="Times New Roman"/>
          <w:szCs w:val="20"/>
        </w:rPr>
        <w:t>Para cada módulo do sistema, quando couber, deverão ser cumpridas as atividades de:</w:t>
      </w:r>
    </w:p>
    <w:p w14:paraId="56377A72" w14:textId="77777777" w:rsidR="00364BB1" w:rsidRPr="00267FE3" w:rsidRDefault="00364BB1" w:rsidP="00660A38">
      <w:pPr>
        <w:pStyle w:val="PargrafodaLista"/>
        <w:numPr>
          <w:ilvl w:val="2"/>
          <w:numId w:val="4"/>
        </w:numPr>
        <w:spacing w:line="360" w:lineRule="auto"/>
        <w:jc w:val="both"/>
        <w:rPr>
          <w:rFonts w:ascii="Times New Roman" w:hAnsi="Times New Roman"/>
        </w:rPr>
      </w:pPr>
      <w:r w:rsidRPr="00267FE3">
        <w:rPr>
          <w:rFonts w:ascii="Times New Roman" w:hAnsi="Times New Roman" w:cs="Times New Roman"/>
        </w:rPr>
        <w:t>A entrega, instalação e configuração dos sistemas; adequação de relatórios, telas, layouts e logotipos; parametrização inicial das tabelas e cadastros; estruturação dos níveis de acesso e habilitações dos usuários; acompanhamento dos usuários, nas unidades a serem informatizadas, na fase de implantação do objeto;</w:t>
      </w:r>
      <w:r w:rsidRPr="00267FE3">
        <w:rPr>
          <w:rFonts w:ascii="Times New Roman" w:hAnsi="Times New Roman"/>
        </w:rPr>
        <w:t xml:space="preserve"> </w:t>
      </w:r>
    </w:p>
    <w:p w14:paraId="296155EF" w14:textId="6301CFF8" w:rsidR="00364BB1" w:rsidRPr="00267FE3" w:rsidRDefault="00364BB1" w:rsidP="00660A38">
      <w:pPr>
        <w:pStyle w:val="PargrafodaLista"/>
        <w:numPr>
          <w:ilvl w:val="2"/>
          <w:numId w:val="4"/>
        </w:numPr>
        <w:spacing w:line="360" w:lineRule="auto"/>
        <w:jc w:val="both"/>
        <w:rPr>
          <w:rFonts w:ascii="Times New Roman" w:hAnsi="Times New Roman" w:cs="Times New Roman"/>
        </w:rPr>
      </w:pPr>
      <w:r w:rsidRPr="00267FE3">
        <w:rPr>
          <w:rFonts w:ascii="Times New Roman" w:hAnsi="Times New Roman" w:cs="Times New Roman"/>
        </w:rPr>
        <w:t xml:space="preserve">O recebimento do aceite dos módulos implantados deverá ser obrigatoriamente antecedido de procedimentos de </w:t>
      </w:r>
      <w:r w:rsidR="007438E4" w:rsidRPr="00267FE3">
        <w:rPr>
          <w:rFonts w:ascii="Times New Roman" w:hAnsi="Times New Roman" w:cs="Times New Roman"/>
        </w:rPr>
        <w:t>aprovação</w:t>
      </w:r>
      <w:r w:rsidRPr="00267FE3">
        <w:rPr>
          <w:rFonts w:ascii="Times New Roman" w:hAnsi="Times New Roman" w:cs="Times New Roman"/>
        </w:rPr>
        <w:t xml:space="preserve"> pelo responsável onde o sistema foi implantado; </w:t>
      </w:r>
    </w:p>
    <w:p w14:paraId="162A8898" w14:textId="77777777" w:rsidR="00364BB1" w:rsidRPr="00267FE3" w:rsidRDefault="00364BB1" w:rsidP="00660A38">
      <w:pPr>
        <w:pStyle w:val="PargrafodaLista"/>
        <w:numPr>
          <w:ilvl w:val="2"/>
          <w:numId w:val="4"/>
        </w:numPr>
        <w:spacing w:line="360" w:lineRule="auto"/>
        <w:jc w:val="both"/>
        <w:rPr>
          <w:rFonts w:ascii="Times New Roman" w:hAnsi="Times New Roman" w:cs="Times New Roman"/>
        </w:rPr>
      </w:pPr>
      <w:r w:rsidRPr="00267FE3">
        <w:rPr>
          <w:rFonts w:ascii="Times New Roman" w:hAnsi="Times New Roman" w:cs="Times New Roman"/>
        </w:rPr>
        <w:t xml:space="preserve">Todas as decisões e entendimentos havidos entre as partes durante o andamento dos trabalhos e que impliquem em modificações ou implementações dos planos, cronogramas ou atividades pactuadas, deverão ser prévia e formalmente acordados e documentados entre as partes; </w:t>
      </w:r>
    </w:p>
    <w:p w14:paraId="78C6EFBB" w14:textId="77777777" w:rsidR="00364BB1" w:rsidRPr="00267FE3" w:rsidRDefault="00364BB1" w:rsidP="00660A38">
      <w:pPr>
        <w:pStyle w:val="PargrafodaLista"/>
        <w:numPr>
          <w:ilvl w:val="2"/>
          <w:numId w:val="4"/>
        </w:numPr>
        <w:spacing w:line="360" w:lineRule="auto"/>
        <w:jc w:val="both"/>
        <w:rPr>
          <w:rFonts w:ascii="Times New Roman" w:hAnsi="Times New Roman" w:cs="Times New Roman"/>
        </w:rPr>
      </w:pPr>
      <w:r w:rsidRPr="00267FE3">
        <w:rPr>
          <w:rFonts w:ascii="Times New Roman" w:hAnsi="Times New Roman" w:cs="Times New Roman"/>
        </w:rPr>
        <w:t xml:space="preserve">A empresa contratada e os membros da equipe, guardarão sigilo absoluto sobre os dados e informações do objeto da prestação de serviço, ou quaisquer outras informações a que venham a ter conhecimento em decorrência da execução das atividades, previstas no contrato, respondendo contratual e legalmente pela inobservância desta alínea, inclusive após o término do contrato.  </w:t>
      </w:r>
    </w:p>
    <w:p w14:paraId="02E7C1D6" w14:textId="5794513B" w:rsidR="00364BB1" w:rsidRPr="00267FE3" w:rsidRDefault="00364BB1" w:rsidP="00660A38">
      <w:pPr>
        <w:pStyle w:val="PargrafodaLista"/>
        <w:numPr>
          <w:ilvl w:val="2"/>
          <w:numId w:val="4"/>
        </w:numPr>
        <w:spacing w:line="360" w:lineRule="auto"/>
        <w:jc w:val="both"/>
        <w:rPr>
          <w:rFonts w:ascii="Times New Roman" w:hAnsi="Times New Roman" w:cs="Times New Roman"/>
        </w:rPr>
      </w:pPr>
      <w:r w:rsidRPr="00267FE3">
        <w:rPr>
          <w:rFonts w:ascii="Times New Roman" w:hAnsi="Times New Roman" w:cs="Times New Roman"/>
        </w:rPr>
        <w:t xml:space="preserve">A Contratada deverá </w:t>
      </w:r>
      <w:r w:rsidR="007438E4" w:rsidRPr="00267FE3">
        <w:rPr>
          <w:rFonts w:ascii="Times New Roman" w:hAnsi="Times New Roman" w:cs="Times New Roman"/>
        </w:rPr>
        <w:t xml:space="preserve">iniciar </w:t>
      </w:r>
      <w:r w:rsidRPr="00267FE3">
        <w:rPr>
          <w:rFonts w:ascii="Times New Roman" w:hAnsi="Times New Roman" w:cs="Times New Roman"/>
        </w:rPr>
        <w:t>a Transferência de Conhecimento para o uso do sistema em até 48 horas após a implantação do sistema.</w:t>
      </w:r>
    </w:p>
    <w:p w14:paraId="7E028868" w14:textId="3554E538" w:rsidR="007438E4" w:rsidRPr="00267FE3" w:rsidRDefault="007438E4" w:rsidP="00660A38">
      <w:pPr>
        <w:pStyle w:val="PargrafodaLista"/>
        <w:numPr>
          <w:ilvl w:val="2"/>
          <w:numId w:val="4"/>
        </w:numPr>
        <w:spacing w:line="360" w:lineRule="auto"/>
        <w:jc w:val="both"/>
        <w:rPr>
          <w:rFonts w:ascii="Times New Roman" w:hAnsi="Times New Roman" w:cs="Times New Roman"/>
        </w:rPr>
      </w:pPr>
      <w:r w:rsidRPr="00267FE3">
        <w:rPr>
          <w:rFonts w:ascii="Times New Roman" w:hAnsi="Times New Roman" w:cs="Times New Roman"/>
        </w:rPr>
        <w:t>A CONTRATADA terá 30 dias após a assinatura do Contrato para finalizar a instalação do sistema e a passagem de conhecimento. Este prazo poderá ser alterado em comum acordo entre as partes</w:t>
      </w:r>
      <w:r w:rsidR="00D8508C" w:rsidRPr="00267FE3">
        <w:rPr>
          <w:rFonts w:ascii="Times New Roman" w:hAnsi="Times New Roman" w:cs="Times New Roman"/>
        </w:rPr>
        <w:t>.</w:t>
      </w:r>
    </w:p>
    <w:p w14:paraId="1003ED9C" w14:textId="77777777" w:rsidR="00364BB1" w:rsidRPr="00267FE3" w:rsidRDefault="00364BB1" w:rsidP="00660A38">
      <w:pPr>
        <w:pStyle w:val="PargrafodaLista"/>
        <w:numPr>
          <w:ilvl w:val="1"/>
          <w:numId w:val="4"/>
        </w:numPr>
        <w:spacing w:line="360" w:lineRule="auto"/>
        <w:jc w:val="both"/>
        <w:rPr>
          <w:rFonts w:ascii="Times New Roman" w:hAnsi="Times New Roman"/>
        </w:rPr>
      </w:pPr>
      <w:r w:rsidRPr="00267FE3">
        <w:rPr>
          <w:rFonts w:ascii="Times New Roman" w:hAnsi="Times New Roman" w:cs="Times New Roman"/>
          <w:szCs w:val="20"/>
        </w:rPr>
        <w:t xml:space="preserve">O número de servidores a serem treinados como administradores e multiplicadores será de, pelo menos, 15 (quinze) servidores por módulo, em mais de uma turma, desde que necessário, e com carga horária mínima de 12 horas por módulo; </w:t>
      </w:r>
    </w:p>
    <w:p w14:paraId="01BF3C5D"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lastRenderedPageBreak/>
        <w:t xml:space="preserve">O treinamento será: matutino (08 h 00 min às 12 h 00 min) e/ou vespertino (13 h 00 min às 17 h 00 min), mas a determinação de horários poderá sofrer alterações com aviso prévio da CONTRATANTE; </w:t>
      </w:r>
    </w:p>
    <w:p w14:paraId="207B793B"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O treinamento será realizado preferencialmente no formato remoto (</w:t>
      </w:r>
      <w:proofErr w:type="spellStart"/>
      <w:r w:rsidRPr="004F4F93">
        <w:rPr>
          <w:rFonts w:ascii="Times New Roman" w:hAnsi="Times New Roman" w:cs="Times New Roman"/>
          <w:i/>
          <w:szCs w:val="20"/>
        </w:rPr>
        <w:t>on</w:t>
      </w:r>
      <w:proofErr w:type="spellEnd"/>
      <w:r w:rsidRPr="004F4F93">
        <w:rPr>
          <w:rFonts w:ascii="Times New Roman" w:hAnsi="Times New Roman" w:cs="Times New Roman"/>
          <w:i/>
          <w:szCs w:val="20"/>
        </w:rPr>
        <w:t xml:space="preserve"> </w:t>
      </w:r>
      <w:proofErr w:type="spellStart"/>
      <w:r w:rsidRPr="004F4F93">
        <w:rPr>
          <w:rFonts w:ascii="Times New Roman" w:hAnsi="Times New Roman" w:cs="Times New Roman"/>
          <w:i/>
          <w:szCs w:val="20"/>
        </w:rPr>
        <w:t>line</w:t>
      </w:r>
      <w:proofErr w:type="spellEnd"/>
      <w:r w:rsidRPr="00267FE3">
        <w:rPr>
          <w:rFonts w:ascii="Times New Roman" w:hAnsi="Times New Roman" w:cs="Times New Roman"/>
          <w:szCs w:val="20"/>
        </w:rPr>
        <w:t xml:space="preserve">). </w:t>
      </w:r>
    </w:p>
    <w:p w14:paraId="3BE67DD0"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Todos os custos com deslocamentos, alimentação e hospedagem dos instrutores serão de inteira responsabilidade da CONTRATADA, não cabendo ao CONTRATANTE qualquer custo adicional.</w:t>
      </w:r>
    </w:p>
    <w:p w14:paraId="147579F2"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O treinamento deverá ser ministrado por instrutor devidamente capacitado na solução contratada.</w:t>
      </w:r>
    </w:p>
    <w:p w14:paraId="27E1205E"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A título de controle de qualidade, a ação de transferência de conhecimento e treinamento será avaliada pelo HEMOBRÁS. Caso a avaliação da turma demonstre que a capacitação não foi satisfatória, situação caracterizada com nota média menor que 70% da nota máxima possível, a capacitação deverá ser melhorada e aplicada novamente, sem ônus adicional para a CONTRATANTE.</w:t>
      </w:r>
    </w:p>
    <w:p w14:paraId="02A37757" w14:textId="77777777"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O pagamento será fixo e em parcela única, após o aceite do sistema pela Gerência da Garantia da Qualidade, Gerência de Conformidade e Gerenciamento de Riscos e pela Gerência de Tecnologia da Informação e Comunicação.</w:t>
      </w:r>
    </w:p>
    <w:p w14:paraId="5425F921" w14:textId="27378622" w:rsidR="00364BB1" w:rsidRPr="00267FE3" w:rsidRDefault="00364BB1"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 xml:space="preserve">O aceite do sistema será realizado após a instalação e configuração do </w:t>
      </w:r>
      <w:r w:rsidR="00D634F4" w:rsidRPr="00267FE3">
        <w:rPr>
          <w:rFonts w:ascii="Times New Roman" w:hAnsi="Times New Roman" w:cs="Times New Roman"/>
          <w:szCs w:val="20"/>
        </w:rPr>
        <w:t>s</w:t>
      </w:r>
      <w:r w:rsidRPr="00267FE3">
        <w:rPr>
          <w:rFonts w:ascii="Times New Roman" w:hAnsi="Times New Roman" w:cs="Times New Roman"/>
          <w:szCs w:val="20"/>
        </w:rPr>
        <w:t>istema e a realização da transferência de conhecimento.</w:t>
      </w:r>
    </w:p>
    <w:p w14:paraId="18218BF6" w14:textId="4A54B142" w:rsidR="00AC1D1C" w:rsidRPr="00267FE3" w:rsidRDefault="00AC1D1C" w:rsidP="00660A38">
      <w:pPr>
        <w:pStyle w:val="PargrafodaLista"/>
        <w:numPr>
          <w:ilvl w:val="1"/>
          <w:numId w:val="4"/>
        </w:numPr>
        <w:spacing w:line="360" w:lineRule="auto"/>
        <w:jc w:val="both"/>
        <w:rPr>
          <w:rFonts w:ascii="Times New Roman" w:hAnsi="Times New Roman" w:cs="Times New Roman"/>
          <w:szCs w:val="20"/>
        </w:rPr>
      </w:pPr>
      <w:r w:rsidRPr="00267FE3">
        <w:rPr>
          <w:rFonts w:ascii="Times New Roman" w:hAnsi="Times New Roman" w:cs="Times New Roman"/>
          <w:szCs w:val="20"/>
        </w:rPr>
        <w:t>O sistema deverá está em de acordo com todas as legislações vigentes.</w:t>
      </w:r>
    </w:p>
    <w:p w14:paraId="31F1BB4F" w14:textId="01A0FF2F" w:rsidR="00AC1D1C" w:rsidRPr="00267FE3" w:rsidRDefault="00AC1D1C" w:rsidP="00660A38">
      <w:pPr>
        <w:pStyle w:val="PargrafodaLista"/>
        <w:numPr>
          <w:ilvl w:val="1"/>
          <w:numId w:val="4"/>
        </w:numPr>
        <w:rPr>
          <w:rFonts w:ascii="Times New Roman" w:hAnsi="Times New Roman" w:cs="Times New Roman"/>
          <w:szCs w:val="20"/>
        </w:rPr>
      </w:pPr>
      <w:r w:rsidRPr="00267FE3">
        <w:rPr>
          <w:rFonts w:ascii="Times New Roman" w:hAnsi="Times New Roman" w:cs="Times New Roman"/>
          <w:szCs w:val="20"/>
        </w:rPr>
        <w:t>Todo o sistema deverá estar em conformidade com o teor da Lei nº 13.709, de 14 de agosto de 2018, Lei Geral de Proteção de Dados Pessoais.</w:t>
      </w:r>
    </w:p>
    <w:p w14:paraId="6F96901E" w14:textId="77777777" w:rsidR="00CB2251" w:rsidRPr="00267FE3" w:rsidRDefault="00CB2251" w:rsidP="00660A38">
      <w:pPr>
        <w:pStyle w:val="PargrafodaLista"/>
        <w:numPr>
          <w:ilvl w:val="1"/>
          <w:numId w:val="4"/>
        </w:numPr>
        <w:tabs>
          <w:tab w:val="left" w:pos="851"/>
          <w:tab w:val="left" w:pos="1418"/>
        </w:tabs>
        <w:spacing w:line="276" w:lineRule="auto"/>
        <w:jc w:val="both"/>
        <w:rPr>
          <w:rFonts w:ascii="Times New Roman" w:hAnsi="Times New Roman" w:cs="Times New Roman"/>
          <w:szCs w:val="20"/>
        </w:rPr>
      </w:pPr>
      <w:r w:rsidRPr="00267FE3">
        <w:rPr>
          <w:rFonts w:ascii="Times New Roman" w:hAnsi="Times New Roman" w:cs="Times New Roman"/>
          <w:szCs w:val="20"/>
        </w:rPr>
        <w:t>A seguir será apresentado o ambiente operacional disponível na HEMOBRÁS:</w:t>
      </w:r>
    </w:p>
    <w:p w14:paraId="7E23C907" w14:textId="21DEEF38" w:rsidR="00CB2251" w:rsidRPr="00267FE3" w:rsidRDefault="00CB2251" w:rsidP="00660A38">
      <w:pPr>
        <w:pStyle w:val="PargrafodaLista"/>
        <w:numPr>
          <w:ilvl w:val="2"/>
          <w:numId w:val="4"/>
        </w:numPr>
        <w:tabs>
          <w:tab w:val="left" w:pos="851"/>
          <w:tab w:val="left" w:pos="1418"/>
        </w:tabs>
        <w:spacing w:line="276"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Sistema Operacional Windows Server 201</w:t>
      </w:r>
      <w:r w:rsidR="003776A1" w:rsidRPr="00267FE3">
        <w:rPr>
          <w:rFonts w:ascii="Times New Roman" w:hAnsi="Times New Roman" w:cs="Times New Roman"/>
          <w:color w:val="000000" w:themeColor="text1"/>
          <w:szCs w:val="20"/>
        </w:rPr>
        <w:t>6</w:t>
      </w:r>
    </w:p>
    <w:p w14:paraId="3DE414BE" w14:textId="77777777" w:rsidR="00CB2251" w:rsidRPr="00267FE3" w:rsidRDefault="00CB2251" w:rsidP="00660A38">
      <w:pPr>
        <w:pStyle w:val="PargrafodaLista"/>
        <w:numPr>
          <w:ilvl w:val="2"/>
          <w:numId w:val="4"/>
        </w:numPr>
        <w:tabs>
          <w:tab w:val="left" w:pos="851"/>
          <w:tab w:val="left" w:pos="1418"/>
        </w:tabs>
        <w:spacing w:line="276"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Servidor de Aplicação Microsoft IIS</w:t>
      </w:r>
    </w:p>
    <w:p w14:paraId="71FC98F5" w14:textId="77777777" w:rsidR="00CB2251" w:rsidRPr="00267FE3" w:rsidRDefault="00CB2251" w:rsidP="00660A38">
      <w:pPr>
        <w:pStyle w:val="PargrafodaLista"/>
        <w:numPr>
          <w:ilvl w:val="2"/>
          <w:numId w:val="4"/>
        </w:numPr>
        <w:tabs>
          <w:tab w:val="left" w:pos="851"/>
          <w:tab w:val="left" w:pos="1418"/>
        </w:tabs>
        <w:spacing w:line="276"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 xml:space="preserve">Servidor de Aplicação </w:t>
      </w:r>
      <w:proofErr w:type="spellStart"/>
      <w:r w:rsidRPr="00267FE3">
        <w:rPr>
          <w:rFonts w:ascii="Times New Roman" w:hAnsi="Times New Roman" w:cs="Times New Roman"/>
          <w:color w:val="000000" w:themeColor="text1"/>
          <w:szCs w:val="20"/>
        </w:rPr>
        <w:t>Tomcat</w:t>
      </w:r>
      <w:proofErr w:type="spellEnd"/>
    </w:p>
    <w:p w14:paraId="0284EA57" w14:textId="77777777" w:rsidR="00CB2251" w:rsidRPr="00267FE3" w:rsidRDefault="00CB2251" w:rsidP="00660A38">
      <w:pPr>
        <w:pStyle w:val="PargrafodaLista"/>
        <w:numPr>
          <w:ilvl w:val="2"/>
          <w:numId w:val="4"/>
        </w:numPr>
        <w:tabs>
          <w:tab w:val="left" w:pos="851"/>
          <w:tab w:val="left" w:pos="1418"/>
        </w:tabs>
        <w:spacing w:line="276"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SGBD Oracle</w:t>
      </w:r>
    </w:p>
    <w:p w14:paraId="186A5065" w14:textId="14371001" w:rsidR="00CB2251" w:rsidRPr="00267FE3" w:rsidRDefault="003776A1" w:rsidP="00660A38">
      <w:pPr>
        <w:pStyle w:val="PargrafodaLista"/>
        <w:numPr>
          <w:ilvl w:val="1"/>
          <w:numId w:val="4"/>
        </w:numPr>
        <w:rPr>
          <w:rFonts w:ascii="Times New Roman" w:hAnsi="Times New Roman" w:cs="Times New Roman"/>
          <w:szCs w:val="20"/>
        </w:rPr>
      </w:pPr>
      <w:r w:rsidRPr="00267FE3">
        <w:rPr>
          <w:rFonts w:ascii="Times New Roman" w:hAnsi="Times New Roman" w:cs="Times New Roman"/>
          <w:szCs w:val="20"/>
        </w:rPr>
        <w:t>O sistema deverá ser implantado na infraestrutura acima apresentado</w:t>
      </w:r>
      <w:r w:rsidR="000A0FD0" w:rsidRPr="00267FE3">
        <w:rPr>
          <w:rFonts w:ascii="Times New Roman" w:hAnsi="Times New Roman" w:cs="Times New Roman"/>
          <w:szCs w:val="20"/>
        </w:rPr>
        <w:t xml:space="preserve"> que será disponibilizado no ambiente da Hemobrás</w:t>
      </w:r>
      <w:r w:rsidRPr="00267FE3">
        <w:rPr>
          <w:rFonts w:ascii="Times New Roman" w:hAnsi="Times New Roman" w:cs="Times New Roman"/>
          <w:szCs w:val="20"/>
        </w:rPr>
        <w:t>, ou em outra que não haja necessidade de licenciamento.</w:t>
      </w:r>
    </w:p>
    <w:p w14:paraId="15A2E4F6" w14:textId="77777777" w:rsidR="00364BB1" w:rsidRPr="00267FE3" w:rsidRDefault="00364BB1" w:rsidP="00364BB1">
      <w:pPr>
        <w:pStyle w:val="Nivel1"/>
        <w:spacing w:before="0" w:after="0" w:line="360" w:lineRule="auto"/>
        <w:ind w:left="360"/>
        <w:contextualSpacing/>
        <w:rPr>
          <w:rFonts w:ascii="Times New Roman" w:hAnsi="Times New Roman"/>
        </w:rPr>
      </w:pPr>
    </w:p>
    <w:p w14:paraId="3C0C6F64" w14:textId="146CDB56" w:rsidR="00186418" w:rsidRPr="00267FE3" w:rsidRDefault="00186418"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 xml:space="preserve">Subitem 2: Serviço de </w:t>
      </w:r>
      <w:r w:rsidR="006E78E2" w:rsidRPr="00267FE3">
        <w:rPr>
          <w:rFonts w:ascii="Times New Roman" w:hAnsi="Times New Roman"/>
        </w:rPr>
        <w:t>m</w:t>
      </w:r>
      <w:r w:rsidRPr="00267FE3">
        <w:rPr>
          <w:rFonts w:ascii="Times New Roman" w:hAnsi="Times New Roman"/>
        </w:rPr>
        <w:t xml:space="preserve">igração de </w:t>
      </w:r>
      <w:r w:rsidR="006E78E2" w:rsidRPr="00267FE3">
        <w:rPr>
          <w:rFonts w:ascii="Times New Roman" w:hAnsi="Times New Roman"/>
        </w:rPr>
        <w:t>d</w:t>
      </w:r>
      <w:r w:rsidRPr="00267FE3">
        <w:rPr>
          <w:rFonts w:ascii="Times New Roman" w:hAnsi="Times New Roman"/>
        </w:rPr>
        <w:t>ados</w:t>
      </w:r>
      <w:r w:rsidR="006E78E2" w:rsidRPr="00267FE3">
        <w:rPr>
          <w:rFonts w:ascii="Times New Roman" w:hAnsi="Times New Roman"/>
        </w:rPr>
        <w:t xml:space="preserve"> do ECM Oracle (Gestão de documentos da Hemobrás) para o Módulo de Gestão de Documentos contratado</w:t>
      </w:r>
    </w:p>
    <w:p w14:paraId="74FDABF4" w14:textId="77777777"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A CONTRATANTE tem total liberdade de usar ou não este serviço de migração de dados do ECM Oracle para o Módulo de Gestão de Documentação da CONTRATADA, durante a contratação. Podendo não gerar retorno financeiro para a CONTRATADA caso decidido por não se utilizar do serviço de Migração de Dados.</w:t>
      </w:r>
    </w:p>
    <w:p w14:paraId="42BAB653" w14:textId="3AD8A28A"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ECM Oracle é o sistema computadorizado de Gestão de Documentação da Hemobrás que será substituída pelo Módulo de Gestão de Documentação da CONTRATADA. O processo de migração de dados deve ser documentado por meio de um plano de migração de dados elaborado pela CONTRATADA e deverá ser aprovado pela Garantia da Qualidade da Hemobrás</w:t>
      </w:r>
      <w:r w:rsidR="00474662" w:rsidRPr="00267FE3">
        <w:rPr>
          <w:rFonts w:ascii="Times New Roman" w:hAnsi="Times New Roman" w:cs="Times New Roman"/>
          <w:bCs/>
          <w:szCs w:val="20"/>
        </w:rPr>
        <w:t>.</w:t>
      </w:r>
    </w:p>
    <w:p w14:paraId="58C84532" w14:textId="1392106E" w:rsidR="0047466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Os dados a serem migrados são as versões finais vigentes dos documentos do Sistema da Qualidade da Hemobrás, disponíveis no ECM Oracle, n</w:t>
      </w:r>
      <w:r w:rsidR="004D7C37" w:rsidRPr="00267FE3">
        <w:rPr>
          <w:rFonts w:ascii="Times New Roman" w:hAnsi="Times New Roman" w:cs="Times New Roman"/>
          <w:bCs/>
          <w:szCs w:val="20"/>
        </w:rPr>
        <w:t>os formatos</w:t>
      </w:r>
      <w:r w:rsidRPr="00267FE3">
        <w:rPr>
          <w:rFonts w:ascii="Times New Roman" w:hAnsi="Times New Roman" w:cs="Times New Roman"/>
          <w:bCs/>
          <w:szCs w:val="20"/>
        </w:rPr>
        <w:t xml:space="preserve"> </w:t>
      </w:r>
      <w:r w:rsidR="00A5647E" w:rsidRPr="00267FE3">
        <w:rPr>
          <w:rFonts w:ascii="Times New Roman" w:hAnsi="Times New Roman" w:cs="Times New Roman"/>
          <w:bCs/>
          <w:szCs w:val="20"/>
        </w:rPr>
        <w:t>W</w:t>
      </w:r>
      <w:r w:rsidRPr="00267FE3">
        <w:rPr>
          <w:rFonts w:ascii="Times New Roman" w:hAnsi="Times New Roman" w:cs="Times New Roman"/>
          <w:bCs/>
          <w:szCs w:val="20"/>
        </w:rPr>
        <w:t>ord</w:t>
      </w:r>
      <w:r w:rsidR="00D0472E" w:rsidRPr="00267FE3">
        <w:rPr>
          <w:rFonts w:ascii="Times New Roman" w:hAnsi="Times New Roman" w:cs="Times New Roman"/>
          <w:bCs/>
          <w:szCs w:val="20"/>
        </w:rPr>
        <w:t xml:space="preserve"> e</w:t>
      </w:r>
      <w:r w:rsidRPr="00267FE3">
        <w:rPr>
          <w:rFonts w:ascii="Times New Roman" w:hAnsi="Times New Roman" w:cs="Times New Roman"/>
          <w:bCs/>
          <w:szCs w:val="20"/>
        </w:rPr>
        <w:t xml:space="preserve"> </w:t>
      </w:r>
      <w:r w:rsidR="00D7419F" w:rsidRPr="00267FE3">
        <w:rPr>
          <w:rFonts w:ascii="Times New Roman" w:hAnsi="Times New Roman" w:cs="Times New Roman"/>
          <w:bCs/>
          <w:szCs w:val="20"/>
        </w:rPr>
        <w:t>Excel</w:t>
      </w:r>
      <w:r w:rsidR="00D0472E" w:rsidRPr="00267FE3">
        <w:rPr>
          <w:rFonts w:ascii="Times New Roman" w:hAnsi="Times New Roman" w:cs="Times New Roman"/>
          <w:bCs/>
          <w:szCs w:val="20"/>
        </w:rPr>
        <w:t>.</w:t>
      </w:r>
    </w:p>
    <w:p w14:paraId="3B2F4CF2" w14:textId="02110BC6"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Após a finalização d</w:t>
      </w:r>
      <w:r w:rsidR="00474662" w:rsidRPr="00267FE3">
        <w:rPr>
          <w:rFonts w:ascii="Times New Roman" w:hAnsi="Times New Roman" w:cs="Times New Roman"/>
          <w:bCs/>
          <w:szCs w:val="20"/>
        </w:rPr>
        <w:t>a Qualificação de Operação (Q.O) do Sistema</w:t>
      </w:r>
      <w:r w:rsidRPr="00267FE3">
        <w:rPr>
          <w:rFonts w:ascii="Times New Roman" w:hAnsi="Times New Roman" w:cs="Times New Roman"/>
          <w:bCs/>
          <w:szCs w:val="20"/>
        </w:rPr>
        <w:t xml:space="preserve">, a Empresa terá até 3 (três) meses para concluir a migração dos dados da Hemobrás para o novo software a ser utilizado pela Hemobrás, mediante emissão de fatura específica. </w:t>
      </w:r>
    </w:p>
    <w:p w14:paraId="20A7B94E" w14:textId="77777777"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lastRenderedPageBreak/>
        <w:t>A migração de dados eletrônicos deve ser executada sob controle de mudança. Todos os documentos e ferramentas utilizados no projeto de migração de dados devem ser controlados, utilizando-se o gerenciamento de configuração. Durante a execução do projeto de migração, as mudanças no sistema não relacionadas à migração são proibidas. De forma que as mudanças no sistema não aumentem a complexidade da migração dos dados e o risco do projeto como um todo.</w:t>
      </w:r>
    </w:p>
    <w:p w14:paraId="5D7CB38F" w14:textId="77777777"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A migração de dados deve obter dados que permaneçam utilizáveis e retenham seu significado contextual.</w:t>
      </w:r>
    </w:p>
    <w:p w14:paraId="3C4A56A3" w14:textId="77777777" w:rsidR="006E78E2"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 xml:space="preserve">Controles de gerenciamento da qualidade devem existir para assegurar que os esforços de migração de dados sejam bem-sucedidos, compatíveis e repetíveis. </w:t>
      </w:r>
    </w:p>
    <w:p w14:paraId="7E2BB7F3" w14:textId="0AEA891B" w:rsidR="00F03FB8" w:rsidRPr="00267FE3" w:rsidRDefault="006E78E2" w:rsidP="00660A38">
      <w:pPr>
        <w:pStyle w:val="PargrafodaLista"/>
        <w:numPr>
          <w:ilvl w:val="1"/>
          <w:numId w:val="4"/>
        </w:numPr>
        <w:spacing w:line="360" w:lineRule="auto"/>
        <w:jc w:val="both"/>
        <w:rPr>
          <w:rFonts w:ascii="Times New Roman" w:hAnsi="Times New Roman" w:cs="Times New Roman"/>
          <w:bCs/>
          <w:szCs w:val="20"/>
        </w:rPr>
      </w:pPr>
      <w:r w:rsidRPr="00267FE3">
        <w:rPr>
          <w:rFonts w:ascii="Times New Roman" w:hAnsi="Times New Roman" w:cs="Times New Roman"/>
          <w:bCs/>
          <w:szCs w:val="20"/>
        </w:rPr>
        <w:t>Cada atividade de migração de dados deve ser gerenciada por meio de plano e relatório.</w:t>
      </w:r>
    </w:p>
    <w:p w14:paraId="629A74C6" w14:textId="77777777" w:rsidR="006E78E2" w:rsidRPr="00267FE3" w:rsidRDefault="006E78E2" w:rsidP="00E93BB5">
      <w:pPr>
        <w:pStyle w:val="PargrafodaLista"/>
        <w:spacing w:line="360" w:lineRule="auto"/>
        <w:ind w:left="1214"/>
        <w:jc w:val="both"/>
        <w:rPr>
          <w:rFonts w:ascii="Times New Roman" w:hAnsi="Times New Roman" w:cs="Times New Roman"/>
          <w:b/>
          <w:szCs w:val="20"/>
        </w:rPr>
      </w:pPr>
    </w:p>
    <w:p w14:paraId="39FDB00E" w14:textId="5713B0AF" w:rsidR="00186418" w:rsidRPr="00267FE3" w:rsidRDefault="00186418"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 xml:space="preserve">Subitem 3: Licença de uso do </w:t>
      </w:r>
      <w:r w:rsidR="006E78E2" w:rsidRPr="00267FE3">
        <w:rPr>
          <w:rFonts w:ascii="Times New Roman" w:hAnsi="Times New Roman"/>
        </w:rPr>
        <w:t>s</w:t>
      </w:r>
      <w:r w:rsidRPr="00267FE3">
        <w:rPr>
          <w:rFonts w:ascii="Times New Roman" w:hAnsi="Times New Roman"/>
        </w:rPr>
        <w:t xml:space="preserve">oftware e </w:t>
      </w:r>
      <w:r w:rsidR="006E78E2" w:rsidRPr="00267FE3">
        <w:rPr>
          <w:rFonts w:ascii="Times New Roman" w:hAnsi="Times New Roman"/>
        </w:rPr>
        <w:t>s</w:t>
      </w:r>
      <w:r w:rsidRPr="00267FE3">
        <w:rPr>
          <w:rFonts w:ascii="Times New Roman" w:hAnsi="Times New Roman"/>
        </w:rPr>
        <w:t xml:space="preserve">uporte </w:t>
      </w:r>
      <w:r w:rsidR="006E78E2" w:rsidRPr="00267FE3">
        <w:rPr>
          <w:rFonts w:ascii="Times New Roman" w:hAnsi="Times New Roman"/>
        </w:rPr>
        <w:t>t</w:t>
      </w:r>
      <w:r w:rsidRPr="00267FE3">
        <w:rPr>
          <w:rFonts w:ascii="Times New Roman" w:hAnsi="Times New Roman"/>
        </w:rPr>
        <w:t xml:space="preserve">écnico e </w:t>
      </w:r>
      <w:r w:rsidR="006E78E2" w:rsidRPr="00267FE3">
        <w:rPr>
          <w:rFonts w:ascii="Times New Roman" w:hAnsi="Times New Roman"/>
        </w:rPr>
        <w:t>a</w:t>
      </w:r>
      <w:r w:rsidRPr="00267FE3">
        <w:rPr>
          <w:rFonts w:ascii="Times New Roman" w:hAnsi="Times New Roman"/>
        </w:rPr>
        <w:t>ssistência</w:t>
      </w:r>
    </w:p>
    <w:p w14:paraId="16D55EC0" w14:textId="5074755E" w:rsidR="006E78E2" w:rsidRPr="00267FE3" w:rsidRDefault="006E78E2"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 xml:space="preserve">Licença do software deverá permitir número ilimitado de usuários, incluindo treinamento de uso do sistema. </w:t>
      </w:r>
    </w:p>
    <w:p w14:paraId="12A0ADB1" w14:textId="5D433D27" w:rsidR="006E78E2" w:rsidRPr="00267FE3" w:rsidRDefault="006E78E2"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 xml:space="preserve">Suporte técnico para o sistema disponível </w:t>
      </w:r>
      <w:r w:rsidR="00203C74" w:rsidRPr="00267FE3">
        <w:rPr>
          <w:rFonts w:ascii="Times New Roman" w:hAnsi="Times New Roman"/>
          <w:b w:val="0"/>
        </w:rPr>
        <w:t xml:space="preserve">de </w:t>
      </w:r>
      <w:r w:rsidR="00CB1198" w:rsidRPr="00267FE3">
        <w:rPr>
          <w:rFonts w:ascii="Times New Roman" w:hAnsi="Times New Roman"/>
          <w:b w:val="0"/>
        </w:rPr>
        <w:t>8</w:t>
      </w:r>
      <w:r w:rsidR="00203C74" w:rsidRPr="00267FE3">
        <w:rPr>
          <w:rFonts w:ascii="Times New Roman" w:hAnsi="Times New Roman"/>
          <w:b w:val="0"/>
        </w:rPr>
        <w:t xml:space="preserve"> </w:t>
      </w:r>
      <w:r w:rsidR="00CB1198" w:rsidRPr="00267FE3">
        <w:rPr>
          <w:rFonts w:ascii="Times New Roman" w:hAnsi="Times New Roman"/>
          <w:b w:val="0"/>
        </w:rPr>
        <w:t>à</w:t>
      </w:r>
      <w:r w:rsidR="00203C74" w:rsidRPr="00267FE3">
        <w:rPr>
          <w:rFonts w:ascii="Times New Roman" w:hAnsi="Times New Roman"/>
          <w:b w:val="0"/>
        </w:rPr>
        <w:t>s 1</w:t>
      </w:r>
      <w:r w:rsidR="00CB1198" w:rsidRPr="00267FE3">
        <w:rPr>
          <w:rFonts w:ascii="Times New Roman" w:hAnsi="Times New Roman"/>
          <w:b w:val="0"/>
        </w:rPr>
        <w:t>7</w:t>
      </w:r>
      <w:r w:rsidRPr="00267FE3">
        <w:rPr>
          <w:rFonts w:ascii="Times New Roman" w:hAnsi="Times New Roman"/>
          <w:b w:val="0"/>
        </w:rPr>
        <w:t xml:space="preserve"> horas, </w:t>
      </w:r>
      <w:r w:rsidR="00CB1198" w:rsidRPr="00267FE3">
        <w:rPr>
          <w:rFonts w:ascii="Times New Roman" w:hAnsi="Times New Roman"/>
          <w:b w:val="0"/>
        </w:rPr>
        <w:t>de segunda a sexta.</w:t>
      </w:r>
      <w:r w:rsidRPr="00267FE3">
        <w:rPr>
          <w:rFonts w:ascii="Times New Roman" w:hAnsi="Times New Roman"/>
          <w:b w:val="0"/>
        </w:rPr>
        <w:t xml:space="preserve"> </w:t>
      </w:r>
    </w:p>
    <w:p w14:paraId="39340CC8" w14:textId="77777777" w:rsidR="006E78E2" w:rsidRPr="00267FE3" w:rsidRDefault="006E78E2"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A abertura de chamados deve ocorrer via interface web ou por e-mail.</w:t>
      </w:r>
    </w:p>
    <w:p w14:paraId="1CDB3850" w14:textId="77777777"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tab/>
        <w:t xml:space="preserve">O tempo do início de atendimento do chamado deverá ser de acordo com a tabela abaixo, tendo início da contagem a partir da hora de abertura do chamado. </w:t>
      </w:r>
    </w:p>
    <w:p w14:paraId="210C1EDE" w14:textId="77777777"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t>Após o início do atendimento, a CONTRATADA deverá diagnosticar o problema e entregar o cronograma com a descrição dos procedimentos a serem adotados para a solução completa do incidente; não devendo ultrapassar os prazos estabelecidos para Diagnóstico do Chamado, conforme a tabela abaixo.</w:t>
      </w:r>
    </w:p>
    <w:tbl>
      <w:tblPr>
        <w:tblStyle w:val="Tabelacomgrade"/>
        <w:tblW w:w="9375" w:type="dxa"/>
        <w:tblInd w:w="279" w:type="dxa"/>
        <w:tblLook w:val="04A0" w:firstRow="1" w:lastRow="0" w:firstColumn="1" w:lastColumn="0" w:noHBand="0" w:noVBand="1"/>
      </w:tblPr>
      <w:tblGrid>
        <w:gridCol w:w="542"/>
        <w:gridCol w:w="1317"/>
        <w:gridCol w:w="4120"/>
        <w:gridCol w:w="1580"/>
        <w:gridCol w:w="1816"/>
      </w:tblGrid>
      <w:tr w:rsidR="006E78E2" w:rsidRPr="00267FE3" w14:paraId="6A9B16E1" w14:textId="77777777" w:rsidTr="005C50C5">
        <w:trPr>
          <w:trHeight w:val="645"/>
        </w:trPr>
        <w:tc>
          <w:tcPr>
            <w:tcW w:w="1859" w:type="dxa"/>
            <w:gridSpan w:val="2"/>
            <w:vAlign w:val="center"/>
          </w:tcPr>
          <w:p w14:paraId="69090143" w14:textId="77777777" w:rsidR="006E78E2" w:rsidRPr="00267FE3" w:rsidRDefault="006E78E2" w:rsidP="005C50C5">
            <w:pPr>
              <w:jc w:val="center"/>
              <w:rPr>
                <w:rFonts w:eastAsia="Calibri"/>
                <w:b/>
              </w:rPr>
            </w:pPr>
            <w:r w:rsidRPr="00267FE3">
              <w:rPr>
                <w:rFonts w:eastAsia="Calibri"/>
                <w:b/>
              </w:rPr>
              <w:t>Severidade</w:t>
            </w:r>
          </w:p>
        </w:tc>
        <w:tc>
          <w:tcPr>
            <w:tcW w:w="4120" w:type="dxa"/>
            <w:vAlign w:val="center"/>
          </w:tcPr>
          <w:p w14:paraId="198266A5" w14:textId="77777777" w:rsidR="006E78E2" w:rsidRPr="00267FE3" w:rsidRDefault="006E78E2" w:rsidP="005C50C5">
            <w:pPr>
              <w:jc w:val="center"/>
              <w:rPr>
                <w:rFonts w:eastAsia="Calibri"/>
                <w:b/>
              </w:rPr>
            </w:pPr>
            <w:r w:rsidRPr="00267FE3">
              <w:rPr>
                <w:rFonts w:eastAsia="Calibri"/>
                <w:b/>
              </w:rPr>
              <w:t>Classificação</w:t>
            </w:r>
          </w:p>
        </w:tc>
        <w:tc>
          <w:tcPr>
            <w:tcW w:w="1580" w:type="dxa"/>
            <w:vAlign w:val="center"/>
          </w:tcPr>
          <w:p w14:paraId="3AA892B8" w14:textId="77777777" w:rsidR="006E78E2" w:rsidRPr="00267FE3" w:rsidRDefault="006E78E2" w:rsidP="005C50C5">
            <w:pPr>
              <w:jc w:val="center"/>
              <w:rPr>
                <w:rFonts w:eastAsia="Calibri"/>
                <w:b/>
              </w:rPr>
            </w:pPr>
            <w:r w:rsidRPr="00267FE3">
              <w:rPr>
                <w:rFonts w:eastAsia="Calibri"/>
                <w:b/>
              </w:rPr>
              <w:t>Prazo de início de atendimento</w:t>
            </w:r>
          </w:p>
        </w:tc>
        <w:tc>
          <w:tcPr>
            <w:tcW w:w="1816" w:type="dxa"/>
            <w:vAlign w:val="center"/>
          </w:tcPr>
          <w:p w14:paraId="70118152" w14:textId="77777777" w:rsidR="006E78E2" w:rsidRPr="00267FE3" w:rsidRDefault="006E78E2" w:rsidP="005C50C5">
            <w:pPr>
              <w:jc w:val="center"/>
              <w:rPr>
                <w:rFonts w:eastAsia="Calibri"/>
                <w:b/>
              </w:rPr>
            </w:pPr>
            <w:r w:rsidRPr="00267FE3">
              <w:rPr>
                <w:rFonts w:eastAsia="Calibri"/>
                <w:b/>
              </w:rPr>
              <w:t>Prazo de Resolução do Chamado</w:t>
            </w:r>
          </w:p>
        </w:tc>
      </w:tr>
      <w:tr w:rsidR="006E78E2" w:rsidRPr="00267FE3" w14:paraId="7030D5D7" w14:textId="77777777" w:rsidTr="005C50C5">
        <w:trPr>
          <w:trHeight w:val="631"/>
        </w:trPr>
        <w:tc>
          <w:tcPr>
            <w:tcW w:w="542" w:type="dxa"/>
          </w:tcPr>
          <w:p w14:paraId="5AC9ABC0" w14:textId="77777777" w:rsidR="006E78E2" w:rsidRPr="00267FE3" w:rsidRDefault="006E78E2" w:rsidP="005C50C5">
            <w:pPr>
              <w:jc w:val="both"/>
              <w:rPr>
                <w:rFonts w:eastAsia="Calibri"/>
              </w:rPr>
            </w:pPr>
            <w:r w:rsidRPr="00267FE3">
              <w:rPr>
                <w:rFonts w:eastAsia="Calibri"/>
              </w:rPr>
              <w:t>1</w:t>
            </w:r>
          </w:p>
        </w:tc>
        <w:tc>
          <w:tcPr>
            <w:tcW w:w="1317" w:type="dxa"/>
          </w:tcPr>
          <w:p w14:paraId="05CEC1D1" w14:textId="77777777" w:rsidR="006E78E2" w:rsidRPr="00267FE3" w:rsidRDefault="006E78E2" w:rsidP="005C50C5">
            <w:pPr>
              <w:jc w:val="both"/>
              <w:rPr>
                <w:rFonts w:eastAsia="Calibri"/>
              </w:rPr>
            </w:pPr>
            <w:r w:rsidRPr="00267FE3">
              <w:rPr>
                <w:rFonts w:eastAsia="Calibri"/>
              </w:rPr>
              <w:t>Crítico</w:t>
            </w:r>
          </w:p>
        </w:tc>
        <w:tc>
          <w:tcPr>
            <w:tcW w:w="4120" w:type="dxa"/>
          </w:tcPr>
          <w:p w14:paraId="67EE12F7" w14:textId="77777777" w:rsidR="006E78E2" w:rsidRPr="00267FE3" w:rsidRDefault="006E78E2" w:rsidP="005C50C5">
            <w:pPr>
              <w:jc w:val="both"/>
              <w:rPr>
                <w:rFonts w:eastAsia="Calibri"/>
              </w:rPr>
            </w:pPr>
            <w:r w:rsidRPr="00267FE3">
              <w:rPr>
                <w:rFonts w:eastAsia="Calibri"/>
              </w:rPr>
              <w:t>Sistema inoperante</w:t>
            </w:r>
          </w:p>
        </w:tc>
        <w:tc>
          <w:tcPr>
            <w:tcW w:w="1580" w:type="dxa"/>
          </w:tcPr>
          <w:p w14:paraId="335A75BB" w14:textId="77777777" w:rsidR="006E78E2" w:rsidRPr="00267FE3" w:rsidRDefault="006E78E2" w:rsidP="005C50C5">
            <w:pPr>
              <w:jc w:val="both"/>
              <w:rPr>
                <w:rFonts w:eastAsia="Calibri"/>
              </w:rPr>
            </w:pPr>
            <w:r w:rsidRPr="00267FE3">
              <w:rPr>
                <w:rFonts w:eastAsia="Calibri"/>
              </w:rPr>
              <w:t>Em até 04 (quatro) horas</w:t>
            </w:r>
          </w:p>
        </w:tc>
        <w:tc>
          <w:tcPr>
            <w:tcW w:w="1816" w:type="dxa"/>
          </w:tcPr>
          <w:p w14:paraId="30636545" w14:textId="77777777" w:rsidR="006E78E2" w:rsidRPr="00267FE3" w:rsidRDefault="006E78E2" w:rsidP="005C50C5">
            <w:pPr>
              <w:jc w:val="both"/>
              <w:rPr>
                <w:rFonts w:eastAsia="Calibri"/>
              </w:rPr>
            </w:pPr>
            <w:r w:rsidRPr="00267FE3">
              <w:rPr>
                <w:rFonts w:eastAsia="Calibri"/>
              </w:rPr>
              <w:t>Em até 08 (oito) horas após o início do chamado</w:t>
            </w:r>
          </w:p>
        </w:tc>
      </w:tr>
      <w:tr w:rsidR="006E78E2" w:rsidRPr="00267FE3" w14:paraId="34419667" w14:textId="77777777" w:rsidTr="005C50C5">
        <w:trPr>
          <w:trHeight w:val="528"/>
        </w:trPr>
        <w:tc>
          <w:tcPr>
            <w:tcW w:w="542" w:type="dxa"/>
          </w:tcPr>
          <w:p w14:paraId="1C8887C7" w14:textId="77777777" w:rsidR="006E78E2" w:rsidRPr="00267FE3" w:rsidRDefault="006E78E2" w:rsidP="005C50C5">
            <w:pPr>
              <w:jc w:val="both"/>
              <w:rPr>
                <w:rFonts w:eastAsia="Calibri"/>
              </w:rPr>
            </w:pPr>
            <w:r w:rsidRPr="00267FE3">
              <w:rPr>
                <w:rFonts w:eastAsia="Calibri"/>
              </w:rPr>
              <w:t>2</w:t>
            </w:r>
          </w:p>
        </w:tc>
        <w:tc>
          <w:tcPr>
            <w:tcW w:w="1317" w:type="dxa"/>
          </w:tcPr>
          <w:p w14:paraId="3CCD9BB5" w14:textId="77777777" w:rsidR="006E78E2" w:rsidRPr="00267FE3" w:rsidRDefault="006E78E2" w:rsidP="005C50C5">
            <w:pPr>
              <w:jc w:val="both"/>
              <w:rPr>
                <w:rFonts w:eastAsia="Calibri"/>
              </w:rPr>
            </w:pPr>
            <w:r w:rsidRPr="00267FE3">
              <w:rPr>
                <w:rFonts w:eastAsia="Calibri"/>
              </w:rPr>
              <w:t>Urgente</w:t>
            </w:r>
          </w:p>
        </w:tc>
        <w:tc>
          <w:tcPr>
            <w:tcW w:w="4120" w:type="dxa"/>
          </w:tcPr>
          <w:p w14:paraId="36DB545C" w14:textId="77777777" w:rsidR="006E78E2" w:rsidRPr="00267FE3" w:rsidRDefault="006E78E2" w:rsidP="005C50C5">
            <w:pPr>
              <w:jc w:val="both"/>
              <w:rPr>
                <w:rFonts w:eastAsia="Calibri"/>
              </w:rPr>
            </w:pPr>
            <w:r w:rsidRPr="00267FE3">
              <w:rPr>
                <w:rFonts w:eastAsia="Calibri"/>
              </w:rPr>
              <w:t>Erros ou problemas reincidentes que impactam a operação do sistema.</w:t>
            </w:r>
          </w:p>
        </w:tc>
        <w:tc>
          <w:tcPr>
            <w:tcW w:w="1580" w:type="dxa"/>
          </w:tcPr>
          <w:p w14:paraId="17400C97" w14:textId="77777777" w:rsidR="006E78E2" w:rsidRPr="00267FE3" w:rsidRDefault="006E78E2" w:rsidP="005C50C5">
            <w:pPr>
              <w:jc w:val="both"/>
              <w:rPr>
                <w:rFonts w:eastAsia="Calibri"/>
              </w:rPr>
            </w:pPr>
            <w:r w:rsidRPr="00267FE3">
              <w:rPr>
                <w:rFonts w:eastAsia="Calibri"/>
              </w:rPr>
              <w:t>Em até 08 (oito) horas</w:t>
            </w:r>
          </w:p>
        </w:tc>
        <w:tc>
          <w:tcPr>
            <w:tcW w:w="1816" w:type="dxa"/>
          </w:tcPr>
          <w:p w14:paraId="0F2FB50E" w14:textId="77777777" w:rsidR="006E78E2" w:rsidRPr="00267FE3" w:rsidRDefault="006E78E2" w:rsidP="005C50C5">
            <w:pPr>
              <w:jc w:val="both"/>
              <w:rPr>
                <w:rFonts w:eastAsia="Calibri"/>
              </w:rPr>
            </w:pPr>
            <w:r w:rsidRPr="00267FE3">
              <w:rPr>
                <w:rFonts w:eastAsia="Calibri"/>
              </w:rPr>
              <w:t>Em até 16 (dezesseis) horas</w:t>
            </w:r>
          </w:p>
        </w:tc>
      </w:tr>
      <w:tr w:rsidR="006E78E2" w:rsidRPr="00267FE3" w14:paraId="109F6D8A" w14:textId="77777777" w:rsidTr="005C50C5">
        <w:trPr>
          <w:trHeight w:val="1070"/>
        </w:trPr>
        <w:tc>
          <w:tcPr>
            <w:tcW w:w="542" w:type="dxa"/>
          </w:tcPr>
          <w:p w14:paraId="5333CFB9" w14:textId="77777777" w:rsidR="006E78E2" w:rsidRPr="00267FE3" w:rsidRDefault="006E78E2" w:rsidP="005C50C5">
            <w:pPr>
              <w:jc w:val="both"/>
              <w:rPr>
                <w:rFonts w:eastAsia="Calibri"/>
              </w:rPr>
            </w:pPr>
            <w:r w:rsidRPr="00267FE3">
              <w:rPr>
                <w:rFonts w:eastAsia="Calibri"/>
              </w:rPr>
              <w:t>3</w:t>
            </w:r>
          </w:p>
        </w:tc>
        <w:tc>
          <w:tcPr>
            <w:tcW w:w="1317" w:type="dxa"/>
          </w:tcPr>
          <w:p w14:paraId="05B4D20A" w14:textId="77777777" w:rsidR="006E78E2" w:rsidRPr="00267FE3" w:rsidRDefault="006E78E2" w:rsidP="005C50C5">
            <w:pPr>
              <w:jc w:val="both"/>
              <w:rPr>
                <w:rFonts w:eastAsia="Calibri"/>
              </w:rPr>
            </w:pPr>
            <w:r w:rsidRPr="00267FE3">
              <w:rPr>
                <w:rFonts w:eastAsia="Calibri"/>
              </w:rPr>
              <w:t>Rotina</w:t>
            </w:r>
          </w:p>
        </w:tc>
        <w:tc>
          <w:tcPr>
            <w:tcW w:w="4120" w:type="dxa"/>
          </w:tcPr>
          <w:p w14:paraId="04EA7758" w14:textId="77777777" w:rsidR="006E78E2" w:rsidRPr="00267FE3" w:rsidRDefault="006E78E2" w:rsidP="005C50C5">
            <w:pPr>
              <w:jc w:val="both"/>
              <w:rPr>
                <w:rFonts w:eastAsia="Calibri"/>
              </w:rPr>
            </w:pPr>
            <w:r w:rsidRPr="00267FE3">
              <w:rPr>
                <w:rFonts w:eastAsia="Calibri"/>
              </w:rPr>
              <w:t>Problemas contornáveis, não afetando a performance ou operação ou a função afetada somente é utilizada eventualmente ou temporariamente.</w:t>
            </w:r>
          </w:p>
        </w:tc>
        <w:tc>
          <w:tcPr>
            <w:tcW w:w="1580" w:type="dxa"/>
          </w:tcPr>
          <w:p w14:paraId="31F116CE" w14:textId="77777777" w:rsidR="006E78E2" w:rsidRPr="00267FE3" w:rsidRDefault="006E78E2" w:rsidP="005C50C5">
            <w:pPr>
              <w:jc w:val="both"/>
              <w:rPr>
                <w:rFonts w:eastAsia="Calibri"/>
              </w:rPr>
            </w:pPr>
            <w:r w:rsidRPr="00267FE3">
              <w:rPr>
                <w:rFonts w:eastAsia="Calibri"/>
              </w:rPr>
              <w:t>Em até 24 (vinte e quatro) horas</w:t>
            </w:r>
          </w:p>
        </w:tc>
        <w:tc>
          <w:tcPr>
            <w:tcW w:w="1816" w:type="dxa"/>
          </w:tcPr>
          <w:p w14:paraId="09049A48" w14:textId="77777777" w:rsidR="006E78E2" w:rsidRPr="00267FE3" w:rsidRDefault="006E78E2" w:rsidP="005C50C5">
            <w:pPr>
              <w:jc w:val="both"/>
              <w:rPr>
                <w:rFonts w:eastAsia="Calibri"/>
              </w:rPr>
            </w:pPr>
            <w:r w:rsidRPr="00267FE3">
              <w:rPr>
                <w:rFonts w:eastAsia="Calibri"/>
              </w:rPr>
              <w:t>Em até 48 (quarenta e oito) horas</w:t>
            </w:r>
          </w:p>
        </w:tc>
      </w:tr>
      <w:tr w:rsidR="006E78E2" w:rsidRPr="00267FE3" w14:paraId="77006A9C" w14:textId="77777777" w:rsidTr="005C50C5">
        <w:trPr>
          <w:trHeight w:val="1172"/>
        </w:trPr>
        <w:tc>
          <w:tcPr>
            <w:tcW w:w="542" w:type="dxa"/>
          </w:tcPr>
          <w:p w14:paraId="4F39EF25" w14:textId="77777777" w:rsidR="006E78E2" w:rsidRPr="00267FE3" w:rsidRDefault="006E78E2" w:rsidP="005C50C5">
            <w:pPr>
              <w:jc w:val="both"/>
              <w:rPr>
                <w:rFonts w:eastAsia="Calibri"/>
              </w:rPr>
            </w:pPr>
            <w:r w:rsidRPr="00267FE3">
              <w:rPr>
                <w:rFonts w:eastAsia="Calibri"/>
              </w:rPr>
              <w:t>4</w:t>
            </w:r>
          </w:p>
        </w:tc>
        <w:tc>
          <w:tcPr>
            <w:tcW w:w="1317" w:type="dxa"/>
          </w:tcPr>
          <w:p w14:paraId="7C983821" w14:textId="77777777" w:rsidR="006E78E2" w:rsidRPr="00267FE3" w:rsidRDefault="006E78E2" w:rsidP="005C50C5">
            <w:pPr>
              <w:jc w:val="both"/>
              <w:rPr>
                <w:rFonts w:eastAsia="Calibri"/>
              </w:rPr>
            </w:pPr>
            <w:r w:rsidRPr="00267FE3">
              <w:rPr>
                <w:rFonts w:eastAsia="Calibri"/>
              </w:rPr>
              <w:t>Programada</w:t>
            </w:r>
          </w:p>
        </w:tc>
        <w:tc>
          <w:tcPr>
            <w:tcW w:w="4120" w:type="dxa"/>
          </w:tcPr>
          <w:p w14:paraId="76AE3415" w14:textId="77777777" w:rsidR="006E78E2" w:rsidRPr="00267FE3" w:rsidRDefault="006E78E2" w:rsidP="005C50C5">
            <w:pPr>
              <w:jc w:val="both"/>
              <w:rPr>
                <w:rFonts w:eastAsia="Calibri"/>
              </w:rPr>
            </w:pPr>
            <w:r w:rsidRPr="00267FE3">
              <w:t>Destinados à implementação de procedimentos de melhorias e correções com vistas a prevenir a ocorrência de problemas e esclarecimento de dúvidas.</w:t>
            </w:r>
          </w:p>
        </w:tc>
        <w:tc>
          <w:tcPr>
            <w:tcW w:w="1580" w:type="dxa"/>
          </w:tcPr>
          <w:p w14:paraId="141111A0" w14:textId="77777777" w:rsidR="006E78E2" w:rsidRPr="00267FE3" w:rsidRDefault="006E78E2" w:rsidP="005C50C5">
            <w:pPr>
              <w:jc w:val="both"/>
              <w:rPr>
                <w:rFonts w:eastAsia="Calibri"/>
              </w:rPr>
            </w:pPr>
            <w:r w:rsidRPr="00267FE3">
              <w:rPr>
                <w:rFonts w:eastAsia="Calibri"/>
              </w:rPr>
              <w:t>Em até 48 (quarenta e oito) horas</w:t>
            </w:r>
          </w:p>
        </w:tc>
        <w:tc>
          <w:tcPr>
            <w:tcW w:w="1816" w:type="dxa"/>
          </w:tcPr>
          <w:p w14:paraId="6DDDF4AC" w14:textId="77777777" w:rsidR="006E78E2" w:rsidRPr="00267FE3" w:rsidRDefault="006E78E2" w:rsidP="005C50C5">
            <w:pPr>
              <w:jc w:val="both"/>
              <w:rPr>
                <w:rFonts w:eastAsia="Calibri"/>
              </w:rPr>
            </w:pPr>
            <w:r w:rsidRPr="00267FE3">
              <w:rPr>
                <w:rFonts w:eastAsia="Calibri"/>
              </w:rPr>
              <w:t>Em até 72 (setenta e duas) horas</w:t>
            </w:r>
          </w:p>
        </w:tc>
      </w:tr>
    </w:tbl>
    <w:p w14:paraId="6606D3E3" w14:textId="692DDE0D"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lastRenderedPageBreak/>
        <w:t xml:space="preserve">Um chamado somente poderá ser fechado após a confirmação da CONTRATANTE, de maneira que o término do atendimento se dê com a disponibilidade do sistema para uso, em perfeitas condições de funcionamento. </w:t>
      </w:r>
    </w:p>
    <w:p w14:paraId="2EFB96FD" w14:textId="77777777"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rPr>
        <w:t>O Suporte compreenderá sem ônus para a Contratante:</w:t>
      </w:r>
    </w:p>
    <w:p w14:paraId="04DC347E"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Correção de erros, defeitos e omissões verificadas no sistema;</w:t>
      </w:r>
    </w:p>
    <w:p w14:paraId="0ED66B51"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Apoio na inserção de novos conteúdos;</w:t>
      </w:r>
    </w:p>
    <w:p w14:paraId="52DFB5FA"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Atualização do ambiente de Produção;</w:t>
      </w:r>
    </w:p>
    <w:p w14:paraId="6B551075"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Transferir, instalar e configurar os Ambientes de Produção em novos servidores quando solicitado;</w:t>
      </w:r>
    </w:p>
    <w:p w14:paraId="39655423"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 xml:space="preserve">Manter o backup do ambiente de produção e realizar o </w:t>
      </w:r>
      <w:proofErr w:type="spellStart"/>
      <w:r w:rsidRPr="00267FE3">
        <w:rPr>
          <w:rFonts w:ascii="Times New Roman" w:hAnsi="Times New Roman"/>
          <w:b w:val="0"/>
        </w:rPr>
        <w:t>Restore</w:t>
      </w:r>
      <w:proofErr w:type="spellEnd"/>
      <w:r w:rsidRPr="00267FE3">
        <w:rPr>
          <w:rFonts w:ascii="Times New Roman" w:hAnsi="Times New Roman"/>
          <w:b w:val="0"/>
        </w:rPr>
        <w:t xml:space="preserve"> quando solicitado.</w:t>
      </w:r>
    </w:p>
    <w:p w14:paraId="7F599176"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Atualização de versões das APIs e da Plataforma, dentro do período de vigência do contrato, devem ser previamente informadas a CONTRATANTE e somente implementadas após a autorização do Serviço de Validação e Certificação da Hemobrás;</w:t>
      </w:r>
    </w:p>
    <w:p w14:paraId="2A2E5866"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As novas versões do sistema devem ser disponibilizadas a CONTRATANTE, dando acesso a todas as informações pertinentes a mudança de versão, apresentando a documentação que for atualizada;</w:t>
      </w:r>
    </w:p>
    <w:p w14:paraId="4F0216B2" w14:textId="77777777"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Disponibilizar ambiente de testes para revalidação do sistema, caso necessário;</w:t>
      </w:r>
    </w:p>
    <w:p w14:paraId="1E2D9C1C" w14:textId="2D926552" w:rsidR="006E78E2" w:rsidRPr="00267FE3" w:rsidRDefault="006E78E2" w:rsidP="00660A38">
      <w:pPr>
        <w:pStyle w:val="Nivel1"/>
        <w:numPr>
          <w:ilvl w:val="3"/>
          <w:numId w:val="4"/>
        </w:numPr>
        <w:spacing w:before="0" w:after="0" w:line="360" w:lineRule="auto"/>
        <w:ind w:left="1843"/>
        <w:contextualSpacing/>
        <w:rPr>
          <w:rFonts w:ascii="Times New Roman" w:hAnsi="Times New Roman"/>
          <w:b w:val="0"/>
        </w:rPr>
      </w:pPr>
      <w:r w:rsidRPr="00267FE3">
        <w:rPr>
          <w:rFonts w:ascii="Times New Roman" w:hAnsi="Times New Roman"/>
          <w:b w:val="0"/>
        </w:rPr>
        <w:t>Manutenção do suporte as versões antigas do sistema, caso a CONTRATANTE decida não atualizar uma versão;</w:t>
      </w:r>
    </w:p>
    <w:p w14:paraId="56CA91CC" w14:textId="77777777"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t>Para o serviço de suporte técnico, a CONTRATANTE poderá abrir número ilimitado de chamados durante a vigência do contrato, sem qualquer ônus adicional;</w:t>
      </w:r>
    </w:p>
    <w:p w14:paraId="34481EB8" w14:textId="77777777" w:rsidR="006E78E2"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t>O atendimento deverá ser prestado em língua portuguesa pela CONTRATADA;</w:t>
      </w:r>
    </w:p>
    <w:p w14:paraId="450F71B8" w14:textId="147EE3FB" w:rsidR="00DC0196" w:rsidRPr="00267FE3" w:rsidRDefault="006E78E2" w:rsidP="00660A38">
      <w:pPr>
        <w:pStyle w:val="Nivel1"/>
        <w:numPr>
          <w:ilvl w:val="2"/>
          <w:numId w:val="4"/>
        </w:numPr>
        <w:spacing w:before="0" w:after="0" w:line="360" w:lineRule="auto"/>
        <w:contextualSpacing/>
        <w:rPr>
          <w:rFonts w:ascii="Times New Roman" w:hAnsi="Times New Roman"/>
          <w:b w:val="0"/>
        </w:rPr>
      </w:pPr>
      <w:r w:rsidRPr="00267FE3">
        <w:rPr>
          <w:rFonts w:ascii="Times New Roman" w:hAnsi="Times New Roman"/>
          <w:b w:val="0"/>
        </w:rPr>
        <w:t>O pagamento será fixo e mensal.</w:t>
      </w:r>
    </w:p>
    <w:p w14:paraId="5594A74A" w14:textId="77777777" w:rsidR="00170583" w:rsidRPr="00267FE3" w:rsidRDefault="006E78E2"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O primeiro pagamento será realizado após o primeiro mês de uso do sistema implantado e em produção. Considerando como data inicial de uso do sistema o aceite do sistema dado pela Gerência da Garantia da Qualidade, Gerência de Conformidade e Gerenciamento de Riscos e pela Gerência de Tecnologia da Informação e Comunicação.</w:t>
      </w:r>
    </w:p>
    <w:p w14:paraId="3750DECC" w14:textId="47288E9E" w:rsidR="002469A1" w:rsidRPr="00267FE3" w:rsidRDefault="006E78E2"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A empresa contratada e os membros de sua equipe guardarão sigilo absoluto sobre os dados e informações do objeto da prestação de serviço, ou quaisquer outras informações a que venham a ter conhecimento em decorrência da execução das atividades, previstas no contrato, respondendo contratual e legalmente pela inobservância desta alínea, inclusive após o término do contrato. Obedecendo todas as legislações em vigor durante a execução do contrato.</w:t>
      </w:r>
    </w:p>
    <w:p w14:paraId="79F42B8C" w14:textId="77777777" w:rsidR="00AC1D1C" w:rsidRPr="00267FE3" w:rsidRDefault="00AC1D1C" w:rsidP="00AC1D1C">
      <w:pPr>
        <w:pStyle w:val="Nivel1"/>
        <w:spacing w:before="0" w:after="0" w:line="360" w:lineRule="auto"/>
        <w:ind w:left="792"/>
        <w:contextualSpacing/>
        <w:rPr>
          <w:rFonts w:ascii="Times New Roman" w:hAnsi="Times New Roman"/>
          <w:b w:val="0"/>
        </w:rPr>
      </w:pPr>
    </w:p>
    <w:p w14:paraId="094947B8" w14:textId="77777777" w:rsidR="00170583" w:rsidRPr="00267FE3" w:rsidRDefault="00170583" w:rsidP="00170583">
      <w:pPr>
        <w:pStyle w:val="Nivel1"/>
        <w:spacing w:before="0" w:after="0" w:line="360" w:lineRule="auto"/>
        <w:ind w:left="567"/>
        <w:contextualSpacing/>
        <w:rPr>
          <w:rFonts w:ascii="Times New Roman" w:hAnsi="Times New Roman"/>
        </w:rPr>
      </w:pPr>
    </w:p>
    <w:p w14:paraId="1F6A04D3" w14:textId="310D3221" w:rsidR="00482FE0" w:rsidRPr="00267FE3" w:rsidRDefault="00482FE0"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 xml:space="preserve">Validação do sistema conforme preconizado </w:t>
      </w:r>
      <w:r w:rsidR="00170583" w:rsidRPr="00267FE3">
        <w:rPr>
          <w:rFonts w:ascii="Times New Roman" w:hAnsi="Times New Roman"/>
        </w:rPr>
        <w:t xml:space="preserve">pela ANVISA </w:t>
      </w:r>
    </w:p>
    <w:p w14:paraId="58D238EF" w14:textId="17CEE060" w:rsidR="00170583"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 xml:space="preserve">O sistema deverá ser validável atendendo aos requisitos de validação de sistemas computadorizados conforme preconizado na RDC nº 301, de 21 de agosto de 2019, que dispõe sobre as Diretrizes Gerais de Boas Práticas de Fabricação de Medicamentos, Instrução Normativa (IN) nº 43, de 21 de agosto de 2019 que dispõe sobre as Boas Práticas de fabricação complementares aos sistemas computadorizados utilizados na fabricação de medicamentos, Guia de Validação de Sistemas Computadorizados (2020), também da ANVISA, </w:t>
      </w:r>
      <w:r w:rsidR="00082C70" w:rsidRPr="00267FE3">
        <w:rPr>
          <w:rFonts w:ascii="Times New Roman" w:hAnsi="Times New Roman" w:cs="Times New Roman"/>
        </w:rPr>
        <w:t xml:space="preserve">e </w:t>
      </w:r>
      <w:r w:rsidRPr="00267FE3">
        <w:rPr>
          <w:rFonts w:ascii="Times New Roman" w:hAnsi="Times New Roman" w:cs="Times New Roman"/>
        </w:rPr>
        <w:t xml:space="preserve">CFR 21, </w:t>
      </w:r>
      <w:r w:rsidRPr="00267FE3">
        <w:rPr>
          <w:rFonts w:ascii="Times New Roman" w:hAnsi="Times New Roman" w:cs="Times New Roman"/>
        </w:rPr>
        <w:lastRenderedPageBreak/>
        <w:t>Part. 1</w:t>
      </w:r>
      <w:r w:rsidR="00082C70" w:rsidRPr="00267FE3">
        <w:rPr>
          <w:rFonts w:ascii="Times New Roman" w:hAnsi="Times New Roman" w:cs="Times New Roman"/>
        </w:rPr>
        <w:t xml:space="preserve">1; além do atendimento </w:t>
      </w:r>
      <w:r w:rsidR="00D278F3" w:rsidRPr="00267FE3">
        <w:rPr>
          <w:rFonts w:ascii="Times New Roman" w:hAnsi="Times New Roman" w:cs="Times New Roman"/>
        </w:rPr>
        <w:t xml:space="preserve">à </w:t>
      </w:r>
      <w:r w:rsidR="005C5DA3" w:rsidRPr="00267FE3">
        <w:rPr>
          <w:rFonts w:ascii="Times New Roman" w:hAnsi="Times New Roman"/>
          <w:b/>
        </w:rPr>
        <w:t>RU-107-001 Rev.</w:t>
      </w:r>
      <w:r w:rsidR="002C21C0">
        <w:rPr>
          <w:rFonts w:ascii="Times New Roman" w:hAnsi="Times New Roman"/>
          <w:b/>
        </w:rPr>
        <w:t>3</w:t>
      </w:r>
      <w:r w:rsidR="005C5DA3" w:rsidRPr="00267FE3">
        <w:rPr>
          <w:rFonts w:ascii="Times New Roman" w:hAnsi="Times New Roman"/>
          <w:b/>
        </w:rPr>
        <w:t xml:space="preserve"> - </w:t>
      </w:r>
      <w:r w:rsidR="00D278F3" w:rsidRPr="00267FE3">
        <w:rPr>
          <w:rFonts w:ascii="Times New Roman" w:hAnsi="Times New Roman"/>
          <w:bCs/>
          <w:color w:val="000000" w:themeColor="text1"/>
        </w:rPr>
        <w:t>Especificações do Requisito do Usuário</w:t>
      </w:r>
      <w:r w:rsidR="00D278F3" w:rsidRPr="00267FE3">
        <w:rPr>
          <w:rFonts w:ascii="Times New Roman" w:hAnsi="Times New Roman"/>
          <w:b/>
          <w:bCs/>
          <w:color w:val="000000" w:themeColor="text1"/>
        </w:rPr>
        <w:t xml:space="preserve"> - S</w:t>
      </w:r>
      <w:r w:rsidR="00D278F3" w:rsidRPr="00267FE3">
        <w:rPr>
          <w:rFonts w:ascii="Times New Roman" w:hAnsi="Times New Roman"/>
          <w:bCs/>
          <w:color w:val="000000" w:themeColor="text1"/>
        </w:rPr>
        <w:t>oftware para a Gestão dos Processos do Sistema da Qualidade Farmacêutica,</w:t>
      </w:r>
      <w:r w:rsidR="00082C70" w:rsidRPr="00267FE3">
        <w:rPr>
          <w:rFonts w:ascii="Times New Roman" w:hAnsi="Times New Roman" w:cs="Times New Roman"/>
        </w:rPr>
        <w:t xml:space="preserve">  anexo III deste Termo de Referência. </w:t>
      </w:r>
      <w:r w:rsidRPr="00267FE3">
        <w:rPr>
          <w:rFonts w:ascii="Times New Roman" w:hAnsi="Times New Roman" w:cs="Times New Roman"/>
        </w:rPr>
        <w:t>A contratada deverá entregar toda a documentação necessária para o processo de validação, de modo que atenda a documentação abaixo, além de acompanhar a realização dos testes:</w:t>
      </w:r>
    </w:p>
    <w:p w14:paraId="13DF02D1"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A empresa deve realizar apresentação do sistema previamente, para avaliação e experiência;</w:t>
      </w:r>
    </w:p>
    <w:p w14:paraId="6D7BC52B"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Todas as atualizações do software, bem como as ações corretivas, ficarão a encargo do CONTRATADO, com avaliação de impacto no estado de validação do sistema;</w:t>
      </w:r>
    </w:p>
    <w:p w14:paraId="4047FA22"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O sistema deverá ser validado, sendo que a empresa fornecedora deste sistema fica obrigada a validá-lo conforme critérios estabelecidos na RDC 301/2019,  IN 43/2019, Guia de Validação de Sistemas Computadorizados, ambos da ANVISA, e CFR 21, Part. 11, devendo fornecer os documentos abaixo descritos, com testes in loco na HEMOBRÁS, reforçando que e empresa prestadora do serviço deverá acompanhar estes testes, junto com a equipe da HEMOBRÁS;</w:t>
      </w:r>
    </w:p>
    <w:p w14:paraId="2453B967"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Especificações Técnicas e Funcionais do Sistema;</w:t>
      </w:r>
    </w:p>
    <w:p w14:paraId="3AFC7019"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Manuais de Instalação, Operação e Manutenção do sistema;</w:t>
      </w:r>
    </w:p>
    <w:p w14:paraId="01653418"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Plano de validação (P.V) do Sistema;</w:t>
      </w:r>
    </w:p>
    <w:p w14:paraId="228C3B5C"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Análise de Riscos (A.R) do Sistema;</w:t>
      </w:r>
    </w:p>
    <w:p w14:paraId="78CE0C90"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ab/>
        <w:t>Protocolo, Folhas de Testes e Relatório Qualificação de Projeto (Q.P) do Sistema;</w:t>
      </w:r>
    </w:p>
    <w:p w14:paraId="13C4FB58"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ab/>
        <w:t>Protocolo, Folhas de Testes e Relatório de Qualificação de Instalação (Q.I) do Sistema;</w:t>
      </w:r>
    </w:p>
    <w:p w14:paraId="06EB26FB"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Protocolo, Folhas de Testes e Relatório de Qualificação de Operação (Q.O) do Sistema;</w:t>
      </w:r>
    </w:p>
    <w:p w14:paraId="06430DA8"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Protocolo, Folha de Testes e Relatório de Qualificação de Desempenho (Q.D) do Sistema;</w:t>
      </w:r>
    </w:p>
    <w:p w14:paraId="556F886C"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Relatório final de Validação (R.F.V);</w:t>
      </w:r>
    </w:p>
    <w:p w14:paraId="32D17F63"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Matriz de Rastreabilidade;</w:t>
      </w:r>
    </w:p>
    <w:p w14:paraId="2A10BEE0"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Manuais/Instruções Operacionais: Controle de Acesso, trilha de Auditoria (</w:t>
      </w:r>
      <w:proofErr w:type="spellStart"/>
      <w:r w:rsidRPr="00267FE3">
        <w:rPr>
          <w:rFonts w:ascii="Times New Roman" w:hAnsi="Times New Roman" w:cs="Times New Roman"/>
        </w:rPr>
        <w:t>Audit</w:t>
      </w:r>
      <w:proofErr w:type="spellEnd"/>
      <w:r w:rsidRPr="00267FE3">
        <w:rPr>
          <w:rFonts w:ascii="Times New Roman" w:hAnsi="Times New Roman" w:cs="Times New Roman"/>
        </w:rPr>
        <w:t xml:space="preserve"> </w:t>
      </w:r>
      <w:proofErr w:type="spellStart"/>
      <w:r w:rsidRPr="00267FE3">
        <w:rPr>
          <w:rFonts w:ascii="Times New Roman" w:hAnsi="Times New Roman" w:cs="Times New Roman"/>
        </w:rPr>
        <w:t>trail</w:t>
      </w:r>
      <w:proofErr w:type="spellEnd"/>
      <w:r w:rsidRPr="00267FE3">
        <w:rPr>
          <w:rFonts w:ascii="Times New Roman" w:hAnsi="Times New Roman" w:cs="Times New Roman"/>
        </w:rPr>
        <w:t>), Back-up, Restauração de dados (</w:t>
      </w:r>
      <w:proofErr w:type="spellStart"/>
      <w:r w:rsidRPr="00267FE3">
        <w:rPr>
          <w:rFonts w:ascii="Times New Roman" w:hAnsi="Times New Roman" w:cs="Times New Roman"/>
        </w:rPr>
        <w:t>Restore</w:t>
      </w:r>
      <w:proofErr w:type="spellEnd"/>
      <w:r w:rsidRPr="00267FE3">
        <w:rPr>
          <w:rFonts w:ascii="Times New Roman" w:hAnsi="Times New Roman" w:cs="Times New Roman"/>
        </w:rPr>
        <w:t>), Plano de Contingência, Plano de recuperação de Desastres;</w:t>
      </w:r>
    </w:p>
    <w:p w14:paraId="5F775CE8" w14:textId="77777777" w:rsidR="00170583" w:rsidRPr="00267FE3" w:rsidRDefault="00170583"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t>Todas as documentações acima descritas serão revisadas pelo Serviço de Validação de Calibração (SVC) da Gerência de Garantia da Qualidade (GGQ) previamente à execução dos testes, em que serão emitidos Pareceres Técnicos relacionados as revisões para eventuais ajustes nestas documentações, caso seja necessário;</w:t>
      </w:r>
    </w:p>
    <w:p w14:paraId="01341FB4" w14:textId="77777777" w:rsidR="00170583"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Quanto ao pagamento do serviço de Validação, o mesmo só deve ser realizado quando a empresa finalizar a Qualificação de Desempenho (QD) e os colaboradores internos da Hemobrás, forem devidamente treinados nos Procedimentos Operacionais relacionados ao uso do sistema.</w:t>
      </w:r>
    </w:p>
    <w:p w14:paraId="47B0F3B0" w14:textId="77777777" w:rsidR="00170583"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 xml:space="preserve">O início da validação (QP, </w:t>
      </w:r>
      <w:proofErr w:type="gramStart"/>
      <w:r w:rsidRPr="00267FE3">
        <w:rPr>
          <w:rFonts w:ascii="Times New Roman" w:hAnsi="Times New Roman" w:cs="Times New Roman"/>
        </w:rPr>
        <w:t>QI ,</w:t>
      </w:r>
      <w:proofErr w:type="gramEnd"/>
      <w:r w:rsidRPr="00267FE3">
        <w:rPr>
          <w:rFonts w:ascii="Times New Roman" w:hAnsi="Times New Roman" w:cs="Times New Roman"/>
        </w:rPr>
        <w:t xml:space="preserve"> QO e QD) deve ocorrer até 30 dias após a assinatura do contrato.</w:t>
      </w:r>
    </w:p>
    <w:p w14:paraId="6A8182B9" w14:textId="77777777" w:rsidR="00170583"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A Qualificação de Instalação (Q.I) e a Qualificação de Operação (Q.O) do Sistema devem ocorrer em ambiente de teste.</w:t>
      </w:r>
    </w:p>
    <w:p w14:paraId="0580EC12" w14:textId="77777777" w:rsidR="00170583"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Qualificação de Desempenho (Q.D) do Sistema deve ocorrer em ambiente de produção (ambiente de trabalho).</w:t>
      </w:r>
    </w:p>
    <w:p w14:paraId="074EBDBD" w14:textId="0F49CF11" w:rsidR="00991FDA"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 xml:space="preserve">Caso a Hemobrás, em comum acordo com a CONTRATADA, decida realizar a validação de um módulo por vez, cada módulo deverá ter sua validação </w:t>
      </w:r>
      <w:r w:rsidR="00991FDA" w:rsidRPr="00267FE3">
        <w:rPr>
          <w:rFonts w:ascii="Times New Roman" w:hAnsi="Times New Roman" w:cs="Times New Roman"/>
        </w:rPr>
        <w:t>realizada</w:t>
      </w:r>
      <w:r w:rsidRPr="00267FE3">
        <w:rPr>
          <w:rFonts w:ascii="Times New Roman" w:hAnsi="Times New Roman" w:cs="Times New Roman"/>
        </w:rPr>
        <w:t xml:space="preserve"> em um período máximo de 3 meses, sendo o prazo máximo total de 12 messes.</w:t>
      </w:r>
    </w:p>
    <w:p w14:paraId="3DED217E" w14:textId="68C0D01E" w:rsidR="00170583" w:rsidRPr="00267FE3" w:rsidRDefault="00991FDA" w:rsidP="00660A38">
      <w:pPr>
        <w:pStyle w:val="Textodecomentrio"/>
        <w:numPr>
          <w:ilvl w:val="2"/>
          <w:numId w:val="4"/>
        </w:numPr>
        <w:spacing w:line="360" w:lineRule="auto"/>
        <w:jc w:val="both"/>
        <w:rPr>
          <w:rFonts w:ascii="Times New Roman" w:hAnsi="Times New Roman" w:cs="Times New Roman"/>
        </w:rPr>
      </w:pPr>
      <w:r w:rsidRPr="00267FE3">
        <w:rPr>
          <w:rFonts w:ascii="Times New Roman" w:hAnsi="Times New Roman" w:cs="Times New Roman"/>
        </w:rPr>
        <w:lastRenderedPageBreak/>
        <w:t>Deve ser considerado que a CONTRATADA deverá iniciar a validação de cada Módulo em até 10 dias após a solicitação da Hemobrás.</w:t>
      </w:r>
      <w:r w:rsidR="00170583" w:rsidRPr="00267FE3">
        <w:rPr>
          <w:rFonts w:ascii="Times New Roman" w:hAnsi="Times New Roman" w:cs="Times New Roman"/>
        </w:rPr>
        <w:t xml:space="preserve"> </w:t>
      </w:r>
    </w:p>
    <w:p w14:paraId="319A8435" w14:textId="1D9969D0" w:rsidR="008D5585"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Caso a Hemobrás, em comum acordo com a CONTRATADA, decida que os módulos sejam validados em paralelo, tendo equipes distintas para acompanhar as validações, o período total para a finalização da validação deverá ser de no máximo de 6 meses.</w:t>
      </w:r>
    </w:p>
    <w:p w14:paraId="4D5AD32E" w14:textId="217D119A" w:rsidR="000B0002" w:rsidRPr="00267FE3" w:rsidRDefault="00170583" w:rsidP="00660A38">
      <w:pPr>
        <w:pStyle w:val="Textodecomentrio"/>
        <w:numPr>
          <w:ilvl w:val="1"/>
          <w:numId w:val="4"/>
        </w:numPr>
        <w:spacing w:line="360" w:lineRule="auto"/>
        <w:jc w:val="both"/>
        <w:rPr>
          <w:rFonts w:ascii="Times New Roman" w:hAnsi="Times New Roman" w:cs="Times New Roman"/>
        </w:rPr>
      </w:pPr>
      <w:r w:rsidRPr="00267FE3">
        <w:rPr>
          <w:rFonts w:ascii="Times New Roman" w:hAnsi="Times New Roman" w:cs="Times New Roman"/>
        </w:rPr>
        <w:t>A prioridade da finalização da validação de um módulo deve ser determinada pela Garantia da Qualidade da Hemobrás.  Considerando a princípio a necessidade de prioridade para a finalização da validação do módulo de Gestão de Documentação</w:t>
      </w:r>
      <w:r w:rsidR="00F731B3" w:rsidRPr="00267FE3">
        <w:rPr>
          <w:rFonts w:ascii="Times New Roman" w:hAnsi="Times New Roman" w:cs="Times New Roman"/>
        </w:rPr>
        <w:t>.</w:t>
      </w:r>
    </w:p>
    <w:p w14:paraId="7A7A74CB" w14:textId="77777777" w:rsidR="0049402C" w:rsidRPr="00267FE3" w:rsidRDefault="0049402C" w:rsidP="0049402C">
      <w:pPr>
        <w:pStyle w:val="Nivel1"/>
        <w:spacing w:before="0" w:after="0" w:line="360" w:lineRule="auto"/>
        <w:ind w:left="360" w:hanging="360"/>
        <w:contextualSpacing/>
        <w:rPr>
          <w:rFonts w:ascii="Times New Roman" w:hAnsi="Times New Roman"/>
        </w:rPr>
      </w:pPr>
    </w:p>
    <w:p w14:paraId="48DA8D85" w14:textId="77777777" w:rsidR="00F2124A" w:rsidRPr="00267FE3" w:rsidRDefault="0049402C" w:rsidP="00660A38">
      <w:pPr>
        <w:pStyle w:val="Nivel1"/>
        <w:numPr>
          <w:ilvl w:val="0"/>
          <w:numId w:val="4"/>
        </w:numPr>
        <w:spacing w:before="0" w:after="0" w:line="360" w:lineRule="auto"/>
        <w:contextualSpacing/>
        <w:rPr>
          <w:rFonts w:ascii="Times New Roman" w:hAnsi="Times New Roman"/>
        </w:rPr>
      </w:pPr>
      <w:r w:rsidRPr="00267FE3">
        <w:rPr>
          <w:rFonts w:ascii="Times New Roman" w:hAnsi="Times New Roman"/>
        </w:rPr>
        <w:t xml:space="preserve">Serviço de migração de dados para encerramento do contrato – </w:t>
      </w:r>
      <w:r w:rsidR="00D1187F" w:rsidRPr="00267FE3">
        <w:rPr>
          <w:rFonts w:ascii="Times New Roman" w:hAnsi="Times New Roman"/>
        </w:rPr>
        <w:t>a</w:t>
      </w:r>
      <w:r w:rsidRPr="00267FE3">
        <w:rPr>
          <w:rFonts w:ascii="Times New Roman" w:hAnsi="Times New Roman"/>
        </w:rPr>
        <w:t>posentadoria do sistema</w:t>
      </w:r>
    </w:p>
    <w:p w14:paraId="2385F2B0" w14:textId="68ACD0FE"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 xml:space="preserve">Aposentadoria do sistema é a fase final do ciclo de vida do sistema computadorizado. Envolve decisões sobre retenção, migração ou destruição dos dados e o gerenciamento destes processos. </w:t>
      </w:r>
      <w:bookmarkStart w:id="4" w:name="_Hlk70345974"/>
      <w:r w:rsidRPr="00267FE3">
        <w:rPr>
          <w:rFonts w:ascii="Times New Roman" w:hAnsi="Times New Roman"/>
          <w:b w:val="0"/>
        </w:rPr>
        <w:t>O processo de aposentadoria do sistema contratado deve ser documentado por meio de um plano de aposentadoria do sistema elaborado pela CONTRATADA e deverá ser aprovado pela Garantia da Qualidade da Hemobrás</w:t>
      </w:r>
      <w:bookmarkEnd w:id="4"/>
      <w:r w:rsidRPr="00267FE3">
        <w:rPr>
          <w:rFonts w:ascii="Times New Roman" w:hAnsi="Times New Roman"/>
          <w:b w:val="0"/>
        </w:rPr>
        <w:t>.</w:t>
      </w:r>
    </w:p>
    <w:p w14:paraId="64BC0C06"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A CONTRATANTE tem total liberdade de usar ou não este serviço de migração de dados do Sistema Computadorizado contratado, durante a contratação. Podendo não gerar retorno financeiro para a CONTRATADA caso decidido por não se utilizar do serviço de Migração de Dados.</w:t>
      </w:r>
    </w:p>
    <w:p w14:paraId="1D2623F7"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 xml:space="preserve">A CONTRATADA deverá dar todo o apoio à HEMOBRAS ou a quem ela indicar para o serviço de Migração de dados. Podendo incluir, entre outros: </w:t>
      </w:r>
    </w:p>
    <w:p w14:paraId="73DCC3C7"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42EA6421"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4742D272"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5CC90618"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211FBF08"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7783097D" w14:textId="77777777" w:rsidR="00F2124A" w:rsidRPr="00267FE3" w:rsidRDefault="00F2124A" w:rsidP="00660A38">
      <w:pPr>
        <w:pStyle w:val="PargrafodaLista"/>
        <w:numPr>
          <w:ilvl w:val="0"/>
          <w:numId w:val="7"/>
        </w:numPr>
        <w:spacing w:line="360" w:lineRule="auto"/>
        <w:jc w:val="both"/>
        <w:rPr>
          <w:rFonts w:ascii="Times New Roman" w:hAnsi="Times New Roman" w:cs="Times New Roman"/>
          <w:bCs/>
          <w:vanish/>
          <w:szCs w:val="20"/>
        </w:rPr>
      </w:pPr>
    </w:p>
    <w:p w14:paraId="731479E3" w14:textId="77777777" w:rsidR="00F2124A" w:rsidRPr="00267FE3" w:rsidRDefault="00F2124A" w:rsidP="00660A38">
      <w:pPr>
        <w:pStyle w:val="PargrafodaLista"/>
        <w:numPr>
          <w:ilvl w:val="1"/>
          <w:numId w:val="7"/>
        </w:numPr>
        <w:spacing w:line="360" w:lineRule="auto"/>
        <w:jc w:val="both"/>
        <w:rPr>
          <w:rFonts w:ascii="Times New Roman" w:hAnsi="Times New Roman" w:cs="Times New Roman"/>
          <w:bCs/>
          <w:vanish/>
          <w:szCs w:val="20"/>
        </w:rPr>
      </w:pPr>
    </w:p>
    <w:p w14:paraId="3357FC99" w14:textId="77777777" w:rsidR="00F2124A" w:rsidRPr="00267FE3" w:rsidRDefault="00F2124A" w:rsidP="00660A38">
      <w:pPr>
        <w:pStyle w:val="PargrafodaLista"/>
        <w:numPr>
          <w:ilvl w:val="2"/>
          <w:numId w:val="7"/>
        </w:numPr>
        <w:spacing w:line="360" w:lineRule="auto"/>
        <w:jc w:val="both"/>
        <w:rPr>
          <w:rFonts w:ascii="Times New Roman" w:hAnsi="Times New Roman" w:cs="Times New Roman"/>
          <w:bCs/>
          <w:vanish/>
          <w:szCs w:val="20"/>
        </w:rPr>
      </w:pPr>
    </w:p>
    <w:p w14:paraId="5B3E6FC7" w14:textId="3C6D69A6" w:rsidR="0049402C" w:rsidRPr="00267FE3" w:rsidRDefault="00F2124A" w:rsidP="00660A38">
      <w:pPr>
        <w:pStyle w:val="PargrafodaLista"/>
        <w:numPr>
          <w:ilvl w:val="2"/>
          <w:numId w:val="7"/>
        </w:numPr>
        <w:spacing w:line="360" w:lineRule="auto"/>
        <w:ind w:left="1276"/>
        <w:jc w:val="both"/>
        <w:rPr>
          <w:rFonts w:ascii="Times New Roman" w:hAnsi="Times New Roman" w:cs="Times New Roman"/>
          <w:bCs/>
          <w:szCs w:val="20"/>
        </w:rPr>
      </w:pPr>
      <w:r w:rsidRPr="00267FE3">
        <w:rPr>
          <w:rFonts w:ascii="Times New Roman" w:hAnsi="Times New Roman" w:cs="Times New Roman"/>
          <w:bCs/>
          <w:szCs w:val="20"/>
        </w:rPr>
        <w:t xml:space="preserve"> </w:t>
      </w:r>
      <w:r w:rsidR="0049402C" w:rsidRPr="00267FE3">
        <w:rPr>
          <w:rFonts w:ascii="Times New Roman" w:hAnsi="Times New Roman" w:cs="Times New Roman"/>
          <w:bCs/>
          <w:szCs w:val="20"/>
        </w:rPr>
        <w:t>O fornecimento de planilhas com os dados solicitados no formato indicado pela HEMOBRÁS.</w:t>
      </w:r>
    </w:p>
    <w:p w14:paraId="05531637" w14:textId="77777777" w:rsidR="0049402C" w:rsidRPr="00267FE3" w:rsidRDefault="0049402C" w:rsidP="00660A38">
      <w:pPr>
        <w:pStyle w:val="PargrafodaLista"/>
        <w:numPr>
          <w:ilvl w:val="2"/>
          <w:numId w:val="7"/>
        </w:numPr>
        <w:spacing w:line="360" w:lineRule="auto"/>
        <w:ind w:left="1276"/>
        <w:jc w:val="both"/>
        <w:rPr>
          <w:rFonts w:ascii="Times New Roman" w:hAnsi="Times New Roman" w:cs="Times New Roman"/>
          <w:bCs/>
          <w:szCs w:val="20"/>
        </w:rPr>
      </w:pPr>
      <w:r w:rsidRPr="00267FE3">
        <w:rPr>
          <w:rFonts w:ascii="Times New Roman" w:hAnsi="Times New Roman" w:cs="Times New Roman"/>
          <w:bCs/>
          <w:szCs w:val="20"/>
        </w:rPr>
        <w:t>Uma cópia do banco de dados instalado no ambiente da HEMOBRÁS.</w:t>
      </w:r>
    </w:p>
    <w:p w14:paraId="5F87E530" w14:textId="77777777" w:rsidR="0049402C" w:rsidRPr="00267FE3" w:rsidRDefault="0049402C" w:rsidP="00660A38">
      <w:pPr>
        <w:pStyle w:val="PargrafodaLista"/>
        <w:numPr>
          <w:ilvl w:val="2"/>
          <w:numId w:val="7"/>
        </w:numPr>
        <w:spacing w:line="360" w:lineRule="auto"/>
        <w:ind w:left="1276"/>
        <w:jc w:val="both"/>
        <w:rPr>
          <w:rFonts w:ascii="Times New Roman" w:hAnsi="Times New Roman" w:cs="Times New Roman"/>
          <w:bCs/>
          <w:szCs w:val="20"/>
        </w:rPr>
      </w:pPr>
      <w:r w:rsidRPr="00267FE3">
        <w:rPr>
          <w:rFonts w:ascii="Times New Roman" w:hAnsi="Times New Roman" w:cs="Times New Roman"/>
          <w:bCs/>
          <w:szCs w:val="20"/>
        </w:rPr>
        <w:t>Relatório das informações contidas no sistema.</w:t>
      </w:r>
    </w:p>
    <w:p w14:paraId="7B705EE4" w14:textId="77777777" w:rsidR="0049402C" w:rsidRPr="00267FE3" w:rsidRDefault="0049402C" w:rsidP="00660A38">
      <w:pPr>
        <w:pStyle w:val="PargrafodaLista"/>
        <w:numPr>
          <w:ilvl w:val="2"/>
          <w:numId w:val="7"/>
        </w:numPr>
        <w:spacing w:line="360" w:lineRule="auto"/>
        <w:ind w:left="1276"/>
        <w:jc w:val="both"/>
        <w:rPr>
          <w:rFonts w:ascii="Times New Roman" w:hAnsi="Times New Roman" w:cs="Times New Roman"/>
          <w:bCs/>
          <w:szCs w:val="20"/>
        </w:rPr>
      </w:pPr>
      <w:r w:rsidRPr="00267FE3">
        <w:rPr>
          <w:rFonts w:ascii="Times New Roman" w:hAnsi="Times New Roman" w:cs="Times New Roman"/>
          <w:bCs/>
          <w:szCs w:val="20"/>
        </w:rPr>
        <w:t>Reuniões para alinhamento.</w:t>
      </w:r>
    </w:p>
    <w:p w14:paraId="20F545B8"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 xml:space="preserve">Após a finalização contratual, a Empresa terá até 6 (seis) meses para concluir a migração dos dados da Hemobrás para o novo software a ser utilizado pela Hemobrás, mediante emissão de fatura específica. </w:t>
      </w:r>
    </w:p>
    <w:p w14:paraId="7C80651A"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A migração de dados eletrônicos deve ser executada sob controle de mudança. Todos os documentos e ferramentas utilizados no projeto de migração de dados devem ser controlados, utilizando-se o gerenciamento de configuração. Durante a execução do projeto de migração, as mudanças no sistema não relacionadas à migração são proibidas. De forma que as mudanças no sistema não aumentem a complexidade da migração dos dados e o risco do projeto como um todo.</w:t>
      </w:r>
    </w:p>
    <w:p w14:paraId="64B39EAA"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A migração de dados deve obter dados que permaneçam utilizáveis e retenham seu significado contextual.</w:t>
      </w:r>
    </w:p>
    <w:p w14:paraId="7B35EC82" w14:textId="77777777" w:rsidR="0049402C"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Controles de gerenciamento da qualidade devem existir para assegurar que os esforços de migração de dados sejam bem-sucedidos, compatíveis e repetíveis.</w:t>
      </w:r>
    </w:p>
    <w:p w14:paraId="5B4BD05B" w14:textId="2119F0C1" w:rsidR="007B6928" w:rsidRPr="00267FE3" w:rsidRDefault="0049402C" w:rsidP="00660A38">
      <w:pPr>
        <w:pStyle w:val="Nivel1"/>
        <w:numPr>
          <w:ilvl w:val="1"/>
          <w:numId w:val="4"/>
        </w:numPr>
        <w:spacing w:before="0" w:after="0" w:line="360" w:lineRule="auto"/>
        <w:contextualSpacing/>
        <w:rPr>
          <w:rFonts w:ascii="Times New Roman" w:hAnsi="Times New Roman"/>
          <w:b w:val="0"/>
        </w:rPr>
      </w:pPr>
      <w:r w:rsidRPr="00267FE3">
        <w:rPr>
          <w:rFonts w:ascii="Times New Roman" w:hAnsi="Times New Roman"/>
          <w:b w:val="0"/>
        </w:rPr>
        <w:t>Cada atividade de migração de dados deve ser gerenciada por meio de plano e relatório.</w:t>
      </w:r>
    </w:p>
    <w:p w14:paraId="39B9E512" w14:textId="77777777" w:rsidR="007B6928" w:rsidRPr="00267FE3" w:rsidRDefault="007B6928" w:rsidP="007B6928">
      <w:pPr>
        <w:spacing w:line="360" w:lineRule="auto"/>
        <w:jc w:val="both"/>
        <w:rPr>
          <w:rFonts w:ascii="Times New Roman" w:hAnsi="Times New Roman" w:cs="Times New Roman"/>
          <w:szCs w:val="20"/>
        </w:rPr>
      </w:pPr>
    </w:p>
    <w:p w14:paraId="7650F9DC" w14:textId="77777777" w:rsidR="000B0002" w:rsidRPr="00267FE3" w:rsidRDefault="000B0002">
      <w:pPr>
        <w:rPr>
          <w:rFonts w:ascii="Times New Roman" w:hAnsi="Times New Roman" w:cs="Times New Roman"/>
          <w:szCs w:val="20"/>
        </w:rPr>
      </w:pPr>
    </w:p>
    <w:p w14:paraId="3B504E82" w14:textId="175CDE7F" w:rsidR="00A86DC9" w:rsidRPr="00267FE3" w:rsidRDefault="000B0002">
      <w:pPr>
        <w:rPr>
          <w:rFonts w:ascii="Times New Roman" w:hAnsi="Times New Roman" w:cs="Times New Roman"/>
          <w:szCs w:val="20"/>
        </w:rPr>
      </w:pPr>
      <w:r w:rsidRPr="00267FE3">
        <w:rPr>
          <w:rFonts w:ascii="Times New Roman" w:hAnsi="Times New Roman" w:cs="Times New Roman"/>
          <w:szCs w:val="20"/>
        </w:rPr>
        <w:br w:type="page"/>
      </w:r>
    </w:p>
    <w:p w14:paraId="5F78B9B3" w14:textId="0113F9C2" w:rsidR="006B0613" w:rsidRPr="00267FE3" w:rsidRDefault="006B0613" w:rsidP="007B6928">
      <w:pPr>
        <w:spacing w:line="480" w:lineRule="auto"/>
        <w:ind w:left="357"/>
        <w:jc w:val="center"/>
        <w:rPr>
          <w:rFonts w:ascii="Times New Roman" w:hAnsi="Times New Roman" w:cs="Times New Roman"/>
          <w:szCs w:val="20"/>
        </w:rPr>
      </w:pPr>
      <w:r w:rsidRPr="00267FE3">
        <w:rPr>
          <w:rFonts w:ascii="Times New Roman" w:hAnsi="Times New Roman" w:cs="Times New Roman"/>
          <w:szCs w:val="20"/>
        </w:rPr>
        <w:lastRenderedPageBreak/>
        <w:t xml:space="preserve">Anexo </w:t>
      </w:r>
      <w:r w:rsidR="00F6034A" w:rsidRPr="00267FE3">
        <w:rPr>
          <w:rFonts w:ascii="Times New Roman" w:hAnsi="Times New Roman" w:cs="Times New Roman"/>
          <w:szCs w:val="20"/>
        </w:rPr>
        <w:t>II</w:t>
      </w:r>
      <w:r w:rsidRPr="00267FE3">
        <w:rPr>
          <w:rFonts w:ascii="Times New Roman" w:hAnsi="Times New Roman" w:cs="Times New Roman"/>
          <w:szCs w:val="20"/>
        </w:rPr>
        <w:t xml:space="preserve"> do Termo de Referência</w:t>
      </w:r>
    </w:p>
    <w:p w14:paraId="52E650EB" w14:textId="2D0DA4D5" w:rsidR="002D67A3" w:rsidRPr="00267FE3" w:rsidRDefault="002D67A3" w:rsidP="007B6928">
      <w:pPr>
        <w:spacing w:line="480" w:lineRule="auto"/>
        <w:ind w:left="357"/>
        <w:jc w:val="center"/>
        <w:rPr>
          <w:rFonts w:ascii="Times New Roman" w:hAnsi="Times New Roman" w:cs="Times New Roman"/>
          <w:b/>
          <w:bCs/>
          <w:szCs w:val="20"/>
        </w:rPr>
      </w:pPr>
      <w:r w:rsidRPr="00267FE3">
        <w:rPr>
          <w:rFonts w:ascii="Times New Roman" w:hAnsi="Times New Roman" w:cs="Times New Roman"/>
          <w:b/>
          <w:bCs/>
          <w:szCs w:val="20"/>
        </w:rPr>
        <w:t>PROVA DE CONCEITO</w:t>
      </w:r>
    </w:p>
    <w:p w14:paraId="270457A3" w14:textId="5C3A6DC8" w:rsidR="005D6FB8" w:rsidRPr="00267FE3" w:rsidRDefault="005D6FB8" w:rsidP="00660A38">
      <w:pPr>
        <w:pStyle w:val="PargrafodaLista"/>
        <w:numPr>
          <w:ilvl w:val="1"/>
          <w:numId w:val="10"/>
        </w:numPr>
        <w:spacing w:line="360" w:lineRule="auto"/>
        <w:jc w:val="both"/>
        <w:rPr>
          <w:rFonts w:ascii="Times New Roman" w:hAnsi="Times New Roman" w:cs="Times New Roman"/>
          <w:color w:val="000000" w:themeColor="text1"/>
          <w:szCs w:val="20"/>
        </w:rPr>
      </w:pPr>
      <w:r w:rsidRPr="00267FE3">
        <w:rPr>
          <w:rFonts w:ascii="Times New Roman" w:hAnsi="Times New Roman" w:cs="Times New Roman"/>
          <w:color w:val="000000" w:themeColor="text1"/>
          <w:szCs w:val="20"/>
        </w:rPr>
        <w:t>Tabela de Avaliação:</w:t>
      </w:r>
    </w:p>
    <w:tbl>
      <w:tblPr>
        <w:tblStyle w:val="Tabelacomgrade"/>
        <w:tblW w:w="5000" w:type="pct"/>
        <w:jc w:val="center"/>
        <w:tblLayout w:type="fixed"/>
        <w:tblLook w:val="04A0" w:firstRow="1" w:lastRow="0" w:firstColumn="1" w:lastColumn="0" w:noHBand="0" w:noVBand="1"/>
      </w:tblPr>
      <w:tblGrid>
        <w:gridCol w:w="704"/>
        <w:gridCol w:w="7512"/>
        <w:gridCol w:w="709"/>
        <w:gridCol w:w="703"/>
      </w:tblGrid>
      <w:tr w:rsidR="007F484F" w:rsidRPr="00267FE3" w14:paraId="5BCD3AC3" w14:textId="77777777" w:rsidTr="00E93BB5">
        <w:trPr>
          <w:jc w:val="center"/>
        </w:trPr>
        <w:tc>
          <w:tcPr>
            <w:tcW w:w="366" w:type="pct"/>
            <w:vMerge w:val="restart"/>
            <w:vAlign w:val="center"/>
          </w:tcPr>
          <w:p w14:paraId="5002556A" w14:textId="0F1C7387" w:rsidR="007F484F" w:rsidRPr="00267FE3" w:rsidRDefault="007F484F" w:rsidP="005D6FB8">
            <w:pPr>
              <w:ind w:left="-251" w:right="-98"/>
              <w:jc w:val="center"/>
              <w:rPr>
                <w:rFonts w:ascii="Times New Roman" w:hAnsi="Times New Roman" w:cs="Times New Roman"/>
                <w:b/>
                <w:szCs w:val="20"/>
              </w:rPr>
            </w:pPr>
            <w:r w:rsidRPr="00267FE3">
              <w:rPr>
                <w:rFonts w:ascii="Times New Roman" w:hAnsi="Times New Roman" w:cs="Times New Roman"/>
                <w:b/>
                <w:szCs w:val="20"/>
              </w:rPr>
              <w:t>CÓD.</w:t>
            </w:r>
          </w:p>
        </w:tc>
        <w:tc>
          <w:tcPr>
            <w:tcW w:w="3901" w:type="pct"/>
            <w:vMerge w:val="restart"/>
            <w:vAlign w:val="center"/>
          </w:tcPr>
          <w:p w14:paraId="04939329" w14:textId="4B5B4025" w:rsidR="007F484F" w:rsidRPr="00267FE3" w:rsidRDefault="007F484F" w:rsidP="005D6FB8">
            <w:pPr>
              <w:ind w:left="-262" w:right="-99"/>
              <w:jc w:val="center"/>
              <w:rPr>
                <w:rFonts w:ascii="Times New Roman" w:hAnsi="Times New Roman" w:cs="Times New Roman"/>
                <w:b/>
                <w:szCs w:val="20"/>
              </w:rPr>
            </w:pPr>
            <w:r w:rsidRPr="00267FE3">
              <w:rPr>
                <w:rFonts w:ascii="Times New Roman" w:hAnsi="Times New Roman" w:cs="Times New Roman"/>
                <w:b/>
                <w:szCs w:val="20"/>
              </w:rPr>
              <w:t>REQUISITO / FUNCIONALIDADE</w:t>
            </w:r>
          </w:p>
        </w:tc>
        <w:tc>
          <w:tcPr>
            <w:tcW w:w="733" w:type="pct"/>
            <w:gridSpan w:val="2"/>
            <w:vAlign w:val="center"/>
          </w:tcPr>
          <w:p w14:paraId="75E48B9F" w14:textId="02162258" w:rsidR="007F484F" w:rsidRPr="00267FE3" w:rsidRDefault="007F484F" w:rsidP="005D6FB8">
            <w:pPr>
              <w:ind w:right="-49"/>
              <w:jc w:val="center"/>
              <w:rPr>
                <w:rFonts w:ascii="Times New Roman" w:hAnsi="Times New Roman" w:cs="Times New Roman"/>
                <w:b/>
                <w:szCs w:val="20"/>
              </w:rPr>
            </w:pPr>
            <w:r w:rsidRPr="00267FE3">
              <w:rPr>
                <w:rFonts w:ascii="Times New Roman" w:hAnsi="Times New Roman" w:cs="Times New Roman"/>
                <w:b/>
                <w:szCs w:val="20"/>
              </w:rPr>
              <w:t>Atende</w:t>
            </w:r>
          </w:p>
        </w:tc>
      </w:tr>
      <w:tr w:rsidR="007F484F" w:rsidRPr="00267FE3" w14:paraId="0CF1FBAE" w14:textId="77777777" w:rsidTr="00E93BB5">
        <w:trPr>
          <w:jc w:val="center"/>
        </w:trPr>
        <w:tc>
          <w:tcPr>
            <w:tcW w:w="366" w:type="pct"/>
            <w:vMerge/>
            <w:vAlign w:val="center"/>
          </w:tcPr>
          <w:p w14:paraId="16395DAE" w14:textId="293C7335" w:rsidR="007F484F" w:rsidRPr="00267FE3" w:rsidRDefault="007F484F" w:rsidP="005D6FB8">
            <w:pPr>
              <w:ind w:left="-251" w:right="-98"/>
              <w:jc w:val="center"/>
              <w:rPr>
                <w:rFonts w:ascii="Times New Roman" w:hAnsi="Times New Roman" w:cs="Times New Roman"/>
                <w:b/>
                <w:szCs w:val="20"/>
              </w:rPr>
            </w:pPr>
          </w:p>
        </w:tc>
        <w:tc>
          <w:tcPr>
            <w:tcW w:w="3901" w:type="pct"/>
            <w:vMerge/>
            <w:vAlign w:val="center"/>
          </w:tcPr>
          <w:p w14:paraId="31CB9BD4" w14:textId="69D5D50D" w:rsidR="007F484F" w:rsidRPr="00267FE3" w:rsidRDefault="007F484F" w:rsidP="005D6FB8">
            <w:pPr>
              <w:ind w:left="-262" w:right="-99"/>
              <w:jc w:val="center"/>
              <w:rPr>
                <w:rFonts w:ascii="Times New Roman" w:hAnsi="Times New Roman" w:cs="Times New Roman"/>
                <w:b/>
                <w:szCs w:val="20"/>
              </w:rPr>
            </w:pPr>
          </w:p>
        </w:tc>
        <w:tc>
          <w:tcPr>
            <w:tcW w:w="368" w:type="pct"/>
            <w:vAlign w:val="center"/>
          </w:tcPr>
          <w:p w14:paraId="6B25CFA8" w14:textId="37043859" w:rsidR="007F484F" w:rsidRPr="00267FE3" w:rsidRDefault="007F484F" w:rsidP="00E93BB5">
            <w:pPr>
              <w:ind w:right="-284"/>
              <w:rPr>
                <w:rFonts w:ascii="Times New Roman" w:hAnsi="Times New Roman" w:cs="Times New Roman"/>
                <w:b/>
                <w:szCs w:val="20"/>
              </w:rPr>
            </w:pPr>
            <w:r w:rsidRPr="00267FE3">
              <w:rPr>
                <w:rFonts w:ascii="Times New Roman" w:hAnsi="Times New Roman" w:cs="Times New Roman"/>
                <w:b/>
                <w:szCs w:val="20"/>
              </w:rPr>
              <w:t>Sim</w:t>
            </w:r>
          </w:p>
        </w:tc>
        <w:tc>
          <w:tcPr>
            <w:tcW w:w="365" w:type="pct"/>
            <w:vAlign w:val="center"/>
          </w:tcPr>
          <w:p w14:paraId="1BC34AF7" w14:textId="6E842FF9" w:rsidR="007F484F" w:rsidRPr="00267FE3" w:rsidRDefault="007F484F" w:rsidP="00E93BB5">
            <w:pPr>
              <w:ind w:right="-49"/>
              <w:rPr>
                <w:rFonts w:ascii="Times New Roman" w:hAnsi="Times New Roman" w:cs="Times New Roman"/>
                <w:b/>
                <w:szCs w:val="20"/>
              </w:rPr>
            </w:pPr>
            <w:r w:rsidRPr="00267FE3">
              <w:rPr>
                <w:rFonts w:ascii="Times New Roman" w:hAnsi="Times New Roman" w:cs="Times New Roman"/>
                <w:b/>
                <w:szCs w:val="20"/>
              </w:rPr>
              <w:t>Não</w:t>
            </w:r>
          </w:p>
        </w:tc>
      </w:tr>
      <w:tr w:rsidR="00E6210D" w:rsidRPr="00267FE3" w14:paraId="798B62DA" w14:textId="77777777" w:rsidTr="00E93BB5">
        <w:trPr>
          <w:trHeight w:val="136"/>
          <w:jc w:val="center"/>
        </w:trPr>
        <w:tc>
          <w:tcPr>
            <w:tcW w:w="366" w:type="pct"/>
            <w:shd w:val="clear" w:color="auto" w:fill="D9D9D9" w:themeFill="background1" w:themeFillShade="D9"/>
            <w:vAlign w:val="center"/>
          </w:tcPr>
          <w:p w14:paraId="3A50F9A9" w14:textId="0346E132" w:rsidR="00E6210D" w:rsidRPr="00267FE3" w:rsidRDefault="00E6210D" w:rsidP="005D6FB8">
            <w:pPr>
              <w:ind w:left="-251" w:right="-98"/>
              <w:jc w:val="center"/>
              <w:rPr>
                <w:rFonts w:ascii="Times New Roman" w:hAnsi="Times New Roman" w:cs="Times New Roman"/>
                <w:szCs w:val="20"/>
              </w:rPr>
            </w:pPr>
            <w:r w:rsidRPr="00267FE3">
              <w:rPr>
                <w:rFonts w:ascii="Times New Roman" w:hAnsi="Times New Roman" w:cs="Times New Roman"/>
                <w:szCs w:val="20"/>
              </w:rPr>
              <w:t>1.</w:t>
            </w:r>
          </w:p>
        </w:tc>
        <w:tc>
          <w:tcPr>
            <w:tcW w:w="4634" w:type="pct"/>
            <w:gridSpan w:val="3"/>
            <w:shd w:val="clear" w:color="auto" w:fill="D9D9D9" w:themeFill="background1" w:themeFillShade="D9"/>
            <w:vAlign w:val="center"/>
          </w:tcPr>
          <w:p w14:paraId="289022C9" w14:textId="552B3A64" w:rsidR="00E6210D" w:rsidRPr="00267FE3" w:rsidRDefault="00E6210D" w:rsidP="001C6D3C">
            <w:pPr>
              <w:ind w:right="-49"/>
              <w:jc w:val="center"/>
              <w:rPr>
                <w:rFonts w:ascii="Times New Roman" w:hAnsi="Times New Roman" w:cs="Times New Roman"/>
                <w:szCs w:val="20"/>
              </w:rPr>
            </w:pPr>
            <w:r w:rsidRPr="00267FE3">
              <w:rPr>
                <w:rFonts w:ascii="Times New Roman" w:hAnsi="Times New Roman" w:cs="Times New Roman"/>
                <w:b/>
                <w:szCs w:val="20"/>
              </w:rPr>
              <w:t>Requisitos Gerais</w:t>
            </w:r>
          </w:p>
        </w:tc>
      </w:tr>
      <w:tr w:rsidR="00B73649" w:rsidRPr="00267FE3" w14:paraId="634B5019" w14:textId="77777777" w:rsidTr="00E93BB5">
        <w:trPr>
          <w:jc w:val="center"/>
        </w:trPr>
        <w:tc>
          <w:tcPr>
            <w:tcW w:w="366" w:type="pct"/>
            <w:vAlign w:val="center"/>
          </w:tcPr>
          <w:p w14:paraId="735C3882" w14:textId="603153FF"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eastAsia="MS Mincho" w:hAnsi="Times New Roman" w:cs="Times New Roman"/>
                <w:szCs w:val="20"/>
              </w:rPr>
              <w:t>1.1</w:t>
            </w:r>
          </w:p>
        </w:tc>
        <w:tc>
          <w:tcPr>
            <w:tcW w:w="3901" w:type="pct"/>
            <w:vAlign w:val="bottom"/>
          </w:tcPr>
          <w:p w14:paraId="33F0C20C" w14:textId="081018BA" w:rsidR="00B73649" w:rsidRPr="00267FE3" w:rsidRDefault="00B73649" w:rsidP="00B73649">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Manual do software em português</w:t>
            </w:r>
          </w:p>
        </w:tc>
        <w:tc>
          <w:tcPr>
            <w:tcW w:w="368" w:type="pct"/>
            <w:vAlign w:val="center"/>
          </w:tcPr>
          <w:p w14:paraId="365112B6" w14:textId="77777777" w:rsidR="00B73649" w:rsidRPr="00267FE3" w:rsidRDefault="00B73649"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5F47AD7A" w14:textId="77777777"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p>
        </w:tc>
      </w:tr>
      <w:tr w:rsidR="00B73649" w:rsidRPr="00267FE3" w14:paraId="0BBE9002" w14:textId="77777777" w:rsidTr="00E93BB5">
        <w:trPr>
          <w:jc w:val="center"/>
        </w:trPr>
        <w:tc>
          <w:tcPr>
            <w:tcW w:w="366" w:type="pct"/>
            <w:vAlign w:val="center"/>
          </w:tcPr>
          <w:p w14:paraId="5B4CAEEA" w14:textId="5F70573E"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eastAsia="MS Mincho" w:hAnsi="Times New Roman" w:cs="Times New Roman"/>
                <w:szCs w:val="20"/>
              </w:rPr>
              <w:t>1.2</w:t>
            </w:r>
          </w:p>
        </w:tc>
        <w:tc>
          <w:tcPr>
            <w:tcW w:w="3901" w:type="pct"/>
            <w:vAlign w:val="bottom"/>
          </w:tcPr>
          <w:p w14:paraId="27DF2D10" w14:textId="6C91402E" w:rsidR="00B73649" w:rsidRPr="00267FE3" w:rsidRDefault="00B73649" w:rsidP="00B73649">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Controle de acesso com usuário e senha</w:t>
            </w:r>
          </w:p>
        </w:tc>
        <w:tc>
          <w:tcPr>
            <w:tcW w:w="368" w:type="pct"/>
            <w:vAlign w:val="center"/>
          </w:tcPr>
          <w:p w14:paraId="37D0816D" w14:textId="77777777" w:rsidR="00B73649" w:rsidRPr="00267FE3" w:rsidRDefault="00B73649"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5501F86E" w14:textId="77777777"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p>
        </w:tc>
      </w:tr>
      <w:tr w:rsidR="00B73649" w:rsidRPr="00267FE3" w14:paraId="18E52AA9" w14:textId="77777777" w:rsidTr="00E93BB5">
        <w:trPr>
          <w:jc w:val="center"/>
        </w:trPr>
        <w:tc>
          <w:tcPr>
            <w:tcW w:w="366" w:type="pct"/>
            <w:vAlign w:val="center"/>
          </w:tcPr>
          <w:p w14:paraId="28A753A7" w14:textId="73CFDE28"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1.3</w:t>
            </w:r>
          </w:p>
        </w:tc>
        <w:tc>
          <w:tcPr>
            <w:tcW w:w="3901" w:type="pct"/>
            <w:vAlign w:val="bottom"/>
          </w:tcPr>
          <w:p w14:paraId="3640E69D" w14:textId="1B580FC9" w:rsidR="00B73649" w:rsidRPr="00267FE3" w:rsidRDefault="00B73649" w:rsidP="00B73649">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ser possível cadastrar pelo menos 3 níveis de acesso dos usuários ao sistema. (leitura, edição, aprovação e exclusão de documentos.)</w:t>
            </w:r>
          </w:p>
        </w:tc>
        <w:tc>
          <w:tcPr>
            <w:tcW w:w="368" w:type="pct"/>
            <w:vAlign w:val="center"/>
          </w:tcPr>
          <w:p w14:paraId="72DBF0AB" w14:textId="77777777" w:rsidR="00B73649" w:rsidRPr="00267FE3" w:rsidRDefault="00B73649"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7AACD5F1" w14:textId="77777777"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p>
        </w:tc>
      </w:tr>
      <w:tr w:rsidR="00B73649" w:rsidRPr="00267FE3" w14:paraId="12C63D77" w14:textId="77777777" w:rsidTr="00E93BB5">
        <w:trPr>
          <w:jc w:val="center"/>
        </w:trPr>
        <w:tc>
          <w:tcPr>
            <w:tcW w:w="366" w:type="pct"/>
            <w:vAlign w:val="center"/>
          </w:tcPr>
          <w:p w14:paraId="2AA25815" w14:textId="088A8F4F"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eastAsia="MS Mincho" w:hAnsi="Times New Roman" w:cs="Times New Roman"/>
                <w:szCs w:val="20"/>
              </w:rPr>
              <w:t>1.4</w:t>
            </w:r>
          </w:p>
        </w:tc>
        <w:tc>
          <w:tcPr>
            <w:tcW w:w="3901" w:type="pct"/>
            <w:vAlign w:val="bottom"/>
          </w:tcPr>
          <w:p w14:paraId="3119EA6F" w14:textId="5232CDC7" w:rsidR="00B73649" w:rsidRPr="00267FE3" w:rsidRDefault="00B73649" w:rsidP="00B73649">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Permitir que os documentos sejam assinados eletronicamente, contendo claramente: </w:t>
            </w:r>
            <w:r w:rsidRPr="00267FE3">
              <w:rPr>
                <w:rFonts w:ascii="Times New Roman" w:hAnsi="Times New Roman" w:cs="Times New Roman"/>
                <w:color w:val="000000"/>
                <w:szCs w:val="20"/>
              </w:rPr>
              <w:br/>
              <w:t xml:space="preserve">- O nome de quem está assinando; </w:t>
            </w:r>
            <w:r w:rsidRPr="00267FE3">
              <w:rPr>
                <w:rFonts w:ascii="Times New Roman" w:hAnsi="Times New Roman" w:cs="Times New Roman"/>
                <w:color w:val="000000"/>
                <w:szCs w:val="20"/>
              </w:rPr>
              <w:br/>
              <w:t xml:space="preserve">- A data e a hora da assinatura; </w:t>
            </w:r>
            <w:r w:rsidRPr="00267FE3">
              <w:rPr>
                <w:rFonts w:ascii="Times New Roman" w:hAnsi="Times New Roman" w:cs="Times New Roman"/>
                <w:color w:val="000000"/>
                <w:szCs w:val="20"/>
              </w:rPr>
              <w:br/>
              <w:t>- O significado da assinatura (Elaboração, Revisão, Aprovação, etc</w:t>
            </w:r>
            <w:r w:rsidR="00480E0A" w:rsidRPr="00267FE3">
              <w:rPr>
                <w:rFonts w:ascii="Times New Roman" w:hAnsi="Times New Roman" w:cs="Times New Roman"/>
                <w:color w:val="000000"/>
                <w:szCs w:val="20"/>
              </w:rPr>
              <w:t>.</w:t>
            </w:r>
            <w:r w:rsidRPr="00267FE3">
              <w:rPr>
                <w:rFonts w:ascii="Times New Roman" w:hAnsi="Times New Roman" w:cs="Times New Roman"/>
                <w:color w:val="000000"/>
                <w:szCs w:val="20"/>
              </w:rPr>
              <w:t xml:space="preserve">). </w:t>
            </w:r>
            <w:r w:rsidRPr="00267FE3">
              <w:rPr>
                <w:rFonts w:ascii="Times New Roman" w:hAnsi="Times New Roman" w:cs="Times New Roman"/>
                <w:color w:val="000000"/>
                <w:szCs w:val="20"/>
              </w:rPr>
              <w:br/>
              <w:t xml:space="preserve">- Estas informações acima deverão ser visíveis sempre que um documento for assinado eletronicamente, quando o documento for impresso ou visualizado em tela. </w:t>
            </w:r>
          </w:p>
        </w:tc>
        <w:tc>
          <w:tcPr>
            <w:tcW w:w="368" w:type="pct"/>
            <w:vAlign w:val="center"/>
          </w:tcPr>
          <w:p w14:paraId="4A435EC5" w14:textId="77777777" w:rsidR="00B73649" w:rsidRPr="00267FE3" w:rsidRDefault="00B73649"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1597791F" w14:textId="77777777"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p>
        </w:tc>
      </w:tr>
      <w:tr w:rsidR="00B73649" w:rsidRPr="00267FE3" w14:paraId="00F076E6" w14:textId="77777777" w:rsidTr="00E93BB5">
        <w:trPr>
          <w:jc w:val="center"/>
        </w:trPr>
        <w:tc>
          <w:tcPr>
            <w:tcW w:w="366" w:type="pct"/>
            <w:vAlign w:val="center"/>
          </w:tcPr>
          <w:p w14:paraId="5A30B574" w14:textId="46A87708"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eastAsia="MS Mincho" w:hAnsi="Times New Roman" w:cs="Times New Roman"/>
                <w:szCs w:val="20"/>
              </w:rPr>
              <w:t>1.5</w:t>
            </w:r>
          </w:p>
        </w:tc>
        <w:tc>
          <w:tcPr>
            <w:tcW w:w="3901" w:type="pct"/>
            <w:vAlign w:val="bottom"/>
          </w:tcPr>
          <w:p w14:paraId="19ADF7F6" w14:textId="0452854F" w:rsidR="00B73649" w:rsidRPr="00267FE3" w:rsidRDefault="00B73649" w:rsidP="00B73649">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o sistema deve ter Trilha de auditoria </w:t>
            </w:r>
            <w:r w:rsidRPr="00267FE3">
              <w:rPr>
                <w:rFonts w:ascii="Times New Roman" w:hAnsi="Times New Roman" w:cs="Times New Roman"/>
                <w:color w:val="000000"/>
                <w:szCs w:val="20"/>
              </w:rPr>
              <w:br/>
              <w:t>(quem fez? o que fez? e quando?)</w:t>
            </w:r>
          </w:p>
        </w:tc>
        <w:tc>
          <w:tcPr>
            <w:tcW w:w="368" w:type="pct"/>
            <w:vAlign w:val="center"/>
          </w:tcPr>
          <w:p w14:paraId="420E6385" w14:textId="77777777" w:rsidR="00B73649" w:rsidRPr="00267FE3" w:rsidRDefault="00B73649"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D0CC646" w14:textId="77777777" w:rsidR="00B73649" w:rsidRPr="00267FE3" w:rsidRDefault="00B73649" w:rsidP="00B73649">
            <w:pPr>
              <w:pStyle w:val="Recuodecorpodetexto"/>
              <w:tabs>
                <w:tab w:val="left" w:pos="993"/>
                <w:tab w:val="left" w:pos="1276"/>
              </w:tabs>
              <w:spacing w:after="0"/>
              <w:ind w:left="0"/>
              <w:jc w:val="center"/>
              <w:rPr>
                <w:rFonts w:ascii="Times New Roman" w:hAnsi="Times New Roman" w:cs="Times New Roman"/>
                <w:szCs w:val="20"/>
              </w:rPr>
            </w:pPr>
          </w:p>
        </w:tc>
      </w:tr>
      <w:tr w:rsidR="00964B02" w:rsidRPr="00267FE3" w14:paraId="3A4D8127" w14:textId="77777777" w:rsidTr="00E93BB5">
        <w:trPr>
          <w:jc w:val="center"/>
        </w:trPr>
        <w:tc>
          <w:tcPr>
            <w:tcW w:w="366" w:type="pct"/>
            <w:vAlign w:val="center"/>
          </w:tcPr>
          <w:p w14:paraId="438FFF08" w14:textId="138C3577" w:rsidR="00964B02" w:rsidRPr="00267FE3" w:rsidRDefault="00964B02" w:rsidP="00B73649">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 xml:space="preserve">1.6 </w:t>
            </w:r>
          </w:p>
        </w:tc>
        <w:tc>
          <w:tcPr>
            <w:tcW w:w="3901" w:type="pct"/>
            <w:vAlign w:val="bottom"/>
          </w:tcPr>
          <w:p w14:paraId="0637BB23" w14:textId="6AEA061A" w:rsidR="00964B02" w:rsidRPr="00267FE3" w:rsidRDefault="007C0393" w:rsidP="00B73649">
            <w:pPr>
              <w:pStyle w:val="Recuodecorpodetexto"/>
              <w:tabs>
                <w:tab w:val="left" w:pos="993"/>
                <w:tab w:val="left" w:pos="1276"/>
              </w:tabs>
              <w:spacing w:after="0"/>
              <w:ind w:left="0"/>
              <w:rPr>
                <w:rFonts w:ascii="Times New Roman" w:hAnsi="Times New Roman" w:cs="Times New Roman"/>
                <w:color w:val="000000"/>
                <w:szCs w:val="20"/>
              </w:rPr>
            </w:pPr>
            <w:r w:rsidRPr="003E444A">
              <w:rPr>
                <w:rFonts w:ascii="Times New Roman" w:hAnsi="Times New Roman" w:cs="Times New Roman"/>
                <w:color w:val="000000"/>
                <w:szCs w:val="20"/>
              </w:rPr>
              <w:t xml:space="preserve">O sistema deve permitir a realização de </w:t>
            </w:r>
            <w:r w:rsidRPr="003E444A">
              <w:rPr>
                <w:rFonts w:ascii="Times New Roman" w:hAnsi="Times New Roman" w:cs="Times New Roman"/>
                <w:i/>
                <w:color w:val="000000"/>
                <w:szCs w:val="20"/>
              </w:rPr>
              <w:t>Backup</w:t>
            </w:r>
            <w:r w:rsidRPr="003E444A">
              <w:rPr>
                <w:rFonts w:ascii="Times New Roman" w:hAnsi="Times New Roman" w:cs="Times New Roman"/>
                <w:color w:val="000000"/>
                <w:szCs w:val="20"/>
              </w:rPr>
              <w:t xml:space="preserve"> e </w:t>
            </w:r>
            <w:proofErr w:type="spellStart"/>
            <w:r w:rsidRPr="003E444A">
              <w:rPr>
                <w:rFonts w:ascii="Times New Roman" w:hAnsi="Times New Roman" w:cs="Times New Roman"/>
                <w:i/>
                <w:color w:val="000000"/>
                <w:szCs w:val="20"/>
              </w:rPr>
              <w:t>Restore</w:t>
            </w:r>
            <w:proofErr w:type="spellEnd"/>
            <w:r w:rsidRPr="003E444A">
              <w:rPr>
                <w:rFonts w:ascii="Times New Roman" w:hAnsi="Times New Roman" w:cs="Times New Roman"/>
                <w:color w:val="000000"/>
                <w:szCs w:val="20"/>
              </w:rPr>
              <w:t>, com manuais de instruções para estes procedimentos.</w:t>
            </w:r>
          </w:p>
        </w:tc>
        <w:tc>
          <w:tcPr>
            <w:tcW w:w="368" w:type="pct"/>
            <w:vAlign w:val="center"/>
          </w:tcPr>
          <w:p w14:paraId="2312F067" w14:textId="77777777" w:rsidR="00964B02" w:rsidRPr="00267FE3" w:rsidRDefault="00964B02" w:rsidP="00B73649">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89D6C39" w14:textId="77777777" w:rsidR="00964B02" w:rsidRPr="00267FE3" w:rsidRDefault="00964B02" w:rsidP="00B73649">
            <w:pPr>
              <w:pStyle w:val="Recuodecorpodetexto"/>
              <w:tabs>
                <w:tab w:val="left" w:pos="993"/>
                <w:tab w:val="left" w:pos="1276"/>
              </w:tabs>
              <w:spacing w:after="0"/>
              <w:ind w:left="0"/>
              <w:jc w:val="center"/>
              <w:rPr>
                <w:rFonts w:ascii="Times New Roman" w:hAnsi="Times New Roman" w:cs="Times New Roman"/>
                <w:szCs w:val="20"/>
              </w:rPr>
            </w:pPr>
          </w:p>
        </w:tc>
      </w:tr>
      <w:tr w:rsidR="00E6210D" w:rsidRPr="00267FE3" w14:paraId="5D1F4F71" w14:textId="77777777" w:rsidTr="00E93BB5">
        <w:trPr>
          <w:jc w:val="center"/>
        </w:trPr>
        <w:tc>
          <w:tcPr>
            <w:tcW w:w="366" w:type="pct"/>
            <w:shd w:val="clear" w:color="auto" w:fill="D9D9D9" w:themeFill="background1" w:themeFillShade="D9"/>
            <w:vAlign w:val="center"/>
          </w:tcPr>
          <w:p w14:paraId="240DFAA5" w14:textId="72ACEC7C" w:rsidR="00E6210D" w:rsidRPr="00267FE3" w:rsidRDefault="000121FA" w:rsidP="000121FA">
            <w:pPr>
              <w:pStyle w:val="Recuodecorpodetexto"/>
              <w:tabs>
                <w:tab w:val="left" w:pos="993"/>
                <w:tab w:val="left" w:pos="1276"/>
              </w:tabs>
              <w:spacing w:after="0"/>
              <w:ind w:left="0"/>
              <w:jc w:val="center"/>
              <w:rPr>
                <w:rFonts w:ascii="Times New Roman" w:hAnsi="Times New Roman" w:cs="Times New Roman"/>
                <w:szCs w:val="20"/>
              </w:rPr>
            </w:pPr>
            <w:r>
              <w:rPr>
                <w:rFonts w:ascii="Times New Roman" w:hAnsi="Times New Roman" w:cs="Times New Roman"/>
                <w:szCs w:val="20"/>
              </w:rPr>
              <w:t>2.</w:t>
            </w:r>
          </w:p>
        </w:tc>
        <w:tc>
          <w:tcPr>
            <w:tcW w:w="4634" w:type="pct"/>
            <w:gridSpan w:val="3"/>
            <w:shd w:val="clear" w:color="auto" w:fill="D9D9D9" w:themeFill="background1" w:themeFillShade="D9"/>
            <w:vAlign w:val="center"/>
          </w:tcPr>
          <w:p w14:paraId="5B96BE03" w14:textId="2A8FB99E" w:rsidR="00E6210D" w:rsidRPr="00267FE3" w:rsidRDefault="00E6210D" w:rsidP="001C6D3C">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b/>
              </w:rPr>
              <w:t>Gestão de Documentaçõe</w:t>
            </w:r>
            <w:r w:rsidR="00621EE0" w:rsidRPr="00267FE3">
              <w:rPr>
                <w:rFonts w:ascii="Times New Roman" w:hAnsi="Times New Roman" w:cs="Times New Roman"/>
                <w:b/>
              </w:rPr>
              <w:t>s</w:t>
            </w:r>
          </w:p>
        </w:tc>
      </w:tr>
      <w:tr w:rsidR="0036401D" w:rsidRPr="00267FE3" w14:paraId="7D79CA76" w14:textId="77777777" w:rsidTr="00E93BB5">
        <w:trPr>
          <w:jc w:val="center"/>
        </w:trPr>
        <w:tc>
          <w:tcPr>
            <w:tcW w:w="366" w:type="pct"/>
            <w:vAlign w:val="center"/>
          </w:tcPr>
          <w:p w14:paraId="1537979E" w14:textId="278E232C"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eastAsia="MS Mincho" w:hAnsi="Times New Roman" w:cs="Times New Roman"/>
                <w:szCs w:val="20"/>
              </w:rPr>
              <w:t>2.1</w:t>
            </w:r>
          </w:p>
        </w:tc>
        <w:tc>
          <w:tcPr>
            <w:tcW w:w="3901" w:type="pct"/>
            <w:vAlign w:val="center"/>
          </w:tcPr>
          <w:p w14:paraId="10C03BA7" w14:textId="3E1F523B"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Os documentos devem estar dispostos no sistema de forma ordenada, com classificação hierárquica dos documentos, sendo possível a criação de categorias tais como Manual da Qualidade, procedimentos, instruções, registros, protocolos e relatórios, e outros documentos a serem definidos de acordo com a estrutura de documentação da Hemobrás e suas atualizações.</w:t>
            </w:r>
          </w:p>
        </w:tc>
        <w:tc>
          <w:tcPr>
            <w:tcW w:w="368" w:type="pct"/>
            <w:vAlign w:val="center"/>
          </w:tcPr>
          <w:p w14:paraId="39BD326F"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A44B214"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725B25EE" w14:textId="77777777" w:rsidTr="00E93BB5">
        <w:trPr>
          <w:jc w:val="center"/>
        </w:trPr>
        <w:tc>
          <w:tcPr>
            <w:tcW w:w="366" w:type="pct"/>
            <w:vAlign w:val="center"/>
          </w:tcPr>
          <w:p w14:paraId="44591AA9" w14:textId="12E824DB"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2.2</w:t>
            </w:r>
          </w:p>
        </w:tc>
        <w:tc>
          <w:tcPr>
            <w:tcW w:w="3901" w:type="pct"/>
            <w:vAlign w:val="center"/>
          </w:tcPr>
          <w:p w14:paraId="2960A0BC" w14:textId="6E7FF678"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Os documentos devem estar dispostos no sistema de forma de fácil verificação, sendo possível a busca dos documentos utilizando no mínimo a informação d</w:t>
            </w:r>
            <w:r w:rsidR="00574BC3" w:rsidRPr="00267FE3">
              <w:rPr>
                <w:rFonts w:ascii="Times New Roman" w:hAnsi="Times New Roman" w:cs="Times New Roman"/>
                <w:szCs w:val="20"/>
              </w:rPr>
              <w:t>a</w:t>
            </w:r>
            <w:r w:rsidRPr="00267FE3">
              <w:rPr>
                <w:rFonts w:ascii="Times New Roman" w:hAnsi="Times New Roman" w:cs="Times New Roman"/>
                <w:szCs w:val="20"/>
              </w:rPr>
              <w:t xml:space="preserve"> área do documento, tipo de documento, palavras-chaves, assunto, código do documento, título e status (vigente, em revisão, obsoleto, cancelado, entre outros).</w:t>
            </w:r>
          </w:p>
        </w:tc>
        <w:tc>
          <w:tcPr>
            <w:tcW w:w="368" w:type="pct"/>
            <w:vAlign w:val="center"/>
          </w:tcPr>
          <w:p w14:paraId="7B030FE1"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F8524CC"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5DBE06DC" w14:textId="77777777" w:rsidTr="00E93BB5">
        <w:trPr>
          <w:jc w:val="center"/>
        </w:trPr>
        <w:tc>
          <w:tcPr>
            <w:tcW w:w="366" w:type="pct"/>
          </w:tcPr>
          <w:p w14:paraId="2DCB1393" w14:textId="6EDA9F2D"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2.3</w:t>
            </w:r>
          </w:p>
        </w:tc>
        <w:tc>
          <w:tcPr>
            <w:tcW w:w="3901" w:type="pct"/>
            <w:vAlign w:val="center"/>
          </w:tcPr>
          <w:p w14:paraId="62BAA878" w14:textId="1F690691"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haver a codificação alfanumérica automática única de cada documento, com prefixos para a categoria do documento, também para cada setor que pertence o documento, o número sequencial do documento e o número da versão do documento.</w:t>
            </w:r>
          </w:p>
        </w:tc>
        <w:tc>
          <w:tcPr>
            <w:tcW w:w="368" w:type="pct"/>
            <w:vAlign w:val="center"/>
          </w:tcPr>
          <w:p w14:paraId="2DDDFB08"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7F429EA"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7116DBA9" w14:textId="77777777" w:rsidTr="00E93BB5">
        <w:trPr>
          <w:jc w:val="center"/>
        </w:trPr>
        <w:tc>
          <w:tcPr>
            <w:tcW w:w="366" w:type="pct"/>
          </w:tcPr>
          <w:p w14:paraId="5E1A0E12" w14:textId="54197556"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2.4</w:t>
            </w:r>
          </w:p>
        </w:tc>
        <w:tc>
          <w:tcPr>
            <w:tcW w:w="3901" w:type="pct"/>
            <w:vAlign w:val="center"/>
          </w:tcPr>
          <w:p w14:paraId="289AB4D0" w14:textId="1B2DBA5A"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ser possível definir a data da efetividade do documento. </w:t>
            </w:r>
          </w:p>
        </w:tc>
        <w:tc>
          <w:tcPr>
            <w:tcW w:w="368" w:type="pct"/>
            <w:vAlign w:val="center"/>
          </w:tcPr>
          <w:p w14:paraId="52175518"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64286923"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07289990" w14:textId="77777777" w:rsidTr="00E93BB5">
        <w:trPr>
          <w:jc w:val="center"/>
        </w:trPr>
        <w:tc>
          <w:tcPr>
            <w:tcW w:w="366" w:type="pct"/>
          </w:tcPr>
          <w:p w14:paraId="14F5CFDE" w14:textId="6FB744F9"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2.5</w:t>
            </w:r>
          </w:p>
        </w:tc>
        <w:tc>
          <w:tcPr>
            <w:tcW w:w="3901" w:type="pct"/>
            <w:vAlign w:val="center"/>
          </w:tcPr>
          <w:p w14:paraId="353439A9" w14:textId="4452C1B9"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cadastrar as permissões de alguns usuários para impressão e acesso dos documentos, em qualquer momento. Desde que registre a finalidade da impressão (controlada, não controlada, para treinamento, entre outras).</w:t>
            </w:r>
          </w:p>
        </w:tc>
        <w:tc>
          <w:tcPr>
            <w:tcW w:w="368" w:type="pct"/>
            <w:vAlign w:val="center"/>
          </w:tcPr>
          <w:p w14:paraId="2F94E335"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7DDD47C9"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5A0B4E76" w14:textId="77777777" w:rsidTr="00E93BB5">
        <w:trPr>
          <w:jc w:val="center"/>
        </w:trPr>
        <w:tc>
          <w:tcPr>
            <w:tcW w:w="366" w:type="pct"/>
          </w:tcPr>
          <w:p w14:paraId="3B97D539" w14:textId="64DDF16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2.6</w:t>
            </w:r>
          </w:p>
        </w:tc>
        <w:tc>
          <w:tcPr>
            <w:tcW w:w="3901" w:type="pct"/>
            <w:vAlign w:val="center"/>
          </w:tcPr>
          <w:p w14:paraId="4ADBB01E" w14:textId="35DEA46F"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Deve permitir que os usuários visualizem todos os documentos que estiverem sob sua responsabilidade e a etapa do fluxo em que se encontram (em elaboração, em revisão, em aprovação).</w:t>
            </w:r>
          </w:p>
        </w:tc>
        <w:tc>
          <w:tcPr>
            <w:tcW w:w="368" w:type="pct"/>
            <w:vAlign w:val="center"/>
          </w:tcPr>
          <w:p w14:paraId="69004284"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A04B711"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445A15B4" w14:textId="77777777" w:rsidTr="00E93BB5">
        <w:trPr>
          <w:jc w:val="center"/>
        </w:trPr>
        <w:tc>
          <w:tcPr>
            <w:tcW w:w="366" w:type="pct"/>
          </w:tcPr>
          <w:p w14:paraId="7ECDE85E" w14:textId="3182DA74"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2.7</w:t>
            </w:r>
          </w:p>
        </w:tc>
        <w:tc>
          <w:tcPr>
            <w:tcW w:w="3901" w:type="pct"/>
            <w:vAlign w:val="center"/>
          </w:tcPr>
          <w:p w14:paraId="3C5866BE" w14:textId="7BE7CC41"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Ao final do processo de aprovação da nova versão do documento, o sistema deve ser capaz de gerar automaticamente o número da nova versão.</w:t>
            </w:r>
          </w:p>
        </w:tc>
        <w:tc>
          <w:tcPr>
            <w:tcW w:w="368" w:type="pct"/>
            <w:vAlign w:val="center"/>
          </w:tcPr>
          <w:p w14:paraId="266A65F6"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5AD64729"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243428EA" w14:textId="77777777" w:rsidTr="00E93BB5">
        <w:trPr>
          <w:jc w:val="center"/>
        </w:trPr>
        <w:tc>
          <w:tcPr>
            <w:tcW w:w="366" w:type="pct"/>
          </w:tcPr>
          <w:p w14:paraId="4EFF8337" w14:textId="04036C69"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2.8</w:t>
            </w:r>
          </w:p>
        </w:tc>
        <w:tc>
          <w:tcPr>
            <w:tcW w:w="3901" w:type="pct"/>
            <w:vAlign w:val="center"/>
          </w:tcPr>
          <w:p w14:paraId="3B59B33E" w14:textId="52A265FE"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Ao final do processo de aprovação quando o documento ficar disponível, o sistema deverá gerar um PDF do documento criado. O PDF deste estar perfeitamente legível e com os mesmo</w:t>
            </w:r>
            <w:r w:rsidR="00574BC3" w:rsidRPr="00267FE3">
              <w:rPr>
                <w:rFonts w:ascii="Times New Roman" w:hAnsi="Times New Roman" w:cs="Times New Roman"/>
                <w:color w:val="000000"/>
                <w:szCs w:val="20"/>
              </w:rPr>
              <w:t>s</w:t>
            </w:r>
            <w:r w:rsidRPr="00267FE3">
              <w:rPr>
                <w:rFonts w:ascii="Times New Roman" w:hAnsi="Times New Roman" w:cs="Times New Roman"/>
                <w:color w:val="000000"/>
                <w:szCs w:val="20"/>
              </w:rPr>
              <w:t xml:space="preserve"> dados do documento criado. </w:t>
            </w:r>
          </w:p>
        </w:tc>
        <w:tc>
          <w:tcPr>
            <w:tcW w:w="368" w:type="pct"/>
            <w:vAlign w:val="center"/>
          </w:tcPr>
          <w:p w14:paraId="7B3E1854"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1838414F" w14:textId="7777777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p>
        </w:tc>
      </w:tr>
      <w:tr w:rsidR="0036401D" w:rsidRPr="00267FE3" w14:paraId="2EF2206F" w14:textId="77777777" w:rsidTr="00E93BB5">
        <w:trPr>
          <w:jc w:val="center"/>
        </w:trPr>
        <w:tc>
          <w:tcPr>
            <w:tcW w:w="366" w:type="pct"/>
          </w:tcPr>
          <w:p w14:paraId="001270E7" w14:textId="1262AA93"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2.9</w:t>
            </w:r>
          </w:p>
        </w:tc>
        <w:tc>
          <w:tcPr>
            <w:tcW w:w="3901" w:type="pct"/>
            <w:vAlign w:val="center"/>
          </w:tcPr>
          <w:p w14:paraId="5E8203DD" w14:textId="07BF7C69"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permitir edição do documento de apenas um usuário por vez.</w:t>
            </w:r>
          </w:p>
        </w:tc>
        <w:tc>
          <w:tcPr>
            <w:tcW w:w="368" w:type="pct"/>
            <w:vAlign w:val="center"/>
          </w:tcPr>
          <w:p w14:paraId="3CDB2D19"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F5DEA34"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6DEA94BE" w14:textId="77777777" w:rsidTr="00E93BB5">
        <w:trPr>
          <w:jc w:val="center"/>
        </w:trPr>
        <w:tc>
          <w:tcPr>
            <w:tcW w:w="366" w:type="pct"/>
          </w:tcPr>
          <w:p w14:paraId="19D31054" w14:textId="6E36863E"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2.10</w:t>
            </w:r>
          </w:p>
        </w:tc>
        <w:tc>
          <w:tcPr>
            <w:tcW w:w="3901" w:type="pct"/>
            <w:vAlign w:val="center"/>
          </w:tcPr>
          <w:p w14:paraId="51261D5D" w14:textId="5814764D"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Quando houver revisão de um documento, a versão anterior deverá ser automaticamente obsoletada a partir da data de efetividade da nova versão do documento. </w:t>
            </w:r>
          </w:p>
        </w:tc>
        <w:tc>
          <w:tcPr>
            <w:tcW w:w="368" w:type="pct"/>
            <w:vAlign w:val="center"/>
          </w:tcPr>
          <w:p w14:paraId="3E415120"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6AD21862"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2FDB7373" w14:textId="77777777" w:rsidTr="00E93BB5">
        <w:trPr>
          <w:jc w:val="center"/>
        </w:trPr>
        <w:tc>
          <w:tcPr>
            <w:tcW w:w="366" w:type="pct"/>
          </w:tcPr>
          <w:p w14:paraId="5B592FD0" w14:textId="3CC8E53F"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2.11</w:t>
            </w:r>
          </w:p>
        </w:tc>
        <w:tc>
          <w:tcPr>
            <w:tcW w:w="3901" w:type="pct"/>
            <w:vAlign w:val="center"/>
          </w:tcPr>
          <w:p w14:paraId="078C22E5" w14:textId="240B3D9E"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ser possível a criação de listas de documentos no mínimo por área do documento, tipo de documento, palavras-chaves, assunto, código do documento, título e status (vigente, em revisão, obsoleto, cancelado, entre outros).</w:t>
            </w:r>
          </w:p>
        </w:tc>
        <w:tc>
          <w:tcPr>
            <w:tcW w:w="368" w:type="pct"/>
            <w:vAlign w:val="center"/>
          </w:tcPr>
          <w:p w14:paraId="262366FC"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732A970"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7E829ECF" w14:textId="77777777" w:rsidTr="00E93BB5">
        <w:trPr>
          <w:jc w:val="center"/>
        </w:trPr>
        <w:tc>
          <w:tcPr>
            <w:tcW w:w="366" w:type="pct"/>
          </w:tcPr>
          <w:p w14:paraId="10E8C744" w14:textId="020F6AF2"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lastRenderedPageBreak/>
              <w:t>2.12</w:t>
            </w:r>
          </w:p>
        </w:tc>
        <w:tc>
          <w:tcPr>
            <w:tcW w:w="3901" w:type="pct"/>
            <w:vAlign w:val="center"/>
          </w:tcPr>
          <w:p w14:paraId="4D312FED" w14:textId="5E47A17A"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haver assinatura eletrônica dos elaboradores, revisores e aprovadores dos documentos, com a data da assinatura eletrônica, com estas informações registrada do sistema. </w:t>
            </w:r>
          </w:p>
        </w:tc>
        <w:tc>
          <w:tcPr>
            <w:tcW w:w="368" w:type="pct"/>
            <w:vAlign w:val="center"/>
          </w:tcPr>
          <w:p w14:paraId="73088816"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959B0E6"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08B32314" w14:textId="77777777" w:rsidTr="00E93BB5">
        <w:trPr>
          <w:jc w:val="center"/>
        </w:trPr>
        <w:tc>
          <w:tcPr>
            <w:tcW w:w="366" w:type="pct"/>
          </w:tcPr>
          <w:p w14:paraId="741371B1" w14:textId="24867D37"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2.13</w:t>
            </w:r>
          </w:p>
        </w:tc>
        <w:tc>
          <w:tcPr>
            <w:tcW w:w="3901" w:type="pct"/>
            <w:vAlign w:val="center"/>
          </w:tcPr>
          <w:p w14:paraId="28FD954E" w14:textId="3B2FA2D5"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não ser possível a alteração de um documento por uma pessoa não autorizada.</w:t>
            </w:r>
          </w:p>
        </w:tc>
        <w:tc>
          <w:tcPr>
            <w:tcW w:w="368" w:type="pct"/>
            <w:vAlign w:val="center"/>
          </w:tcPr>
          <w:p w14:paraId="23558A82"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3AF6768"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473726" w:rsidRPr="00267FE3" w14:paraId="43BF917E" w14:textId="77777777" w:rsidTr="00E93BB5">
        <w:trPr>
          <w:jc w:val="center"/>
        </w:trPr>
        <w:tc>
          <w:tcPr>
            <w:tcW w:w="366" w:type="pct"/>
          </w:tcPr>
          <w:p w14:paraId="758FA09E" w14:textId="4F13CFE6" w:rsidR="00473726" w:rsidRPr="00267FE3" w:rsidRDefault="00473726" w:rsidP="0036401D">
            <w:pPr>
              <w:pStyle w:val="Recuodecorpodetexto"/>
              <w:tabs>
                <w:tab w:val="left" w:pos="993"/>
                <w:tab w:val="left" w:pos="1276"/>
              </w:tabs>
              <w:spacing w:after="0"/>
              <w:ind w:left="0"/>
              <w:jc w:val="center"/>
              <w:rPr>
                <w:rFonts w:ascii="Times New Roman" w:hAnsi="Times New Roman" w:cs="Times New Roman"/>
                <w:szCs w:val="20"/>
              </w:rPr>
            </w:pPr>
            <w:r w:rsidRPr="003E444A">
              <w:rPr>
                <w:rFonts w:ascii="Times New Roman" w:hAnsi="Times New Roman" w:cs="Times New Roman"/>
                <w:szCs w:val="20"/>
              </w:rPr>
              <w:t>2.14</w:t>
            </w:r>
          </w:p>
        </w:tc>
        <w:tc>
          <w:tcPr>
            <w:tcW w:w="3901" w:type="pct"/>
            <w:vAlign w:val="center"/>
          </w:tcPr>
          <w:p w14:paraId="2211B540" w14:textId="504E3428" w:rsidR="00473726" w:rsidRPr="003E444A" w:rsidRDefault="005E40DF" w:rsidP="0036401D">
            <w:pPr>
              <w:pStyle w:val="Recuodecorpodetexto"/>
              <w:tabs>
                <w:tab w:val="left" w:pos="993"/>
                <w:tab w:val="left" w:pos="1276"/>
              </w:tabs>
              <w:spacing w:after="0"/>
              <w:ind w:left="0"/>
              <w:rPr>
                <w:rFonts w:ascii="Times New Roman" w:hAnsi="Times New Roman" w:cs="Times New Roman"/>
                <w:color w:val="000000"/>
                <w:szCs w:val="20"/>
              </w:rPr>
            </w:pPr>
            <w:r w:rsidRPr="003E444A">
              <w:rPr>
                <w:rFonts w:ascii="Times New Roman" w:hAnsi="Times New Roman" w:cs="Times New Roman"/>
                <w:color w:val="000000"/>
                <w:szCs w:val="20"/>
              </w:rPr>
              <w:t>Deve ser possível elaborar avaliações eletrônicas para os treinamentos dos documentos, com acesso pelo sistema, com correção automática das avaliações, atribuindo notas aos usuários que realizarem as avaliações.</w:t>
            </w:r>
          </w:p>
        </w:tc>
        <w:tc>
          <w:tcPr>
            <w:tcW w:w="368" w:type="pct"/>
            <w:vAlign w:val="center"/>
          </w:tcPr>
          <w:p w14:paraId="1C6328CD" w14:textId="77777777" w:rsidR="00473726" w:rsidRPr="00267FE3" w:rsidRDefault="00473726"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320FE11" w14:textId="77777777" w:rsidR="00473726" w:rsidRPr="00267FE3" w:rsidRDefault="00473726"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6A32CC42" w14:textId="77777777" w:rsidTr="00E93BB5">
        <w:trPr>
          <w:jc w:val="center"/>
        </w:trPr>
        <w:tc>
          <w:tcPr>
            <w:tcW w:w="366" w:type="pct"/>
          </w:tcPr>
          <w:p w14:paraId="5B555C8D" w14:textId="29765F92"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2.1</w:t>
            </w:r>
            <w:r w:rsidR="00473726">
              <w:rPr>
                <w:rFonts w:ascii="Times New Roman" w:hAnsi="Times New Roman" w:cs="Times New Roman"/>
                <w:szCs w:val="20"/>
              </w:rPr>
              <w:t>5</w:t>
            </w:r>
          </w:p>
        </w:tc>
        <w:tc>
          <w:tcPr>
            <w:tcW w:w="3901" w:type="pct"/>
            <w:vAlign w:val="center"/>
          </w:tcPr>
          <w:p w14:paraId="74CC8674" w14:textId="1B8E794F"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permitir a identificação que o usuário teve ciência de um novo documento, para os casos em que só é necessário a leitura do documento, utilizando isso com evidência de treinamento realizado. </w:t>
            </w:r>
          </w:p>
        </w:tc>
        <w:tc>
          <w:tcPr>
            <w:tcW w:w="368" w:type="pct"/>
            <w:vAlign w:val="center"/>
          </w:tcPr>
          <w:p w14:paraId="654F0C4B"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49798B3"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36401D" w:rsidRPr="00267FE3" w14:paraId="2D3553EC" w14:textId="77777777" w:rsidTr="00E93BB5">
        <w:trPr>
          <w:jc w:val="center"/>
        </w:trPr>
        <w:tc>
          <w:tcPr>
            <w:tcW w:w="366" w:type="pct"/>
          </w:tcPr>
          <w:p w14:paraId="39D2F0D2" w14:textId="6FAA075C" w:rsidR="0036401D" w:rsidRPr="00267FE3" w:rsidRDefault="0036401D" w:rsidP="0036401D">
            <w:pPr>
              <w:pStyle w:val="Recuodecorpodetexto"/>
              <w:tabs>
                <w:tab w:val="left" w:pos="993"/>
                <w:tab w:val="left" w:pos="1276"/>
              </w:tabs>
              <w:spacing w:after="0"/>
              <w:ind w:left="0"/>
              <w:jc w:val="center"/>
              <w:rPr>
                <w:rFonts w:ascii="Times New Roman" w:hAnsi="Times New Roman" w:cs="Times New Roman"/>
                <w:szCs w:val="20"/>
              </w:rPr>
            </w:pPr>
            <w:r w:rsidRPr="00267FE3">
              <w:rPr>
                <w:rFonts w:ascii="Times New Roman" w:hAnsi="Times New Roman" w:cs="Times New Roman"/>
                <w:szCs w:val="20"/>
              </w:rPr>
              <w:t>2.1</w:t>
            </w:r>
            <w:r w:rsidR="00473726">
              <w:rPr>
                <w:rFonts w:ascii="Times New Roman" w:hAnsi="Times New Roman" w:cs="Times New Roman"/>
                <w:szCs w:val="20"/>
              </w:rPr>
              <w:t>6</w:t>
            </w:r>
          </w:p>
        </w:tc>
        <w:tc>
          <w:tcPr>
            <w:tcW w:w="3901" w:type="pct"/>
            <w:vAlign w:val="bottom"/>
          </w:tcPr>
          <w:p w14:paraId="6C6D70E4" w14:textId="48498F0D" w:rsidR="0036401D" w:rsidRPr="00267FE3" w:rsidRDefault="0036401D" w:rsidP="0036401D">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ter fluxo para aceitação de documentos externos com o arquivamento (protocolo, relatório, POP. RQ, DQ, ERU, entre outros), com a criação de um código de identificação</w:t>
            </w:r>
            <w:r w:rsidR="00305FDD">
              <w:rPr>
                <w:rFonts w:ascii="Times New Roman" w:hAnsi="Times New Roman" w:cs="Times New Roman"/>
                <w:color w:val="000000"/>
                <w:szCs w:val="20"/>
              </w:rPr>
              <w:t>.</w:t>
            </w:r>
          </w:p>
        </w:tc>
        <w:tc>
          <w:tcPr>
            <w:tcW w:w="368" w:type="pct"/>
            <w:vAlign w:val="center"/>
          </w:tcPr>
          <w:p w14:paraId="3D90DB68" w14:textId="77777777" w:rsidR="0036401D" w:rsidRPr="00267FE3" w:rsidRDefault="0036401D" w:rsidP="0036401D">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793DF2EE" w14:textId="77777777" w:rsidR="0036401D" w:rsidRPr="00267FE3" w:rsidRDefault="0036401D" w:rsidP="0036401D">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E6210D" w:rsidRPr="00267FE3" w14:paraId="37699681" w14:textId="77777777" w:rsidTr="00E93BB5">
        <w:trPr>
          <w:jc w:val="center"/>
        </w:trPr>
        <w:tc>
          <w:tcPr>
            <w:tcW w:w="366" w:type="pct"/>
            <w:shd w:val="clear" w:color="auto" w:fill="D9D9D9" w:themeFill="background1" w:themeFillShade="D9"/>
          </w:tcPr>
          <w:p w14:paraId="1778CAAE" w14:textId="45645572" w:rsidR="00E6210D" w:rsidRPr="00267FE3" w:rsidRDefault="00E6210D" w:rsidP="005027F4">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w:t>
            </w:r>
          </w:p>
        </w:tc>
        <w:tc>
          <w:tcPr>
            <w:tcW w:w="4634" w:type="pct"/>
            <w:gridSpan w:val="3"/>
            <w:shd w:val="clear" w:color="auto" w:fill="D9D9D9" w:themeFill="background1" w:themeFillShade="D9"/>
            <w:vAlign w:val="center"/>
          </w:tcPr>
          <w:p w14:paraId="1A89E6D7" w14:textId="0329CC28" w:rsidR="00E6210D" w:rsidRPr="00267FE3" w:rsidRDefault="00E6210D" w:rsidP="00E93BB5">
            <w:pPr>
              <w:pStyle w:val="Recuodecorpodetexto"/>
              <w:tabs>
                <w:tab w:val="left" w:pos="993"/>
                <w:tab w:val="left" w:pos="1276"/>
              </w:tabs>
              <w:snapToGrid w:val="0"/>
              <w:spacing w:after="0"/>
              <w:ind w:left="-108"/>
              <w:jc w:val="center"/>
              <w:rPr>
                <w:rFonts w:ascii="Times New Roman" w:eastAsia="MS Mincho" w:hAnsi="Times New Roman" w:cs="Times New Roman"/>
                <w:szCs w:val="20"/>
              </w:rPr>
            </w:pPr>
            <w:r w:rsidRPr="00267FE3">
              <w:rPr>
                <w:rFonts w:ascii="Times New Roman" w:hAnsi="Times New Roman" w:cs="Times New Roman"/>
                <w:b/>
              </w:rPr>
              <w:t>Gestão de Desvios e CAPAs</w:t>
            </w:r>
          </w:p>
        </w:tc>
      </w:tr>
      <w:tr w:rsidR="001B7840" w:rsidRPr="00267FE3" w14:paraId="7DF0507F" w14:textId="77777777" w:rsidTr="00E93BB5">
        <w:trPr>
          <w:jc w:val="center"/>
        </w:trPr>
        <w:tc>
          <w:tcPr>
            <w:tcW w:w="366" w:type="pct"/>
          </w:tcPr>
          <w:p w14:paraId="608CD7C6" w14:textId="3E945DD4"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3.1</w:t>
            </w:r>
          </w:p>
        </w:tc>
        <w:tc>
          <w:tcPr>
            <w:tcW w:w="3901" w:type="pct"/>
            <w:vAlign w:val="center"/>
          </w:tcPr>
          <w:p w14:paraId="163E9E26" w14:textId="413EF044"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permitir o cadastro de tipos e subtipos de desvios (por exemplo: equipamento, processos, procedimento, setores, produtos, entre outros). De maneira que pode ser classificado pelos tipos e subtipos.</w:t>
            </w:r>
          </w:p>
        </w:tc>
        <w:tc>
          <w:tcPr>
            <w:tcW w:w="368" w:type="pct"/>
            <w:vAlign w:val="center"/>
          </w:tcPr>
          <w:p w14:paraId="7B45DBC3"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20CBE60"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2768C7C7" w14:textId="77777777" w:rsidTr="00E93BB5">
        <w:trPr>
          <w:jc w:val="center"/>
        </w:trPr>
        <w:tc>
          <w:tcPr>
            <w:tcW w:w="366" w:type="pct"/>
          </w:tcPr>
          <w:p w14:paraId="42C869E6" w14:textId="22CAA63B"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3.2</w:t>
            </w:r>
          </w:p>
        </w:tc>
        <w:tc>
          <w:tcPr>
            <w:tcW w:w="3901" w:type="pct"/>
            <w:vAlign w:val="center"/>
          </w:tcPr>
          <w:p w14:paraId="1D936636" w14:textId="26943B12"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permitir o cadastro de tipos de classificação de desvios (por exemplo, crítica, maior, menor e ocorrência)</w:t>
            </w:r>
          </w:p>
        </w:tc>
        <w:tc>
          <w:tcPr>
            <w:tcW w:w="368" w:type="pct"/>
            <w:vAlign w:val="center"/>
          </w:tcPr>
          <w:p w14:paraId="3AC4EE4C"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FF6BACB"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25F56165" w14:textId="77777777" w:rsidTr="00E93BB5">
        <w:trPr>
          <w:jc w:val="center"/>
        </w:trPr>
        <w:tc>
          <w:tcPr>
            <w:tcW w:w="366" w:type="pct"/>
          </w:tcPr>
          <w:p w14:paraId="79C4E273" w14:textId="5357DF21"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3.3</w:t>
            </w:r>
          </w:p>
        </w:tc>
        <w:tc>
          <w:tcPr>
            <w:tcW w:w="3901" w:type="pct"/>
            <w:vAlign w:val="center"/>
          </w:tcPr>
          <w:p w14:paraId="113048B8" w14:textId="1FAAD744"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permitir ao </w:t>
            </w:r>
            <w:r w:rsidRPr="00267FE3">
              <w:rPr>
                <w:rFonts w:ascii="Times New Roman" w:hAnsi="Times New Roman" w:cs="Times New Roman"/>
                <w:bCs/>
                <w:color w:val="000000"/>
                <w:szCs w:val="20"/>
              </w:rPr>
              <w:t>Avaliador do Desvio</w:t>
            </w:r>
            <w:r w:rsidRPr="00267FE3">
              <w:rPr>
                <w:rFonts w:ascii="Times New Roman" w:hAnsi="Times New Roman" w:cs="Times New Roman"/>
                <w:color w:val="000000"/>
                <w:szCs w:val="20"/>
              </w:rPr>
              <w:t xml:space="preserve"> fazer o encerramento do desvio para os casos de Ação de Disposição (correção) suficiente que elimine a causa raiz.</w:t>
            </w:r>
          </w:p>
        </w:tc>
        <w:tc>
          <w:tcPr>
            <w:tcW w:w="368" w:type="pct"/>
            <w:vAlign w:val="center"/>
          </w:tcPr>
          <w:p w14:paraId="046286E6"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52DDE70B"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0D29D6A8" w14:textId="77777777" w:rsidTr="00E93BB5">
        <w:trPr>
          <w:jc w:val="center"/>
        </w:trPr>
        <w:tc>
          <w:tcPr>
            <w:tcW w:w="366" w:type="pct"/>
          </w:tcPr>
          <w:p w14:paraId="51A635B5" w14:textId="6D17C994"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3.4</w:t>
            </w:r>
          </w:p>
        </w:tc>
        <w:tc>
          <w:tcPr>
            <w:tcW w:w="3901" w:type="pct"/>
            <w:vAlign w:val="center"/>
          </w:tcPr>
          <w:p w14:paraId="70674EAC" w14:textId="7811083E"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permitir a seleção da ferramenta para investigação das causas do desvio.</w:t>
            </w:r>
          </w:p>
        </w:tc>
        <w:tc>
          <w:tcPr>
            <w:tcW w:w="368" w:type="pct"/>
            <w:vAlign w:val="center"/>
          </w:tcPr>
          <w:p w14:paraId="4642083B"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6E42A110"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03ED7EC2" w14:textId="77777777" w:rsidTr="00E93BB5">
        <w:trPr>
          <w:jc w:val="center"/>
        </w:trPr>
        <w:tc>
          <w:tcPr>
            <w:tcW w:w="366" w:type="pct"/>
          </w:tcPr>
          <w:p w14:paraId="191C979E" w14:textId="1E23BF1C"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3.5</w:t>
            </w:r>
          </w:p>
        </w:tc>
        <w:tc>
          <w:tcPr>
            <w:tcW w:w="3901" w:type="pct"/>
            <w:vAlign w:val="center"/>
          </w:tcPr>
          <w:p w14:paraId="78F13ECB" w14:textId="407629BC"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O Sistema deve permitir a aprovação/reprovação da investigação da causa raiz pelo </w:t>
            </w:r>
            <w:r w:rsidRPr="00267FE3">
              <w:rPr>
                <w:rFonts w:ascii="Times New Roman" w:hAnsi="Times New Roman" w:cs="Times New Roman"/>
                <w:bCs/>
                <w:color w:val="000000"/>
                <w:szCs w:val="20"/>
              </w:rPr>
              <w:t>Avaliador do Desvio</w:t>
            </w:r>
            <w:r w:rsidRPr="00267FE3">
              <w:rPr>
                <w:rFonts w:ascii="Times New Roman" w:hAnsi="Times New Roman" w:cs="Times New Roman"/>
                <w:color w:val="000000"/>
                <w:szCs w:val="20"/>
              </w:rPr>
              <w:t>.</w:t>
            </w:r>
          </w:p>
        </w:tc>
        <w:tc>
          <w:tcPr>
            <w:tcW w:w="368" w:type="pct"/>
            <w:vAlign w:val="center"/>
          </w:tcPr>
          <w:p w14:paraId="5A02ED00"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D4B118F"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2A622E92" w14:textId="77777777" w:rsidTr="00E93BB5">
        <w:trPr>
          <w:jc w:val="center"/>
        </w:trPr>
        <w:tc>
          <w:tcPr>
            <w:tcW w:w="366" w:type="pct"/>
          </w:tcPr>
          <w:p w14:paraId="492489DB" w14:textId="5C676724"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3.6</w:t>
            </w:r>
          </w:p>
        </w:tc>
        <w:tc>
          <w:tcPr>
            <w:tcW w:w="3901" w:type="pct"/>
            <w:vAlign w:val="center"/>
          </w:tcPr>
          <w:p w14:paraId="19C964F0" w14:textId="102BEAD7"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permitir a elaboração de CAPAs (Plano de ação) com a descrição da ação, o </w:t>
            </w:r>
            <w:r w:rsidRPr="00267FE3">
              <w:rPr>
                <w:rFonts w:ascii="Times New Roman" w:hAnsi="Times New Roman" w:cs="Times New Roman"/>
                <w:bCs/>
                <w:color w:val="000000"/>
                <w:szCs w:val="20"/>
              </w:rPr>
              <w:t>Responsável pela Ação</w:t>
            </w:r>
            <w:r w:rsidRPr="00267FE3">
              <w:rPr>
                <w:rFonts w:ascii="Times New Roman" w:hAnsi="Times New Roman" w:cs="Times New Roman"/>
                <w:color w:val="000000"/>
                <w:szCs w:val="20"/>
              </w:rPr>
              <w:t>, e a data limite para a conclusão das mesmas.</w:t>
            </w:r>
          </w:p>
        </w:tc>
        <w:tc>
          <w:tcPr>
            <w:tcW w:w="368" w:type="pct"/>
            <w:vAlign w:val="center"/>
          </w:tcPr>
          <w:p w14:paraId="5E31FE83"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EFDD1B0"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7A812D94" w14:textId="77777777" w:rsidTr="00E93BB5">
        <w:trPr>
          <w:jc w:val="center"/>
        </w:trPr>
        <w:tc>
          <w:tcPr>
            <w:tcW w:w="366" w:type="pct"/>
          </w:tcPr>
          <w:p w14:paraId="13A16485" w14:textId="05ECC558"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3.7</w:t>
            </w:r>
          </w:p>
        </w:tc>
        <w:tc>
          <w:tcPr>
            <w:tcW w:w="3901" w:type="pct"/>
            <w:vAlign w:val="bottom"/>
          </w:tcPr>
          <w:p w14:paraId="3199EEC0" w14:textId="7FDCEFE7"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a inclusão de documentos para evidenciar a conclusão de cada uma das ações.</w:t>
            </w:r>
          </w:p>
        </w:tc>
        <w:tc>
          <w:tcPr>
            <w:tcW w:w="368" w:type="pct"/>
            <w:vAlign w:val="center"/>
          </w:tcPr>
          <w:p w14:paraId="79690A92"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DC7868A"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6CB72368" w14:textId="77777777" w:rsidTr="00E93BB5">
        <w:trPr>
          <w:jc w:val="center"/>
        </w:trPr>
        <w:tc>
          <w:tcPr>
            <w:tcW w:w="366" w:type="pct"/>
          </w:tcPr>
          <w:p w14:paraId="48BE719D" w14:textId="675B7EB5" w:rsidR="001B7840" w:rsidRPr="00267FE3" w:rsidRDefault="001B7840" w:rsidP="001B7840">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3.8</w:t>
            </w:r>
          </w:p>
        </w:tc>
        <w:tc>
          <w:tcPr>
            <w:tcW w:w="3901" w:type="pct"/>
            <w:vAlign w:val="center"/>
          </w:tcPr>
          <w:p w14:paraId="4D196EC6" w14:textId="59EC5ACA"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Deve permitir aos </w:t>
            </w:r>
            <w:r w:rsidRPr="00267FE3">
              <w:rPr>
                <w:rFonts w:ascii="Times New Roman" w:hAnsi="Times New Roman" w:cs="Times New Roman"/>
                <w:bCs/>
                <w:color w:val="000000"/>
                <w:szCs w:val="20"/>
              </w:rPr>
              <w:t>Avaliador do Desvio</w:t>
            </w:r>
            <w:r w:rsidRPr="00267FE3">
              <w:rPr>
                <w:rFonts w:ascii="Times New Roman" w:hAnsi="Times New Roman" w:cs="Times New Roman"/>
                <w:color w:val="000000"/>
                <w:szCs w:val="20"/>
              </w:rPr>
              <w:t xml:space="preserve"> a inserção da informação relativa à eficácia das ações: Eficaz/Ineficaz. Deve ser possível a inclusão de parecer para as ações ineficazes.</w:t>
            </w:r>
          </w:p>
        </w:tc>
        <w:tc>
          <w:tcPr>
            <w:tcW w:w="368" w:type="pct"/>
            <w:vAlign w:val="center"/>
          </w:tcPr>
          <w:p w14:paraId="63BB7A7E" w14:textId="77777777" w:rsidR="001B7840" w:rsidRPr="00267FE3" w:rsidRDefault="001B7840" w:rsidP="001B7840">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A572870" w14:textId="77777777" w:rsidR="001B7840" w:rsidRPr="00267FE3" w:rsidRDefault="001B7840" w:rsidP="001B7840">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1B7840" w:rsidRPr="00267FE3" w14:paraId="5A44F413" w14:textId="77777777" w:rsidTr="00E93BB5">
        <w:trPr>
          <w:jc w:val="center"/>
        </w:trPr>
        <w:tc>
          <w:tcPr>
            <w:tcW w:w="366" w:type="pct"/>
          </w:tcPr>
          <w:p w14:paraId="48D63B00" w14:textId="3C18D95E" w:rsidR="001B7840" w:rsidRPr="00267FE3" w:rsidRDefault="001B7840" w:rsidP="001B7840">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3.9</w:t>
            </w:r>
          </w:p>
        </w:tc>
        <w:tc>
          <w:tcPr>
            <w:tcW w:w="3901" w:type="pct"/>
            <w:vAlign w:val="center"/>
          </w:tcPr>
          <w:p w14:paraId="5DA25055" w14:textId="5B63EA8C"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permitir inclui novas ações, quando for necessário.</w:t>
            </w:r>
          </w:p>
        </w:tc>
        <w:tc>
          <w:tcPr>
            <w:tcW w:w="368" w:type="pct"/>
            <w:vAlign w:val="center"/>
          </w:tcPr>
          <w:p w14:paraId="36F0A4D8" w14:textId="77777777" w:rsidR="001B7840" w:rsidRPr="00267FE3" w:rsidRDefault="001B7840" w:rsidP="001B7840">
            <w:pPr>
              <w:pStyle w:val="Recuodecorpodetexto"/>
              <w:tabs>
                <w:tab w:val="left" w:pos="993"/>
                <w:tab w:val="left" w:pos="1276"/>
              </w:tabs>
              <w:spacing w:after="0"/>
              <w:ind w:left="-108"/>
              <w:jc w:val="both"/>
              <w:rPr>
                <w:rFonts w:cs="Arial"/>
                <w:szCs w:val="20"/>
              </w:rPr>
            </w:pPr>
          </w:p>
        </w:tc>
        <w:tc>
          <w:tcPr>
            <w:tcW w:w="365" w:type="pct"/>
            <w:vAlign w:val="center"/>
          </w:tcPr>
          <w:p w14:paraId="48F0D5C0" w14:textId="77777777" w:rsidR="001B7840" w:rsidRPr="00267FE3" w:rsidRDefault="001B7840" w:rsidP="001B7840">
            <w:pPr>
              <w:pStyle w:val="Recuodecorpodetexto"/>
              <w:tabs>
                <w:tab w:val="left" w:pos="993"/>
                <w:tab w:val="left" w:pos="1276"/>
              </w:tabs>
              <w:snapToGrid w:val="0"/>
              <w:spacing w:after="0"/>
              <w:ind w:left="-108"/>
              <w:rPr>
                <w:rFonts w:eastAsia="MS Mincho" w:cs="Arial"/>
                <w:szCs w:val="20"/>
              </w:rPr>
            </w:pPr>
          </w:p>
        </w:tc>
      </w:tr>
      <w:tr w:rsidR="001B7840" w:rsidRPr="00267FE3" w14:paraId="1E98BF6D" w14:textId="77777777" w:rsidTr="00E93BB5">
        <w:trPr>
          <w:jc w:val="center"/>
        </w:trPr>
        <w:tc>
          <w:tcPr>
            <w:tcW w:w="366" w:type="pct"/>
          </w:tcPr>
          <w:p w14:paraId="22546820" w14:textId="63BC7D9B" w:rsidR="001B7840" w:rsidRPr="00267FE3" w:rsidRDefault="001B7840" w:rsidP="001B7840">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3.10</w:t>
            </w:r>
          </w:p>
        </w:tc>
        <w:tc>
          <w:tcPr>
            <w:tcW w:w="3901" w:type="pct"/>
            <w:vAlign w:val="center"/>
          </w:tcPr>
          <w:p w14:paraId="1B2B6AB2" w14:textId="2329DDAB"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ser possível a criação de CAPAs (plano de ação) relacionados a desvios, auditoria, análise de risco, ações de melhoria e outros temas.</w:t>
            </w:r>
          </w:p>
        </w:tc>
        <w:tc>
          <w:tcPr>
            <w:tcW w:w="368" w:type="pct"/>
            <w:vAlign w:val="center"/>
          </w:tcPr>
          <w:p w14:paraId="6BA8E4AF" w14:textId="77777777" w:rsidR="001B7840" w:rsidRPr="00267FE3" w:rsidRDefault="001B7840" w:rsidP="001B7840">
            <w:pPr>
              <w:pStyle w:val="Recuodecorpodetexto"/>
              <w:tabs>
                <w:tab w:val="left" w:pos="993"/>
                <w:tab w:val="left" w:pos="1276"/>
              </w:tabs>
              <w:spacing w:after="0"/>
              <w:ind w:left="-108"/>
              <w:jc w:val="both"/>
              <w:rPr>
                <w:rFonts w:cs="Arial"/>
                <w:szCs w:val="20"/>
              </w:rPr>
            </w:pPr>
          </w:p>
        </w:tc>
        <w:tc>
          <w:tcPr>
            <w:tcW w:w="365" w:type="pct"/>
            <w:vAlign w:val="center"/>
          </w:tcPr>
          <w:p w14:paraId="495A0C5A" w14:textId="77777777" w:rsidR="001B7840" w:rsidRPr="00267FE3" w:rsidRDefault="001B7840" w:rsidP="001B7840">
            <w:pPr>
              <w:pStyle w:val="Recuodecorpodetexto"/>
              <w:tabs>
                <w:tab w:val="left" w:pos="993"/>
                <w:tab w:val="left" w:pos="1276"/>
              </w:tabs>
              <w:snapToGrid w:val="0"/>
              <w:spacing w:after="0"/>
              <w:ind w:left="-108"/>
              <w:rPr>
                <w:rFonts w:eastAsia="MS Mincho" w:cs="Arial"/>
                <w:szCs w:val="20"/>
              </w:rPr>
            </w:pPr>
          </w:p>
        </w:tc>
      </w:tr>
      <w:tr w:rsidR="001B7840" w:rsidRPr="00267FE3" w14:paraId="1AA8CDBF" w14:textId="77777777" w:rsidTr="00E93BB5">
        <w:trPr>
          <w:jc w:val="center"/>
        </w:trPr>
        <w:tc>
          <w:tcPr>
            <w:tcW w:w="366" w:type="pct"/>
          </w:tcPr>
          <w:p w14:paraId="64F46D32" w14:textId="0CC048BB" w:rsidR="001B7840" w:rsidRPr="00267FE3" w:rsidRDefault="001B7840" w:rsidP="001B7840">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3.11</w:t>
            </w:r>
          </w:p>
        </w:tc>
        <w:tc>
          <w:tcPr>
            <w:tcW w:w="3901" w:type="pct"/>
            <w:vAlign w:val="center"/>
          </w:tcPr>
          <w:p w14:paraId="100E04A3" w14:textId="1829B6AD"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Dede ser permitido que um CAPA (plano de ação) seja rastreável pelo desvio ou tema que o originou (auditoria, reunião, melhoria entre outras origens).</w:t>
            </w:r>
          </w:p>
        </w:tc>
        <w:tc>
          <w:tcPr>
            <w:tcW w:w="368" w:type="pct"/>
            <w:vAlign w:val="center"/>
          </w:tcPr>
          <w:p w14:paraId="04D4A328" w14:textId="77777777" w:rsidR="001B7840" w:rsidRPr="00267FE3" w:rsidRDefault="001B7840" w:rsidP="001B7840">
            <w:pPr>
              <w:pStyle w:val="Recuodecorpodetexto"/>
              <w:tabs>
                <w:tab w:val="left" w:pos="993"/>
                <w:tab w:val="left" w:pos="1276"/>
              </w:tabs>
              <w:spacing w:after="0"/>
              <w:ind w:left="-108"/>
              <w:jc w:val="both"/>
              <w:rPr>
                <w:rFonts w:cs="Arial"/>
                <w:szCs w:val="20"/>
              </w:rPr>
            </w:pPr>
          </w:p>
        </w:tc>
        <w:tc>
          <w:tcPr>
            <w:tcW w:w="365" w:type="pct"/>
            <w:vAlign w:val="center"/>
          </w:tcPr>
          <w:p w14:paraId="6C83E303" w14:textId="77777777" w:rsidR="001B7840" w:rsidRPr="00267FE3" w:rsidRDefault="001B7840" w:rsidP="001B7840">
            <w:pPr>
              <w:pStyle w:val="Recuodecorpodetexto"/>
              <w:tabs>
                <w:tab w:val="left" w:pos="993"/>
                <w:tab w:val="left" w:pos="1276"/>
              </w:tabs>
              <w:snapToGrid w:val="0"/>
              <w:spacing w:after="0"/>
              <w:ind w:left="-108"/>
              <w:rPr>
                <w:rFonts w:eastAsia="MS Mincho" w:cs="Arial"/>
                <w:szCs w:val="20"/>
              </w:rPr>
            </w:pPr>
          </w:p>
        </w:tc>
      </w:tr>
      <w:tr w:rsidR="001B7840" w:rsidRPr="00267FE3" w14:paraId="2ED60BD3" w14:textId="77777777" w:rsidTr="00E93BB5">
        <w:trPr>
          <w:jc w:val="center"/>
        </w:trPr>
        <w:tc>
          <w:tcPr>
            <w:tcW w:w="366" w:type="pct"/>
          </w:tcPr>
          <w:p w14:paraId="58E9E257" w14:textId="33C37339" w:rsidR="001B7840" w:rsidRPr="00267FE3" w:rsidRDefault="001B7840" w:rsidP="001B7840">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3.12</w:t>
            </w:r>
          </w:p>
        </w:tc>
        <w:tc>
          <w:tcPr>
            <w:tcW w:w="3901" w:type="pct"/>
            <w:vAlign w:val="center"/>
          </w:tcPr>
          <w:p w14:paraId="1F9D0829" w14:textId="6A660523"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Deve ser permitido que um CAPA (plano de ação) seja relacionado ao mesmo tempo com vários desvios, com vários efeitos de falha (análise de risco), com várias auditorias e outros temas.</w:t>
            </w:r>
          </w:p>
        </w:tc>
        <w:tc>
          <w:tcPr>
            <w:tcW w:w="368" w:type="pct"/>
            <w:vAlign w:val="center"/>
          </w:tcPr>
          <w:p w14:paraId="664EDD97" w14:textId="77777777" w:rsidR="001B7840" w:rsidRPr="00267FE3" w:rsidRDefault="001B7840" w:rsidP="001B7840">
            <w:pPr>
              <w:pStyle w:val="Recuodecorpodetexto"/>
              <w:tabs>
                <w:tab w:val="left" w:pos="993"/>
                <w:tab w:val="left" w:pos="1276"/>
              </w:tabs>
              <w:spacing w:after="0"/>
              <w:ind w:left="-108"/>
              <w:jc w:val="both"/>
              <w:rPr>
                <w:rFonts w:cs="Arial"/>
                <w:szCs w:val="20"/>
              </w:rPr>
            </w:pPr>
          </w:p>
        </w:tc>
        <w:tc>
          <w:tcPr>
            <w:tcW w:w="365" w:type="pct"/>
            <w:vAlign w:val="center"/>
          </w:tcPr>
          <w:p w14:paraId="7A97DBBE" w14:textId="77777777" w:rsidR="001B7840" w:rsidRPr="00267FE3" w:rsidRDefault="001B7840" w:rsidP="001B7840">
            <w:pPr>
              <w:pStyle w:val="Recuodecorpodetexto"/>
              <w:tabs>
                <w:tab w:val="left" w:pos="993"/>
                <w:tab w:val="left" w:pos="1276"/>
              </w:tabs>
              <w:snapToGrid w:val="0"/>
              <w:spacing w:after="0"/>
              <w:ind w:left="-108"/>
              <w:rPr>
                <w:rFonts w:eastAsia="MS Mincho" w:cs="Arial"/>
                <w:szCs w:val="20"/>
              </w:rPr>
            </w:pPr>
          </w:p>
        </w:tc>
      </w:tr>
      <w:tr w:rsidR="001B7840" w:rsidRPr="00267FE3" w14:paraId="52C58D94" w14:textId="77777777" w:rsidTr="00E93BB5">
        <w:trPr>
          <w:jc w:val="center"/>
        </w:trPr>
        <w:tc>
          <w:tcPr>
            <w:tcW w:w="366" w:type="pct"/>
          </w:tcPr>
          <w:p w14:paraId="6490649C" w14:textId="5BF04D78" w:rsidR="001B7840" w:rsidRPr="00267FE3" w:rsidRDefault="001B7840" w:rsidP="001B7840">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3.13</w:t>
            </w:r>
          </w:p>
        </w:tc>
        <w:tc>
          <w:tcPr>
            <w:tcW w:w="3901" w:type="pct"/>
            <w:vAlign w:val="bottom"/>
          </w:tcPr>
          <w:p w14:paraId="12708F0A" w14:textId="66DFFC6F" w:rsidR="001B7840" w:rsidRPr="00267FE3" w:rsidRDefault="001B7840" w:rsidP="001B7840">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O sistema deve permitir criar um relatório com um os status dos Desvios, por exemplo, procedentes, não-procedentes, concluídos, entre outros. Sendo possível fazer listas por setor, por responsáveis, por processo, por subprocessos (categorias). </w:t>
            </w:r>
          </w:p>
        </w:tc>
        <w:tc>
          <w:tcPr>
            <w:tcW w:w="368" w:type="pct"/>
            <w:vAlign w:val="center"/>
          </w:tcPr>
          <w:p w14:paraId="032C285C" w14:textId="77777777" w:rsidR="001B7840" w:rsidRPr="00267FE3" w:rsidRDefault="001B7840" w:rsidP="001B7840">
            <w:pPr>
              <w:pStyle w:val="Recuodecorpodetexto"/>
              <w:tabs>
                <w:tab w:val="left" w:pos="993"/>
                <w:tab w:val="left" w:pos="1276"/>
              </w:tabs>
              <w:spacing w:after="0"/>
              <w:ind w:left="-108"/>
              <w:jc w:val="both"/>
              <w:rPr>
                <w:rFonts w:cs="Arial"/>
                <w:szCs w:val="20"/>
              </w:rPr>
            </w:pPr>
          </w:p>
        </w:tc>
        <w:tc>
          <w:tcPr>
            <w:tcW w:w="365" w:type="pct"/>
            <w:vAlign w:val="center"/>
          </w:tcPr>
          <w:p w14:paraId="50150DF7" w14:textId="77777777" w:rsidR="001B7840" w:rsidRPr="00267FE3" w:rsidRDefault="001B7840" w:rsidP="001B7840">
            <w:pPr>
              <w:pStyle w:val="Recuodecorpodetexto"/>
              <w:tabs>
                <w:tab w:val="left" w:pos="993"/>
                <w:tab w:val="left" w:pos="1276"/>
              </w:tabs>
              <w:snapToGrid w:val="0"/>
              <w:spacing w:after="0"/>
              <w:ind w:left="-108"/>
              <w:rPr>
                <w:rFonts w:eastAsia="MS Mincho" w:cs="Arial"/>
                <w:szCs w:val="20"/>
              </w:rPr>
            </w:pPr>
          </w:p>
        </w:tc>
      </w:tr>
      <w:tr w:rsidR="00E6210D" w:rsidRPr="00267FE3" w14:paraId="050A7BD5" w14:textId="77777777" w:rsidTr="00E93BB5">
        <w:trPr>
          <w:jc w:val="center"/>
        </w:trPr>
        <w:tc>
          <w:tcPr>
            <w:tcW w:w="366" w:type="pct"/>
            <w:shd w:val="clear" w:color="auto" w:fill="D9D9D9" w:themeFill="background1" w:themeFillShade="D9"/>
          </w:tcPr>
          <w:p w14:paraId="7FD5573B" w14:textId="116BE7D9" w:rsidR="00E6210D" w:rsidRPr="00267FE3" w:rsidRDefault="00E6210D" w:rsidP="00F22622">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w:t>
            </w:r>
          </w:p>
        </w:tc>
        <w:tc>
          <w:tcPr>
            <w:tcW w:w="4634" w:type="pct"/>
            <w:gridSpan w:val="3"/>
            <w:shd w:val="clear" w:color="auto" w:fill="D9D9D9" w:themeFill="background1" w:themeFillShade="D9"/>
            <w:vAlign w:val="center"/>
          </w:tcPr>
          <w:p w14:paraId="579833DD" w14:textId="0C41D65C" w:rsidR="00E6210D" w:rsidRPr="00267FE3" w:rsidRDefault="00E6210D" w:rsidP="00E93BB5">
            <w:pPr>
              <w:pStyle w:val="Recuodecorpodetexto"/>
              <w:tabs>
                <w:tab w:val="left" w:pos="993"/>
                <w:tab w:val="left" w:pos="1276"/>
              </w:tabs>
              <w:snapToGrid w:val="0"/>
              <w:spacing w:after="0"/>
              <w:ind w:left="-108"/>
              <w:jc w:val="center"/>
              <w:rPr>
                <w:rFonts w:eastAsia="MS Mincho" w:cs="Arial"/>
                <w:szCs w:val="20"/>
              </w:rPr>
            </w:pPr>
            <w:r w:rsidRPr="00267FE3">
              <w:rPr>
                <w:rFonts w:ascii="Times New Roman" w:hAnsi="Times New Roman" w:cs="Times New Roman"/>
                <w:b/>
              </w:rPr>
              <w:t>Gestão de Controle de Mudanças</w:t>
            </w:r>
          </w:p>
        </w:tc>
      </w:tr>
      <w:tr w:rsidR="00DE0BF7" w:rsidRPr="00267FE3" w14:paraId="41E20FA3" w14:textId="77777777" w:rsidTr="00E93BB5">
        <w:trPr>
          <w:jc w:val="center"/>
        </w:trPr>
        <w:tc>
          <w:tcPr>
            <w:tcW w:w="366" w:type="pct"/>
          </w:tcPr>
          <w:p w14:paraId="7E3D45FC" w14:textId="2F5CAD2A"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4.1</w:t>
            </w:r>
          </w:p>
        </w:tc>
        <w:tc>
          <w:tcPr>
            <w:tcW w:w="3901" w:type="pct"/>
            <w:vAlign w:val="center"/>
          </w:tcPr>
          <w:p w14:paraId="0FB2C9D0" w14:textId="3BF5EF36"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o cadastro de diferentes categorias de mudanças (por exemplo, equipamentos, sistemas, processos, setor, entre outras).</w:t>
            </w:r>
          </w:p>
        </w:tc>
        <w:tc>
          <w:tcPr>
            <w:tcW w:w="368" w:type="pct"/>
            <w:vAlign w:val="center"/>
          </w:tcPr>
          <w:p w14:paraId="58F4EE61"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4769D375"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4DD92F9D" w14:textId="77777777" w:rsidTr="00E93BB5">
        <w:trPr>
          <w:jc w:val="center"/>
        </w:trPr>
        <w:tc>
          <w:tcPr>
            <w:tcW w:w="366" w:type="pct"/>
          </w:tcPr>
          <w:p w14:paraId="187EBBC8" w14:textId="55FB3096"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4.2</w:t>
            </w:r>
          </w:p>
        </w:tc>
        <w:tc>
          <w:tcPr>
            <w:tcW w:w="3901" w:type="pct"/>
            <w:vAlign w:val="center"/>
          </w:tcPr>
          <w:p w14:paraId="50F699C8" w14:textId="64E6C594"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O sistema deve permitir criar formulário padrão de controle de mudança. Na solicitação da mudança o formulário deve conter: categoria da mudança, identificação do produto ou grupo de produtos afetados, situação atual, proposta de mudança, ações propostas, justificativa da mudança, nível de criticidade, justificativa do nível de criticidade, identificação do responsável pela solicitação da mudança. Na análise da mudança o formulário deve conter: análise de risco e avaliação de impacto negativo, parecer da mudança (procedente, não procedente), identificação dos membros da Equipe Avaliadora da Mudança.</w:t>
            </w:r>
          </w:p>
        </w:tc>
        <w:tc>
          <w:tcPr>
            <w:tcW w:w="368" w:type="pct"/>
            <w:vAlign w:val="center"/>
          </w:tcPr>
          <w:p w14:paraId="1F767B5B"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1F67028A"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4250DC99" w14:textId="77777777" w:rsidTr="00E93BB5">
        <w:trPr>
          <w:jc w:val="center"/>
        </w:trPr>
        <w:tc>
          <w:tcPr>
            <w:tcW w:w="366" w:type="pct"/>
          </w:tcPr>
          <w:p w14:paraId="20047ED1" w14:textId="2083C023"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4.3</w:t>
            </w:r>
          </w:p>
        </w:tc>
        <w:tc>
          <w:tcPr>
            <w:tcW w:w="3901" w:type="pct"/>
            <w:vAlign w:val="bottom"/>
          </w:tcPr>
          <w:p w14:paraId="6781D72A" w14:textId="0436AC3D"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o cadastro do nível de criticidade da mudança (Crítica, Não-crítica).</w:t>
            </w:r>
          </w:p>
        </w:tc>
        <w:tc>
          <w:tcPr>
            <w:tcW w:w="368" w:type="pct"/>
            <w:vAlign w:val="center"/>
          </w:tcPr>
          <w:p w14:paraId="7B284BC8"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53F03C94"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3BDF0C59" w14:textId="77777777" w:rsidTr="00E93BB5">
        <w:trPr>
          <w:jc w:val="center"/>
        </w:trPr>
        <w:tc>
          <w:tcPr>
            <w:tcW w:w="366" w:type="pct"/>
          </w:tcPr>
          <w:p w14:paraId="332BA376" w14:textId="796EC9CA"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lastRenderedPageBreak/>
              <w:t>4.4</w:t>
            </w:r>
          </w:p>
        </w:tc>
        <w:tc>
          <w:tcPr>
            <w:tcW w:w="3901" w:type="pct"/>
            <w:vAlign w:val="bottom"/>
          </w:tcPr>
          <w:p w14:paraId="2C2AC374" w14:textId="407A6219"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que a Equipe Avaliadora da Mudança informe o parecer (por exemplo, procedente ou não procedente).</w:t>
            </w:r>
          </w:p>
        </w:tc>
        <w:tc>
          <w:tcPr>
            <w:tcW w:w="368" w:type="pct"/>
            <w:vAlign w:val="center"/>
          </w:tcPr>
          <w:p w14:paraId="7F990DF5"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2DB96186"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506F7BD1" w14:textId="77777777" w:rsidTr="00E93BB5">
        <w:trPr>
          <w:jc w:val="center"/>
        </w:trPr>
        <w:tc>
          <w:tcPr>
            <w:tcW w:w="366" w:type="pct"/>
          </w:tcPr>
          <w:p w14:paraId="76E994C9" w14:textId="2A404ABD"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4.5</w:t>
            </w:r>
          </w:p>
        </w:tc>
        <w:tc>
          <w:tcPr>
            <w:tcW w:w="3901" w:type="pct"/>
            <w:vAlign w:val="bottom"/>
          </w:tcPr>
          <w:p w14:paraId="79FDD6C8" w14:textId="32122CEE"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gerar automaticamente uma codificação alfanumérica para a proposta de mudança da mudança.</w:t>
            </w:r>
          </w:p>
        </w:tc>
        <w:tc>
          <w:tcPr>
            <w:tcW w:w="368" w:type="pct"/>
            <w:vAlign w:val="center"/>
          </w:tcPr>
          <w:p w14:paraId="1A25A8ED"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31CE3FB9"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3E272DE9" w14:textId="77777777" w:rsidTr="00E93BB5">
        <w:trPr>
          <w:jc w:val="center"/>
        </w:trPr>
        <w:tc>
          <w:tcPr>
            <w:tcW w:w="366" w:type="pct"/>
          </w:tcPr>
          <w:p w14:paraId="5FEDD212" w14:textId="7F7FEDFA"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4.6</w:t>
            </w:r>
          </w:p>
        </w:tc>
        <w:tc>
          <w:tcPr>
            <w:tcW w:w="3901" w:type="pct"/>
            <w:vAlign w:val="bottom"/>
          </w:tcPr>
          <w:p w14:paraId="41A0F1E1" w14:textId="7E5263C0"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em caso de proposta de mudança aprovadas, a inserção de ações e responsáveis, data limite para a conclusão das mesmas. (este requisito pode ser integrado ao módulo CAPA)</w:t>
            </w:r>
          </w:p>
        </w:tc>
        <w:tc>
          <w:tcPr>
            <w:tcW w:w="368" w:type="pct"/>
            <w:vAlign w:val="center"/>
          </w:tcPr>
          <w:p w14:paraId="566C0972"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09B349E9"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1F0507B2" w14:textId="77777777" w:rsidTr="00E93BB5">
        <w:trPr>
          <w:jc w:val="center"/>
        </w:trPr>
        <w:tc>
          <w:tcPr>
            <w:tcW w:w="366" w:type="pct"/>
          </w:tcPr>
          <w:p w14:paraId="00191B51" w14:textId="69D98E4C" w:rsidR="00DE0BF7" w:rsidRPr="00267FE3" w:rsidRDefault="00DE0BF7" w:rsidP="00DE0BF7">
            <w:pPr>
              <w:pStyle w:val="Recuodecorpodetexto"/>
              <w:tabs>
                <w:tab w:val="left" w:pos="993"/>
                <w:tab w:val="left" w:pos="1276"/>
              </w:tabs>
              <w:spacing w:after="0"/>
              <w:ind w:left="0"/>
              <w:jc w:val="center"/>
              <w:rPr>
                <w:rFonts w:eastAsia="MS Mincho" w:cs="Arial"/>
                <w:szCs w:val="20"/>
              </w:rPr>
            </w:pPr>
            <w:r w:rsidRPr="00267FE3">
              <w:rPr>
                <w:rFonts w:ascii="Times New Roman" w:hAnsi="Times New Roman" w:cs="Times New Roman"/>
                <w:szCs w:val="20"/>
              </w:rPr>
              <w:t>4.7</w:t>
            </w:r>
          </w:p>
        </w:tc>
        <w:tc>
          <w:tcPr>
            <w:tcW w:w="3901" w:type="pct"/>
            <w:vAlign w:val="bottom"/>
          </w:tcPr>
          <w:p w14:paraId="5E399378" w14:textId="39C9ACEB"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que o responsável pela ação realize o registro da data da conclusão das ações. (este requisito pode ser realizado integrado ao módulo CAPA)</w:t>
            </w:r>
          </w:p>
        </w:tc>
        <w:tc>
          <w:tcPr>
            <w:tcW w:w="368" w:type="pct"/>
            <w:vAlign w:val="center"/>
          </w:tcPr>
          <w:p w14:paraId="61DB4067" w14:textId="77777777" w:rsidR="00DE0BF7" w:rsidRPr="00267FE3" w:rsidRDefault="00DE0BF7" w:rsidP="00DE0BF7">
            <w:pPr>
              <w:pStyle w:val="Recuodecorpodetexto"/>
              <w:tabs>
                <w:tab w:val="left" w:pos="993"/>
                <w:tab w:val="left" w:pos="1276"/>
              </w:tabs>
              <w:spacing w:after="0"/>
              <w:ind w:left="-108"/>
              <w:jc w:val="both"/>
              <w:rPr>
                <w:rFonts w:cs="Arial"/>
                <w:szCs w:val="20"/>
              </w:rPr>
            </w:pPr>
          </w:p>
        </w:tc>
        <w:tc>
          <w:tcPr>
            <w:tcW w:w="365" w:type="pct"/>
            <w:vAlign w:val="center"/>
          </w:tcPr>
          <w:p w14:paraId="3342A6C8" w14:textId="77777777" w:rsidR="00DE0BF7" w:rsidRPr="00267FE3" w:rsidRDefault="00DE0BF7" w:rsidP="00DE0BF7">
            <w:pPr>
              <w:pStyle w:val="Recuodecorpodetexto"/>
              <w:tabs>
                <w:tab w:val="left" w:pos="993"/>
                <w:tab w:val="left" w:pos="1276"/>
              </w:tabs>
              <w:snapToGrid w:val="0"/>
              <w:spacing w:after="0"/>
              <w:ind w:left="-108"/>
              <w:rPr>
                <w:rFonts w:eastAsia="MS Mincho" w:cs="Arial"/>
                <w:szCs w:val="20"/>
              </w:rPr>
            </w:pPr>
          </w:p>
        </w:tc>
      </w:tr>
      <w:tr w:rsidR="00DE0BF7" w:rsidRPr="00267FE3" w14:paraId="1211CC8D" w14:textId="77777777" w:rsidTr="00E93BB5">
        <w:trPr>
          <w:jc w:val="center"/>
        </w:trPr>
        <w:tc>
          <w:tcPr>
            <w:tcW w:w="366" w:type="pct"/>
          </w:tcPr>
          <w:p w14:paraId="1F05049E" w14:textId="5A34EAD3" w:rsidR="00DE0BF7" w:rsidRPr="00267FE3" w:rsidRDefault="00DE0BF7" w:rsidP="00DE0BF7">
            <w:pPr>
              <w:pStyle w:val="Recuodecorpodetexto"/>
              <w:tabs>
                <w:tab w:val="left" w:pos="993"/>
                <w:tab w:val="left" w:pos="1276"/>
              </w:tabs>
              <w:spacing w:after="0"/>
              <w:ind w:left="0"/>
              <w:jc w:val="center"/>
              <w:rPr>
                <w:rFonts w:ascii="Times New Roman" w:eastAsia="MS Mincho" w:hAnsi="Times New Roman" w:cs="Times New Roman"/>
                <w:szCs w:val="20"/>
              </w:rPr>
            </w:pPr>
            <w:r w:rsidRPr="00267FE3">
              <w:rPr>
                <w:rFonts w:ascii="Times New Roman" w:hAnsi="Times New Roman" w:cs="Times New Roman"/>
                <w:szCs w:val="20"/>
              </w:rPr>
              <w:t>4.8</w:t>
            </w:r>
          </w:p>
        </w:tc>
        <w:tc>
          <w:tcPr>
            <w:tcW w:w="3901" w:type="pct"/>
            <w:vAlign w:val="bottom"/>
          </w:tcPr>
          <w:p w14:paraId="1E8EE9C8" w14:textId="08FB8A11" w:rsidR="00DE0BF7" w:rsidRPr="00267FE3" w:rsidRDefault="00DE0BF7" w:rsidP="00DE0BF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que o Aprovador da mudança (da Garantia da Qualidade) realize a aprovação final, encerrando a mudança.</w:t>
            </w:r>
          </w:p>
        </w:tc>
        <w:tc>
          <w:tcPr>
            <w:tcW w:w="368" w:type="pct"/>
            <w:vAlign w:val="center"/>
          </w:tcPr>
          <w:p w14:paraId="6BAB62F6" w14:textId="77777777" w:rsidR="00DE0BF7" w:rsidRPr="00267FE3" w:rsidRDefault="00DE0BF7" w:rsidP="00DE0BF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900783F" w14:textId="77777777" w:rsidR="00DE0BF7" w:rsidRPr="00267FE3" w:rsidRDefault="00DE0BF7" w:rsidP="00DE0BF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E6210D" w:rsidRPr="00267FE3" w14:paraId="6A693502" w14:textId="77777777" w:rsidTr="00E93BB5">
        <w:trPr>
          <w:jc w:val="center"/>
        </w:trPr>
        <w:tc>
          <w:tcPr>
            <w:tcW w:w="366" w:type="pct"/>
            <w:shd w:val="clear" w:color="auto" w:fill="D9D9D9" w:themeFill="background1" w:themeFillShade="D9"/>
            <w:vAlign w:val="center"/>
          </w:tcPr>
          <w:p w14:paraId="1FF1D619" w14:textId="09E89F7F" w:rsidR="00E6210D" w:rsidRPr="00267FE3" w:rsidRDefault="002C21C0" w:rsidP="005D6FB8">
            <w:pPr>
              <w:pStyle w:val="Recuodecorpodetexto"/>
              <w:tabs>
                <w:tab w:val="left" w:pos="993"/>
                <w:tab w:val="left" w:pos="1276"/>
              </w:tabs>
              <w:spacing w:after="0"/>
              <w:ind w:left="0"/>
              <w:jc w:val="center"/>
              <w:rPr>
                <w:rFonts w:ascii="Times New Roman" w:eastAsia="MS Mincho" w:hAnsi="Times New Roman" w:cs="Times New Roman"/>
                <w:szCs w:val="20"/>
              </w:rPr>
            </w:pPr>
            <w:bookmarkStart w:id="5" w:name="_Hlk75270392"/>
            <w:r>
              <w:rPr>
                <w:rFonts w:ascii="Times New Roman" w:eastAsia="MS Mincho" w:hAnsi="Times New Roman" w:cs="Times New Roman"/>
                <w:szCs w:val="20"/>
              </w:rPr>
              <w:t>5</w:t>
            </w:r>
            <w:r w:rsidR="00E6210D" w:rsidRPr="00267FE3">
              <w:rPr>
                <w:rFonts w:ascii="Times New Roman" w:eastAsia="MS Mincho" w:hAnsi="Times New Roman" w:cs="Times New Roman"/>
                <w:szCs w:val="20"/>
              </w:rPr>
              <w:t>.</w:t>
            </w:r>
          </w:p>
        </w:tc>
        <w:tc>
          <w:tcPr>
            <w:tcW w:w="4634" w:type="pct"/>
            <w:gridSpan w:val="3"/>
            <w:shd w:val="clear" w:color="auto" w:fill="D9D9D9" w:themeFill="background1" w:themeFillShade="D9"/>
            <w:vAlign w:val="center"/>
          </w:tcPr>
          <w:p w14:paraId="7A74B5A3" w14:textId="20D84CA0" w:rsidR="00E6210D" w:rsidRPr="00267FE3" w:rsidRDefault="00E6210D" w:rsidP="00E93BB5">
            <w:pPr>
              <w:pStyle w:val="Recuodecorpodetexto"/>
              <w:tabs>
                <w:tab w:val="left" w:pos="993"/>
                <w:tab w:val="left" w:pos="1276"/>
              </w:tabs>
              <w:snapToGrid w:val="0"/>
              <w:spacing w:after="0"/>
              <w:ind w:left="-108"/>
              <w:jc w:val="center"/>
              <w:rPr>
                <w:rFonts w:ascii="Times New Roman" w:eastAsia="MS Mincho" w:hAnsi="Times New Roman" w:cs="Times New Roman"/>
                <w:szCs w:val="20"/>
              </w:rPr>
            </w:pPr>
            <w:r w:rsidRPr="00267FE3">
              <w:rPr>
                <w:rFonts w:ascii="Times New Roman" w:hAnsi="Times New Roman" w:cs="Times New Roman"/>
                <w:b/>
                <w:szCs w:val="20"/>
              </w:rPr>
              <w:t>Gestão de Riscos em Qualidade</w:t>
            </w:r>
          </w:p>
        </w:tc>
      </w:tr>
      <w:bookmarkEnd w:id="5"/>
      <w:tr w:rsidR="00D15FD7" w:rsidRPr="00267FE3" w14:paraId="40545933" w14:textId="77777777" w:rsidTr="00E93BB5">
        <w:trPr>
          <w:jc w:val="center"/>
        </w:trPr>
        <w:tc>
          <w:tcPr>
            <w:tcW w:w="366" w:type="pct"/>
          </w:tcPr>
          <w:p w14:paraId="6123853C" w14:textId="4FD17197" w:rsidR="00D15FD7" w:rsidRPr="00267FE3" w:rsidRDefault="002C21C0"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.1</w:t>
            </w:r>
          </w:p>
        </w:tc>
        <w:tc>
          <w:tcPr>
            <w:tcW w:w="3901" w:type="pct"/>
            <w:vAlign w:val="bottom"/>
          </w:tcPr>
          <w:p w14:paraId="2ABB4423" w14:textId="64C26658"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possibilitar descrição de análise do contexto interno em que o sistema analisado opera. (capacidade de organização de recursos e conhecimento, objetivos e estratégias, valores e cultura)</w:t>
            </w:r>
          </w:p>
        </w:tc>
        <w:tc>
          <w:tcPr>
            <w:tcW w:w="368" w:type="pct"/>
            <w:vAlign w:val="center"/>
          </w:tcPr>
          <w:p w14:paraId="6D31B76C"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75699BB"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7127B4A1" w14:textId="77777777" w:rsidTr="00E93BB5">
        <w:trPr>
          <w:jc w:val="center"/>
        </w:trPr>
        <w:tc>
          <w:tcPr>
            <w:tcW w:w="366" w:type="pct"/>
          </w:tcPr>
          <w:p w14:paraId="7EEED131" w14:textId="5C24E048"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.2</w:t>
            </w:r>
          </w:p>
        </w:tc>
        <w:tc>
          <w:tcPr>
            <w:tcW w:w="3901" w:type="pct"/>
            <w:vAlign w:val="center"/>
          </w:tcPr>
          <w:p w14:paraId="2ADC3293" w14:textId="5673A039"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ao Gestor da AR selecionar os usuários pré-cadastrados para participação da dinâmica de avaliação de risco.</w:t>
            </w:r>
          </w:p>
        </w:tc>
        <w:tc>
          <w:tcPr>
            <w:tcW w:w="368" w:type="pct"/>
            <w:vAlign w:val="center"/>
          </w:tcPr>
          <w:p w14:paraId="5C8CE8EC"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4D0966E"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41877D31" w14:textId="77777777" w:rsidTr="00E93BB5">
        <w:trPr>
          <w:jc w:val="center"/>
        </w:trPr>
        <w:tc>
          <w:tcPr>
            <w:tcW w:w="366" w:type="pct"/>
          </w:tcPr>
          <w:p w14:paraId="1B4966F2" w14:textId="2C14C859"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.3</w:t>
            </w:r>
          </w:p>
        </w:tc>
        <w:tc>
          <w:tcPr>
            <w:tcW w:w="3901" w:type="pct"/>
            <w:vAlign w:val="center"/>
          </w:tcPr>
          <w:p w14:paraId="69FF1F76" w14:textId="69E6DAB9" w:rsidR="00D15FD7" w:rsidRPr="00267FE3" w:rsidRDefault="009555C9" w:rsidP="00D15FD7">
            <w:pPr>
              <w:pStyle w:val="Recuodecorpodetexto"/>
              <w:tabs>
                <w:tab w:val="left" w:pos="993"/>
                <w:tab w:val="left" w:pos="1276"/>
              </w:tabs>
              <w:spacing w:after="0"/>
              <w:ind w:left="0"/>
              <w:rPr>
                <w:rFonts w:ascii="Times New Roman" w:hAnsi="Times New Roman" w:cs="Times New Roman"/>
                <w:szCs w:val="20"/>
              </w:rPr>
            </w:pPr>
            <w:r w:rsidRPr="009555C9">
              <w:rPr>
                <w:rFonts w:ascii="Times New Roman" w:hAnsi="Times New Roman" w:cs="Times New Roman"/>
                <w:color w:val="000000"/>
                <w:szCs w:val="20"/>
              </w:rPr>
              <w:t xml:space="preserve">Após cadastro de parâmetros de um modelo específico (projeto, processo, equipamento, </w:t>
            </w:r>
            <w:proofErr w:type="spellStart"/>
            <w:r w:rsidRPr="009555C9">
              <w:rPr>
                <w:rFonts w:ascii="Times New Roman" w:hAnsi="Times New Roman" w:cs="Times New Roman"/>
                <w:color w:val="000000"/>
                <w:szCs w:val="20"/>
              </w:rPr>
              <w:t>etc</w:t>
            </w:r>
            <w:proofErr w:type="spellEnd"/>
            <w:r w:rsidRPr="009555C9">
              <w:rPr>
                <w:rFonts w:ascii="Times New Roman" w:hAnsi="Times New Roman" w:cs="Times New Roman"/>
                <w:color w:val="000000"/>
                <w:szCs w:val="20"/>
              </w:rPr>
              <w:t>), o Usuário Administrador de AR poderá atribuir um título ao mesmo e disponibilizá-lo em um menu para os demais usuários.</w:t>
            </w:r>
          </w:p>
        </w:tc>
        <w:tc>
          <w:tcPr>
            <w:tcW w:w="368" w:type="pct"/>
            <w:vAlign w:val="center"/>
          </w:tcPr>
          <w:p w14:paraId="7B66F1FE"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75E8E57"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266C2CDE" w14:textId="77777777" w:rsidTr="00E93BB5">
        <w:trPr>
          <w:jc w:val="center"/>
        </w:trPr>
        <w:tc>
          <w:tcPr>
            <w:tcW w:w="366" w:type="pct"/>
          </w:tcPr>
          <w:p w14:paraId="05DA95A0" w14:textId="7EDBADC1" w:rsidR="00D15FD7" w:rsidRPr="001E6E5A"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sidRPr="001E6E5A">
              <w:rPr>
                <w:rFonts w:ascii="Times New Roman" w:eastAsia="MS Mincho" w:hAnsi="Times New Roman" w:cs="Times New Roman"/>
                <w:szCs w:val="20"/>
              </w:rPr>
              <w:t>5</w:t>
            </w:r>
            <w:r w:rsidR="00D15FD7" w:rsidRPr="001E6E5A">
              <w:rPr>
                <w:rFonts w:ascii="Times New Roman" w:eastAsia="MS Mincho" w:hAnsi="Times New Roman" w:cs="Times New Roman"/>
                <w:szCs w:val="20"/>
              </w:rPr>
              <w:t>.4</w:t>
            </w:r>
          </w:p>
        </w:tc>
        <w:tc>
          <w:tcPr>
            <w:tcW w:w="3901" w:type="pct"/>
            <w:vAlign w:val="bottom"/>
          </w:tcPr>
          <w:p w14:paraId="2DAABFEB" w14:textId="349A2E1A" w:rsidR="00D15FD7" w:rsidRPr="001E6E5A" w:rsidRDefault="00D15FD7" w:rsidP="00D15FD7">
            <w:pPr>
              <w:pStyle w:val="Recuodecorpodetexto"/>
              <w:tabs>
                <w:tab w:val="left" w:pos="993"/>
                <w:tab w:val="left" w:pos="1276"/>
              </w:tabs>
              <w:spacing w:after="0"/>
              <w:ind w:left="0"/>
              <w:rPr>
                <w:rFonts w:ascii="Times New Roman" w:hAnsi="Times New Roman" w:cs="Times New Roman"/>
                <w:szCs w:val="20"/>
              </w:rPr>
            </w:pPr>
            <w:r w:rsidRPr="001E6E5A">
              <w:rPr>
                <w:rFonts w:ascii="Times New Roman" w:hAnsi="Times New Roman" w:cs="Times New Roman"/>
                <w:color w:val="000000"/>
                <w:szCs w:val="20"/>
              </w:rPr>
              <w:t>O sistema deve disponibilizar ferramenta FMECA configurável</w:t>
            </w:r>
            <w:r w:rsidR="00352B3D">
              <w:rPr>
                <w:rFonts w:ascii="Times New Roman" w:hAnsi="Times New Roman" w:cs="Times New Roman"/>
                <w:color w:val="000000"/>
                <w:szCs w:val="20"/>
              </w:rPr>
              <w:t xml:space="preserve"> </w:t>
            </w:r>
            <w:r w:rsidR="00352B3D" w:rsidRPr="00267FE3">
              <w:rPr>
                <w:rFonts w:ascii="Times New Roman" w:hAnsi="Times New Roman" w:cs="Times New Roman"/>
                <w:color w:val="000000"/>
                <w:szCs w:val="20"/>
              </w:rPr>
              <w:t>(ISO 31010).</w:t>
            </w:r>
          </w:p>
        </w:tc>
        <w:tc>
          <w:tcPr>
            <w:tcW w:w="368" w:type="pct"/>
            <w:vAlign w:val="center"/>
          </w:tcPr>
          <w:p w14:paraId="0A9154F8" w14:textId="77777777" w:rsidR="00D15FD7" w:rsidRPr="005B270E" w:rsidRDefault="00D15FD7" w:rsidP="00D15FD7">
            <w:pPr>
              <w:pStyle w:val="Recuodecorpodetexto"/>
              <w:tabs>
                <w:tab w:val="left" w:pos="993"/>
                <w:tab w:val="left" w:pos="1276"/>
              </w:tabs>
              <w:spacing w:after="0"/>
              <w:ind w:left="-108"/>
              <w:jc w:val="both"/>
              <w:rPr>
                <w:rFonts w:ascii="Times New Roman" w:hAnsi="Times New Roman" w:cs="Times New Roman"/>
                <w:szCs w:val="20"/>
                <w:highlight w:val="yellow"/>
              </w:rPr>
            </w:pPr>
          </w:p>
        </w:tc>
        <w:tc>
          <w:tcPr>
            <w:tcW w:w="365" w:type="pct"/>
            <w:vAlign w:val="center"/>
          </w:tcPr>
          <w:p w14:paraId="04756339" w14:textId="77777777" w:rsidR="00D15FD7" w:rsidRPr="005B270E"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highlight w:val="yellow"/>
              </w:rPr>
            </w:pPr>
          </w:p>
        </w:tc>
      </w:tr>
      <w:tr w:rsidR="00D15FD7" w:rsidRPr="00267FE3" w14:paraId="03252070" w14:textId="77777777" w:rsidTr="00E93BB5">
        <w:trPr>
          <w:jc w:val="center"/>
        </w:trPr>
        <w:tc>
          <w:tcPr>
            <w:tcW w:w="366" w:type="pct"/>
          </w:tcPr>
          <w:p w14:paraId="0F0618B2" w14:textId="0EDAD2C4"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5</w:t>
            </w:r>
          </w:p>
        </w:tc>
        <w:tc>
          <w:tcPr>
            <w:tcW w:w="3901" w:type="pct"/>
            <w:vAlign w:val="bottom"/>
          </w:tcPr>
          <w:p w14:paraId="77EE10CB" w14:textId="29FF8810"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Os índices utilizados para medir o grau de risco (severidade ou impacto, ocorrência ou probabilidade, detectabilidade) devem ser passíveis de configuração, de maneira que a correlação quantitativa-qualitativa possa ser adequada ao contexto avaliado (BPF, corrupção, etc</w:t>
            </w:r>
            <w:r w:rsidR="00E7309A" w:rsidRPr="00267FE3">
              <w:rPr>
                <w:rFonts w:ascii="Times New Roman" w:hAnsi="Times New Roman" w:cs="Times New Roman"/>
                <w:szCs w:val="20"/>
              </w:rPr>
              <w:t>.</w:t>
            </w:r>
            <w:r w:rsidRPr="00267FE3">
              <w:rPr>
                <w:rFonts w:ascii="Times New Roman" w:hAnsi="Times New Roman" w:cs="Times New Roman"/>
                <w:szCs w:val="20"/>
              </w:rPr>
              <w:t>)</w:t>
            </w:r>
          </w:p>
        </w:tc>
        <w:tc>
          <w:tcPr>
            <w:tcW w:w="368" w:type="pct"/>
            <w:vAlign w:val="center"/>
          </w:tcPr>
          <w:p w14:paraId="03073B6E"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77F8BDB"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5D6D9D97" w14:textId="77777777" w:rsidTr="00E93BB5">
        <w:trPr>
          <w:jc w:val="center"/>
        </w:trPr>
        <w:tc>
          <w:tcPr>
            <w:tcW w:w="366" w:type="pct"/>
          </w:tcPr>
          <w:p w14:paraId="425A24EE" w14:textId="1B50A3C4"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6</w:t>
            </w:r>
          </w:p>
        </w:tc>
        <w:tc>
          <w:tcPr>
            <w:tcW w:w="3901" w:type="pct"/>
            <w:vAlign w:val="bottom"/>
          </w:tcPr>
          <w:p w14:paraId="174799CE" w14:textId="42CD7693"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 xml:space="preserve">O sistema deve permitir o cadastro de significados qualitativos para realizar a correlação entre a faixa de valores de nível de risco e o grau de risco, por tipo de avaliação. Para que se gere, além do valor numérico, resultado da multiplicação dos fatores, um valor </w:t>
            </w:r>
            <w:r w:rsidRPr="00267FE3">
              <w:rPr>
                <w:rFonts w:ascii="Times New Roman" w:hAnsi="Times New Roman" w:cs="Times New Roman"/>
                <w:szCs w:val="20"/>
              </w:rPr>
              <w:t>qualitativo</w:t>
            </w:r>
            <w:r w:rsidRPr="00267FE3">
              <w:rPr>
                <w:rFonts w:ascii="Times New Roman" w:hAnsi="Times New Roman" w:cs="Times New Roman"/>
                <w:color w:val="000000"/>
                <w:szCs w:val="20"/>
              </w:rPr>
              <w:t xml:space="preserve"> p. ex.: risco alto; risco médio, risco baix</w:t>
            </w:r>
            <w:r w:rsidR="00E8214A" w:rsidRPr="00267FE3">
              <w:rPr>
                <w:rFonts w:ascii="Times New Roman" w:hAnsi="Times New Roman" w:cs="Times New Roman"/>
                <w:color w:val="000000"/>
                <w:szCs w:val="20"/>
              </w:rPr>
              <w:t xml:space="preserve">o, </w:t>
            </w:r>
            <w:r w:rsidRPr="00267FE3">
              <w:rPr>
                <w:rFonts w:ascii="Times New Roman" w:hAnsi="Times New Roman" w:cs="Times New Roman"/>
                <w:color w:val="000000"/>
                <w:szCs w:val="20"/>
              </w:rPr>
              <w:t>e</w:t>
            </w:r>
            <w:r w:rsidR="00E8214A" w:rsidRPr="00267FE3">
              <w:rPr>
                <w:rFonts w:ascii="Times New Roman" w:hAnsi="Times New Roman" w:cs="Times New Roman"/>
                <w:color w:val="000000"/>
                <w:szCs w:val="20"/>
              </w:rPr>
              <w:t>tc.</w:t>
            </w:r>
          </w:p>
        </w:tc>
        <w:tc>
          <w:tcPr>
            <w:tcW w:w="368" w:type="pct"/>
            <w:vAlign w:val="center"/>
          </w:tcPr>
          <w:p w14:paraId="30E42810"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BE1B871"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2B65D833" w14:textId="77777777" w:rsidTr="00E93BB5">
        <w:trPr>
          <w:jc w:val="center"/>
        </w:trPr>
        <w:tc>
          <w:tcPr>
            <w:tcW w:w="366" w:type="pct"/>
          </w:tcPr>
          <w:p w14:paraId="5143A231" w14:textId="779D7B4F"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7</w:t>
            </w:r>
          </w:p>
        </w:tc>
        <w:tc>
          <w:tcPr>
            <w:tcW w:w="3901" w:type="pct"/>
            <w:vAlign w:val="bottom"/>
          </w:tcPr>
          <w:p w14:paraId="2AB200B4" w14:textId="666225EB"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o cadastro do valor de grau de risco aceitável, apetite a risco, para cada modelo de avaliação (nível de risco a partir do qual deverá ser proposta ação de controle).</w:t>
            </w:r>
          </w:p>
        </w:tc>
        <w:tc>
          <w:tcPr>
            <w:tcW w:w="368" w:type="pct"/>
            <w:vAlign w:val="center"/>
          </w:tcPr>
          <w:p w14:paraId="09D1B723"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D6B609A"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72F3D121" w14:textId="77777777" w:rsidTr="00E93BB5">
        <w:trPr>
          <w:jc w:val="center"/>
        </w:trPr>
        <w:tc>
          <w:tcPr>
            <w:tcW w:w="366" w:type="pct"/>
          </w:tcPr>
          <w:p w14:paraId="09A8C659" w14:textId="3EEA1590"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8</w:t>
            </w:r>
          </w:p>
        </w:tc>
        <w:tc>
          <w:tcPr>
            <w:tcW w:w="3901" w:type="pct"/>
            <w:vAlign w:val="bottom"/>
          </w:tcPr>
          <w:p w14:paraId="2ACDFA35" w14:textId="4B8322AC"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ser capaz de conectar cada análise de risco ao processo, subprocesso, projeto e equipamento, material, Desvios, CAPA, Controle de Mudanças, Validação, Qualificação de fornecedores, Autoinspeção ou qualquer outro o tenha originado. De maneira a identificá-lo inequivocamente e rastrear a origem dos riscos analisados.</w:t>
            </w:r>
          </w:p>
        </w:tc>
        <w:tc>
          <w:tcPr>
            <w:tcW w:w="368" w:type="pct"/>
            <w:vAlign w:val="center"/>
          </w:tcPr>
          <w:p w14:paraId="3B048DBC"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38BE2DE7"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5EB487B3" w14:textId="77777777" w:rsidTr="00E93BB5">
        <w:trPr>
          <w:jc w:val="center"/>
        </w:trPr>
        <w:tc>
          <w:tcPr>
            <w:tcW w:w="366" w:type="pct"/>
          </w:tcPr>
          <w:p w14:paraId="0C57AFBE" w14:textId="12E1892A"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9</w:t>
            </w:r>
          </w:p>
        </w:tc>
        <w:tc>
          <w:tcPr>
            <w:tcW w:w="3901" w:type="pct"/>
            <w:vAlign w:val="bottom"/>
          </w:tcPr>
          <w:p w14:paraId="1AFDC4E6" w14:textId="0ED27534"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No processo de avaliação deve ser permitido preencher campos de identificação do risco (por exemplo.: modo de falha ou risco, causa, consequência e categoria) para cada ferramenta cadastrada.</w:t>
            </w:r>
          </w:p>
        </w:tc>
        <w:tc>
          <w:tcPr>
            <w:tcW w:w="368" w:type="pct"/>
            <w:vAlign w:val="center"/>
          </w:tcPr>
          <w:p w14:paraId="147759DD"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1BF3080"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7013DCC3" w14:textId="77777777" w:rsidTr="00E93BB5">
        <w:trPr>
          <w:jc w:val="center"/>
        </w:trPr>
        <w:tc>
          <w:tcPr>
            <w:tcW w:w="366" w:type="pct"/>
          </w:tcPr>
          <w:p w14:paraId="30217802" w14:textId="66851F7D"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.1</w:t>
            </w:r>
            <w:r w:rsidR="00137C93">
              <w:rPr>
                <w:rFonts w:ascii="Times New Roman" w:eastAsia="MS Mincho" w:hAnsi="Times New Roman" w:cs="Times New Roman"/>
                <w:szCs w:val="20"/>
              </w:rPr>
              <w:t>0</w:t>
            </w:r>
          </w:p>
        </w:tc>
        <w:tc>
          <w:tcPr>
            <w:tcW w:w="3901" w:type="pct"/>
            <w:vAlign w:val="bottom"/>
          </w:tcPr>
          <w:p w14:paraId="0F05A70B" w14:textId="00D5F1C9"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 xml:space="preserve">O sistema deve permitir atribuir valores de severidade, detectabilidade e ocorrência para cada modo de falha ou risco, de acordo com as escalas </w:t>
            </w:r>
            <w:proofErr w:type="spellStart"/>
            <w:r w:rsidRPr="00267FE3">
              <w:rPr>
                <w:rFonts w:ascii="Times New Roman" w:hAnsi="Times New Roman" w:cs="Times New Roman"/>
                <w:szCs w:val="20"/>
              </w:rPr>
              <w:t>pré</w:t>
            </w:r>
            <w:proofErr w:type="spellEnd"/>
            <w:r w:rsidRPr="00267FE3">
              <w:rPr>
                <w:rFonts w:ascii="Times New Roman" w:hAnsi="Times New Roman" w:cs="Times New Roman"/>
                <w:szCs w:val="20"/>
              </w:rPr>
              <w:t>-cadastradas para a ferramenta ou modelo escolhida para realização de análise do risco</w:t>
            </w:r>
          </w:p>
        </w:tc>
        <w:tc>
          <w:tcPr>
            <w:tcW w:w="368" w:type="pct"/>
            <w:vAlign w:val="center"/>
          </w:tcPr>
          <w:p w14:paraId="66E5FAF4"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1FD9580E"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3904F6F3" w14:textId="77777777" w:rsidTr="00E93BB5">
        <w:trPr>
          <w:jc w:val="center"/>
        </w:trPr>
        <w:tc>
          <w:tcPr>
            <w:tcW w:w="366" w:type="pct"/>
          </w:tcPr>
          <w:p w14:paraId="660F56E0" w14:textId="0D385F60"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w:t>
            </w:r>
            <w:r w:rsidR="00137C93">
              <w:rPr>
                <w:rFonts w:ascii="Times New Roman" w:eastAsia="MS Mincho" w:hAnsi="Times New Roman" w:cs="Times New Roman"/>
                <w:szCs w:val="20"/>
              </w:rPr>
              <w:t>11</w:t>
            </w:r>
          </w:p>
        </w:tc>
        <w:tc>
          <w:tcPr>
            <w:tcW w:w="3901" w:type="pct"/>
            <w:vAlign w:val="bottom"/>
          </w:tcPr>
          <w:p w14:paraId="7584BCFE" w14:textId="4BA30207"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szCs w:val="20"/>
              </w:rPr>
              <w:t>Todas as tarefas pendentes de aprovação, realização ou revisão devem ser notificadas por e-mail, o que inclui vencimento de prazos de tarefas.</w:t>
            </w:r>
          </w:p>
        </w:tc>
        <w:tc>
          <w:tcPr>
            <w:tcW w:w="368" w:type="pct"/>
            <w:vAlign w:val="center"/>
          </w:tcPr>
          <w:p w14:paraId="00535284"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17913758"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61264898" w14:textId="77777777" w:rsidTr="00E93BB5">
        <w:trPr>
          <w:trHeight w:val="70"/>
          <w:jc w:val="center"/>
        </w:trPr>
        <w:tc>
          <w:tcPr>
            <w:tcW w:w="366" w:type="pct"/>
          </w:tcPr>
          <w:p w14:paraId="2BF8AFFD" w14:textId="57E03748"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.1</w:t>
            </w:r>
            <w:r w:rsidR="00137C93">
              <w:rPr>
                <w:rFonts w:ascii="Times New Roman" w:eastAsia="MS Mincho" w:hAnsi="Times New Roman" w:cs="Times New Roman"/>
                <w:szCs w:val="20"/>
              </w:rPr>
              <w:t>2</w:t>
            </w:r>
          </w:p>
        </w:tc>
        <w:tc>
          <w:tcPr>
            <w:tcW w:w="3901" w:type="pct"/>
            <w:vAlign w:val="bottom"/>
          </w:tcPr>
          <w:p w14:paraId="7E844942" w14:textId="4791943E"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em caso de grau de risco maior que o apetite a risco cadastrado, a inserção de ações de controle e responsáveis, data limite para a conclusão das mesmas. (este requisito pode ser integrado ao módulo CAPA)</w:t>
            </w:r>
          </w:p>
        </w:tc>
        <w:tc>
          <w:tcPr>
            <w:tcW w:w="368" w:type="pct"/>
            <w:vAlign w:val="center"/>
          </w:tcPr>
          <w:p w14:paraId="33FB6CB4"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4F85F574"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r w:rsidR="00D15FD7" w:rsidRPr="00267FE3" w14:paraId="73403044" w14:textId="77777777" w:rsidTr="00E93BB5">
        <w:trPr>
          <w:jc w:val="center"/>
        </w:trPr>
        <w:tc>
          <w:tcPr>
            <w:tcW w:w="366" w:type="pct"/>
          </w:tcPr>
          <w:p w14:paraId="6ED4D55E" w14:textId="08AF4B23" w:rsidR="00D15FD7" w:rsidRPr="00267FE3" w:rsidRDefault="006277CC" w:rsidP="00D15FD7">
            <w:pPr>
              <w:pStyle w:val="Recuodecorpodetexto"/>
              <w:tabs>
                <w:tab w:val="left" w:pos="993"/>
                <w:tab w:val="left" w:pos="1276"/>
              </w:tabs>
              <w:spacing w:after="0"/>
              <w:ind w:left="0"/>
              <w:jc w:val="center"/>
              <w:rPr>
                <w:rFonts w:ascii="Times New Roman" w:eastAsia="MS Mincho" w:hAnsi="Times New Roman" w:cs="Times New Roman"/>
                <w:szCs w:val="20"/>
              </w:rPr>
            </w:pPr>
            <w:r>
              <w:rPr>
                <w:rFonts w:ascii="Times New Roman" w:eastAsia="MS Mincho" w:hAnsi="Times New Roman" w:cs="Times New Roman"/>
                <w:szCs w:val="20"/>
              </w:rPr>
              <w:t>5</w:t>
            </w:r>
            <w:r w:rsidR="00D15FD7" w:rsidRPr="00267FE3">
              <w:rPr>
                <w:rFonts w:ascii="Times New Roman" w:eastAsia="MS Mincho" w:hAnsi="Times New Roman" w:cs="Times New Roman"/>
                <w:szCs w:val="20"/>
              </w:rPr>
              <w:t>.1</w:t>
            </w:r>
            <w:r w:rsidR="00137C93">
              <w:rPr>
                <w:rFonts w:ascii="Times New Roman" w:eastAsia="MS Mincho" w:hAnsi="Times New Roman" w:cs="Times New Roman"/>
                <w:szCs w:val="20"/>
              </w:rPr>
              <w:t>3</w:t>
            </w:r>
          </w:p>
        </w:tc>
        <w:tc>
          <w:tcPr>
            <w:tcW w:w="3901" w:type="pct"/>
            <w:vAlign w:val="bottom"/>
          </w:tcPr>
          <w:p w14:paraId="760A5867" w14:textId="36F0F63A" w:rsidR="00D15FD7" w:rsidRPr="00267FE3" w:rsidRDefault="00D15FD7" w:rsidP="00D15FD7">
            <w:pPr>
              <w:pStyle w:val="Recuodecorpodetexto"/>
              <w:tabs>
                <w:tab w:val="left" w:pos="993"/>
                <w:tab w:val="left" w:pos="1276"/>
              </w:tabs>
              <w:spacing w:after="0"/>
              <w:ind w:left="0"/>
              <w:rPr>
                <w:rFonts w:ascii="Times New Roman" w:hAnsi="Times New Roman" w:cs="Times New Roman"/>
                <w:szCs w:val="20"/>
              </w:rPr>
            </w:pPr>
            <w:r w:rsidRPr="00267FE3">
              <w:rPr>
                <w:rFonts w:ascii="Times New Roman" w:hAnsi="Times New Roman" w:cs="Times New Roman"/>
                <w:color w:val="000000"/>
                <w:szCs w:val="20"/>
              </w:rPr>
              <w:t>O sistema deve permitir abertura de novo plano de ação, caso a equipe julgue necessário.</w:t>
            </w:r>
          </w:p>
        </w:tc>
        <w:tc>
          <w:tcPr>
            <w:tcW w:w="368" w:type="pct"/>
            <w:vAlign w:val="center"/>
          </w:tcPr>
          <w:p w14:paraId="05EE5EEF" w14:textId="77777777" w:rsidR="00D15FD7" w:rsidRPr="00267FE3" w:rsidRDefault="00D15FD7" w:rsidP="00D15FD7">
            <w:pPr>
              <w:pStyle w:val="Recuodecorpodetexto"/>
              <w:tabs>
                <w:tab w:val="left" w:pos="993"/>
                <w:tab w:val="left" w:pos="1276"/>
              </w:tabs>
              <w:spacing w:after="0"/>
              <w:ind w:left="-108"/>
              <w:jc w:val="both"/>
              <w:rPr>
                <w:rFonts w:ascii="Times New Roman" w:hAnsi="Times New Roman" w:cs="Times New Roman"/>
                <w:szCs w:val="20"/>
              </w:rPr>
            </w:pPr>
          </w:p>
        </w:tc>
        <w:tc>
          <w:tcPr>
            <w:tcW w:w="365" w:type="pct"/>
            <w:vAlign w:val="center"/>
          </w:tcPr>
          <w:p w14:paraId="24BC9F83" w14:textId="77777777" w:rsidR="00D15FD7" w:rsidRPr="00267FE3" w:rsidRDefault="00D15FD7" w:rsidP="00D15FD7">
            <w:pPr>
              <w:pStyle w:val="Recuodecorpodetexto"/>
              <w:tabs>
                <w:tab w:val="left" w:pos="993"/>
                <w:tab w:val="left" w:pos="1276"/>
              </w:tabs>
              <w:snapToGrid w:val="0"/>
              <w:spacing w:after="0"/>
              <w:ind w:left="-108"/>
              <w:rPr>
                <w:rFonts w:ascii="Times New Roman" w:eastAsia="MS Mincho" w:hAnsi="Times New Roman" w:cs="Times New Roman"/>
                <w:szCs w:val="20"/>
              </w:rPr>
            </w:pPr>
          </w:p>
        </w:tc>
      </w:tr>
    </w:tbl>
    <w:p w14:paraId="6E721DE0" w14:textId="71E14CD0" w:rsidR="006B0613" w:rsidRPr="00267FE3" w:rsidRDefault="006B0613">
      <w:pPr>
        <w:rPr>
          <w:rFonts w:ascii="Times New Roman" w:hAnsi="Times New Roman" w:cs="Times New Roman"/>
          <w:szCs w:val="20"/>
        </w:rPr>
      </w:pPr>
    </w:p>
    <w:p w14:paraId="68161C17" w14:textId="00972877" w:rsidR="00BD6732" w:rsidRPr="00267FE3" w:rsidRDefault="00BD6732">
      <w:pPr>
        <w:rPr>
          <w:rFonts w:ascii="Times New Roman" w:hAnsi="Times New Roman" w:cs="Times New Roman"/>
          <w:szCs w:val="20"/>
        </w:rPr>
      </w:pPr>
      <w:r w:rsidRPr="00267FE3">
        <w:rPr>
          <w:rFonts w:ascii="Times New Roman" w:hAnsi="Times New Roman" w:cs="Times New Roman"/>
          <w:szCs w:val="20"/>
        </w:rPr>
        <w:br w:type="page"/>
      </w:r>
    </w:p>
    <w:p w14:paraId="443A39F2" w14:textId="3253CD2C" w:rsidR="00527BCB" w:rsidRPr="00267FE3" w:rsidRDefault="00527BCB" w:rsidP="00527BCB">
      <w:pPr>
        <w:jc w:val="center"/>
        <w:rPr>
          <w:rFonts w:ascii="Times New Roman" w:hAnsi="Times New Roman" w:cs="Times New Roman"/>
          <w:bCs/>
          <w:szCs w:val="20"/>
        </w:rPr>
      </w:pPr>
      <w:r w:rsidRPr="00267FE3">
        <w:rPr>
          <w:rFonts w:ascii="Times New Roman" w:hAnsi="Times New Roman" w:cs="Times New Roman"/>
          <w:szCs w:val="20"/>
        </w:rPr>
        <w:lastRenderedPageBreak/>
        <w:t>Anexo</w:t>
      </w:r>
      <w:r w:rsidRPr="00267FE3">
        <w:rPr>
          <w:rFonts w:ascii="Times New Roman" w:hAnsi="Times New Roman" w:cs="Times New Roman"/>
          <w:bCs/>
          <w:szCs w:val="20"/>
        </w:rPr>
        <w:t xml:space="preserve"> III do Termo de Referência</w:t>
      </w:r>
    </w:p>
    <w:p w14:paraId="08CDE1F8" w14:textId="77777777" w:rsidR="00527BCB" w:rsidRPr="00267FE3" w:rsidRDefault="00527BCB" w:rsidP="005929CB">
      <w:pPr>
        <w:rPr>
          <w:rFonts w:ascii="Times New Roman" w:hAnsi="Times New Roman" w:cs="Times New Roman"/>
          <w:b/>
          <w:bCs/>
          <w:szCs w:val="20"/>
        </w:rPr>
      </w:pPr>
    </w:p>
    <w:p w14:paraId="18C752C7" w14:textId="3BA11C7B" w:rsidR="00527BCB" w:rsidRPr="00267FE3" w:rsidRDefault="005929CB" w:rsidP="005929CB">
      <w:pPr>
        <w:rPr>
          <w:rFonts w:ascii="Times New Roman" w:hAnsi="Times New Roman" w:cs="Times New Roman"/>
          <w:b/>
          <w:bCs/>
          <w:szCs w:val="20"/>
        </w:rPr>
      </w:pPr>
      <w:r w:rsidRPr="00267FE3">
        <w:rPr>
          <w:rFonts w:ascii="Times New Roman" w:hAnsi="Times New Roman" w:cs="Times New Roman"/>
          <w:b/>
          <w:bCs/>
          <w:szCs w:val="20"/>
        </w:rPr>
        <w:t>RU-107-001 Rev.</w:t>
      </w:r>
      <w:r w:rsidR="000121FA">
        <w:rPr>
          <w:rFonts w:ascii="Times New Roman" w:hAnsi="Times New Roman" w:cs="Times New Roman"/>
          <w:b/>
          <w:bCs/>
          <w:szCs w:val="20"/>
        </w:rPr>
        <w:t>3</w:t>
      </w:r>
      <w:r w:rsidRPr="00267FE3">
        <w:rPr>
          <w:rFonts w:ascii="Times New Roman" w:hAnsi="Times New Roman" w:cs="Times New Roman"/>
          <w:b/>
          <w:bCs/>
          <w:szCs w:val="20"/>
        </w:rPr>
        <w:t xml:space="preserve"> - Especificações do Requisito do Usuário - Software para a Gestão dos Processos do Sistema da Qualidade Farmacêutica</w:t>
      </w:r>
      <w:r w:rsidR="000121FA">
        <w:rPr>
          <w:rFonts w:ascii="Times New Roman" w:hAnsi="Times New Roman" w:cs="Times New Roman"/>
          <w:b/>
          <w:bCs/>
          <w:szCs w:val="20"/>
        </w:rPr>
        <w:t>.</w:t>
      </w:r>
    </w:p>
    <w:p w14:paraId="12B1D242" w14:textId="77777777" w:rsidR="00527BCB" w:rsidRPr="00267FE3" w:rsidRDefault="00527BCB" w:rsidP="00D7193F">
      <w:pPr>
        <w:jc w:val="center"/>
        <w:rPr>
          <w:rFonts w:ascii="Times New Roman" w:hAnsi="Times New Roman" w:cs="Times New Roman"/>
          <w:szCs w:val="20"/>
        </w:rPr>
      </w:pPr>
    </w:p>
    <w:p w14:paraId="741F45E0" w14:textId="77777777" w:rsidR="00527BCB" w:rsidRPr="00267FE3" w:rsidRDefault="00527BCB" w:rsidP="00D7193F">
      <w:pPr>
        <w:jc w:val="center"/>
        <w:rPr>
          <w:rFonts w:ascii="Times New Roman" w:hAnsi="Times New Roman" w:cs="Times New Roman"/>
          <w:szCs w:val="20"/>
        </w:rPr>
      </w:pPr>
    </w:p>
    <w:p w14:paraId="1E2F4643" w14:textId="77777777" w:rsidR="00527BCB" w:rsidRPr="00267FE3" w:rsidRDefault="00527BCB" w:rsidP="00D7193F">
      <w:pPr>
        <w:jc w:val="center"/>
        <w:rPr>
          <w:rFonts w:ascii="Times New Roman" w:hAnsi="Times New Roman" w:cs="Times New Roman"/>
          <w:szCs w:val="20"/>
        </w:rPr>
      </w:pPr>
    </w:p>
    <w:p w14:paraId="283CEC19" w14:textId="77777777" w:rsidR="00527BCB" w:rsidRPr="00267FE3" w:rsidRDefault="00527BCB" w:rsidP="00D7193F">
      <w:pPr>
        <w:jc w:val="center"/>
        <w:rPr>
          <w:rFonts w:ascii="Times New Roman" w:hAnsi="Times New Roman" w:cs="Times New Roman"/>
          <w:szCs w:val="20"/>
        </w:rPr>
      </w:pPr>
    </w:p>
    <w:p w14:paraId="26E2CC73" w14:textId="77777777" w:rsidR="00527BCB" w:rsidRPr="00267FE3" w:rsidRDefault="00527BCB" w:rsidP="00D7193F">
      <w:pPr>
        <w:jc w:val="center"/>
        <w:rPr>
          <w:rFonts w:ascii="Times New Roman" w:hAnsi="Times New Roman" w:cs="Times New Roman"/>
          <w:szCs w:val="20"/>
        </w:rPr>
      </w:pPr>
    </w:p>
    <w:p w14:paraId="171260C4" w14:textId="77777777" w:rsidR="00527BCB" w:rsidRPr="00267FE3" w:rsidRDefault="00527BCB" w:rsidP="00D7193F">
      <w:pPr>
        <w:jc w:val="center"/>
        <w:rPr>
          <w:rFonts w:ascii="Times New Roman" w:hAnsi="Times New Roman" w:cs="Times New Roman"/>
          <w:szCs w:val="20"/>
        </w:rPr>
      </w:pPr>
    </w:p>
    <w:p w14:paraId="076B833F" w14:textId="77777777" w:rsidR="00527BCB" w:rsidRPr="00267FE3" w:rsidRDefault="00527BCB" w:rsidP="00D7193F">
      <w:pPr>
        <w:jc w:val="center"/>
        <w:rPr>
          <w:rFonts w:ascii="Times New Roman" w:hAnsi="Times New Roman" w:cs="Times New Roman"/>
          <w:szCs w:val="20"/>
        </w:rPr>
      </w:pPr>
    </w:p>
    <w:p w14:paraId="2D761B40" w14:textId="77777777" w:rsidR="00527BCB" w:rsidRPr="00267FE3" w:rsidRDefault="00527BCB" w:rsidP="00D7193F">
      <w:pPr>
        <w:jc w:val="center"/>
        <w:rPr>
          <w:rFonts w:ascii="Times New Roman" w:hAnsi="Times New Roman" w:cs="Times New Roman"/>
          <w:szCs w:val="20"/>
        </w:rPr>
      </w:pPr>
    </w:p>
    <w:p w14:paraId="4C09EDAB" w14:textId="77777777" w:rsidR="00527BCB" w:rsidRPr="00267FE3" w:rsidRDefault="00527BCB" w:rsidP="00D7193F">
      <w:pPr>
        <w:jc w:val="center"/>
        <w:rPr>
          <w:rFonts w:ascii="Times New Roman" w:hAnsi="Times New Roman" w:cs="Times New Roman"/>
          <w:szCs w:val="20"/>
        </w:rPr>
      </w:pPr>
    </w:p>
    <w:p w14:paraId="0C3892C3" w14:textId="77777777" w:rsidR="00527BCB" w:rsidRPr="00267FE3" w:rsidRDefault="00527BCB" w:rsidP="00D7193F">
      <w:pPr>
        <w:jc w:val="center"/>
        <w:rPr>
          <w:rFonts w:ascii="Times New Roman" w:hAnsi="Times New Roman" w:cs="Times New Roman"/>
          <w:szCs w:val="20"/>
        </w:rPr>
      </w:pPr>
    </w:p>
    <w:p w14:paraId="7DAA066C" w14:textId="77777777" w:rsidR="00527BCB" w:rsidRPr="00267FE3" w:rsidRDefault="00527BCB" w:rsidP="00D7193F">
      <w:pPr>
        <w:jc w:val="center"/>
        <w:rPr>
          <w:rFonts w:ascii="Times New Roman" w:hAnsi="Times New Roman" w:cs="Times New Roman"/>
          <w:szCs w:val="20"/>
        </w:rPr>
      </w:pPr>
    </w:p>
    <w:p w14:paraId="71850720" w14:textId="77777777" w:rsidR="00527BCB" w:rsidRPr="00267FE3" w:rsidRDefault="00527BCB" w:rsidP="00D7193F">
      <w:pPr>
        <w:jc w:val="center"/>
        <w:rPr>
          <w:rFonts w:ascii="Times New Roman" w:hAnsi="Times New Roman" w:cs="Times New Roman"/>
          <w:szCs w:val="20"/>
        </w:rPr>
      </w:pPr>
    </w:p>
    <w:p w14:paraId="245A60AA" w14:textId="77777777" w:rsidR="00527BCB" w:rsidRPr="00267FE3" w:rsidRDefault="00527BCB" w:rsidP="00D7193F">
      <w:pPr>
        <w:jc w:val="center"/>
        <w:rPr>
          <w:rFonts w:ascii="Times New Roman" w:hAnsi="Times New Roman" w:cs="Times New Roman"/>
          <w:szCs w:val="20"/>
        </w:rPr>
      </w:pPr>
    </w:p>
    <w:p w14:paraId="06C524FB" w14:textId="77777777" w:rsidR="00527BCB" w:rsidRPr="00267FE3" w:rsidRDefault="00527BCB" w:rsidP="00D7193F">
      <w:pPr>
        <w:jc w:val="center"/>
        <w:rPr>
          <w:rFonts w:ascii="Times New Roman" w:hAnsi="Times New Roman" w:cs="Times New Roman"/>
          <w:szCs w:val="20"/>
        </w:rPr>
      </w:pPr>
    </w:p>
    <w:p w14:paraId="2D2BD340" w14:textId="77777777" w:rsidR="00527BCB" w:rsidRPr="00267FE3" w:rsidRDefault="00527BCB" w:rsidP="00D7193F">
      <w:pPr>
        <w:jc w:val="center"/>
        <w:rPr>
          <w:rFonts w:ascii="Times New Roman" w:hAnsi="Times New Roman" w:cs="Times New Roman"/>
          <w:szCs w:val="20"/>
        </w:rPr>
      </w:pPr>
    </w:p>
    <w:p w14:paraId="01505408" w14:textId="77777777" w:rsidR="00527BCB" w:rsidRPr="00267FE3" w:rsidRDefault="00527BCB" w:rsidP="00D7193F">
      <w:pPr>
        <w:jc w:val="center"/>
        <w:rPr>
          <w:rFonts w:ascii="Times New Roman" w:hAnsi="Times New Roman" w:cs="Times New Roman"/>
          <w:szCs w:val="20"/>
        </w:rPr>
      </w:pPr>
    </w:p>
    <w:p w14:paraId="7E850440" w14:textId="77777777" w:rsidR="00527BCB" w:rsidRPr="00267FE3" w:rsidRDefault="00527BCB" w:rsidP="00D7193F">
      <w:pPr>
        <w:jc w:val="center"/>
        <w:rPr>
          <w:rFonts w:ascii="Times New Roman" w:hAnsi="Times New Roman" w:cs="Times New Roman"/>
          <w:szCs w:val="20"/>
        </w:rPr>
      </w:pPr>
    </w:p>
    <w:p w14:paraId="514B2111" w14:textId="77777777" w:rsidR="00527BCB" w:rsidRPr="00267FE3" w:rsidRDefault="00527BCB" w:rsidP="00D7193F">
      <w:pPr>
        <w:jc w:val="center"/>
        <w:rPr>
          <w:rFonts w:ascii="Times New Roman" w:hAnsi="Times New Roman" w:cs="Times New Roman"/>
          <w:szCs w:val="20"/>
        </w:rPr>
      </w:pPr>
    </w:p>
    <w:p w14:paraId="237C7E1E" w14:textId="77777777" w:rsidR="00527BCB" w:rsidRPr="00267FE3" w:rsidRDefault="00527BCB" w:rsidP="00D7193F">
      <w:pPr>
        <w:jc w:val="center"/>
        <w:rPr>
          <w:rFonts w:ascii="Times New Roman" w:hAnsi="Times New Roman" w:cs="Times New Roman"/>
          <w:szCs w:val="20"/>
        </w:rPr>
      </w:pPr>
    </w:p>
    <w:p w14:paraId="495400F7" w14:textId="77777777" w:rsidR="00527BCB" w:rsidRPr="00267FE3" w:rsidRDefault="00527BCB" w:rsidP="00D7193F">
      <w:pPr>
        <w:jc w:val="center"/>
        <w:rPr>
          <w:rFonts w:ascii="Times New Roman" w:hAnsi="Times New Roman" w:cs="Times New Roman"/>
          <w:szCs w:val="20"/>
        </w:rPr>
      </w:pPr>
    </w:p>
    <w:p w14:paraId="78CB89AD" w14:textId="77777777" w:rsidR="00527BCB" w:rsidRPr="00267FE3" w:rsidRDefault="00527BCB" w:rsidP="00D7193F">
      <w:pPr>
        <w:jc w:val="center"/>
        <w:rPr>
          <w:rFonts w:ascii="Times New Roman" w:hAnsi="Times New Roman" w:cs="Times New Roman"/>
          <w:szCs w:val="20"/>
        </w:rPr>
      </w:pPr>
    </w:p>
    <w:p w14:paraId="0FF8C9A2" w14:textId="77777777" w:rsidR="00527BCB" w:rsidRPr="00267FE3" w:rsidRDefault="00527BCB" w:rsidP="00D7193F">
      <w:pPr>
        <w:jc w:val="center"/>
        <w:rPr>
          <w:rFonts w:ascii="Times New Roman" w:hAnsi="Times New Roman" w:cs="Times New Roman"/>
          <w:szCs w:val="20"/>
        </w:rPr>
      </w:pPr>
    </w:p>
    <w:p w14:paraId="20CF7D2A" w14:textId="77777777" w:rsidR="00527BCB" w:rsidRPr="00267FE3" w:rsidRDefault="00527BCB" w:rsidP="00D7193F">
      <w:pPr>
        <w:jc w:val="center"/>
        <w:rPr>
          <w:rFonts w:ascii="Times New Roman" w:hAnsi="Times New Roman" w:cs="Times New Roman"/>
          <w:szCs w:val="20"/>
        </w:rPr>
      </w:pPr>
    </w:p>
    <w:p w14:paraId="7D3F4C0E" w14:textId="77777777" w:rsidR="00527BCB" w:rsidRPr="00267FE3" w:rsidRDefault="00527BCB" w:rsidP="00D7193F">
      <w:pPr>
        <w:jc w:val="center"/>
        <w:rPr>
          <w:rFonts w:ascii="Times New Roman" w:hAnsi="Times New Roman" w:cs="Times New Roman"/>
          <w:szCs w:val="20"/>
        </w:rPr>
      </w:pPr>
    </w:p>
    <w:p w14:paraId="6F9AB1C6" w14:textId="77777777" w:rsidR="00527BCB" w:rsidRPr="00267FE3" w:rsidRDefault="00527BCB" w:rsidP="00D7193F">
      <w:pPr>
        <w:jc w:val="center"/>
        <w:rPr>
          <w:rFonts w:ascii="Times New Roman" w:hAnsi="Times New Roman" w:cs="Times New Roman"/>
          <w:szCs w:val="20"/>
        </w:rPr>
      </w:pPr>
    </w:p>
    <w:p w14:paraId="2FC4355F" w14:textId="77777777" w:rsidR="00527BCB" w:rsidRPr="00267FE3" w:rsidRDefault="00527BCB" w:rsidP="00D7193F">
      <w:pPr>
        <w:jc w:val="center"/>
        <w:rPr>
          <w:rFonts w:ascii="Times New Roman" w:hAnsi="Times New Roman" w:cs="Times New Roman"/>
          <w:szCs w:val="20"/>
        </w:rPr>
      </w:pPr>
    </w:p>
    <w:p w14:paraId="60B7459D" w14:textId="77777777" w:rsidR="00527BCB" w:rsidRPr="00267FE3" w:rsidRDefault="00527BCB" w:rsidP="00D7193F">
      <w:pPr>
        <w:jc w:val="center"/>
        <w:rPr>
          <w:rFonts w:ascii="Times New Roman" w:hAnsi="Times New Roman" w:cs="Times New Roman"/>
          <w:szCs w:val="20"/>
        </w:rPr>
      </w:pPr>
    </w:p>
    <w:p w14:paraId="1B80563E" w14:textId="77777777" w:rsidR="00527BCB" w:rsidRPr="00267FE3" w:rsidRDefault="00527BCB" w:rsidP="00D7193F">
      <w:pPr>
        <w:jc w:val="center"/>
        <w:rPr>
          <w:rFonts w:ascii="Times New Roman" w:hAnsi="Times New Roman" w:cs="Times New Roman"/>
          <w:szCs w:val="20"/>
        </w:rPr>
      </w:pPr>
    </w:p>
    <w:p w14:paraId="36D75F7C" w14:textId="77777777" w:rsidR="00527BCB" w:rsidRPr="00267FE3" w:rsidRDefault="00527BCB" w:rsidP="00D7193F">
      <w:pPr>
        <w:jc w:val="center"/>
        <w:rPr>
          <w:rFonts w:ascii="Times New Roman" w:hAnsi="Times New Roman" w:cs="Times New Roman"/>
          <w:szCs w:val="20"/>
        </w:rPr>
      </w:pPr>
    </w:p>
    <w:p w14:paraId="0E3F04C4" w14:textId="77777777" w:rsidR="00527BCB" w:rsidRPr="00267FE3" w:rsidRDefault="00527BCB" w:rsidP="00D7193F">
      <w:pPr>
        <w:jc w:val="center"/>
        <w:rPr>
          <w:rFonts w:ascii="Times New Roman" w:hAnsi="Times New Roman" w:cs="Times New Roman"/>
          <w:szCs w:val="20"/>
        </w:rPr>
      </w:pPr>
    </w:p>
    <w:p w14:paraId="6916980E" w14:textId="77777777" w:rsidR="00527BCB" w:rsidRPr="00267FE3" w:rsidRDefault="00527BCB" w:rsidP="00D7193F">
      <w:pPr>
        <w:jc w:val="center"/>
        <w:rPr>
          <w:rFonts w:ascii="Times New Roman" w:hAnsi="Times New Roman" w:cs="Times New Roman"/>
          <w:szCs w:val="20"/>
        </w:rPr>
      </w:pPr>
    </w:p>
    <w:p w14:paraId="422344E3" w14:textId="77777777" w:rsidR="00527BCB" w:rsidRPr="00267FE3" w:rsidRDefault="00527BCB" w:rsidP="00D7193F">
      <w:pPr>
        <w:jc w:val="center"/>
        <w:rPr>
          <w:rFonts w:ascii="Times New Roman" w:hAnsi="Times New Roman" w:cs="Times New Roman"/>
          <w:szCs w:val="20"/>
        </w:rPr>
      </w:pPr>
    </w:p>
    <w:p w14:paraId="24B7F7D6" w14:textId="77777777" w:rsidR="00527BCB" w:rsidRPr="00267FE3" w:rsidRDefault="00527BCB" w:rsidP="00D7193F">
      <w:pPr>
        <w:jc w:val="center"/>
        <w:rPr>
          <w:rFonts w:ascii="Times New Roman" w:hAnsi="Times New Roman" w:cs="Times New Roman"/>
          <w:szCs w:val="20"/>
        </w:rPr>
      </w:pPr>
    </w:p>
    <w:p w14:paraId="0FB5E6C2" w14:textId="77777777" w:rsidR="00527BCB" w:rsidRPr="00267FE3" w:rsidRDefault="00527BCB" w:rsidP="00D7193F">
      <w:pPr>
        <w:jc w:val="center"/>
        <w:rPr>
          <w:rFonts w:ascii="Times New Roman" w:hAnsi="Times New Roman" w:cs="Times New Roman"/>
          <w:szCs w:val="20"/>
        </w:rPr>
      </w:pPr>
    </w:p>
    <w:p w14:paraId="6907749E" w14:textId="77777777" w:rsidR="00527BCB" w:rsidRPr="00267FE3" w:rsidRDefault="00527BCB" w:rsidP="00D7193F">
      <w:pPr>
        <w:jc w:val="center"/>
        <w:rPr>
          <w:rFonts w:ascii="Times New Roman" w:hAnsi="Times New Roman" w:cs="Times New Roman"/>
          <w:szCs w:val="20"/>
        </w:rPr>
      </w:pPr>
    </w:p>
    <w:p w14:paraId="6B7D9FCE" w14:textId="77777777" w:rsidR="00527BCB" w:rsidRPr="00267FE3" w:rsidRDefault="00527BCB" w:rsidP="00D7193F">
      <w:pPr>
        <w:jc w:val="center"/>
        <w:rPr>
          <w:rFonts w:ascii="Times New Roman" w:hAnsi="Times New Roman" w:cs="Times New Roman"/>
          <w:szCs w:val="20"/>
        </w:rPr>
      </w:pPr>
    </w:p>
    <w:p w14:paraId="41CCAF00" w14:textId="77777777" w:rsidR="00527BCB" w:rsidRPr="00267FE3" w:rsidRDefault="00527BCB" w:rsidP="00D7193F">
      <w:pPr>
        <w:jc w:val="center"/>
        <w:rPr>
          <w:rFonts w:ascii="Times New Roman" w:hAnsi="Times New Roman" w:cs="Times New Roman"/>
          <w:szCs w:val="20"/>
        </w:rPr>
      </w:pPr>
    </w:p>
    <w:p w14:paraId="2FFBDA03" w14:textId="77777777" w:rsidR="00527BCB" w:rsidRPr="00267FE3" w:rsidRDefault="00527BCB" w:rsidP="00D7193F">
      <w:pPr>
        <w:jc w:val="center"/>
        <w:rPr>
          <w:rFonts w:ascii="Times New Roman" w:hAnsi="Times New Roman" w:cs="Times New Roman"/>
          <w:szCs w:val="20"/>
        </w:rPr>
      </w:pPr>
    </w:p>
    <w:p w14:paraId="2676D641" w14:textId="77777777" w:rsidR="00527BCB" w:rsidRPr="00267FE3" w:rsidRDefault="00527BCB" w:rsidP="00D7193F">
      <w:pPr>
        <w:jc w:val="center"/>
        <w:rPr>
          <w:rFonts w:ascii="Times New Roman" w:hAnsi="Times New Roman" w:cs="Times New Roman"/>
          <w:szCs w:val="20"/>
        </w:rPr>
      </w:pPr>
    </w:p>
    <w:p w14:paraId="61E74467" w14:textId="77777777" w:rsidR="00527BCB" w:rsidRPr="00267FE3" w:rsidRDefault="00527BCB" w:rsidP="00D7193F">
      <w:pPr>
        <w:jc w:val="center"/>
        <w:rPr>
          <w:rFonts w:ascii="Times New Roman" w:hAnsi="Times New Roman" w:cs="Times New Roman"/>
          <w:szCs w:val="20"/>
        </w:rPr>
      </w:pPr>
    </w:p>
    <w:p w14:paraId="01F83C40" w14:textId="77777777" w:rsidR="00527BCB" w:rsidRPr="00267FE3" w:rsidRDefault="00527BCB" w:rsidP="00D7193F">
      <w:pPr>
        <w:jc w:val="center"/>
        <w:rPr>
          <w:rFonts w:ascii="Times New Roman" w:hAnsi="Times New Roman" w:cs="Times New Roman"/>
          <w:szCs w:val="20"/>
        </w:rPr>
      </w:pPr>
    </w:p>
    <w:p w14:paraId="57D22233" w14:textId="77777777" w:rsidR="00527BCB" w:rsidRPr="00267FE3" w:rsidRDefault="00527BCB" w:rsidP="00D7193F">
      <w:pPr>
        <w:jc w:val="center"/>
        <w:rPr>
          <w:rFonts w:ascii="Times New Roman" w:hAnsi="Times New Roman" w:cs="Times New Roman"/>
          <w:szCs w:val="20"/>
        </w:rPr>
      </w:pPr>
    </w:p>
    <w:p w14:paraId="71DFE9B6" w14:textId="77777777" w:rsidR="00527BCB" w:rsidRPr="00267FE3" w:rsidRDefault="00527BCB" w:rsidP="00D7193F">
      <w:pPr>
        <w:jc w:val="center"/>
        <w:rPr>
          <w:rFonts w:ascii="Times New Roman" w:hAnsi="Times New Roman" w:cs="Times New Roman"/>
          <w:szCs w:val="20"/>
        </w:rPr>
      </w:pPr>
    </w:p>
    <w:p w14:paraId="01CEFC18" w14:textId="77777777" w:rsidR="00527BCB" w:rsidRPr="00267FE3" w:rsidRDefault="00527BCB" w:rsidP="00D7193F">
      <w:pPr>
        <w:jc w:val="center"/>
        <w:rPr>
          <w:rFonts w:ascii="Times New Roman" w:hAnsi="Times New Roman" w:cs="Times New Roman"/>
          <w:szCs w:val="20"/>
        </w:rPr>
      </w:pPr>
    </w:p>
    <w:p w14:paraId="17BB8BAA" w14:textId="77777777" w:rsidR="00527BCB" w:rsidRPr="00267FE3" w:rsidRDefault="00527BCB" w:rsidP="00D7193F">
      <w:pPr>
        <w:jc w:val="center"/>
        <w:rPr>
          <w:rFonts w:ascii="Times New Roman" w:hAnsi="Times New Roman" w:cs="Times New Roman"/>
          <w:szCs w:val="20"/>
        </w:rPr>
      </w:pPr>
    </w:p>
    <w:p w14:paraId="717B34B4" w14:textId="77777777" w:rsidR="00527BCB" w:rsidRPr="00267FE3" w:rsidRDefault="00527BCB" w:rsidP="00D7193F">
      <w:pPr>
        <w:jc w:val="center"/>
        <w:rPr>
          <w:rFonts w:ascii="Times New Roman" w:hAnsi="Times New Roman" w:cs="Times New Roman"/>
          <w:szCs w:val="20"/>
        </w:rPr>
      </w:pPr>
    </w:p>
    <w:p w14:paraId="43379C89" w14:textId="77777777" w:rsidR="00527BCB" w:rsidRPr="00267FE3" w:rsidRDefault="00527BCB" w:rsidP="00D7193F">
      <w:pPr>
        <w:jc w:val="center"/>
        <w:rPr>
          <w:rFonts w:ascii="Times New Roman" w:hAnsi="Times New Roman" w:cs="Times New Roman"/>
          <w:szCs w:val="20"/>
        </w:rPr>
      </w:pPr>
    </w:p>
    <w:p w14:paraId="2188E1FA" w14:textId="77777777" w:rsidR="00527BCB" w:rsidRPr="00267FE3" w:rsidRDefault="00527BCB" w:rsidP="00D7193F">
      <w:pPr>
        <w:jc w:val="center"/>
        <w:rPr>
          <w:rFonts w:ascii="Times New Roman" w:hAnsi="Times New Roman" w:cs="Times New Roman"/>
          <w:szCs w:val="20"/>
        </w:rPr>
      </w:pPr>
    </w:p>
    <w:p w14:paraId="34A98C2A" w14:textId="77777777" w:rsidR="00527BCB" w:rsidRPr="00267FE3" w:rsidRDefault="00527BCB" w:rsidP="00D7193F">
      <w:pPr>
        <w:jc w:val="center"/>
        <w:rPr>
          <w:rFonts w:ascii="Times New Roman" w:hAnsi="Times New Roman" w:cs="Times New Roman"/>
          <w:szCs w:val="20"/>
        </w:rPr>
      </w:pPr>
    </w:p>
    <w:p w14:paraId="404061CD" w14:textId="77777777" w:rsidR="00527BCB" w:rsidRPr="00267FE3" w:rsidRDefault="00527BCB" w:rsidP="00D7193F">
      <w:pPr>
        <w:jc w:val="center"/>
        <w:rPr>
          <w:rFonts w:ascii="Times New Roman" w:hAnsi="Times New Roman" w:cs="Times New Roman"/>
          <w:szCs w:val="20"/>
        </w:rPr>
      </w:pPr>
    </w:p>
    <w:p w14:paraId="48AE39A9" w14:textId="77777777" w:rsidR="00527BCB" w:rsidRPr="00267FE3" w:rsidRDefault="00527BCB" w:rsidP="00D7193F">
      <w:pPr>
        <w:jc w:val="center"/>
        <w:rPr>
          <w:rFonts w:ascii="Times New Roman" w:hAnsi="Times New Roman" w:cs="Times New Roman"/>
          <w:szCs w:val="20"/>
        </w:rPr>
      </w:pPr>
    </w:p>
    <w:p w14:paraId="59B5DE1D" w14:textId="77777777" w:rsidR="00527BCB" w:rsidRPr="00267FE3" w:rsidRDefault="00527BCB" w:rsidP="00D7193F">
      <w:pPr>
        <w:jc w:val="center"/>
        <w:rPr>
          <w:rFonts w:ascii="Times New Roman" w:hAnsi="Times New Roman" w:cs="Times New Roman"/>
          <w:szCs w:val="20"/>
        </w:rPr>
      </w:pPr>
    </w:p>
    <w:p w14:paraId="5C701956" w14:textId="5EE6DCEA" w:rsidR="00D222B6" w:rsidRPr="00267FE3" w:rsidRDefault="00D222B6" w:rsidP="00D7193F">
      <w:pPr>
        <w:jc w:val="center"/>
        <w:rPr>
          <w:rFonts w:ascii="Times New Roman" w:hAnsi="Times New Roman" w:cs="Times New Roman"/>
          <w:bCs/>
          <w:szCs w:val="20"/>
        </w:rPr>
      </w:pPr>
      <w:r w:rsidRPr="00267FE3">
        <w:rPr>
          <w:rFonts w:ascii="Times New Roman" w:hAnsi="Times New Roman" w:cs="Times New Roman"/>
          <w:szCs w:val="20"/>
        </w:rPr>
        <w:lastRenderedPageBreak/>
        <w:t>Anexo</w:t>
      </w:r>
      <w:r w:rsidR="00F6034A" w:rsidRPr="00267FE3">
        <w:rPr>
          <w:rFonts w:ascii="Times New Roman" w:hAnsi="Times New Roman" w:cs="Times New Roman"/>
          <w:bCs/>
          <w:szCs w:val="20"/>
        </w:rPr>
        <w:t xml:space="preserve"> IV</w:t>
      </w:r>
      <w:r w:rsidRPr="00267FE3">
        <w:rPr>
          <w:rFonts w:ascii="Times New Roman" w:hAnsi="Times New Roman" w:cs="Times New Roman"/>
          <w:bCs/>
          <w:szCs w:val="20"/>
        </w:rPr>
        <w:t xml:space="preserve"> do Termo de Referência</w:t>
      </w:r>
    </w:p>
    <w:p w14:paraId="5388D501" w14:textId="77777777" w:rsidR="00D222B6" w:rsidRPr="00267FE3" w:rsidRDefault="00D222B6" w:rsidP="00D222B6">
      <w:pPr>
        <w:jc w:val="center"/>
        <w:rPr>
          <w:rFonts w:ascii="Times New Roman" w:hAnsi="Times New Roman" w:cs="Times New Roman"/>
          <w:b/>
          <w:bCs/>
          <w:szCs w:val="20"/>
        </w:rPr>
      </w:pPr>
    </w:p>
    <w:p w14:paraId="43605C42" w14:textId="77777777" w:rsidR="00D222B6" w:rsidRPr="00267FE3" w:rsidRDefault="00D222B6" w:rsidP="00D222B6">
      <w:pPr>
        <w:jc w:val="center"/>
        <w:rPr>
          <w:rFonts w:ascii="Times New Roman" w:hAnsi="Times New Roman" w:cs="Times New Roman"/>
          <w:szCs w:val="20"/>
        </w:rPr>
      </w:pPr>
      <w:r w:rsidRPr="00267FE3">
        <w:rPr>
          <w:rFonts w:ascii="Times New Roman" w:hAnsi="Times New Roman" w:cs="Times New Roman"/>
          <w:b/>
          <w:bCs/>
          <w:szCs w:val="20"/>
        </w:rPr>
        <w:t>MATRIZ DE RISCO</w:t>
      </w:r>
    </w:p>
    <w:p w14:paraId="62C02219" w14:textId="77777777" w:rsidR="00D222B6" w:rsidRPr="00267FE3" w:rsidRDefault="00D222B6" w:rsidP="00D222B6">
      <w:pP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3617"/>
        <w:gridCol w:w="2938"/>
        <w:gridCol w:w="3073"/>
      </w:tblGrid>
      <w:tr w:rsidR="00D222B6" w:rsidRPr="00267FE3" w14:paraId="1FF8A210" w14:textId="77777777" w:rsidTr="00E93BB5">
        <w:trPr>
          <w:trHeight w:val="851"/>
        </w:trPr>
        <w:tc>
          <w:tcPr>
            <w:tcW w:w="3617" w:type="dxa"/>
            <w:vAlign w:val="center"/>
          </w:tcPr>
          <w:p w14:paraId="7FE8F5EA" w14:textId="77777777" w:rsidR="00D222B6" w:rsidRPr="00267FE3" w:rsidRDefault="00D222B6" w:rsidP="00D222B6">
            <w:pPr>
              <w:jc w:val="center"/>
              <w:rPr>
                <w:rFonts w:ascii="Times New Roman" w:eastAsia="Times New Roman" w:hAnsi="Times New Roman" w:cs="Times New Roman"/>
                <w:b/>
                <w:szCs w:val="20"/>
                <w:lang w:eastAsia="pt-BR"/>
              </w:rPr>
            </w:pPr>
            <w:r w:rsidRPr="00267FE3">
              <w:rPr>
                <w:rFonts w:ascii="Times New Roman" w:hAnsi="Times New Roman" w:cs="Times New Roman"/>
                <w:b/>
                <w:szCs w:val="20"/>
              </w:rPr>
              <w:br w:type="page"/>
            </w:r>
            <w:r w:rsidRPr="00267FE3">
              <w:rPr>
                <w:rFonts w:ascii="Times New Roman" w:hAnsi="Times New Roman" w:cs="Times New Roman"/>
                <w:b/>
                <w:szCs w:val="20"/>
              </w:rPr>
              <w:br w:type="page"/>
              <w:t>EVENTO/RISCO</w:t>
            </w:r>
          </w:p>
        </w:tc>
        <w:tc>
          <w:tcPr>
            <w:tcW w:w="2938" w:type="dxa"/>
            <w:vAlign w:val="center"/>
          </w:tcPr>
          <w:p w14:paraId="272F143C" w14:textId="77777777" w:rsidR="00D222B6" w:rsidRPr="00267FE3" w:rsidRDefault="00D222B6" w:rsidP="00D222B6">
            <w:pPr>
              <w:jc w:val="center"/>
              <w:rPr>
                <w:rFonts w:ascii="Times New Roman" w:eastAsia="Times New Roman" w:hAnsi="Times New Roman" w:cs="Times New Roman"/>
                <w:b/>
                <w:szCs w:val="20"/>
                <w:lang w:eastAsia="pt-BR"/>
              </w:rPr>
            </w:pPr>
            <w:r w:rsidRPr="00267FE3">
              <w:rPr>
                <w:rFonts w:ascii="Times New Roman" w:hAnsi="Times New Roman" w:cs="Times New Roman"/>
                <w:b/>
                <w:szCs w:val="20"/>
              </w:rPr>
              <w:t>RESPONSÁVEL</w:t>
            </w:r>
          </w:p>
        </w:tc>
        <w:tc>
          <w:tcPr>
            <w:tcW w:w="3073" w:type="dxa"/>
            <w:vAlign w:val="center"/>
          </w:tcPr>
          <w:p w14:paraId="54280FF2" w14:textId="77777777" w:rsidR="00D222B6" w:rsidRPr="00267FE3" w:rsidRDefault="00D222B6" w:rsidP="00D222B6">
            <w:pPr>
              <w:jc w:val="center"/>
              <w:rPr>
                <w:rFonts w:ascii="Times New Roman" w:eastAsia="Times New Roman" w:hAnsi="Times New Roman" w:cs="Times New Roman"/>
                <w:b/>
                <w:szCs w:val="20"/>
                <w:lang w:eastAsia="pt-BR"/>
              </w:rPr>
            </w:pPr>
            <w:r w:rsidRPr="00267FE3">
              <w:rPr>
                <w:rFonts w:ascii="Times New Roman" w:hAnsi="Times New Roman" w:cs="Times New Roman"/>
                <w:b/>
                <w:szCs w:val="20"/>
              </w:rPr>
              <w:t>AÇÃO DE CONTINGÊNCIA</w:t>
            </w:r>
          </w:p>
        </w:tc>
      </w:tr>
      <w:tr w:rsidR="006277CC" w:rsidRPr="00267FE3" w14:paraId="72143235" w14:textId="77777777" w:rsidTr="00E93BB5">
        <w:trPr>
          <w:trHeight w:val="851"/>
        </w:trPr>
        <w:tc>
          <w:tcPr>
            <w:tcW w:w="3617" w:type="dxa"/>
            <w:vAlign w:val="center"/>
          </w:tcPr>
          <w:p w14:paraId="0272C90F" w14:textId="72D541A3" w:rsidR="006277CC" w:rsidRPr="003E444A" w:rsidRDefault="006277CC" w:rsidP="006277CC">
            <w:pPr>
              <w:jc w:val="center"/>
              <w:rPr>
                <w:rFonts w:ascii="Times New Roman" w:hAnsi="Times New Roman" w:cs="Times New Roman"/>
                <w:b/>
                <w:szCs w:val="20"/>
              </w:rPr>
            </w:pPr>
            <w:r w:rsidRPr="003E444A">
              <w:rPr>
                <w:rFonts w:ascii="Times New Roman" w:hAnsi="Times New Roman" w:cs="Times New Roman"/>
                <w:color w:val="000000"/>
                <w:szCs w:val="20"/>
              </w:rPr>
              <w:t>Contratação de empresa sem experiência</w:t>
            </w:r>
            <w:r w:rsidR="00D320A1" w:rsidRPr="003E444A">
              <w:rPr>
                <w:rFonts w:ascii="Times New Roman" w:hAnsi="Times New Roman" w:cs="Times New Roman"/>
                <w:color w:val="000000"/>
                <w:szCs w:val="20"/>
              </w:rPr>
              <w:t xml:space="preserve"> em validação conforme exigências da ANVISA (RDC 301/2019</w:t>
            </w:r>
            <w:r w:rsidR="00A3646E" w:rsidRPr="003E444A">
              <w:rPr>
                <w:rFonts w:ascii="Times New Roman" w:hAnsi="Times New Roman" w:cs="Times New Roman"/>
              </w:rPr>
              <w:t>, IN nº 43/2019,</w:t>
            </w:r>
            <w:r w:rsidR="00486B24" w:rsidRPr="003E444A">
              <w:rPr>
                <w:rFonts w:ascii="Times New Roman" w:hAnsi="Times New Roman" w:cs="Times New Roman"/>
              </w:rPr>
              <w:t xml:space="preserve"> IN nº 47/2019,</w:t>
            </w:r>
            <w:r w:rsidR="00A3646E" w:rsidRPr="003E444A">
              <w:rPr>
                <w:rFonts w:ascii="Times New Roman" w:hAnsi="Times New Roman" w:cs="Times New Roman"/>
              </w:rPr>
              <w:t xml:space="preserve"> </w:t>
            </w:r>
            <w:r w:rsidR="00486B24" w:rsidRPr="003E444A">
              <w:rPr>
                <w:rFonts w:ascii="Times New Roman" w:hAnsi="Times New Roman" w:cs="Times New Roman"/>
              </w:rPr>
              <w:t xml:space="preserve">Guia nº 33-2020 - </w:t>
            </w:r>
            <w:r w:rsidR="00A3646E" w:rsidRPr="003E444A">
              <w:rPr>
                <w:rFonts w:ascii="Times New Roman" w:hAnsi="Times New Roman" w:cs="Times New Roman"/>
              </w:rPr>
              <w:t xml:space="preserve">Guia de Validação de Sistemas Computadorizados), </w:t>
            </w:r>
            <w:r w:rsidR="00FB3D90" w:rsidRPr="003E444A">
              <w:rPr>
                <w:rFonts w:ascii="Times New Roman" w:hAnsi="Times New Roman" w:cs="Times New Roman"/>
              </w:rPr>
              <w:t>com risco de</w:t>
            </w:r>
            <w:r w:rsidRPr="003E444A">
              <w:rPr>
                <w:rFonts w:ascii="Times New Roman" w:hAnsi="Times New Roman" w:cs="Times New Roman"/>
                <w:color w:val="000000"/>
                <w:szCs w:val="20"/>
              </w:rPr>
              <w:t xml:space="preserve"> atraso na implementação/validação</w:t>
            </w:r>
            <w:r w:rsidR="00486B24" w:rsidRPr="003E444A">
              <w:rPr>
                <w:rFonts w:ascii="Times New Roman" w:hAnsi="Times New Roman" w:cs="Times New Roman"/>
                <w:color w:val="000000"/>
                <w:szCs w:val="20"/>
              </w:rPr>
              <w:t xml:space="preserve"> do sistema computadorizado</w:t>
            </w:r>
            <w:r w:rsidRPr="003E444A">
              <w:rPr>
                <w:rFonts w:ascii="Times New Roman" w:hAnsi="Times New Roman" w:cs="Times New Roman"/>
                <w:color w:val="000000"/>
                <w:szCs w:val="20"/>
              </w:rPr>
              <w:t>.</w:t>
            </w:r>
          </w:p>
        </w:tc>
        <w:tc>
          <w:tcPr>
            <w:tcW w:w="2938" w:type="dxa"/>
            <w:vAlign w:val="center"/>
          </w:tcPr>
          <w:p w14:paraId="0897EB6A" w14:textId="6A99DAF6" w:rsidR="006277CC" w:rsidRPr="003E444A" w:rsidRDefault="006277CC" w:rsidP="006277CC">
            <w:pPr>
              <w:jc w:val="center"/>
              <w:rPr>
                <w:rFonts w:ascii="Times New Roman" w:hAnsi="Times New Roman" w:cs="Times New Roman"/>
                <w:b/>
                <w:szCs w:val="20"/>
              </w:rPr>
            </w:pPr>
            <w:r w:rsidRPr="003E444A">
              <w:rPr>
                <w:rFonts w:ascii="Times New Roman" w:hAnsi="Times New Roman" w:cs="Times New Roman"/>
                <w:szCs w:val="20"/>
              </w:rPr>
              <w:t>Hemobrás</w:t>
            </w:r>
          </w:p>
        </w:tc>
        <w:tc>
          <w:tcPr>
            <w:tcW w:w="3073" w:type="dxa"/>
            <w:vAlign w:val="center"/>
          </w:tcPr>
          <w:p w14:paraId="472F065F" w14:textId="6C9D01B3" w:rsidR="006277CC" w:rsidRPr="003E444A" w:rsidRDefault="00486B24" w:rsidP="00486B24">
            <w:pPr>
              <w:jc w:val="center"/>
              <w:rPr>
                <w:rFonts w:ascii="Times New Roman" w:hAnsi="Times New Roman" w:cs="Times New Roman"/>
                <w:szCs w:val="20"/>
              </w:rPr>
            </w:pPr>
            <w:r w:rsidRPr="003E444A">
              <w:rPr>
                <w:rFonts w:ascii="Times New Roman" w:hAnsi="Times New Roman" w:cs="Times New Roman"/>
                <w:szCs w:val="20"/>
              </w:rPr>
              <w:t xml:space="preserve">Para </w:t>
            </w:r>
            <w:r w:rsidR="009867B0" w:rsidRPr="003E444A">
              <w:rPr>
                <w:rFonts w:ascii="Times New Roman" w:hAnsi="Times New Roman" w:cs="Times New Roman"/>
                <w:szCs w:val="20"/>
              </w:rPr>
              <w:t>q</w:t>
            </w:r>
            <w:r w:rsidRPr="003E444A">
              <w:rPr>
                <w:rFonts w:ascii="Times New Roman" w:hAnsi="Times New Roman" w:cs="Times New Roman"/>
                <w:szCs w:val="20"/>
              </w:rPr>
              <w:t>ualificação técnica, e</w:t>
            </w:r>
            <w:r w:rsidR="006277CC" w:rsidRPr="003E444A">
              <w:rPr>
                <w:rFonts w:ascii="Times New Roman" w:hAnsi="Times New Roman" w:cs="Times New Roman"/>
                <w:szCs w:val="20"/>
              </w:rPr>
              <w:t xml:space="preserve">xigir </w:t>
            </w:r>
            <w:r w:rsidRPr="003E444A">
              <w:rPr>
                <w:rFonts w:ascii="Times New Roman" w:hAnsi="Times New Roman" w:cs="Times New Roman"/>
                <w:bCs/>
                <w:szCs w:val="20"/>
              </w:rPr>
              <w:t>atestado de capacidade técnica fornecido por pessoa jurídica de direito público ou privado, comprobatório da execução de serviços de</w:t>
            </w:r>
            <w:r w:rsidRPr="003E444A">
              <w:rPr>
                <w:rFonts w:ascii="Times New Roman" w:hAnsi="Times New Roman" w:cs="Times New Roman"/>
                <w:szCs w:val="20"/>
              </w:rPr>
              <w:t xml:space="preserve"> validação e licença de uso de </w:t>
            </w:r>
            <w:r w:rsidRPr="003E444A">
              <w:rPr>
                <w:rFonts w:ascii="Times New Roman" w:hAnsi="Times New Roman" w:cs="Times New Roman"/>
                <w:i/>
                <w:iCs/>
                <w:szCs w:val="20"/>
              </w:rPr>
              <w:t>software</w:t>
            </w:r>
            <w:r w:rsidRPr="003E444A">
              <w:rPr>
                <w:rFonts w:ascii="Times New Roman" w:hAnsi="Times New Roman" w:cs="Times New Roman"/>
                <w:szCs w:val="20"/>
              </w:rPr>
              <w:t xml:space="preserve"> para a Gestão dos Processos do Sistema da Qualidade Farmacêutica, no ramo de Unidades Fabris de Indústrias Farmacêuticas.</w:t>
            </w:r>
            <w:r w:rsidR="006277CC" w:rsidRPr="003E444A">
              <w:rPr>
                <w:rFonts w:ascii="Times New Roman" w:hAnsi="Times New Roman" w:cs="Times New Roman"/>
                <w:szCs w:val="20"/>
              </w:rPr>
              <w:t xml:space="preserve"> </w:t>
            </w:r>
            <w:r w:rsidRPr="003E444A">
              <w:rPr>
                <w:rFonts w:ascii="Times New Roman" w:hAnsi="Times New Roman" w:cs="Times New Roman"/>
                <w:szCs w:val="20"/>
              </w:rPr>
              <w:t xml:space="preserve">Solicitando </w:t>
            </w:r>
            <w:r w:rsidR="00B36462" w:rsidRPr="003E444A">
              <w:rPr>
                <w:rFonts w:ascii="Times New Roman" w:hAnsi="Times New Roman" w:cs="Times New Roman"/>
                <w:szCs w:val="20"/>
              </w:rPr>
              <w:t xml:space="preserve">a comprovação de </w:t>
            </w:r>
            <w:r w:rsidR="00B91691">
              <w:rPr>
                <w:rFonts w:ascii="Times New Roman" w:hAnsi="Times New Roman" w:cs="Times New Roman"/>
                <w:szCs w:val="20"/>
              </w:rPr>
              <w:t>15</w:t>
            </w:r>
            <w:r w:rsidRPr="003E444A">
              <w:rPr>
                <w:rFonts w:ascii="Times New Roman" w:hAnsi="Times New Roman" w:cs="Times New Roman"/>
                <w:szCs w:val="20"/>
              </w:rPr>
              <w:t xml:space="preserve"> meses de experiência.</w:t>
            </w:r>
          </w:p>
        </w:tc>
      </w:tr>
      <w:tr w:rsidR="00D222B6" w:rsidRPr="00267FE3" w14:paraId="48427981" w14:textId="77777777" w:rsidTr="00E93BB5">
        <w:trPr>
          <w:trHeight w:val="851"/>
        </w:trPr>
        <w:tc>
          <w:tcPr>
            <w:tcW w:w="3617" w:type="dxa"/>
            <w:vAlign w:val="center"/>
          </w:tcPr>
          <w:p w14:paraId="206E0FEA" w14:textId="77777777" w:rsidR="00D222B6" w:rsidRPr="00267FE3" w:rsidRDefault="00F01799" w:rsidP="00E9741D">
            <w:pPr>
              <w:jc w:val="both"/>
              <w:rPr>
                <w:rFonts w:ascii="Times New Roman" w:eastAsia="Times New Roman" w:hAnsi="Times New Roman" w:cs="Times New Roman"/>
                <w:szCs w:val="20"/>
                <w:lang w:eastAsia="pt-BR"/>
              </w:rPr>
            </w:pPr>
            <w:r w:rsidRPr="00267FE3">
              <w:rPr>
                <w:rFonts w:ascii="Times New Roman" w:hAnsi="Times New Roman" w:cs="Times New Roman"/>
                <w:color w:val="000000"/>
                <w:szCs w:val="20"/>
              </w:rPr>
              <w:t>Subutilização do contrato durante a vigência</w:t>
            </w:r>
          </w:p>
        </w:tc>
        <w:tc>
          <w:tcPr>
            <w:tcW w:w="2938" w:type="dxa"/>
            <w:vAlign w:val="center"/>
          </w:tcPr>
          <w:p w14:paraId="39653E27" w14:textId="77777777" w:rsidR="00D222B6" w:rsidRPr="00267FE3" w:rsidRDefault="00F01799" w:rsidP="00E9741D">
            <w:pPr>
              <w:jc w:val="center"/>
              <w:rPr>
                <w:rFonts w:ascii="Times New Roman" w:eastAsia="Times New Roman" w:hAnsi="Times New Roman" w:cs="Times New Roman"/>
                <w:szCs w:val="20"/>
                <w:lang w:eastAsia="pt-BR"/>
              </w:rPr>
            </w:pPr>
            <w:r w:rsidRPr="00267FE3">
              <w:rPr>
                <w:rFonts w:ascii="Times New Roman" w:hAnsi="Times New Roman" w:cs="Times New Roman"/>
                <w:szCs w:val="20"/>
              </w:rPr>
              <w:t>Hemobrás</w:t>
            </w:r>
          </w:p>
        </w:tc>
        <w:tc>
          <w:tcPr>
            <w:tcW w:w="3073" w:type="dxa"/>
            <w:vAlign w:val="center"/>
          </w:tcPr>
          <w:p w14:paraId="7C0E3635" w14:textId="77777777" w:rsidR="00D222B6" w:rsidRPr="00267FE3" w:rsidRDefault="00F01799" w:rsidP="00E9741D">
            <w:pPr>
              <w:jc w:val="both"/>
              <w:rPr>
                <w:rFonts w:ascii="Times New Roman" w:eastAsia="Times New Roman" w:hAnsi="Times New Roman" w:cs="Times New Roman"/>
                <w:szCs w:val="20"/>
                <w:lang w:eastAsia="pt-BR"/>
              </w:rPr>
            </w:pPr>
            <w:r w:rsidRPr="00267FE3">
              <w:rPr>
                <w:rFonts w:ascii="Times New Roman" w:hAnsi="Times New Roman" w:cs="Times New Roman"/>
                <w:color w:val="000000"/>
                <w:szCs w:val="20"/>
              </w:rPr>
              <w:t xml:space="preserve">Celebração de termo aditivo (supressão) ou </w:t>
            </w:r>
            <w:r w:rsidR="00E9741D" w:rsidRPr="00267FE3">
              <w:rPr>
                <w:rFonts w:ascii="Times New Roman" w:hAnsi="Times New Roman" w:cs="Times New Roman"/>
                <w:color w:val="000000"/>
                <w:szCs w:val="20"/>
              </w:rPr>
              <w:t>r</w:t>
            </w:r>
            <w:r w:rsidRPr="00267FE3">
              <w:rPr>
                <w:rFonts w:ascii="Times New Roman" w:hAnsi="Times New Roman" w:cs="Times New Roman"/>
                <w:color w:val="000000"/>
                <w:szCs w:val="20"/>
              </w:rPr>
              <w:t>escisão do contrato antecipada</w:t>
            </w:r>
          </w:p>
        </w:tc>
      </w:tr>
      <w:tr w:rsidR="00D222B6" w:rsidRPr="00267FE3" w14:paraId="7805A181" w14:textId="77777777" w:rsidTr="00E93BB5">
        <w:trPr>
          <w:trHeight w:val="851"/>
        </w:trPr>
        <w:tc>
          <w:tcPr>
            <w:tcW w:w="3617" w:type="dxa"/>
            <w:vAlign w:val="center"/>
          </w:tcPr>
          <w:p w14:paraId="393C1338" w14:textId="77777777" w:rsidR="00D222B6" w:rsidRPr="00267FE3" w:rsidRDefault="00F01799" w:rsidP="00E9741D">
            <w:pPr>
              <w:jc w:val="both"/>
              <w:rPr>
                <w:rFonts w:ascii="Times New Roman" w:eastAsia="Times New Roman" w:hAnsi="Times New Roman" w:cs="Times New Roman"/>
                <w:szCs w:val="20"/>
                <w:lang w:eastAsia="pt-BR"/>
              </w:rPr>
            </w:pPr>
            <w:r w:rsidRPr="00267FE3">
              <w:rPr>
                <w:rFonts w:ascii="Times New Roman" w:hAnsi="Times New Roman" w:cs="Times New Roman"/>
                <w:szCs w:val="20"/>
              </w:rPr>
              <w:t xml:space="preserve">Necessidade de ajustes técnicos no sistema devido </w:t>
            </w:r>
            <w:r w:rsidR="00A1361C" w:rsidRPr="00267FE3">
              <w:rPr>
                <w:rFonts w:ascii="Times New Roman" w:hAnsi="Times New Roman" w:cs="Times New Roman"/>
                <w:szCs w:val="20"/>
              </w:rPr>
              <w:t>às</w:t>
            </w:r>
            <w:r w:rsidRPr="00267FE3">
              <w:rPr>
                <w:rFonts w:ascii="Times New Roman" w:hAnsi="Times New Roman" w:cs="Times New Roman"/>
                <w:szCs w:val="20"/>
              </w:rPr>
              <w:t xml:space="preserve"> alterações na legislação sanitária brasileira vigente</w:t>
            </w:r>
          </w:p>
        </w:tc>
        <w:tc>
          <w:tcPr>
            <w:tcW w:w="2938" w:type="dxa"/>
            <w:vAlign w:val="center"/>
          </w:tcPr>
          <w:p w14:paraId="50BA1E83" w14:textId="77777777" w:rsidR="00D222B6" w:rsidRPr="00267FE3" w:rsidRDefault="00F01799" w:rsidP="00E9741D">
            <w:pPr>
              <w:jc w:val="center"/>
              <w:rPr>
                <w:rFonts w:ascii="Times New Roman" w:eastAsia="Times New Roman" w:hAnsi="Times New Roman" w:cs="Times New Roman"/>
                <w:szCs w:val="20"/>
                <w:lang w:eastAsia="pt-BR"/>
              </w:rPr>
            </w:pPr>
            <w:r w:rsidRPr="00267FE3">
              <w:rPr>
                <w:rFonts w:ascii="Times New Roman" w:hAnsi="Times New Roman" w:cs="Times New Roman"/>
                <w:szCs w:val="20"/>
              </w:rPr>
              <w:t>Hemobrás</w:t>
            </w:r>
          </w:p>
        </w:tc>
        <w:tc>
          <w:tcPr>
            <w:tcW w:w="3073" w:type="dxa"/>
            <w:vAlign w:val="center"/>
          </w:tcPr>
          <w:p w14:paraId="0F317942" w14:textId="77777777" w:rsidR="00F01799" w:rsidRPr="00267FE3" w:rsidRDefault="00F01799" w:rsidP="00E9741D">
            <w:pPr>
              <w:jc w:val="both"/>
              <w:rPr>
                <w:rFonts w:ascii="Times New Roman" w:hAnsi="Times New Roman" w:cs="Times New Roman"/>
                <w:color w:val="000000"/>
                <w:szCs w:val="20"/>
              </w:rPr>
            </w:pPr>
            <w:r w:rsidRPr="00267FE3">
              <w:rPr>
                <w:rFonts w:ascii="Times New Roman" w:hAnsi="Times New Roman" w:cs="Times New Roman"/>
                <w:color w:val="000000"/>
                <w:szCs w:val="20"/>
              </w:rPr>
              <w:t>Celebração de termo aditivo (acréscimo)</w:t>
            </w:r>
          </w:p>
        </w:tc>
      </w:tr>
      <w:tr w:rsidR="00F01799" w:rsidRPr="00267FE3" w14:paraId="316DD6AB" w14:textId="77777777" w:rsidTr="00E93BB5">
        <w:trPr>
          <w:trHeight w:val="851"/>
        </w:trPr>
        <w:tc>
          <w:tcPr>
            <w:tcW w:w="3617" w:type="dxa"/>
            <w:vAlign w:val="center"/>
          </w:tcPr>
          <w:p w14:paraId="7407ED4E" w14:textId="72903F4F" w:rsidR="00F01799" w:rsidRPr="00267FE3" w:rsidRDefault="00E9741D" w:rsidP="00E9741D">
            <w:pPr>
              <w:jc w:val="both"/>
              <w:rPr>
                <w:rFonts w:ascii="Times New Roman" w:hAnsi="Times New Roman" w:cs="Times New Roman"/>
                <w:szCs w:val="20"/>
              </w:rPr>
            </w:pPr>
            <w:r w:rsidRPr="00267FE3">
              <w:rPr>
                <w:rFonts w:ascii="Times New Roman" w:hAnsi="Times New Roman" w:cs="Times New Roman"/>
                <w:szCs w:val="20"/>
              </w:rPr>
              <w:t>Instabilidade acima do permitido em ANS</w:t>
            </w:r>
            <w:r w:rsidR="00C83B5D" w:rsidRPr="00267FE3">
              <w:rPr>
                <w:rFonts w:ascii="Times New Roman" w:hAnsi="Times New Roman" w:cs="Times New Roman"/>
                <w:szCs w:val="20"/>
              </w:rPr>
              <w:t xml:space="preserve"> ou a empresa contratada</w:t>
            </w:r>
            <w:r w:rsidR="001212E5" w:rsidRPr="00267FE3">
              <w:rPr>
                <w:rFonts w:ascii="Times New Roman" w:hAnsi="Times New Roman" w:cs="Times New Roman"/>
                <w:szCs w:val="20"/>
              </w:rPr>
              <w:t xml:space="preserve"> </w:t>
            </w:r>
            <w:r w:rsidR="00C83B5D" w:rsidRPr="00267FE3">
              <w:rPr>
                <w:rFonts w:ascii="Times New Roman" w:hAnsi="Times New Roman" w:cs="Times New Roman"/>
                <w:szCs w:val="20"/>
              </w:rPr>
              <w:t>atende parcialmente a demanda</w:t>
            </w:r>
          </w:p>
        </w:tc>
        <w:tc>
          <w:tcPr>
            <w:tcW w:w="2938" w:type="dxa"/>
            <w:vAlign w:val="center"/>
          </w:tcPr>
          <w:p w14:paraId="6F27C258" w14:textId="77777777" w:rsidR="00F01799" w:rsidRPr="00267FE3" w:rsidRDefault="00E9741D" w:rsidP="00E9741D">
            <w:pPr>
              <w:jc w:val="center"/>
              <w:rPr>
                <w:rFonts w:ascii="Times New Roman" w:hAnsi="Times New Roman" w:cs="Times New Roman"/>
                <w:szCs w:val="20"/>
              </w:rPr>
            </w:pPr>
            <w:r w:rsidRPr="00267FE3">
              <w:rPr>
                <w:rFonts w:ascii="Times New Roman" w:hAnsi="Times New Roman" w:cs="Times New Roman"/>
                <w:szCs w:val="20"/>
              </w:rPr>
              <w:t>Contratada</w:t>
            </w:r>
          </w:p>
        </w:tc>
        <w:tc>
          <w:tcPr>
            <w:tcW w:w="3073" w:type="dxa"/>
            <w:vAlign w:val="center"/>
          </w:tcPr>
          <w:p w14:paraId="2DC52450" w14:textId="77777777" w:rsidR="00F01799" w:rsidRPr="00267FE3" w:rsidRDefault="00282B22" w:rsidP="00660A38">
            <w:pPr>
              <w:pStyle w:val="PargrafodaLista"/>
              <w:numPr>
                <w:ilvl w:val="0"/>
                <w:numId w:val="11"/>
              </w:numPr>
              <w:jc w:val="both"/>
              <w:rPr>
                <w:rFonts w:ascii="Times New Roman" w:hAnsi="Times New Roman" w:cs="Times New Roman"/>
                <w:color w:val="000000"/>
                <w:szCs w:val="20"/>
              </w:rPr>
            </w:pPr>
            <w:r w:rsidRPr="00267FE3">
              <w:rPr>
                <w:rFonts w:ascii="Times New Roman" w:hAnsi="Times New Roman" w:cs="Times New Roman"/>
                <w:color w:val="000000"/>
                <w:szCs w:val="20"/>
              </w:rPr>
              <w:t>Penalidade Contratual</w:t>
            </w:r>
          </w:p>
          <w:p w14:paraId="6357914B" w14:textId="1F1D7706" w:rsidR="00C83B5D" w:rsidRPr="00267FE3" w:rsidRDefault="00C83B5D" w:rsidP="00660A38">
            <w:pPr>
              <w:pStyle w:val="PargrafodaLista"/>
              <w:numPr>
                <w:ilvl w:val="0"/>
                <w:numId w:val="11"/>
              </w:numPr>
              <w:jc w:val="both"/>
              <w:rPr>
                <w:rFonts w:ascii="Times New Roman" w:hAnsi="Times New Roman" w:cs="Times New Roman"/>
                <w:color w:val="000000"/>
                <w:szCs w:val="20"/>
              </w:rPr>
            </w:pPr>
            <w:r w:rsidRPr="00267FE3">
              <w:rPr>
                <w:rFonts w:ascii="Times New Roman" w:hAnsi="Times New Roman" w:cs="Times New Roman"/>
                <w:szCs w:val="20"/>
              </w:rPr>
              <w:t xml:space="preserve">Caso se trata se de falha no atendimento de </w:t>
            </w:r>
            <w:r w:rsidR="00B91691">
              <w:rPr>
                <w:rFonts w:ascii="Times New Roman" w:hAnsi="Times New Roman" w:cs="Times New Roman"/>
                <w:szCs w:val="20"/>
              </w:rPr>
              <w:t>requisitos</w:t>
            </w:r>
            <w:r w:rsidRPr="00267FE3">
              <w:rPr>
                <w:rFonts w:ascii="Times New Roman" w:hAnsi="Times New Roman" w:cs="Times New Roman"/>
                <w:szCs w:val="20"/>
              </w:rPr>
              <w:t xml:space="preserve"> técnicos, demanda de frequência de auditorias.</w:t>
            </w:r>
          </w:p>
        </w:tc>
      </w:tr>
      <w:tr w:rsidR="00C83B5D" w:rsidRPr="00267FE3" w14:paraId="7CD9D34F" w14:textId="77777777" w:rsidTr="00E93BB5">
        <w:trPr>
          <w:trHeight w:val="851"/>
        </w:trPr>
        <w:tc>
          <w:tcPr>
            <w:tcW w:w="3617" w:type="dxa"/>
            <w:vAlign w:val="center"/>
          </w:tcPr>
          <w:p w14:paraId="09AC7CD9" w14:textId="26CB63FB" w:rsidR="00C83B5D" w:rsidRPr="00267FE3" w:rsidRDefault="00C83B5D" w:rsidP="00E9741D">
            <w:pPr>
              <w:jc w:val="both"/>
              <w:rPr>
                <w:rFonts w:ascii="Times New Roman" w:hAnsi="Times New Roman" w:cs="Times New Roman"/>
                <w:szCs w:val="20"/>
              </w:rPr>
            </w:pPr>
            <w:r w:rsidRPr="00267FE3">
              <w:rPr>
                <w:rFonts w:ascii="Times New Roman" w:hAnsi="Times New Roman" w:cs="Times New Roman"/>
                <w:szCs w:val="20"/>
              </w:rPr>
              <w:t>Empresa contratada não atende a toda a demanda contratada</w:t>
            </w:r>
          </w:p>
        </w:tc>
        <w:tc>
          <w:tcPr>
            <w:tcW w:w="2938" w:type="dxa"/>
            <w:vAlign w:val="center"/>
          </w:tcPr>
          <w:p w14:paraId="393E510C" w14:textId="0A3F869F" w:rsidR="00C83B5D" w:rsidRPr="00267FE3" w:rsidRDefault="00C83B5D" w:rsidP="00E9741D">
            <w:pPr>
              <w:jc w:val="center"/>
              <w:rPr>
                <w:rFonts w:ascii="Times New Roman" w:hAnsi="Times New Roman" w:cs="Times New Roman"/>
                <w:szCs w:val="20"/>
              </w:rPr>
            </w:pPr>
            <w:r w:rsidRPr="00267FE3">
              <w:rPr>
                <w:rFonts w:ascii="Times New Roman" w:hAnsi="Times New Roman" w:cs="Times New Roman"/>
                <w:szCs w:val="20"/>
              </w:rPr>
              <w:t xml:space="preserve">Contratada </w:t>
            </w:r>
          </w:p>
        </w:tc>
        <w:tc>
          <w:tcPr>
            <w:tcW w:w="3073" w:type="dxa"/>
            <w:vAlign w:val="center"/>
          </w:tcPr>
          <w:p w14:paraId="26B80663" w14:textId="033FAA7B" w:rsidR="00C83B5D" w:rsidRPr="00267FE3" w:rsidRDefault="00C83B5D" w:rsidP="00E9741D">
            <w:pPr>
              <w:jc w:val="both"/>
              <w:rPr>
                <w:rFonts w:ascii="Times New Roman" w:hAnsi="Times New Roman" w:cs="Times New Roman"/>
                <w:color w:val="000000"/>
                <w:szCs w:val="20"/>
              </w:rPr>
            </w:pPr>
            <w:r w:rsidRPr="00267FE3">
              <w:rPr>
                <w:rFonts w:ascii="Times New Roman" w:hAnsi="Times New Roman" w:cs="Times New Roman"/>
                <w:szCs w:val="20"/>
              </w:rPr>
              <w:t>Rescisão Contratual, com possível ônus para Contratada</w:t>
            </w:r>
          </w:p>
        </w:tc>
      </w:tr>
      <w:tr w:rsidR="00C83B5D" w:rsidRPr="00267FE3" w14:paraId="2DB3845A" w14:textId="77777777" w:rsidTr="00E93BB5">
        <w:trPr>
          <w:trHeight w:val="851"/>
        </w:trPr>
        <w:tc>
          <w:tcPr>
            <w:tcW w:w="3617" w:type="dxa"/>
            <w:vAlign w:val="center"/>
          </w:tcPr>
          <w:p w14:paraId="1E0F82BA" w14:textId="351F1B9D" w:rsidR="00C83B5D" w:rsidRPr="00267FE3" w:rsidRDefault="00C83B5D" w:rsidP="00E9741D">
            <w:pPr>
              <w:jc w:val="both"/>
              <w:rPr>
                <w:rFonts w:ascii="Times New Roman" w:hAnsi="Times New Roman" w:cs="Times New Roman"/>
                <w:szCs w:val="20"/>
              </w:rPr>
            </w:pPr>
            <w:r w:rsidRPr="00267FE3">
              <w:rPr>
                <w:rFonts w:ascii="Times New Roman" w:hAnsi="Times New Roman" w:cs="Times New Roman"/>
                <w:szCs w:val="20"/>
              </w:rPr>
              <w:t>Empresa contratada tem problemas/impedimentos legais/negativação/cancelamento do CNPJ</w:t>
            </w:r>
          </w:p>
        </w:tc>
        <w:tc>
          <w:tcPr>
            <w:tcW w:w="2938" w:type="dxa"/>
            <w:vAlign w:val="center"/>
          </w:tcPr>
          <w:p w14:paraId="5416D8A9" w14:textId="2AD681A0" w:rsidR="00C83B5D" w:rsidRPr="00267FE3" w:rsidRDefault="00F86C81" w:rsidP="00E9741D">
            <w:pPr>
              <w:jc w:val="center"/>
              <w:rPr>
                <w:rFonts w:ascii="Times New Roman" w:hAnsi="Times New Roman" w:cs="Times New Roman"/>
                <w:szCs w:val="20"/>
              </w:rPr>
            </w:pPr>
            <w:r w:rsidRPr="00267FE3">
              <w:rPr>
                <w:rFonts w:ascii="Times New Roman" w:hAnsi="Times New Roman" w:cs="Times New Roman"/>
                <w:szCs w:val="20"/>
              </w:rPr>
              <w:t>Contratada</w:t>
            </w:r>
          </w:p>
        </w:tc>
        <w:tc>
          <w:tcPr>
            <w:tcW w:w="3073" w:type="dxa"/>
            <w:vAlign w:val="center"/>
          </w:tcPr>
          <w:p w14:paraId="0B82A2FD" w14:textId="0ACEFBA3" w:rsidR="00C83B5D" w:rsidRPr="00267FE3" w:rsidRDefault="00C83B5D" w:rsidP="00E9741D">
            <w:pPr>
              <w:jc w:val="both"/>
              <w:rPr>
                <w:rFonts w:ascii="Times New Roman" w:hAnsi="Times New Roman" w:cs="Times New Roman"/>
                <w:szCs w:val="20"/>
              </w:rPr>
            </w:pPr>
            <w:r w:rsidRPr="00267FE3">
              <w:rPr>
                <w:rFonts w:ascii="Times New Roman" w:hAnsi="Times New Roman" w:cs="Times New Roman"/>
                <w:szCs w:val="20"/>
              </w:rPr>
              <w:t>Rescisão Contratual, com possível ônus para Contratada</w:t>
            </w:r>
          </w:p>
        </w:tc>
      </w:tr>
    </w:tbl>
    <w:p w14:paraId="5DD13197" w14:textId="77777777" w:rsidR="00D222B6" w:rsidRPr="00267FE3" w:rsidRDefault="00D222B6" w:rsidP="00D222B6">
      <w:pPr>
        <w:rPr>
          <w:rFonts w:ascii="Times New Roman" w:hAnsi="Times New Roman" w:cs="Times New Roman"/>
          <w:b/>
          <w:szCs w:val="20"/>
        </w:rPr>
      </w:pPr>
    </w:p>
    <w:p w14:paraId="3D685508" w14:textId="77777777" w:rsidR="00D222B6" w:rsidRPr="00267FE3" w:rsidRDefault="00D222B6" w:rsidP="00D222B6">
      <w:pPr>
        <w:rPr>
          <w:rFonts w:ascii="Times New Roman" w:hAnsi="Times New Roman" w:cs="Times New Roman"/>
          <w:szCs w:val="20"/>
        </w:rPr>
      </w:pPr>
    </w:p>
    <w:p w14:paraId="3BED2F16" w14:textId="77777777" w:rsidR="00D222B6" w:rsidRPr="00267FE3" w:rsidRDefault="00D222B6" w:rsidP="00D222B6">
      <w:pPr>
        <w:rPr>
          <w:rFonts w:ascii="Times New Roman" w:hAnsi="Times New Roman" w:cs="Times New Roman"/>
          <w:szCs w:val="20"/>
        </w:rPr>
      </w:pPr>
    </w:p>
    <w:p w14:paraId="15343B62" w14:textId="77777777" w:rsidR="00D222B6" w:rsidRPr="00267FE3" w:rsidRDefault="00D222B6">
      <w:pPr>
        <w:rPr>
          <w:rFonts w:ascii="Times New Roman" w:hAnsi="Times New Roman" w:cs="Times New Roman"/>
          <w:szCs w:val="20"/>
        </w:rPr>
      </w:pPr>
    </w:p>
    <w:p w14:paraId="0FD6D0A8" w14:textId="77777777" w:rsidR="00282B22" w:rsidRPr="00267FE3" w:rsidRDefault="00282B22">
      <w:pPr>
        <w:rPr>
          <w:rFonts w:ascii="Times New Roman" w:hAnsi="Times New Roman" w:cs="Times New Roman"/>
          <w:szCs w:val="20"/>
        </w:rPr>
      </w:pPr>
      <w:r w:rsidRPr="00267FE3">
        <w:rPr>
          <w:rFonts w:ascii="Times New Roman" w:hAnsi="Times New Roman" w:cs="Times New Roman"/>
          <w:szCs w:val="20"/>
        </w:rPr>
        <w:br w:type="page"/>
      </w:r>
    </w:p>
    <w:p w14:paraId="3F0F7D65" w14:textId="7A4FF8D4" w:rsidR="008A5984" w:rsidRPr="00267FE3" w:rsidRDefault="00D222B6" w:rsidP="008A5984">
      <w:pPr>
        <w:spacing w:after="200" w:line="276" w:lineRule="auto"/>
        <w:jc w:val="center"/>
        <w:rPr>
          <w:rFonts w:ascii="Times New Roman" w:hAnsi="Times New Roman" w:cs="Times New Roman"/>
          <w:szCs w:val="20"/>
        </w:rPr>
      </w:pPr>
      <w:r w:rsidRPr="00267FE3">
        <w:rPr>
          <w:rFonts w:ascii="Times New Roman" w:hAnsi="Times New Roman" w:cs="Times New Roman"/>
          <w:szCs w:val="20"/>
        </w:rPr>
        <w:lastRenderedPageBreak/>
        <w:t xml:space="preserve">Anexo </w:t>
      </w:r>
      <w:r w:rsidR="00F6034A" w:rsidRPr="00267FE3">
        <w:rPr>
          <w:rFonts w:ascii="Times New Roman" w:hAnsi="Times New Roman" w:cs="Times New Roman"/>
          <w:szCs w:val="20"/>
        </w:rPr>
        <w:t>V</w:t>
      </w:r>
      <w:r w:rsidR="008A5984" w:rsidRPr="00267FE3">
        <w:rPr>
          <w:rFonts w:ascii="Times New Roman" w:hAnsi="Times New Roman" w:cs="Times New Roman"/>
          <w:szCs w:val="20"/>
        </w:rPr>
        <w:t xml:space="preserve"> do Termo de Referência</w:t>
      </w:r>
    </w:p>
    <w:p w14:paraId="504A66A7" w14:textId="77777777" w:rsidR="008A5984" w:rsidRPr="00267FE3" w:rsidRDefault="008A5984" w:rsidP="008A5984">
      <w:pPr>
        <w:tabs>
          <w:tab w:val="center" w:pos="4252"/>
          <w:tab w:val="left" w:pos="5298"/>
        </w:tabs>
        <w:spacing w:line="276" w:lineRule="auto"/>
        <w:jc w:val="center"/>
        <w:rPr>
          <w:rFonts w:ascii="Times New Roman" w:hAnsi="Times New Roman" w:cs="Times New Roman"/>
          <w:b/>
          <w:caps/>
          <w:szCs w:val="20"/>
        </w:rPr>
      </w:pPr>
      <w:r w:rsidRPr="00267FE3">
        <w:rPr>
          <w:rFonts w:ascii="Times New Roman" w:hAnsi="Times New Roman" w:cs="Times New Roman"/>
          <w:b/>
          <w:caps/>
          <w:szCs w:val="20"/>
        </w:rPr>
        <w:t>Modelo de Proposta de Preços</w:t>
      </w:r>
    </w:p>
    <w:p w14:paraId="51510223" w14:textId="77777777" w:rsidR="008A5984" w:rsidRPr="00267FE3" w:rsidRDefault="008A5984" w:rsidP="008A5984">
      <w:pPr>
        <w:tabs>
          <w:tab w:val="center" w:pos="4252"/>
          <w:tab w:val="left" w:pos="5298"/>
        </w:tabs>
        <w:spacing w:line="276" w:lineRule="auto"/>
        <w:jc w:val="center"/>
        <w:rPr>
          <w:rFonts w:ascii="Times New Roman" w:hAnsi="Times New Roman" w:cs="Times New Roman"/>
          <w:b/>
          <w:szCs w:val="20"/>
        </w:rPr>
      </w:pPr>
    </w:p>
    <w:p w14:paraId="2BCBE104" w14:textId="77777777" w:rsidR="008A5984" w:rsidRPr="00267FE3" w:rsidRDefault="008A5984" w:rsidP="008A5984">
      <w:pPr>
        <w:tabs>
          <w:tab w:val="center" w:pos="4252"/>
          <w:tab w:val="left" w:pos="5298"/>
        </w:tabs>
        <w:spacing w:line="276" w:lineRule="auto"/>
        <w:jc w:val="center"/>
        <w:rPr>
          <w:rFonts w:ascii="Times New Roman" w:hAnsi="Times New Roman" w:cs="Times New Roman"/>
          <w:b/>
          <w:szCs w:val="20"/>
        </w:rPr>
      </w:pPr>
    </w:p>
    <w:p w14:paraId="47842A4C" w14:textId="77777777" w:rsidR="008A5984" w:rsidRPr="00267FE3" w:rsidRDefault="008A5984" w:rsidP="008A5984">
      <w:pPr>
        <w:autoSpaceDE w:val="0"/>
        <w:autoSpaceDN w:val="0"/>
        <w:adjustRightInd w:val="0"/>
        <w:spacing w:line="276" w:lineRule="auto"/>
        <w:jc w:val="both"/>
        <w:rPr>
          <w:rFonts w:ascii="Times New Roman" w:hAnsi="Times New Roman" w:cs="Times New Roman"/>
          <w:b/>
          <w:bCs/>
          <w:szCs w:val="20"/>
        </w:rPr>
      </w:pPr>
      <w:r w:rsidRPr="00267FE3">
        <w:rPr>
          <w:rFonts w:ascii="Times New Roman" w:hAnsi="Times New Roman" w:cs="Times New Roman"/>
          <w:b/>
          <w:bCs/>
          <w:szCs w:val="20"/>
        </w:rPr>
        <w:t>À Empresa Brasileira de Hemoderivados e Biotecnologia – Hemobrás</w:t>
      </w:r>
    </w:p>
    <w:p w14:paraId="34578944" w14:textId="77777777" w:rsidR="008A5984" w:rsidRPr="00267FE3" w:rsidRDefault="008A5984" w:rsidP="008A5984">
      <w:pPr>
        <w:autoSpaceDE w:val="0"/>
        <w:autoSpaceDN w:val="0"/>
        <w:adjustRightInd w:val="0"/>
        <w:spacing w:line="276" w:lineRule="auto"/>
        <w:jc w:val="both"/>
        <w:rPr>
          <w:rFonts w:ascii="Times New Roman" w:hAnsi="Times New Roman" w:cs="Times New Roman"/>
          <w:bCs/>
          <w:szCs w:val="20"/>
        </w:rPr>
      </w:pPr>
      <w:r w:rsidRPr="00267FE3">
        <w:rPr>
          <w:rFonts w:ascii="Times New Roman" w:hAnsi="Times New Roman" w:cs="Times New Roman"/>
          <w:bCs/>
          <w:szCs w:val="20"/>
        </w:rPr>
        <w:t>CNPJ: 07.607.851/0004-99</w:t>
      </w:r>
    </w:p>
    <w:p w14:paraId="1D39BF83" w14:textId="77777777" w:rsidR="008A5984" w:rsidRPr="00267FE3" w:rsidRDefault="008A5984" w:rsidP="008A5984">
      <w:pPr>
        <w:autoSpaceDE w:val="0"/>
        <w:autoSpaceDN w:val="0"/>
        <w:adjustRightInd w:val="0"/>
        <w:spacing w:line="276" w:lineRule="auto"/>
        <w:jc w:val="both"/>
        <w:rPr>
          <w:rFonts w:ascii="Times New Roman" w:hAnsi="Times New Roman" w:cs="Times New Roman"/>
          <w:bCs/>
          <w:szCs w:val="20"/>
        </w:rPr>
      </w:pPr>
      <w:r w:rsidRPr="00267FE3">
        <w:rPr>
          <w:rFonts w:ascii="Times New Roman" w:hAnsi="Times New Roman" w:cs="Times New Roman"/>
          <w:bCs/>
          <w:szCs w:val="20"/>
        </w:rPr>
        <w:t>ENDEREÇO: Rua Professor Aloísio Pessoa de Araújo, nº 75, Edifício Boa Viagem Corporate, 8º e 9º andares, Boa Viagem</w:t>
      </w:r>
    </w:p>
    <w:p w14:paraId="4B74B4D8" w14:textId="77777777" w:rsidR="008A5984" w:rsidRPr="00267FE3" w:rsidRDefault="008A5984" w:rsidP="008A5984">
      <w:pPr>
        <w:autoSpaceDE w:val="0"/>
        <w:autoSpaceDN w:val="0"/>
        <w:adjustRightInd w:val="0"/>
        <w:spacing w:line="276" w:lineRule="auto"/>
        <w:jc w:val="both"/>
        <w:rPr>
          <w:rFonts w:ascii="Times New Roman" w:hAnsi="Times New Roman" w:cs="Times New Roman"/>
          <w:bCs/>
          <w:szCs w:val="20"/>
        </w:rPr>
      </w:pPr>
      <w:r w:rsidRPr="00267FE3">
        <w:rPr>
          <w:rFonts w:ascii="Times New Roman" w:hAnsi="Times New Roman" w:cs="Times New Roman"/>
          <w:bCs/>
          <w:szCs w:val="20"/>
        </w:rPr>
        <w:t>Recife-PE, CEP: 51.021-410</w:t>
      </w:r>
    </w:p>
    <w:p w14:paraId="574A9B68" w14:textId="77777777" w:rsidR="008A5984" w:rsidRPr="00267FE3" w:rsidRDefault="008A5984" w:rsidP="008A5984">
      <w:pPr>
        <w:autoSpaceDE w:val="0"/>
        <w:autoSpaceDN w:val="0"/>
        <w:adjustRightInd w:val="0"/>
        <w:spacing w:line="276" w:lineRule="auto"/>
        <w:jc w:val="both"/>
        <w:rPr>
          <w:rFonts w:ascii="Times New Roman" w:hAnsi="Times New Roman" w:cs="Times New Roman"/>
          <w:bCs/>
          <w:szCs w:val="20"/>
        </w:rPr>
      </w:pPr>
    </w:p>
    <w:p w14:paraId="6438D5EC" w14:textId="2ECE6949"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Segue proposta comercial referente à licitação para aquisição de</w:t>
      </w:r>
      <w:r w:rsidR="00B752DC" w:rsidRPr="00267FE3">
        <w:rPr>
          <w:rFonts w:ascii="Times New Roman" w:hAnsi="Times New Roman" w:cs="Times New Roman"/>
          <w:szCs w:val="20"/>
        </w:rPr>
        <w:t xml:space="preserve"> </w:t>
      </w:r>
      <w:r w:rsidR="00B752DC" w:rsidRPr="00267FE3">
        <w:rPr>
          <w:rFonts w:ascii="Times New Roman" w:hAnsi="Times New Roman" w:cs="Times New Roman"/>
          <w:b/>
          <w:i/>
          <w:iCs/>
          <w:szCs w:val="20"/>
        </w:rPr>
        <w:t xml:space="preserve">Software </w:t>
      </w:r>
      <w:r w:rsidR="00B752DC" w:rsidRPr="00267FE3">
        <w:rPr>
          <w:rFonts w:ascii="Times New Roman" w:hAnsi="Times New Roman" w:cs="Times New Roman"/>
          <w:b/>
          <w:szCs w:val="20"/>
        </w:rPr>
        <w:t>para a Gestão dos Processos do Sistema da Qualidade Farmacêutica</w:t>
      </w:r>
      <w:r w:rsidRPr="00267FE3">
        <w:rPr>
          <w:rFonts w:ascii="Times New Roman" w:hAnsi="Times New Roman" w:cs="Times New Roman"/>
          <w:szCs w:val="20"/>
        </w:rPr>
        <w:t>, de acordo com os preços expostos abaixo:</w:t>
      </w:r>
    </w:p>
    <w:p w14:paraId="190DA52E" w14:textId="3B868704" w:rsidR="00E94F2A" w:rsidRPr="00267FE3" w:rsidRDefault="00E94F2A" w:rsidP="008A5984">
      <w:pPr>
        <w:autoSpaceDE w:val="0"/>
        <w:autoSpaceDN w:val="0"/>
        <w:adjustRightInd w:val="0"/>
        <w:spacing w:line="276" w:lineRule="auto"/>
        <w:jc w:val="both"/>
        <w:rPr>
          <w:rFonts w:ascii="Times New Roman" w:hAnsi="Times New Roman" w:cs="Times New Roman"/>
          <w:szCs w:val="20"/>
        </w:rPr>
      </w:pPr>
    </w:p>
    <w:tbl>
      <w:tblPr>
        <w:tblW w:w="9470" w:type="dxa"/>
        <w:jc w:val="center"/>
        <w:tblLayout w:type="fixed"/>
        <w:tblCellMar>
          <w:left w:w="0" w:type="dxa"/>
          <w:right w:w="0" w:type="dxa"/>
        </w:tblCellMar>
        <w:tblLook w:val="0000" w:firstRow="0" w:lastRow="0" w:firstColumn="0" w:lastColumn="0" w:noHBand="0" w:noVBand="0"/>
      </w:tblPr>
      <w:tblGrid>
        <w:gridCol w:w="764"/>
        <w:gridCol w:w="621"/>
        <w:gridCol w:w="4049"/>
        <w:gridCol w:w="1136"/>
        <w:gridCol w:w="613"/>
        <w:gridCol w:w="1064"/>
        <w:gridCol w:w="1223"/>
      </w:tblGrid>
      <w:tr w:rsidR="00560E70" w:rsidRPr="00267FE3" w14:paraId="2BF3089A" w14:textId="77777777" w:rsidTr="00E93BB5">
        <w:trPr>
          <w:trHeight w:val="527"/>
          <w:jc w:val="center"/>
        </w:trPr>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14:paraId="5824392F" w14:textId="147BB327" w:rsidR="00560E70" w:rsidRPr="00267FE3" w:rsidRDefault="00E17223" w:rsidP="005C78EA">
            <w:pPr>
              <w:ind w:right="-1"/>
              <w:jc w:val="center"/>
              <w:rPr>
                <w:rFonts w:cs="Arial"/>
                <w:szCs w:val="20"/>
              </w:rPr>
            </w:pPr>
            <w:r w:rsidRPr="00267FE3">
              <w:rPr>
                <w:rFonts w:cs="Arial"/>
                <w:b/>
                <w:bCs/>
                <w:szCs w:val="20"/>
              </w:rPr>
              <w:t xml:space="preserve">MÓDULOS </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14:paraId="00B2A229" w14:textId="68949A5C" w:rsidR="00560E70" w:rsidRPr="00267FE3" w:rsidRDefault="00560E70" w:rsidP="005C78EA">
            <w:pPr>
              <w:ind w:right="-1"/>
              <w:jc w:val="center"/>
              <w:rPr>
                <w:rFonts w:cs="Arial"/>
                <w:szCs w:val="20"/>
              </w:rPr>
            </w:pPr>
            <w:r w:rsidRPr="00267FE3">
              <w:rPr>
                <w:rFonts w:cs="Arial"/>
                <w:b/>
                <w:bCs/>
                <w:szCs w:val="20"/>
              </w:rPr>
              <w:t>SUBITE</w:t>
            </w:r>
            <w:r w:rsidR="00E17223" w:rsidRPr="00267FE3">
              <w:rPr>
                <w:rFonts w:cs="Arial"/>
                <w:b/>
                <w:bCs/>
                <w:szCs w:val="20"/>
              </w:rPr>
              <w:t>NS</w:t>
            </w:r>
          </w:p>
        </w:tc>
        <w:tc>
          <w:tcPr>
            <w:tcW w:w="4049" w:type="dxa"/>
            <w:tcBorders>
              <w:top w:val="single" w:sz="4" w:space="0" w:color="auto"/>
              <w:left w:val="single" w:sz="4" w:space="0" w:color="auto"/>
              <w:bottom w:val="single" w:sz="4" w:space="0" w:color="auto"/>
              <w:right w:val="single" w:sz="4" w:space="0" w:color="auto"/>
            </w:tcBorders>
            <w:shd w:val="clear" w:color="auto" w:fill="auto"/>
            <w:vAlign w:val="center"/>
          </w:tcPr>
          <w:p w14:paraId="6003A974" w14:textId="77777777" w:rsidR="00560E70" w:rsidRPr="00267FE3" w:rsidRDefault="00560E70" w:rsidP="005C78EA">
            <w:pPr>
              <w:ind w:right="-1"/>
              <w:jc w:val="center"/>
              <w:rPr>
                <w:rFonts w:cs="Arial"/>
                <w:szCs w:val="20"/>
              </w:rPr>
            </w:pPr>
            <w:r w:rsidRPr="00267FE3">
              <w:rPr>
                <w:rFonts w:cs="Arial"/>
                <w:b/>
                <w:bCs/>
                <w:szCs w:val="20"/>
              </w:rPr>
              <w:t>DESCRIÇÃO</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788A794" w14:textId="77777777" w:rsidR="00560E70" w:rsidRPr="00267FE3" w:rsidRDefault="00560E70" w:rsidP="005C78EA">
            <w:pPr>
              <w:ind w:right="-1"/>
              <w:jc w:val="center"/>
              <w:rPr>
                <w:rFonts w:cs="Arial"/>
                <w:szCs w:val="20"/>
              </w:rPr>
            </w:pPr>
            <w:r w:rsidRPr="00267FE3">
              <w:rPr>
                <w:rFonts w:cs="Arial"/>
                <w:b/>
                <w:bCs/>
                <w:szCs w:val="20"/>
              </w:rPr>
              <w:t>UNID.</w:t>
            </w:r>
          </w:p>
        </w:tc>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20918EF1" w14:textId="77777777" w:rsidR="00560E70" w:rsidRPr="00267FE3" w:rsidRDefault="00560E70" w:rsidP="005C78EA">
            <w:pPr>
              <w:ind w:right="-1"/>
              <w:jc w:val="center"/>
              <w:rPr>
                <w:rFonts w:cs="Arial"/>
                <w:szCs w:val="20"/>
              </w:rPr>
            </w:pPr>
            <w:r w:rsidRPr="00267FE3">
              <w:rPr>
                <w:rFonts w:cs="Arial"/>
                <w:b/>
                <w:bCs/>
                <w:szCs w:val="20"/>
              </w:rPr>
              <w:t>QTDE</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14:paraId="36CE539E" w14:textId="77777777" w:rsidR="00560E70" w:rsidRPr="00267FE3" w:rsidRDefault="00560E70" w:rsidP="005C78EA">
            <w:pPr>
              <w:jc w:val="center"/>
              <w:rPr>
                <w:rFonts w:cs="Arial"/>
                <w:szCs w:val="20"/>
              </w:rPr>
            </w:pPr>
            <w:r w:rsidRPr="00267FE3">
              <w:rPr>
                <w:rFonts w:cs="Arial"/>
                <w:b/>
                <w:bCs/>
                <w:szCs w:val="20"/>
              </w:rPr>
              <w:t>VALOR TOTAL MÊS R$</w:t>
            </w:r>
          </w:p>
        </w:tc>
        <w:tc>
          <w:tcPr>
            <w:tcW w:w="1223" w:type="dxa"/>
            <w:tcBorders>
              <w:top w:val="single" w:sz="4" w:space="0" w:color="auto"/>
              <w:left w:val="single" w:sz="4" w:space="0" w:color="auto"/>
              <w:bottom w:val="single" w:sz="4" w:space="0" w:color="auto"/>
              <w:right w:val="single" w:sz="4" w:space="0" w:color="auto"/>
            </w:tcBorders>
          </w:tcPr>
          <w:p w14:paraId="246AB01D" w14:textId="27F2A84B" w:rsidR="00560E70" w:rsidRPr="00267FE3" w:rsidRDefault="00560E70" w:rsidP="005C78EA">
            <w:pPr>
              <w:jc w:val="center"/>
              <w:rPr>
                <w:rFonts w:cs="Arial"/>
                <w:b/>
                <w:bCs/>
                <w:szCs w:val="20"/>
              </w:rPr>
            </w:pPr>
            <w:r w:rsidRPr="00267FE3">
              <w:rPr>
                <w:rFonts w:cs="Arial"/>
                <w:b/>
                <w:bCs/>
                <w:szCs w:val="20"/>
              </w:rPr>
              <w:t>VALOR TOTAL 30 M</w:t>
            </w:r>
            <w:r w:rsidR="00170335" w:rsidRPr="00267FE3">
              <w:rPr>
                <w:rFonts w:cs="Arial"/>
                <w:b/>
                <w:bCs/>
                <w:szCs w:val="20"/>
              </w:rPr>
              <w:t>E</w:t>
            </w:r>
            <w:r w:rsidRPr="00267FE3">
              <w:rPr>
                <w:rFonts w:cs="Arial"/>
                <w:b/>
                <w:bCs/>
                <w:szCs w:val="20"/>
              </w:rPr>
              <w:t>SES R$</w:t>
            </w:r>
          </w:p>
        </w:tc>
      </w:tr>
      <w:tr w:rsidR="00560E70" w:rsidRPr="00267FE3" w14:paraId="73045A02" w14:textId="77777777" w:rsidTr="00E93BB5">
        <w:tblPrEx>
          <w:tblCellMar>
            <w:left w:w="108" w:type="dxa"/>
            <w:right w:w="108" w:type="dxa"/>
          </w:tblCellMar>
        </w:tblPrEx>
        <w:trPr>
          <w:cantSplit/>
          <w:trHeight w:val="110"/>
          <w:jc w:val="center"/>
        </w:trPr>
        <w:tc>
          <w:tcPr>
            <w:tcW w:w="764" w:type="dxa"/>
            <w:vMerge w:val="restart"/>
            <w:tcBorders>
              <w:top w:val="single" w:sz="4" w:space="0" w:color="auto"/>
              <w:left w:val="single" w:sz="4" w:space="0" w:color="000000"/>
            </w:tcBorders>
            <w:shd w:val="clear" w:color="auto" w:fill="auto"/>
            <w:textDirection w:val="tbRl"/>
            <w:vAlign w:val="center"/>
          </w:tcPr>
          <w:p w14:paraId="259DBB09" w14:textId="0DED3DB7" w:rsidR="00560E70" w:rsidRPr="00267FE3" w:rsidRDefault="00560E70" w:rsidP="00E41A0D">
            <w:pPr>
              <w:autoSpaceDE w:val="0"/>
              <w:ind w:left="113" w:right="113"/>
              <w:rPr>
                <w:rFonts w:cs="Arial"/>
                <w:b/>
                <w:szCs w:val="20"/>
              </w:rPr>
            </w:pPr>
            <w:r w:rsidRPr="00267FE3">
              <w:rPr>
                <w:rFonts w:cs="Arial"/>
                <w:b/>
                <w:szCs w:val="20"/>
              </w:rPr>
              <w:t>1</w:t>
            </w:r>
            <w:r w:rsidR="00E17223" w:rsidRPr="00267FE3">
              <w:rPr>
                <w:rFonts w:cs="Arial"/>
                <w:b/>
                <w:szCs w:val="20"/>
              </w:rPr>
              <w:t>, 2, 3</w:t>
            </w:r>
            <w:r w:rsidR="00AE73B8">
              <w:rPr>
                <w:rFonts w:cs="Arial"/>
                <w:b/>
                <w:szCs w:val="20"/>
              </w:rPr>
              <w:t xml:space="preserve"> e</w:t>
            </w:r>
            <w:r w:rsidR="00E17223" w:rsidRPr="00267FE3">
              <w:rPr>
                <w:rFonts w:cs="Arial"/>
                <w:b/>
                <w:szCs w:val="20"/>
              </w:rPr>
              <w:t xml:space="preserve"> 4</w:t>
            </w:r>
            <w:r w:rsidR="004545C2" w:rsidRPr="00267FE3">
              <w:rPr>
                <w:rFonts w:cs="Arial"/>
                <w:b/>
                <w:szCs w:val="20"/>
              </w:rPr>
              <w:t>.</w:t>
            </w:r>
          </w:p>
        </w:tc>
        <w:tc>
          <w:tcPr>
            <w:tcW w:w="621" w:type="dxa"/>
            <w:tcBorders>
              <w:top w:val="single" w:sz="4" w:space="0" w:color="auto"/>
              <w:left w:val="single" w:sz="4" w:space="0" w:color="000000"/>
            </w:tcBorders>
            <w:shd w:val="clear" w:color="auto" w:fill="auto"/>
            <w:vAlign w:val="center"/>
          </w:tcPr>
          <w:p w14:paraId="2F1D1FDD" w14:textId="3309136E" w:rsidR="00560E70" w:rsidRPr="00267FE3" w:rsidRDefault="00560E70" w:rsidP="00E94F2A">
            <w:pPr>
              <w:autoSpaceDE w:val="0"/>
              <w:jc w:val="center"/>
              <w:rPr>
                <w:rFonts w:cs="Arial"/>
                <w:szCs w:val="20"/>
              </w:rPr>
            </w:pPr>
            <w:r w:rsidRPr="00267FE3">
              <w:rPr>
                <w:rFonts w:ascii="Times New Roman" w:hAnsi="Times New Roman" w:cs="Times New Roman"/>
                <w:b/>
              </w:rPr>
              <w:t>1</w:t>
            </w:r>
          </w:p>
        </w:tc>
        <w:tc>
          <w:tcPr>
            <w:tcW w:w="4049" w:type="dxa"/>
            <w:tcBorders>
              <w:top w:val="single" w:sz="4" w:space="0" w:color="auto"/>
              <w:left w:val="single" w:sz="4" w:space="0" w:color="000000"/>
              <w:bottom w:val="single" w:sz="4" w:space="0" w:color="000000"/>
            </w:tcBorders>
            <w:shd w:val="clear" w:color="auto" w:fill="auto"/>
            <w:vAlign w:val="center"/>
          </w:tcPr>
          <w:p w14:paraId="0B5C21BA" w14:textId="04A87CC3" w:rsidR="00560E70" w:rsidRPr="00267FE3" w:rsidRDefault="00560E70" w:rsidP="00E94F2A">
            <w:pPr>
              <w:autoSpaceDE w:val="0"/>
              <w:rPr>
                <w:rFonts w:cs="Arial"/>
                <w:szCs w:val="20"/>
              </w:rPr>
            </w:pPr>
            <w:r w:rsidRPr="00267FE3">
              <w:rPr>
                <w:rFonts w:ascii="Times New Roman" w:hAnsi="Times New Roman" w:cs="Times New Roman"/>
              </w:rPr>
              <w:t xml:space="preserve">Implantação do </w:t>
            </w:r>
            <w:r w:rsidR="00170335" w:rsidRPr="00267FE3">
              <w:rPr>
                <w:rFonts w:ascii="Times New Roman" w:hAnsi="Times New Roman" w:cs="Times New Roman"/>
              </w:rPr>
              <w:t>s</w:t>
            </w:r>
            <w:r w:rsidRPr="00267FE3">
              <w:rPr>
                <w:rFonts w:ascii="Times New Roman" w:hAnsi="Times New Roman" w:cs="Times New Roman"/>
              </w:rPr>
              <w:t xml:space="preserve">istema </w:t>
            </w:r>
            <w:r w:rsidR="00170335" w:rsidRPr="00267FE3">
              <w:rPr>
                <w:rFonts w:ascii="Times New Roman" w:hAnsi="Times New Roman" w:cs="Times New Roman"/>
              </w:rPr>
              <w:t>e passagem de conhecimento</w:t>
            </w:r>
          </w:p>
        </w:tc>
        <w:tc>
          <w:tcPr>
            <w:tcW w:w="1136" w:type="dxa"/>
            <w:tcBorders>
              <w:top w:val="single" w:sz="4" w:space="0" w:color="auto"/>
              <w:left w:val="single" w:sz="4" w:space="0" w:color="000000"/>
              <w:bottom w:val="single" w:sz="4" w:space="0" w:color="000000"/>
            </w:tcBorders>
            <w:shd w:val="clear" w:color="auto" w:fill="auto"/>
            <w:vAlign w:val="center"/>
          </w:tcPr>
          <w:p w14:paraId="68869823" w14:textId="77777777" w:rsidR="00560E70" w:rsidRPr="00267FE3" w:rsidRDefault="00560E70" w:rsidP="00E94F2A">
            <w:pPr>
              <w:autoSpaceDE w:val="0"/>
              <w:jc w:val="center"/>
              <w:rPr>
                <w:rFonts w:cs="Arial"/>
                <w:szCs w:val="20"/>
              </w:rPr>
            </w:pPr>
            <w:r w:rsidRPr="00267FE3">
              <w:rPr>
                <w:rFonts w:cs="Arial"/>
                <w:szCs w:val="20"/>
              </w:rPr>
              <w:t>Unid.</w:t>
            </w:r>
          </w:p>
        </w:tc>
        <w:tc>
          <w:tcPr>
            <w:tcW w:w="613" w:type="dxa"/>
            <w:tcBorders>
              <w:top w:val="single" w:sz="4" w:space="0" w:color="auto"/>
              <w:left w:val="single" w:sz="4" w:space="0" w:color="000000"/>
              <w:bottom w:val="single" w:sz="4" w:space="0" w:color="000000"/>
            </w:tcBorders>
            <w:shd w:val="clear" w:color="auto" w:fill="auto"/>
            <w:vAlign w:val="center"/>
          </w:tcPr>
          <w:p w14:paraId="0E876011" w14:textId="59BBDF8B" w:rsidR="00560E70" w:rsidRPr="00267FE3" w:rsidRDefault="00560E70" w:rsidP="00E94F2A">
            <w:pPr>
              <w:jc w:val="center"/>
              <w:rPr>
                <w:rFonts w:cs="Times New Roman"/>
                <w:b/>
                <w:szCs w:val="20"/>
              </w:rPr>
            </w:pPr>
            <w:r w:rsidRPr="00267FE3">
              <w:rPr>
                <w:rFonts w:cs="Times New Roman"/>
                <w:b/>
                <w:szCs w:val="20"/>
              </w:rPr>
              <w:t>01</w:t>
            </w:r>
          </w:p>
        </w:tc>
        <w:tc>
          <w:tcPr>
            <w:tcW w:w="1064" w:type="dxa"/>
            <w:tcBorders>
              <w:top w:val="single" w:sz="4" w:space="0" w:color="auto"/>
              <w:left w:val="single" w:sz="4" w:space="0" w:color="000000"/>
              <w:bottom w:val="single" w:sz="4" w:space="0" w:color="000000"/>
              <w:right w:val="single" w:sz="4" w:space="0" w:color="000000"/>
            </w:tcBorders>
            <w:shd w:val="clear" w:color="auto" w:fill="auto"/>
            <w:vAlign w:val="center"/>
          </w:tcPr>
          <w:p w14:paraId="2F6D41BC" w14:textId="6629B422" w:rsidR="00560E70" w:rsidRPr="00267FE3" w:rsidRDefault="00560E70" w:rsidP="00E94F2A">
            <w:pPr>
              <w:autoSpaceDE w:val="0"/>
              <w:snapToGrid w:val="0"/>
              <w:jc w:val="center"/>
              <w:rPr>
                <w:rFonts w:cs="Arial"/>
                <w:szCs w:val="20"/>
              </w:rPr>
            </w:pPr>
            <w:r w:rsidRPr="00267FE3">
              <w:rPr>
                <w:rFonts w:cs="Arial"/>
                <w:szCs w:val="20"/>
              </w:rPr>
              <w:t>N/A</w:t>
            </w:r>
          </w:p>
        </w:tc>
        <w:tc>
          <w:tcPr>
            <w:tcW w:w="1223" w:type="dxa"/>
            <w:tcBorders>
              <w:top w:val="single" w:sz="4" w:space="0" w:color="auto"/>
              <w:left w:val="single" w:sz="4" w:space="0" w:color="000000"/>
              <w:bottom w:val="single" w:sz="4" w:space="0" w:color="000000"/>
              <w:right w:val="single" w:sz="4" w:space="0" w:color="000000"/>
            </w:tcBorders>
            <w:vAlign w:val="center"/>
          </w:tcPr>
          <w:p w14:paraId="0D7F985A" w14:textId="77777777" w:rsidR="00560E70" w:rsidRPr="00267FE3" w:rsidRDefault="00560E70" w:rsidP="00E94F2A">
            <w:pPr>
              <w:autoSpaceDE w:val="0"/>
              <w:snapToGrid w:val="0"/>
              <w:jc w:val="center"/>
              <w:rPr>
                <w:rFonts w:cs="Arial"/>
                <w:szCs w:val="20"/>
              </w:rPr>
            </w:pPr>
          </w:p>
        </w:tc>
      </w:tr>
      <w:tr w:rsidR="00560E70" w:rsidRPr="00267FE3" w14:paraId="2DCD093B" w14:textId="77777777" w:rsidTr="00E93BB5">
        <w:tblPrEx>
          <w:tblCellMar>
            <w:left w:w="108" w:type="dxa"/>
            <w:right w:w="108" w:type="dxa"/>
          </w:tblCellMar>
        </w:tblPrEx>
        <w:trPr>
          <w:cantSplit/>
          <w:trHeight w:val="110"/>
          <w:jc w:val="center"/>
        </w:trPr>
        <w:tc>
          <w:tcPr>
            <w:tcW w:w="764" w:type="dxa"/>
            <w:vMerge/>
            <w:tcBorders>
              <w:left w:val="single" w:sz="4" w:space="0" w:color="000000"/>
            </w:tcBorders>
            <w:shd w:val="clear" w:color="auto" w:fill="auto"/>
          </w:tcPr>
          <w:p w14:paraId="08FDEA1A" w14:textId="77777777" w:rsidR="00560E70" w:rsidRPr="00267FE3" w:rsidRDefault="00560E70" w:rsidP="00E94F2A">
            <w:pPr>
              <w:autoSpaceDE w:val="0"/>
              <w:snapToGrid w:val="0"/>
              <w:jc w:val="center"/>
              <w:rPr>
                <w:rFonts w:cs="Arial"/>
                <w:szCs w:val="20"/>
              </w:rPr>
            </w:pPr>
          </w:p>
        </w:tc>
        <w:tc>
          <w:tcPr>
            <w:tcW w:w="621" w:type="dxa"/>
            <w:tcBorders>
              <w:top w:val="single" w:sz="4" w:space="0" w:color="000000"/>
              <w:left w:val="single" w:sz="4" w:space="0" w:color="000000"/>
            </w:tcBorders>
            <w:shd w:val="clear" w:color="auto" w:fill="auto"/>
            <w:vAlign w:val="center"/>
          </w:tcPr>
          <w:p w14:paraId="100AA62A" w14:textId="2BD306EC" w:rsidR="00560E70" w:rsidRPr="00267FE3" w:rsidRDefault="00560E70" w:rsidP="00E94F2A">
            <w:pPr>
              <w:autoSpaceDE w:val="0"/>
              <w:jc w:val="center"/>
              <w:rPr>
                <w:rFonts w:cs="Arial"/>
                <w:szCs w:val="20"/>
              </w:rPr>
            </w:pPr>
            <w:r w:rsidRPr="00267FE3">
              <w:rPr>
                <w:rFonts w:ascii="Times New Roman" w:hAnsi="Times New Roman" w:cs="Times New Roman"/>
                <w:b/>
              </w:rPr>
              <w:t>2</w:t>
            </w:r>
          </w:p>
        </w:tc>
        <w:tc>
          <w:tcPr>
            <w:tcW w:w="4049" w:type="dxa"/>
            <w:tcBorders>
              <w:top w:val="single" w:sz="4" w:space="0" w:color="000000"/>
              <w:left w:val="single" w:sz="4" w:space="0" w:color="000000"/>
              <w:bottom w:val="single" w:sz="4" w:space="0" w:color="000000"/>
            </w:tcBorders>
            <w:shd w:val="clear" w:color="auto" w:fill="auto"/>
            <w:vAlign w:val="center"/>
          </w:tcPr>
          <w:p w14:paraId="03954E03" w14:textId="495DC6A9" w:rsidR="00560E70" w:rsidRPr="00267FE3" w:rsidRDefault="00560E70" w:rsidP="00E94F2A">
            <w:pPr>
              <w:rPr>
                <w:rFonts w:cs="Times New Roman"/>
                <w:szCs w:val="20"/>
              </w:rPr>
            </w:pPr>
            <w:r w:rsidRPr="00267FE3">
              <w:rPr>
                <w:rFonts w:ascii="Times New Roman" w:hAnsi="Times New Roman" w:cs="Times New Roman"/>
              </w:rPr>
              <w:t xml:space="preserve">Serviço de </w:t>
            </w:r>
            <w:r w:rsidR="00170335" w:rsidRPr="00267FE3">
              <w:rPr>
                <w:rFonts w:ascii="Times New Roman" w:hAnsi="Times New Roman" w:cs="Times New Roman"/>
              </w:rPr>
              <w:t>m</w:t>
            </w:r>
            <w:r w:rsidRPr="00267FE3">
              <w:rPr>
                <w:rFonts w:ascii="Times New Roman" w:hAnsi="Times New Roman" w:cs="Times New Roman"/>
              </w:rPr>
              <w:t>igração de dados</w:t>
            </w:r>
            <w:r w:rsidR="00170335" w:rsidRPr="00267FE3">
              <w:rPr>
                <w:rFonts w:ascii="Times New Roman" w:hAnsi="Times New Roman" w:cs="Times New Roman"/>
              </w:rPr>
              <w:t xml:space="preserve"> </w:t>
            </w:r>
            <w:r w:rsidR="00170335" w:rsidRPr="00267FE3">
              <w:rPr>
                <w:rFonts w:ascii="Times New Roman" w:hAnsi="Times New Roman" w:cs="Times New Roman"/>
                <w:szCs w:val="20"/>
              </w:rPr>
              <w:t>do ECM Oracle para o Módulo de Gestão de Documentos contratado</w:t>
            </w:r>
          </w:p>
        </w:tc>
        <w:tc>
          <w:tcPr>
            <w:tcW w:w="1136" w:type="dxa"/>
            <w:tcBorders>
              <w:top w:val="single" w:sz="4" w:space="0" w:color="000000"/>
              <w:left w:val="single" w:sz="4" w:space="0" w:color="000000"/>
              <w:bottom w:val="single" w:sz="4" w:space="0" w:color="000000"/>
            </w:tcBorders>
            <w:shd w:val="clear" w:color="auto" w:fill="auto"/>
            <w:vAlign w:val="center"/>
          </w:tcPr>
          <w:p w14:paraId="11DE77C6" w14:textId="77777777" w:rsidR="00560E70" w:rsidRPr="00267FE3" w:rsidRDefault="00560E70" w:rsidP="00E94F2A">
            <w:pPr>
              <w:autoSpaceDE w:val="0"/>
              <w:jc w:val="center"/>
              <w:rPr>
                <w:rFonts w:cs="Arial"/>
                <w:szCs w:val="20"/>
              </w:rPr>
            </w:pPr>
            <w:r w:rsidRPr="00267FE3">
              <w:rPr>
                <w:rFonts w:cs="Arial"/>
                <w:szCs w:val="20"/>
              </w:rPr>
              <w:t>Unid.</w:t>
            </w:r>
          </w:p>
        </w:tc>
        <w:tc>
          <w:tcPr>
            <w:tcW w:w="613" w:type="dxa"/>
            <w:tcBorders>
              <w:top w:val="single" w:sz="4" w:space="0" w:color="000000"/>
              <w:left w:val="single" w:sz="4" w:space="0" w:color="000000"/>
              <w:bottom w:val="single" w:sz="4" w:space="0" w:color="000000"/>
            </w:tcBorders>
            <w:shd w:val="clear" w:color="auto" w:fill="auto"/>
            <w:vAlign w:val="center"/>
          </w:tcPr>
          <w:p w14:paraId="1EA5A0A0" w14:textId="177BB42F" w:rsidR="00560E70" w:rsidRPr="00267FE3" w:rsidRDefault="00560E70" w:rsidP="00E94F2A">
            <w:pPr>
              <w:jc w:val="center"/>
              <w:rPr>
                <w:rFonts w:cs="Times New Roman"/>
                <w:b/>
                <w:szCs w:val="20"/>
              </w:rPr>
            </w:pPr>
            <w:r w:rsidRPr="00267FE3">
              <w:rPr>
                <w:rFonts w:cs="Times New Roman"/>
                <w:b/>
                <w:szCs w:val="20"/>
              </w:rPr>
              <w:t>01</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5E575" w14:textId="6A748173" w:rsidR="00560E70" w:rsidRPr="00267FE3" w:rsidRDefault="00560E70" w:rsidP="00E94F2A">
            <w:pPr>
              <w:autoSpaceDE w:val="0"/>
              <w:snapToGrid w:val="0"/>
              <w:jc w:val="center"/>
              <w:rPr>
                <w:rFonts w:cs="Arial"/>
                <w:szCs w:val="20"/>
              </w:rPr>
            </w:pPr>
            <w:r w:rsidRPr="00267FE3">
              <w:rPr>
                <w:rFonts w:cs="Arial"/>
                <w:szCs w:val="20"/>
              </w:rPr>
              <w:t>N/A</w:t>
            </w:r>
          </w:p>
        </w:tc>
        <w:tc>
          <w:tcPr>
            <w:tcW w:w="1223" w:type="dxa"/>
            <w:tcBorders>
              <w:top w:val="single" w:sz="4" w:space="0" w:color="000000"/>
              <w:left w:val="single" w:sz="4" w:space="0" w:color="000000"/>
              <w:bottom w:val="single" w:sz="4" w:space="0" w:color="000000"/>
              <w:right w:val="single" w:sz="4" w:space="0" w:color="000000"/>
            </w:tcBorders>
            <w:vAlign w:val="center"/>
          </w:tcPr>
          <w:p w14:paraId="05808077" w14:textId="77777777" w:rsidR="00560E70" w:rsidRPr="00267FE3" w:rsidRDefault="00560E70" w:rsidP="00E94F2A">
            <w:pPr>
              <w:autoSpaceDE w:val="0"/>
              <w:snapToGrid w:val="0"/>
              <w:jc w:val="center"/>
              <w:rPr>
                <w:rFonts w:cs="Arial"/>
                <w:szCs w:val="20"/>
              </w:rPr>
            </w:pPr>
          </w:p>
        </w:tc>
      </w:tr>
      <w:tr w:rsidR="00560E70" w:rsidRPr="00267FE3" w14:paraId="77F0A461" w14:textId="77777777" w:rsidTr="00E93BB5">
        <w:tblPrEx>
          <w:tblCellMar>
            <w:left w:w="108" w:type="dxa"/>
            <w:right w:w="108" w:type="dxa"/>
          </w:tblCellMar>
        </w:tblPrEx>
        <w:trPr>
          <w:cantSplit/>
          <w:trHeight w:val="110"/>
          <w:jc w:val="center"/>
        </w:trPr>
        <w:tc>
          <w:tcPr>
            <w:tcW w:w="764" w:type="dxa"/>
            <w:vMerge/>
            <w:tcBorders>
              <w:left w:val="single" w:sz="4" w:space="0" w:color="000000"/>
            </w:tcBorders>
            <w:shd w:val="clear" w:color="auto" w:fill="auto"/>
          </w:tcPr>
          <w:p w14:paraId="2DE7F886" w14:textId="77777777" w:rsidR="00560E70" w:rsidRPr="00267FE3" w:rsidRDefault="00560E70" w:rsidP="00E94F2A">
            <w:pPr>
              <w:autoSpaceDE w:val="0"/>
              <w:snapToGrid w:val="0"/>
              <w:jc w:val="center"/>
              <w:rPr>
                <w:rFonts w:cs="Arial"/>
                <w:szCs w:val="20"/>
              </w:rPr>
            </w:pPr>
          </w:p>
        </w:tc>
        <w:tc>
          <w:tcPr>
            <w:tcW w:w="621" w:type="dxa"/>
            <w:tcBorders>
              <w:top w:val="single" w:sz="4" w:space="0" w:color="000000"/>
              <w:left w:val="single" w:sz="4" w:space="0" w:color="000000"/>
            </w:tcBorders>
            <w:shd w:val="clear" w:color="auto" w:fill="auto"/>
            <w:vAlign w:val="center"/>
          </w:tcPr>
          <w:p w14:paraId="3735E939" w14:textId="2DA073B7" w:rsidR="00560E70" w:rsidRPr="00267FE3" w:rsidRDefault="00560E70" w:rsidP="00E94F2A">
            <w:pPr>
              <w:autoSpaceDE w:val="0"/>
              <w:jc w:val="center"/>
              <w:rPr>
                <w:rFonts w:cs="Arial"/>
                <w:szCs w:val="20"/>
              </w:rPr>
            </w:pPr>
            <w:r w:rsidRPr="00267FE3">
              <w:rPr>
                <w:rFonts w:ascii="Times New Roman" w:hAnsi="Times New Roman" w:cs="Times New Roman"/>
                <w:b/>
              </w:rPr>
              <w:t>3</w:t>
            </w:r>
          </w:p>
        </w:tc>
        <w:tc>
          <w:tcPr>
            <w:tcW w:w="4049" w:type="dxa"/>
            <w:tcBorders>
              <w:top w:val="single" w:sz="4" w:space="0" w:color="000000"/>
              <w:left w:val="single" w:sz="4" w:space="0" w:color="000000"/>
              <w:bottom w:val="single" w:sz="4" w:space="0" w:color="000000"/>
            </w:tcBorders>
            <w:shd w:val="clear" w:color="auto" w:fill="auto"/>
            <w:vAlign w:val="center"/>
          </w:tcPr>
          <w:p w14:paraId="2A41008E" w14:textId="06DC03A1" w:rsidR="00560E70" w:rsidRPr="00267FE3" w:rsidRDefault="00560E70" w:rsidP="00E94F2A">
            <w:pPr>
              <w:rPr>
                <w:rFonts w:cs="Times New Roman"/>
                <w:szCs w:val="20"/>
              </w:rPr>
            </w:pPr>
            <w:r w:rsidRPr="00267FE3">
              <w:rPr>
                <w:rFonts w:ascii="Times New Roman" w:hAnsi="Times New Roman" w:cs="Times New Roman"/>
              </w:rPr>
              <w:t xml:space="preserve">Licença de uso do </w:t>
            </w:r>
            <w:r w:rsidR="00170335" w:rsidRPr="00267FE3">
              <w:rPr>
                <w:rFonts w:ascii="Times New Roman" w:hAnsi="Times New Roman" w:cs="Times New Roman"/>
              </w:rPr>
              <w:t>s</w:t>
            </w:r>
            <w:r w:rsidRPr="00267FE3">
              <w:rPr>
                <w:rFonts w:ascii="Times New Roman" w:hAnsi="Times New Roman" w:cs="Times New Roman"/>
              </w:rPr>
              <w:t xml:space="preserve">oftware e </w:t>
            </w:r>
            <w:r w:rsidR="00170335" w:rsidRPr="00267FE3">
              <w:rPr>
                <w:rFonts w:ascii="Times New Roman" w:hAnsi="Times New Roman" w:cs="Times New Roman"/>
              </w:rPr>
              <w:t>s</w:t>
            </w:r>
            <w:r w:rsidRPr="00267FE3">
              <w:rPr>
                <w:rFonts w:ascii="Times New Roman" w:hAnsi="Times New Roman" w:cs="Times New Roman"/>
              </w:rPr>
              <w:t xml:space="preserve">uporte </w:t>
            </w:r>
            <w:r w:rsidR="00170335" w:rsidRPr="00267FE3">
              <w:rPr>
                <w:rFonts w:ascii="Times New Roman" w:hAnsi="Times New Roman" w:cs="Times New Roman"/>
              </w:rPr>
              <w:t>t</w:t>
            </w:r>
            <w:r w:rsidRPr="00267FE3">
              <w:rPr>
                <w:rFonts w:ascii="Times New Roman" w:hAnsi="Times New Roman" w:cs="Times New Roman"/>
              </w:rPr>
              <w:t xml:space="preserve">écnico e </w:t>
            </w:r>
            <w:r w:rsidR="00170335" w:rsidRPr="00267FE3">
              <w:rPr>
                <w:rFonts w:ascii="Times New Roman" w:hAnsi="Times New Roman" w:cs="Times New Roman"/>
              </w:rPr>
              <w:t>a</w:t>
            </w:r>
            <w:r w:rsidRPr="00267FE3">
              <w:rPr>
                <w:rFonts w:ascii="Times New Roman" w:hAnsi="Times New Roman" w:cs="Times New Roman"/>
              </w:rPr>
              <w:t>ssistência</w:t>
            </w:r>
          </w:p>
        </w:tc>
        <w:tc>
          <w:tcPr>
            <w:tcW w:w="1136" w:type="dxa"/>
            <w:tcBorders>
              <w:top w:val="single" w:sz="4" w:space="0" w:color="000000"/>
              <w:left w:val="single" w:sz="4" w:space="0" w:color="000000"/>
              <w:bottom w:val="single" w:sz="4" w:space="0" w:color="000000"/>
            </w:tcBorders>
            <w:shd w:val="clear" w:color="auto" w:fill="auto"/>
            <w:vAlign w:val="center"/>
          </w:tcPr>
          <w:p w14:paraId="1ABF210E" w14:textId="79025160" w:rsidR="00560E70" w:rsidRPr="00267FE3" w:rsidRDefault="00560E70" w:rsidP="00E94F2A">
            <w:pPr>
              <w:autoSpaceDE w:val="0"/>
              <w:jc w:val="center"/>
              <w:rPr>
                <w:rFonts w:cs="Arial"/>
                <w:szCs w:val="20"/>
              </w:rPr>
            </w:pPr>
            <w:r w:rsidRPr="00267FE3">
              <w:rPr>
                <w:rFonts w:cs="Arial"/>
                <w:szCs w:val="20"/>
              </w:rPr>
              <w:t xml:space="preserve">Mensal </w:t>
            </w:r>
          </w:p>
        </w:tc>
        <w:tc>
          <w:tcPr>
            <w:tcW w:w="613" w:type="dxa"/>
            <w:tcBorders>
              <w:top w:val="single" w:sz="4" w:space="0" w:color="000000"/>
              <w:left w:val="single" w:sz="4" w:space="0" w:color="000000"/>
              <w:bottom w:val="single" w:sz="4" w:space="0" w:color="000000"/>
            </w:tcBorders>
            <w:shd w:val="clear" w:color="auto" w:fill="auto"/>
            <w:vAlign w:val="center"/>
          </w:tcPr>
          <w:p w14:paraId="3163C4EB" w14:textId="1D58CA10" w:rsidR="00560E70" w:rsidRPr="00267FE3" w:rsidRDefault="00560E70" w:rsidP="00E94F2A">
            <w:pPr>
              <w:jc w:val="center"/>
              <w:rPr>
                <w:rFonts w:cs="Times New Roman"/>
                <w:b/>
                <w:szCs w:val="20"/>
              </w:rPr>
            </w:pPr>
            <w:r w:rsidRPr="00267FE3">
              <w:rPr>
                <w:rFonts w:cs="Times New Roman"/>
                <w:b/>
                <w:szCs w:val="20"/>
              </w:rPr>
              <w:t>30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F79B7" w14:textId="77777777" w:rsidR="00560E70" w:rsidRPr="00267FE3" w:rsidRDefault="00560E70" w:rsidP="00E94F2A">
            <w:pPr>
              <w:autoSpaceDE w:val="0"/>
              <w:snapToGrid w:val="0"/>
              <w:jc w:val="center"/>
              <w:rPr>
                <w:rFonts w:cs="Arial"/>
                <w:szCs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7CD3ED7" w14:textId="77777777" w:rsidR="00560E70" w:rsidRPr="00267FE3" w:rsidRDefault="00560E70" w:rsidP="00E94F2A">
            <w:pPr>
              <w:autoSpaceDE w:val="0"/>
              <w:snapToGrid w:val="0"/>
              <w:jc w:val="center"/>
              <w:rPr>
                <w:rFonts w:cs="Arial"/>
                <w:szCs w:val="20"/>
              </w:rPr>
            </w:pPr>
          </w:p>
        </w:tc>
      </w:tr>
      <w:tr w:rsidR="00560E70" w:rsidRPr="00267FE3" w14:paraId="38428C80" w14:textId="77777777" w:rsidTr="00E93BB5">
        <w:tblPrEx>
          <w:tblCellMar>
            <w:left w:w="108" w:type="dxa"/>
            <w:right w:w="108" w:type="dxa"/>
          </w:tblCellMar>
        </w:tblPrEx>
        <w:trPr>
          <w:cantSplit/>
          <w:trHeight w:val="110"/>
          <w:jc w:val="center"/>
        </w:trPr>
        <w:tc>
          <w:tcPr>
            <w:tcW w:w="764" w:type="dxa"/>
            <w:vMerge/>
            <w:tcBorders>
              <w:left w:val="single" w:sz="4" w:space="0" w:color="000000"/>
            </w:tcBorders>
            <w:shd w:val="clear" w:color="auto" w:fill="auto"/>
          </w:tcPr>
          <w:p w14:paraId="65DF1B1E" w14:textId="77777777" w:rsidR="00560E70" w:rsidRPr="00267FE3" w:rsidRDefault="00560E70" w:rsidP="00E94F2A">
            <w:pPr>
              <w:autoSpaceDE w:val="0"/>
              <w:snapToGrid w:val="0"/>
              <w:jc w:val="center"/>
              <w:rPr>
                <w:rFonts w:cs="Arial"/>
                <w:szCs w:val="20"/>
              </w:rPr>
            </w:pPr>
          </w:p>
        </w:tc>
        <w:tc>
          <w:tcPr>
            <w:tcW w:w="621" w:type="dxa"/>
            <w:tcBorders>
              <w:top w:val="single" w:sz="4" w:space="0" w:color="000000"/>
              <w:left w:val="single" w:sz="4" w:space="0" w:color="000000"/>
            </w:tcBorders>
            <w:shd w:val="clear" w:color="auto" w:fill="auto"/>
            <w:vAlign w:val="center"/>
          </w:tcPr>
          <w:p w14:paraId="3B202DBB" w14:textId="38038C76" w:rsidR="00560E70" w:rsidRPr="00267FE3" w:rsidRDefault="00560E70" w:rsidP="00E94F2A">
            <w:pPr>
              <w:autoSpaceDE w:val="0"/>
              <w:jc w:val="center"/>
              <w:rPr>
                <w:rFonts w:cs="Arial"/>
                <w:szCs w:val="20"/>
              </w:rPr>
            </w:pPr>
            <w:r w:rsidRPr="00267FE3">
              <w:rPr>
                <w:rFonts w:ascii="Times New Roman" w:hAnsi="Times New Roman" w:cs="Times New Roman"/>
                <w:b/>
              </w:rPr>
              <w:t>4</w:t>
            </w:r>
          </w:p>
        </w:tc>
        <w:tc>
          <w:tcPr>
            <w:tcW w:w="4049" w:type="dxa"/>
            <w:tcBorders>
              <w:top w:val="single" w:sz="4" w:space="0" w:color="000000"/>
              <w:left w:val="single" w:sz="4" w:space="0" w:color="000000"/>
              <w:bottom w:val="single" w:sz="4" w:space="0" w:color="000000"/>
            </w:tcBorders>
            <w:shd w:val="clear" w:color="auto" w:fill="auto"/>
            <w:vAlign w:val="center"/>
          </w:tcPr>
          <w:p w14:paraId="5C8744FC" w14:textId="232F1C2A" w:rsidR="00560E70" w:rsidRPr="00267FE3" w:rsidRDefault="00560E70" w:rsidP="00E94F2A">
            <w:pPr>
              <w:rPr>
                <w:rFonts w:cs="Times New Roman"/>
                <w:szCs w:val="20"/>
              </w:rPr>
            </w:pPr>
            <w:r w:rsidRPr="00267FE3">
              <w:rPr>
                <w:rFonts w:ascii="Times New Roman" w:hAnsi="Times New Roman" w:cs="Times New Roman"/>
              </w:rPr>
              <w:t xml:space="preserve">Validação do sistema conforme preconizado </w:t>
            </w:r>
            <w:r w:rsidR="00170335" w:rsidRPr="00267FE3">
              <w:rPr>
                <w:rFonts w:ascii="Times New Roman" w:hAnsi="Times New Roman" w:cs="Times New Roman"/>
              </w:rPr>
              <w:t xml:space="preserve">pela ANVISA </w:t>
            </w:r>
          </w:p>
        </w:tc>
        <w:tc>
          <w:tcPr>
            <w:tcW w:w="1136" w:type="dxa"/>
            <w:tcBorders>
              <w:top w:val="single" w:sz="4" w:space="0" w:color="000000"/>
              <w:left w:val="single" w:sz="4" w:space="0" w:color="000000"/>
              <w:bottom w:val="single" w:sz="4" w:space="0" w:color="000000"/>
            </w:tcBorders>
            <w:shd w:val="clear" w:color="auto" w:fill="auto"/>
            <w:vAlign w:val="center"/>
          </w:tcPr>
          <w:p w14:paraId="4C6E6085" w14:textId="77777777" w:rsidR="00560E70" w:rsidRPr="00267FE3" w:rsidRDefault="00560E70" w:rsidP="00E94F2A">
            <w:pPr>
              <w:autoSpaceDE w:val="0"/>
              <w:jc w:val="center"/>
              <w:rPr>
                <w:rFonts w:cs="Arial"/>
                <w:szCs w:val="20"/>
              </w:rPr>
            </w:pPr>
            <w:r w:rsidRPr="00267FE3">
              <w:rPr>
                <w:rFonts w:cs="Arial"/>
                <w:szCs w:val="20"/>
              </w:rPr>
              <w:t>Unid.</w:t>
            </w:r>
          </w:p>
        </w:tc>
        <w:tc>
          <w:tcPr>
            <w:tcW w:w="613" w:type="dxa"/>
            <w:tcBorders>
              <w:top w:val="single" w:sz="4" w:space="0" w:color="000000"/>
              <w:left w:val="single" w:sz="4" w:space="0" w:color="000000"/>
              <w:bottom w:val="single" w:sz="4" w:space="0" w:color="000000"/>
            </w:tcBorders>
            <w:shd w:val="clear" w:color="auto" w:fill="auto"/>
            <w:vAlign w:val="center"/>
          </w:tcPr>
          <w:p w14:paraId="4179BA83" w14:textId="77777777" w:rsidR="00560E70" w:rsidRPr="00267FE3" w:rsidRDefault="00560E70" w:rsidP="00E94F2A">
            <w:pPr>
              <w:jc w:val="center"/>
              <w:rPr>
                <w:rFonts w:cs="Times New Roman"/>
                <w:b/>
                <w:szCs w:val="20"/>
              </w:rPr>
            </w:pPr>
            <w:r w:rsidRPr="00267FE3">
              <w:rPr>
                <w:rFonts w:cs="Times New Roman"/>
                <w:b/>
                <w:szCs w:val="20"/>
              </w:rPr>
              <w:t>01</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737E" w14:textId="45C0F5D1" w:rsidR="00560E70" w:rsidRPr="00267FE3" w:rsidRDefault="00560E70" w:rsidP="00E94F2A">
            <w:pPr>
              <w:autoSpaceDE w:val="0"/>
              <w:snapToGrid w:val="0"/>
              <w:jc w:val="center"/>
              <w:rPr>
                <w:rFonts w:cs="Arial"/>
                <w:szCs w:val="20"/>
              </w:rPr>
            </w:pPr>
            <w:r w:rsidRPr="00267FE3">
              <w:rPr>
                <w:rFonts w:cs="Arial"/>
                <w:szCs w:val="20"/>
              </w:rPr>
              <w:t>N/A</w:t>
            </w:r>
          </w:p>
        </w:tc>
        <w:tc>
          <w:tcPr>
            <w:tcW w:w="1223" w:type="dxa"/>
            <w:tcBorders>
              <w:top w:val="single" w:sz="4" w:space="0" w:color="000000"/>
              <w:left w:val="single" w:sz="4" w:space="0" w:color="000000"/>
              <w:bottom w:val="single" w:sz="4" w:space="0" w:color="000000"/>
              <w:right w:val="single" w:sz="4" w:space="0" w:color="000000"/>
            </w:tcBorders>
            <w:vAlign w:val="center"/>
          </w:tcPr>
          <w:p w14:paraId="49ED8635" w14:textId="77777777" w:rsidR="00560E70" w:rsidRPr="00267FE3" w:rsidRDefault="00560E70" w:rsidP="00E94F2A">
            <w:pPr>
              <w:autoSpaceDE w:val="0"/>
              <w:snapToGrid w:val="0"/>
              <w:jc w:val="center"/>
              <w:rPr>
                <w:rFonts w:cs="Arial"/>
                <w:szCs w:val="20"/>
              </w:rPr>
            </w:pPr>
          </w:p>
        </w:tc>
      </w:tr>
      <w:tr w:rsidR="00170335" w:rsidRPr="00267FE3" w14:paraId="73A941E7" w14:textId="77777777" w:rsidTr="00E93BB5">
        <w:tblPrEx>
          <w:tblCellMar>
            <w:left w:w="108" w:type="dxa"/>
            <w:right w:w="108" w:type="dxa"/>
          </w:tblCellMar>
        </w:tblPrEx>
        <w:trPr>
          <w:cantSplit/>
          <w:trHeight w:val="110"/>
          <w:jc w:val="center"/>
        </w:trPr>
        <w:tc>
          <w:tcPr>
            <w:tcW w:w="764" w:type="dxa"/>
            <w:tcBorders>
              <w:left w:val="single" w:sz="4" w:space="0" w:color="000000"/>
            </w:tcBorders>
            <w:shd w:val="clear" w:color="auto" w:fill="auto"/>
          </w:tcPr>
          <w:p w14:paraId="50A487BC" w14:textId="77777777" w:rsidR="00170335" w:rsidRPr="00267FE3" w:rsidRDefault="00170335" w:rsidP="00E94F2A">
            <w:pPr>
              <w:autoSpaceDE w:val="0"/>
              <w:snapToGrid w:val="0"/>
              <w:jc w:val="center"/>
              <w:rPr>
                <w:rFonts w:cs="Arial"/>
                <w:szCs w:val="20"/>
              </w:rPr>
            </w:pPr>
          </w:p>
        </w:tc>
        <w:tc>
          <w:tcPr>
            <w:tcW w:w="621" w:type="dxa"/>
            <w:tcBorders>
              <w:top w:val="single" w:sz="4" w:space="0" w:color="000000"/>
              <w:left w:val="single" w:sz="4" w:space="0" w:color="000000"/>
            </w:tcBorders>
            <w:shd w:val="clear" w:color="auto" w:fill="auto"/>
            <w:vAlign w:val="center"/>
          </w:tcPr>
          <w:p w14:paraId="52F81F72" w14:textId="24338AD0" w:rsidR="00170335" w:rsidRPr="00267FE3" w:rsidRDefault="00170335" w:rsidP="00E94F2A">
            <w:pPr>
              <w:autoSpaceDE w:val="0"/>
              <w:jc w:val="center"/>
              <w:rPr>
                <w:rFonts w:ascii="Times New Roman" w:hAnsi="Times New Roman" w:cs="Times New Roman"/>
                <w:b/>
              </w:rPr>
            </w:pPr>
            <w:r w:rsidRPr="00267FE3">
              <w:rPr>
                <w:rFonts w:ascii="Times New Roman" w:hAnsi="Times New Roman" w:cs="Times New Roman"/>
                <w:b/>
              </w:rPr>
              <w:t>5</w:t>
            </w:r>
          </w:p>
        </w:tc>
        <w:tc>
          <w:tcPr>
            <w:tcW w:w="4049" w:type="dxa"/>
            <w:tcBorders>
              <w:top w:val="single" w:sz="4" w:space="0" w:color="000000"/>
              <w:left w:val="single" w:sz="4" w:space="0" w:color="000000"/>
              <w:bottom w:val="single" w:sz="4" w:space="0" w:color="000000"/>
            </w:tcBorders>
            <w:shd w:val="clear" w:color="auto" w:fill="auto"/>
            <w:vAlign w:val="center"/>
          </w:tcPr>
          <w:p w14:paraId="13DB44B0" w14:textId="6E183B4B" w:rsidR="00170335" w:rsidRPr="00267FE3" w:rsidRDefault="00170335" w:rsidP="00E94F2A">
            <w:pPr>
              <w:rPr>
                <w:rFonts w:ascii="Times New Roman" w:hAnsi="Times New Roman" w:cs="Times New Roman"/>
              </w:rPr>
            </w:pPr>
            <w:r w:rsidRPr="00267FE3">
              <w:rPr>
                <w:rFonts w:ascii="Times New Roman" w:hAnsi="Times New Roman" w:cs="Times New Roman"/>
                <w:szCs w:val="20"/>
              </w:rPr>
              <w:t>Serviço de migração de dados para encerramento do contrato – aposentadoria do sistema</w:t>
            </w:r>
          </w:p>
        </w:tc>
        <w:tc>
          <w:tcPr>
            <w:tcW w:w="1136" w:type="dxa"/>
            <w:tcBorders>
              <w:top w:val="single" w:sz="4" w:space="0" w:color="000000"/>
              <w:left w:val="single" w:sz="4" w:space="0" w:color="000000"/>
              <w:bottom w:val="single" w:sz="4" w:space="0" w:color="000000"/>
            </w:tcBorders>
            <w:shd w:val="clear" w:color="auto" w:fill="auto"/>
            <w:vAlign w:val="center"/>
          </w:tcPr>
          <w:p w14:paraId="5DE6D978" w14:textId="5D4098ED" w:rsidR="00170335" w:rsidRPr="00267FE3" w:rsidRDefault="00170335" w:rsidP="00E94F2A">
            <w:pPr>
              <w:autoSpaceDE w:val="0"/>
              <w:jc w:val="center"/>
              <w:rPr>
                <w:rFonts w:cs="Arial"/>
                <w:szCs w:val="20"/>
              </w:rPr>
            </w:pPr>
            <w:r w:rsidRPr="00267FE3">
              <w:rPr>
                <w:rFonts w:cs="Arial"/>
                <w:szCs w:val="20"/>
              </w:rPr>
              <w:t>Unid.</w:t>
            </w:r>
          </w:p>
        </w:tc>
        <w:tc>
          <w:tcPr>
            <w:tcW w:w="613" w:type="dxa"/>
            <w:tcBorders>
              <w:top w:val="single" w:sz="4" w:space="0" w:color="000000"/>
              <w:left w:val="single" w:sz="4" w:space="0" w:color="000000"/>
              <w:bottom w:val="single" w:sz="4" w:space="0" w:color="000000"/>
            </w:tcBorders>
            <w:shd w:val="clear" w:color="auto" w:fill="auto"/>
            <w:vAlign w:val="center"/>
          </w:tcPr>
          <w:p w14:paraId="7C31C002" w14:textId="7BBECFFE" w:rsidR="00170335" w:rsidRPr="00267FE3" w:rsidRDefault="00170335" w:rsidP="00E94F2A">
            <w:pPr>
              <w:jc w:val="center"/>
              <w:rPr>
                <w:rFonts w:cs="Times New Roman"/>
                <w:b/>
                <w:szCs w:val="20"/>
              </w:rPr>
            </w:pPr>
            <w:r w:rsidRPr="00267FE3">
              <w:rPr>
                <w:rFonts w:cs="Times New Roman"/>
                <w:b/>
                <w:szCs w:val="20"/>
              </w:rPr>
              <w:t>01</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010C1" w14:textId="40B4694E" w:rsidR="00170335" w:rsidRPr="00267FE3" w:rsidRDefault="00170335" w:rsidP="00E94F2A">
            <w:pPr>
              <w:autoSpaceDE w:val="0"/>
              <w:snapToGrid w:val="0"/>
              <w:jc w:val="center"/>
              <w:rPr>
                <w:rFonts w:cs="Arial"/>
                <w:szCs w:val="20"/>
              </w:rPr>
            </w:pPr>
            <w:r w:rsidRPr="00267FE3">
              <w:rPr>
                <w:rFonts w:cs="Arial"/>
                <w:szCs w:val="20"/>
              </w:rPr>
              <w:t>N/A</w:t>
            </w:r>
          </w:p>
        </w:tc>
        <w:tc>
          <w:tcPr>
            <w:tcW w:w="1223" w:type="dxa"/>
            <w:tcBorders>
              <w:top w:val="single" w:sz="4" w:space="0" w:color="000000"/>
              <w:left w:val="single" w:sz="4" w:space="0" w:color="000000"/>
              <w:bottom w:val="single" w:sz="4" w:space="0" w:color="000000"/>
              <w:right w:val="single" w:sz="4" w:space="0" w:color="000000"/>
            </w:tcBorders>
            <w:vAlign w:val="center"/>
          </w:tcPr>
          <w:p w14:paraId="66AF71AF" w14:textId="77777777" w:rsidR="00170335" w:rsidRPr="00267FE3" w:rsidRDefault="00170335" w:rsidP="00E94F2A">
            <w:pPr>
              <w:autoSpaceDE w:val="0"/>
              <w:snapToGrid w:val="0"/>
              <w:jc w:val="center"/>
              <w:rPr>
                <w:rFonts w:cs="Arial"/>
                <w:szCs w:val="20"/>
              </w:rPr>
            </w:pPr>
          </w:p>
        </w:tc>
      </w:tr>
      <w:tr w:rsidR="00560E70" w:rsidRPr="00267FE3" w14:paraId="035852E1" w14:textId="77777777" w:rsidTr="00E93BB5">
        <w:tblPrEx>
          <w:tblCellMar>
            <w:left w:w="108" w:type="dxa"/>
            <w:right w:w="108" w:type="dxa"/>
          </w:tblCellMar>
        </w:tblPrEx>
        <w:trPr>
          <w:cantSplit/>
          <w:trHeight w:val="110"/>
          <w:jc w:val="center"/>
        </w:trPr>
        <w:tc>
          <w:tcPr>
            <w:tcW w:w="7183" w:type="dxa"/>
            <w:gridSpan w:val="5"/>
            <w:tcBorders>
              <w:top w:val="single" w:sz="4" w:space="0" w:color="auto"/>
              <w:left w:val="single" w:sz="4" w:space="0" w:color="auto"/>
              <w:bottom w:val="single" w:sz="4" w:space="0" w:color="auto"/>
            </w:tcBorders>
            <w:shd w:val="clear" w:color="auto" w:fill="auto"/>
          </w:tcPr>
          <w:p w14:paraId="2DE2B9E7" w14:textId="77777777" w:rsidR="00560E70" w:rsidRPr="00267FE3" w:rsidRDefault="00560E70" w:rsidP="005C78EA">
            <w:pPr>
              <w:jc w:val="right"/>
              <w:rPr>
                <w:rFonts w:cs="Times New Roman"/>
                <w:b/>
                <w:szCs w:val="20"/>
              </w:rPr>
            </w:pPr>
            <w:r w:rsidRPr="00267FE3">
              <w:rPr>
                <w:rFonts w:cs="Times New Roman"/>
                <w:b/>
                <w:szCs w:val="20"/>
              </w:rPr>
              <w:t>TOTAIS</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16FAA" w14:textId="77777777" w:rsidR="00560E70" w:rsidRPr="00267FE3" w:rsidRDefault="00560E70" w:rsidP="005C78EA">
            <w:pPr>
              <w:autoSpaceDE w:val="0"/>
              <w:snapToGrid w:val="0"/>
              <w:jc w:val="center"/>
              <w:rPr>
                <w:rFonts w:cs="Arial"/>
                <w:szCs w:val="20"/>
              </w:rPr>
            </w:pPr>
          </w:p>
        </w:tc>
        <w:tc>
          <w:tcPr>
            <w:tcW w:w="1223" w:type="dxa"/>
            <w:tcBorders>
              <w:top w:val="single" w:sz="4" w:space="0" w:color="000000"/>
              <w:left w:val="single" w:sz="4" w:space="0" w:color="000000"/>
              <w:bottom w:val="single" w:sz="4" w:space="0" w:color="000000"/>
              <w:right w:val="single" w:sz="4" w:space="0" w:color="000000"/>
            </w:tcBorders>
          </w:tcPr>
          <w:p w14:paraId="2D35C877" w14:textId="77777777" w:rsidR="00560E70" w:rsidRPr="00267FE3" w:rsidRDefault="00560E70" w:rsidP="005C78EA">
            <w:pPr>
              <w:autoSpaceDE w:val="0"/>
              <w:snapToGrid w:val="0"/>
              <w:jc w:val="center"/>
              <w:rPr>
                <w:rFonts w:cs="Arial"/>
                <w:szCs w:val="20"/>
              </w:rPr>
            </w:pPr>
          </w:p>
        </w:tc>
      </w:tr>
    </w:tbl>
    <w:p w14:paraId="32F66BDC" w14:textId="3294B4BC" w:rsidR="00E94F2A" w:rsidRPr="00267FE3" w:rsidRDefault="00E94F2A" w:rsidP="008A5984">
      <w:pPr>
        <w:autoSpaceDE w:val="0"/>
        <w:autoSpaceDN w:val="0"/>
        <w:adjustRightInd w:val="0"/>
        <w:spacing w:line="276" w:lineRule="auto"/>
        <w:jc w:val="both"/>
        <w:rPr>
          <w:rFonts w:ascii="Times New Roman" w:hAnsi="Times New Roman" w:cs="Times New Roman"/>
          <w:szCs w:val="20"/>
        </w:rPr>
      </w:pPr>
    </w:p>
    <w:p w14:paraId="76337F9D"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30B3A8D1"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 xml:space="preserve">De acordo com a planilha de preços exposta acima, nossa proposta tem preço global fixado em R$ ........... (................). </w:t>
      </w:r>
    </w:p>
    <w:p w14:paraId="77601A49"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3CDD63D9"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144C4318" w14:textId="77777777" w:rsidR="008A5984" w:rsidRPr="00267FE3" w:rsidRDefault="008A5984" w:rsidP="008A5984">
      <w:pPr>
        <w:autoSpaceDE w:val="0"/>
        <w:autoSpaceDN w:val="0"/>
        <w:adjustRightInd w:val="0"/>
        <w:spacing w:line="276" w:lineRule="auto"/>
        <w:jc w:val="both"/>
        <w:rPr>
          <w:rFonts w:ascii="Times New Roman" w:hAnsi="Times New Roman" w:cs="Times New Roman"/>
          <w:bCs/>
          <w:szCs w:val="20"/>
        </w:rPr>
      </w:pPr>
      <w:r w:rsidRPr="00267FE3">
        <w:rPr>
          <w:rFonts w:ascii="Times New Roman" w:hAnsi="Times New Roman" w:cs="Times New Roman"/>
          <w:bCs/>
          <w:szCs w:val="20"/>
        </w:rPr>
        <w:t>A validade desta proposta é de ....... (............) dias</w:t>
      </w:r>
    </w:p>
    <w:p w14:paraId="4CB6993B"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1421380A"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rPr>
      </w:pPr>
      <w:r w:rsidRPr="00267FE3">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596F95AC"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rPr>
      </w:pPr>
    </w:p>
    <w:p w14:paraId="28CDD09C"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rPr>
      </w:pPr>
      <w:r w:rsidRPr="00267FE3">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7AC8C470"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0324FFBE" w14:textId="3B5C72DD"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64AF6C50" w14:textId="38DB25B6" w:rsidR="0054745C" w:rsidRPr="00267FE3" w:rsidRDefault="0054745C" w:rsidP="008A5984">
      <w:pPr>
        <w:autoSpaceDE w:val="0"/>
        <w:autoSpaceDN w:val="0"/>
        <w:adjustRightInd w:val="0"/>
        <w:spacing w:line="276" w:lineRule="auto"/>
        <w:jc w:val="both"/>
        <w:rPr>
          <w:rFonts w:ascii="Times New Roman" w:hAnsi="Times New Roman" w:cs="Times New Roman"/>
          <w:szCs w:val="20"/>
        </w:rPr>
      </w:pPr>
    </w:p>
    <w:p w14:paraId="4A427921" w14:textId="732DC1CC" w:rsidR="0054745C" w:rsidRPr="00267FE3" w:rsidRDefault="0054745C" w:rsidP="008A5984">
      <w:pPr>
        <w:autoSpaceDE w:val="0"/>
        <w:autoSpaceDN w:val="0"/>
        <w:adjustRightInd w:val="0"/>
        <w:spacing w:line="276" w:lineRule="auto"/>
        <w:jc w:val="both"/>
        <w:rPr>
          <w:rFonts w:ascii="Times New Roman" w:hAnsi="Times New Roman" w:cs="Times New Roman"/>
          <w:szCs w:val="20"/>
        </w:rPr>
      </w:pPr>
    </w:p>
    <w:p w14:paraId="3D70B502" w14:textId="27DCD7FB" w:rsidR="0054745C" w:rsidRPr="00267FE3" w:rsidRDefault="0054745C" w:rsidP="008A5984">
      <w:pPr>
        <w:autoSpaceDE w:val="0"/>
        <w:autoSpaceDN w:val="0"/>
        <w:adjustRightInd w:val="0"/>
        <w:spacing w:line="276" w:lineRule="auto"/>
        <w:jc w:val="both"/>
        <w:rPr>
          <w:rFonts w:ascii="Times New Roman" w:hAnsi="Times New Roman" w:cs="Times New Roman"/>
          <w:szCs w:val="20"/>
        </w:rPr>
      </w:pPr>
    </w:p>
    <w:p w14:paraId="5E56923F" w14:textId="77777777" w:rsidR="0054745C" w:rsidRPr="00267FE3" w:rsidRDefault="0054745C" w:rsidP="008A5984">
      <w:pPr>
        <w:autoSpaceDE w:val="0"/>
        <w:autoSpaceDN w:val="0"/>
        <w:adjustRightInd w:val="0"/>
        <w:spacing w:line="276" w:lineRule="auto"/>
        <w:jc w:val="both"/>
        <w:rPr>
          <w:rFonts w:ascii="Times New Roman" w:hAnsi="Times New Roman" w:cs="Times New Roman"/>
          <w:szCs w:val="20"/>
        </w:rPr>
      </w:pPr>
    </w:p>
    <w:p w14:paraId="3D73C3A9"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b/>
          <w:szCs w:val="20"/>
          <w:u w:val="single"/>
        </w:rPr>
        <w:lastRenderedPageBreak/>
        <w:t>DADOS DA EMPRESA PARA EFEITO DA EVENTUAL CONTRATAÇÃO</w:t>
      </w:r>
      <w:r w:rsidRPr="00267FE3">
        <w:rPr>
          <w:rFonts w:ascii="Times New Roman" w:hAnsi="Times New Roman" w:cs="Times New Roman"/>
          <w:szCs w:val="20"/>
        </w:rPr>
        <w:t>:</w:t>
      </w:r>
    </w:p>
    <w:p w14:paraId="1D26079C"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56FEB4A7"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u w:val="single"/>
        </w:rPr>
      </w:pPr>
      <w:r w:rsidRPr="00267FE3">
        <w:rPr>
          <w:rFonts w:ascii="Times New Roman" w:hAnsi="Times New Roman" w:cs="Times New Roman"/>
          <w:b/>
          <w:szCs w:val="20"/>
          <w:u w:val="single"/>
        </w:rPr>
        <w:t>EMPRESA</w:t>
      </w:r>
    </w:p>
    <w:p w14:paraId="0465415D"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Nome Empresa:</w:t>
      </w:r>
    </w:p>
    <w:p w14:paraId="3B894655"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CNPJ:</w:t>
      </w:r>
    </w:p>
    <w:p w14:paraId="1C5BF18A"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Insc. Est.:</w:t>
      </w:r>
    </w:p>
    <w:p w14:paraId="0E4DF9A0"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 xml:space="preserve">Endereço Comercial: </w:t>
      </w:r>
    </w:p>
    <w:p w14:paraId="606E3555"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Cidade:</w:t>
      </w:r>
    </w:p>
    <w:p w14:paraId="7F00DF48"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Estado:</w:t>
      </w:r>
    </w:p>
    <w:p w14:paraId="5F82D274"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CEP:</w:t>
      </w:r>
    </w:p>
    <w:p w14:paraId="38D08B60"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337FB68C"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u w:val="single"/>
        </w:rPr>
      </w:pPr>
      <w:r w:rsidRPr="00267FE3">
        <w:rPr>
          <w:rFonts w:ascii="Times New Roman" w:hAnsi="Times New Roman" w:cs="Times New Roman"/>
          <w:b/>
          <w:szCs w:val="20"/>
          <w:u w:val="single"/>
        </w:rPr>
        <w:t>DADOS DO REPRESENTANTE LEGAL PARA FINS DE ASSINATURA DE CONTRATO</w:t>
      </w:r>
    </w:p>
    <w:p w14:paraId="458AD613"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Nome:</w:t>
      </w:r>
    </w:p>
    <w:p w14:paraId="7A438019"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RG:</w:t>
      </w:r>
    </w:p>
    <w:p w14:paraId="0A964030"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CPF:</w:t>
      </w:r>
    </w:p>
    <w:p w14:paraId="412923B7"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szCs w:val="20"/>
        </w:rPr>
        <w:t>CARGO:</w:t>
      </w:r>
    </w:p>
    <w:p w14:paraId="624BF8BF"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1792AC5A"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70EAC0EC"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78F821D4" w14:textId="77777777" w:rsidR="008A5984" w:rsidRPr="00267FE3" w:rsidRDefault="008A5984" w:rsidP="008A5984">
      <w:pPr>
        <w:autoSpaceDE w:val="0"/>
        <w:autoSpaceDN w:val="0"/>
        <w:adjustRightInd w:val="0"/>
        <w:spacing w:line="276" w:lineRule="auto"/>
        <w:jc w:val="center"/>
        <w:rPr>
          <w:rFonts w:ascii="Times New Roman" w:hAnsi="Times New Roman" w:cs="Times New Roman"/>
          <w:szCs w:val="20"/>
        </w:rPr>
      </w:pPr>
    </w:p>
    <w:p w14:paraId="6236CB35" w14:textId="77777777" w:rsidR="008A5984" w:rsidRPr="00267FE3" w:rsidRDefault="008A5984" w:rsidP="008A5984">
      <w:pPr>
        <w:autoSpaceDE w:val="0"/>
        <w:autoSpaceDN w:val="0"/>
        <w:adjustRightInd w:val="0"/>
        <w:spacing w:line="276" w:lineRule="auto"/>
        <w:rPr>
          <w:rFonts w:ascii="Times New Roman" w:hAnsi="Times New Roman" w:cs="Times New Roman"/>
          <w:szCs w:val="20"/>
        </w:rPr>
      </w:pPr>
      <w:r w:rsidRPr="00267FE3">
        <w:rPr>
          <w:rFonts w:ascii="Times New Roman" w:hAnsi="Times New Roman" w:cs="Times New Roman"/>
          <w:szCs w:val="20"/>
        </w:rPr>
        <w:t>(Local)............................., de 20__.</w:t>
      </w:r>
    </w:p>
    <w:p w14:paraId="6B1EA092" w14:textId="77777777" w:rsidR="008A5984" w:rsidRPr="00267FE3" w:rsidRDefault="008A5984" w:rsidP="008A5984">
      <w:pPr>
        <w:autoSpaceDE w:val="0"/>
        <w:autoSpaceDN w:val="0"/>
        <w:adjustRightInd w:val="0"/>
        <w:spacing w:line="276" w:lineRule="auto"/>
        <w:jc w:val="center"/>
        <w:rPr>
          <w:rFonts w:ascii="Times New Roman" w:hAnsi="Times New Roman" w:cs="Times New Roman"/>
          <w:szCs w:val="20"/>
        </w:rPr>
      </w:pPr>
    </w:p>
    <w:p w14:paraId="1102E599" w14:textId="77777777" w:rsidR="008A5984" w:rsidRPr="00267FE3" w:rsidRDefault="008A5984" w:rsidP="008A5984">
      <w:pPr>
        <w:autoSpaceDE w:val="0"/>
        <w:autoSpaceDN w:val="0"/>
        <w:adjustRightInd w:val="0"/>
        <w:spacing w:line="276" w:lineRule="auto"/>
        <w:jc w:val="center"/>
        <w:rPr>
          <w:rFonts w:ascii="Times New Roman" w:hAnsi="Times New Roman" w:cs="Times New Roman"/>
          <w:szCs w:val="20"/>
        </w:rPr>
      </w:pPr>
    </w:p>
    <w:p w14:paraId="372EC911" w14:textId="77777777" w:rsidR="008A5984" w:rsidRPr="00267FE3" w:rsidRDefault="008A5984" w:rsidP="008A5984">
      <w:pPr>
        <w:autoSpaceDE w:val="0"/>
        <w:autoSpaceDN w:val="0"/>
        <w:adjustRightInd w:val="0"/>
        <w:spacing w:line="276" w:lineRule="auto"/>
        <w:jc w:val="center"/>
        <w:rPr>
          <w:rFonts w:ascii="Times New Roman" w:hAnsi="Times New Roman" w:cs="Times New Roman"/>
          <w:szCs w:val="20"/>
        </w:rPr>
      </w:pPr>
      <w:r w:rsidRPr="00267FE3">
        <w:rPr>
          <w:rFonts w:ascii="Times New Roman" w:hAnsi="Times New Roman" w:cs="Times New Roman"/>
          <w:szCs w:val="20"/>
        </w:rPr>
        <w:t>...........................................................................</w:t>
      </w:r>
    </w:p>
    <w:p w14:paraId="18E46AA5" w14:textId="77777777" w:rsidR="008A5984" w:rsidRPr="00267FE3" w:rsidRDefault="008A5984" w:rsidP="008A5984">
      <w:pPr>
        <w:autoSpaceDE w:val="0"/>
        <w:autoSpaceDN w:val="0"/>
        <w:adjustRightInd w:val="0"/>
        <w:spacing w:line="276" w:lineRule="auto"/>
        <w:jc w:val="center"/>
        <w:rPr>
          <w:rFonts w:ascii="Times New Roman" w:hAnsi="Times New Roman" w:cs="Times New Roman"/>
          <w:b/>
          <w:bCs/>
          <w:szCs w:val="20"/>
        </w:rPr>
      </w:pPr>
      <w:r w:rsidRPr="00267FE3">
        <w:rPr>
          <w:rFonts w:ascii="Times New Roman" w:hAnsi="Times New Roman" w:cs="Times New Roman"/>
          <w:szCs w:val="20"/>
        </w:rPr>
        <w:t>(Assinatura do representante legal e carimbo)</w:t>
      </w:r>
    </w:p>
    <w:p w14:paraId="0DDBEAC6"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p>
    <w:p w14:paraId="48CA7590" w14:textId="77777777" w:rsidR="008A5984" w:rsidRPr="00267FE3"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1A0CE1AB" w14:textId="77777777" w:rsidR="008A5984" w:rsidRPr="00267FE3" w:rsidRDefault="008A5984" w:rsidP="008A5984">
      <w:pPr>
        <w:autoSpaceDE w:val="0"/>
        <w:autoSpaceDN w:val="0"/>
        <w:adjustRightInd w:val="0"/>
        <w:spacing w:line="276" w:lineRule="auto"/>
        <w:jc w:val="both"/>
        <w:rPr>
          <w:rFonts w:ascii="Times New Roman" w:hAnsi="Times New Roman" w:cs="Times New Roman"/>
          <w:b/>
          <w:szCs w:val="20"/>
          <w:u w:val="single"/>
        </w:rPr>
      </w:pPr>
      <w:r w:rsidRPr="00267FE3">
        <w:rPr>
          <w:rFonts w:ascii="Times New Roman" w:hAnsi="Times New Roman" w:cs="Times New Roman"/>
          <w:b/>
          <w:szCs w:val="20"/>
          <w:u w:val="single"/>
        </w:rPr>
        <w:t>NOTAS</w:t>
      </w:r>
    </w:p>
    <w:p w14:paraId="7B3A141D"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b/>
          <w:bCs/>
          <w:szCs w:val="20"/>
        </w:rPr>
        <w:t xml:space="preserve">1) </w:t>
      </w:r>
      <w:r w:rsidRPr="00267FE3">
        <w:rPr>
          <w:rFonts w:ascii="Times New Roman" w:hAnsi="Times New Roman" w:cs="Times New Roman"/>
          <w:szCs w:val="20"/>
        </w:rPr>
        <w:t>Este documento deverá ser emitido em papel timbrado do Licitante.</w:t>
      </w:r>
    </w:p>
    <w:p w14:paraId="7E22A92C" w14:textId="77777777" w:rsidR="008A5984" w:rsidRPr="00267FE3"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b/>
          <w:bCs/>
          <w:szCs w:val="20"/>
        </w:rPr>
        <w:t xml:space="preserve">2) </w:t>
      </w:r>
      <w:r w:rsidRPr="00267FE3">
        <w:rPr>
          <w:rFonts w:ascii="Times New Roman" w:hAnsi="Times New Roman" w:cs="Times New Roman"/>
          <w:szCs w:val="20"/>
        </w:rPr>
        <w:t>O prazo mínimo de validade da proposta será de 60 (sessenta) dias a contar da sessão pública.</w:t>
      </w:r>
    </w:p>
    <w:p w14:paraId="12C0FAF1"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267FE3">
        <w:rPr>
          <w:rFonts w:ascii="Times New Roman" w:hAnsi="Times New Roman" w:cs="Times New Roman"/>
          <w:b/>
          <w:szCs w:val="20"/>
        </w:rPr>
        <w:t xml:space="preserve">3) </w:t>
      </w:r>
      <w:r w:rsidRPr="00267FE3">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1067B011" w14:textId="77777777" w:rsidR="008A5984" w:rsidRDefault="008A5984" w:rsidP="008A5984">
      <w:pPr>
        <w:rPr>
          <w:rFonts w:ascii="Times New Roman" w:hAnsi="Times New Roman" w:cs="Times New Roman"/>
          <w:b/>
          <w:szCs w:val="20"/>
        </w:rPr>
      </w:pPr>
    </w:p>
    <w:sectPr w:rsidR="008A5984" w:rsidSect="000902B6">
      <w:headerReference w:type="default" r:id="rId8"/>
      <w:footerReference w:type="default" r:id="rId9"/>
      <w:pgSz w:w="11906" w:h="16838"/>
      <w:pgMar w:top="1418" w:right="1134" w:bottom="1418"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C6E76" w16cex:dateUtc="2021-12-09T15:00:00Z"/>
  <w16cex:commentExtensible w16cex:durableId="255C6DFE" w16cex:dateUtc="2021-12-09T14:58:00Z"/>
  <w16cex:commentExtensible w16cex:durableId="2559EC33" w16cex:dateUtc="2021-12-07T17:20:00Z"/>
  <w16cex:commentExtensible w16cex:durableId="255C7046" w16cex:dateUtc="2021-12-09T15: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DC9DC" w14:textId="77777777" w:rsidR="005A6CF2" w:rsidRDefault="005A6CF2">
      <w:r>
        <w:separator/>
      </w:r>
    </w:p>
  </w:endnote>
  <w:endnote w:type="continuationSeparator" w:id="0">
    <w:p w14:paraId="0D1AE78E" w14:textId="77777777" w:rsidR="005A6CF2" w:rsidRDefault="005A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7660A" w14:textId="77777777" w:rsidR="001335DC" w:rsidRPr="00166A91" w:rsidRDefault="001335DC"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8224CF2" w14:textId="77777777" w:rsidR="001335DC" w:rsidRPr="00166A91" w:rsidRDefault="001335DC" w:rsidP="00E273C5">
    <w:pPr>
      <w:pStyle w:val="Rodap"/>
      <w:jc w:val="center"/>
    </w:pPr>
    <w:r w:rsidRPr="00166A91">
      <w:rPr>
        <w:rFonts w:ascii="Times New Roman" w:hAnsi="Times New Roman" w:cs="Times New Roman"/>
        <w:sz w:val="16"/>
        <w:szCs w:val="16"/>
      </w:rPr>
      <w:t>CEP: 51021-410 | Telefone: (81) 3464-9600 | www.hemobras.gov.br</w:t>
    </w:r>
  </w:p>
  <w:p w14:paraId="56EECC69" w14:textId="77777777" w:rsidR="001335DC" w:rsidRPr="00E273C5" w:rsidRDefault="001335DC"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7B0A0" w14:textId="77777777" w:rsidR="005A6CF2" w:rsidRDefault="005A6CF2">
      <w:r>
        <w:separator/>
      </w:r>
    </w:p>
  </w:footnote>
  <w:footnote w:type="continuationSeparator" w:id="0">
    <w:p w14:paraId="32902ADA" w14:textId="77777777" w:rsidR="005A6CF2" w:rsidRDefault="005A6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C65F1" w14:textId="77777777" w:rsidR="001335DC" w:rsidRDefault="001335DC">
    <w:pPr>
      <w:pStyle w:val="Cabealho"/>
    </w:pPr>
    <w:r w:rsidRPr="00850420">
      <w:rPr>
        <w:noProof/>
      </w:rPr>
      <w:drawing>
        <wp:inline distT="0" distB="0" distL="0" distR="0" wp14:anchorId="6542A6DB" wp14:editId="49081738">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4236D5B"/>
    <w:multiLevelType w:val="multilevel"/>
    <w:tmpl w:val="F63E479C"/>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66B72"/>
    <w:multiLevelType w:val="hybridMultilevel"/>
    <w:tmpl w:val="19DA1DF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C1417ED"/>
    <w:multiLevelType w:val="multilevel"/>
    <w:tmpl w:val="3976F76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C614D"/>
    <w:multiLevelType w:val="multilevel"/>
    <w:tmpl w:val="2506A0A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6" w15:restartNumberingAfterBreak="0">
    <w:nsid w:val="1A00192F"/>
    <w:multiLevelType w:val="multilevel"/>
    <w:tmpl w:val="C2C6B81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6A77E4"/>
    <w:multiLevelType w:val="multilevel"/>
    <w:tmpl w:val="4F92EBD8"/>
    <w:lvl w:ilvl="0">
      <w:start w:val="15"/>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160" w:hanging="72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240" w:hanging="108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320" w:hanging="1440"/>
      </w:pPr>
      <w:rPr>
        <w:rFonts w:hint="default"/>
        <w:color w:val="000000" w:themeColor="text1"/>
      </w:rPr>
    </w:lvl>
  </w:abstractNum>
  <w:abstractNum w:abstractNumId="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DE567C"/>
    <w:multiLevelType w:val="multilevel"/>
    <w:tmpl w:val="323816F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15:restartNumberingAfterBreak="0">
    <w:nsid w:val="1F8B3F1D"/>
    <w:multiLevelType w:val="multilevel"/>
    <w:tmpl w:val="0E52E48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B236B2"/>
    <w:multiLevelType w:val="multilevel"/>
    <w:tmpl w:val="11E87930"/>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3" w15:restartNumberingAfterBreak="0">
    <w:nsid w:val="2B8255F5"/>
    <w:multiLevelType w:val="multilevel"/>
    <w:tmpl w:val="ABC40A28"/>
    <w:lvl w:ilvl="0">
      <w:start w:val="1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BB11F9"/>
    <w:multiLevelType w:val="multilevel"/>
    <w:tmpl w:val="72ACA3D8"/>
    <w:lvl w:ilvl="0">
      <w:start w:val="2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3162A"/>
    <w:multiLevelType w:val="multilevel"/>
    <w:tmpl w:val="127A25B4"/>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32528B"/>
    <w:multiLevelType w:val="multilevel"/>
    <w:tmpl w:val="D588691C"/>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1C666D"/>
    <w:multiLevelType w:val="multilevel"/>
    <w:tmpl w:val="4C0CD118"/>
    <w:lvl w:ilvl="0">
      <w:start w:val="14"/>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C26B9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B80234"/>
    <w:multiLevelType w:val="hybridMultilevel"/>
    <w:tmpl w:val="4EEC37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4CD7B47"/>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24B180C"/>
    <w:multiLevelType w:val="multilevel"/>
    <w:tmpl w:val="8EA0F9E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15:restartNumberingAfterBreak="0">
    <w:nsid w:val="75EB019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5E5380"/>
    <w:multiLevelType w:val="multilevel"/>
    <w:tmpl w:val="FA3A4B0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0"/>
  </w:num>
  <w:num w:numId="3">
    <w:abstractNumId w:val="2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4"/>
  </w:num>
  <w:num w:numId="7">
    <w:abstractNumId w:val="20"/>
  </w:num>
  <w:num w:numId="8">
    <w:abstractNumId w:val="3"/>
  </w:num>
  <w:num w:numId="9">
    <w:abstractNumId w:val="18"/>
  </w:num>
  <w:num w:numId="10">
    <w:abstractNumId w:val="4"/>
  </w:num>
  <w:num w:numId="11">
    <w:abstractNumId w:val="19"/>
  </w:num>
  <w:num w:numId="12">
    <w:abstractNumId w:val="21"/>
  </w:num>
  <w:num w:numId="13">
    <w:abstractNumId w:val="12"/>
  </w:num>
  <w:num w:numId="14">
    <w:abstractNumId w:val="9"/>
  </w:num>
  <w:num w:numId="15">
    <w:abstractNumId w:val="5"/>
  </w:num>
  <w:num w:numId="16">
    <w:abstractNumId w:val="10"/>
  </w:num>
  <w:num w:numId="17">
    <w:abstractNumId w:val="6"/>
  </w:num>
  <w:num w:numId="18">
    <w:abstractNumId w:val="2"/>
  </w:num>
  <w:num w:numId="19">
    <w:abstractNumId w:val="13"/>
  </w:num>
  <w:num w:numId="20">
    <w:abstractNumId w:val="15"/>
  </w:num>
  <w:num w:numId="21">
    <w:abstractNumId w:val="17"/>
  </w:num>
  <w:num w:numId="22">
    <w:abstractNumId w:val="7"/>
  </w:num>
  <w:num w:numId="23">
    <w:abstractNumId w:val="16"/>
  </w:num>
  <w:num w:numId="24">
    <w:abstractNumId w:val="14"/>
  </w:num>
  <w:num w:numId="2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2706"/>
    <w:rsid w:val="00003298"/>
    <w:rsid w:val="0000357C"/>
    <w:rsid w:val="00004986"/>
    <w:rsid w:val="0000539A"/>
    <w:rsid w:val="0000787A"/>
    <w:rsid w:val="000121FA"/>
    <w:rsid w:val="00012220"/>
    <w:rsid w:val="00013C04"/>
    <w:rsid w:val="00013F78"/>
    <w:rsid w:val="000141F2"/>
    <w:rsid w:val="00014F4C"/>
    <w:rsid w:val="00016730"/>
    <w:rsid w:val="00021167"/>
    <w:rsid w:val="0002260C"/>
    <w:rsid w:val="0002306D"/>
    <w:rsid w:val="000242C8"/>
    <w:rsid w:val="00026CEB"/>
    <w:rsid w:val="00026F6F"/>
    <w:rsid w:val="00027155"/>
    <w:rsid w:val="000276B0"/>
    <w:rsid w:val="00031885"/>
    <w:rsid w:val="000318BA"/>
    <w:rsid w:val="000324B0"/>
    <w:rsid w:val="000340C2"/>
    <w:rsid w:val="00034115"/>
    <w:rsid w:val="00034A29"/>
    <w:rsid w:val="00036ACD"/>
    <w:rsid w:val="00037757"/>
    <w:rsid w:val="00040957"/>
    <w:rsid w:val="00042095"/>
    <w:rsid w:val="00044565"/>
    <w:rsid w:val="00044BAC"/>
    <w:rsid w:val="00045A83"/>
    <w:rsid w:val="000463DB"/>
    <w:rsid w:val="00047D73"/>
    <w:rsid w:val="00050203"/>
    <w:rsid w:val="00050829"/>
    <w:rsid w:val="00050C82"/>
    <w:rsid w:val="000518F0"/>
    <w:rsid w:val="00055973"/>
    <w:rsid w:val="000559FE"/>
    <w:rsid w:val="00056433"/>
    <w:rsid w:val="00056997"/>
    <w:rsid w:val="00056F96"/>
    <w:rsid w:val="00060414"/>
    <w:rsid w:val="00060EBD"/>
    <w:rsid w:val="000611A8"/>
    <w:rsid w:val="00062853"/>
    <w:rsid w:val="00063028"/>
    <w:rsid w:val="000631F6"/>
    <w:rsid w:val="00063378"/>
    <w:rsid w:val="0006383A"/>
    <w:rsid w:val="00063855"/>
    <w:rsid w:val="0006537A"/>
    <w:rsid w:val="000662E3"/>
    <w:rsid w:val="000670EC"/>
    <w:rsid w:val="000677A2"/>
    <w:rsid w:val="00070A21"/>
    <w:rsid w:val="00070EA5"/>
    <w:rsid w:val="000730EC"/>
    <w:rsid w:val="00073D9C"/>
    <w:rsid w:val="00073F8B"/>
    <w:rsid w:val="000759D5"/>
    <w:rsid w:val="00076CBC"/>
    <w:rsid w:val="00077641"/>
    <w:rsid w:val="000779C7"/>
    <w:rsid w:val="00081098"/>
    <w:rsid w:val="00081F84"/>
    <w:rsid w:val="00082C70"/>
    <w:rsid w:val="00082E42"/>
    <w:rsid w:val="00084708"/>
    <w:rsid w:val="00084CF5"/>
    <w:rsid w:val="000862B1"/>
    <w:rsid w:val="00087CF9"/>
    <w:rsid w:val="00087EF2"/>
    <w:rsid w:val="000902B6"/>
    <w:rsid w:val="00090F5D"/>
    <w:rsid w:val="00092759"/>
    <w:rsid w:val="0009397F"/>
    <w:rsid w:val="00093D8F"/>
    <w:rsid w:val="000942E8"/>
    <w:rsid w:val="00094321"/>
    <w:rsid w:val="00095551"/>
    <w:rsid w:val="00095E10"/>
    <w:rsid w:val="0009670B"/>
    <w:rsid w:val="00096BF2"/>
    <w:rsid w:val="00096D19"/>
    <w:rsid w:val="000A0D2F"/>
    <w:rsid w:val="000A0DAC"/>
    <w:rsid w:val="000A0FD0"/>
    <w:rsid w:val="000A102A"/>
    <w:rsid w:val="000A1A7B"/>
    <w:rsid w:val="000A1B88"/>
    <w:rsid w:val="000A23DA"/>
    <w:rsid w:val="000A674F"/>
    <w:rsid w:val="000A6B18"/>
    <w:rsid w:val="000B0002"/>
    <w:rsid w:val="000B1A44"/>
    <w:rsid w:val="000B30A6"/>
    <w:rsid w:val="000B3984"/>
    <w:rsid w:val="000B58E8"/>
    <w:rsid w:val="000B73D9"/>
    <w:rsid w:val="000B7B55"/>
    <w:rsid w:val="000B7D4F"/>
    <w:rsid w:val="000C0784"/>
    <w:rsid w:val="000C123B"/>
    <w:rsid w:val="000C21AD"/>
    <w:rsid w:val="000C2C16"/>
    <w:rsid w:val="000C2F0C"/>
    <w:rsid w:val="000C5B2A"/>
    <w:rsid w:val="000C5D29"/>
    <w:rsid w:val="000C670A"/>
    <w:rsid w:val="000D0AC8"/>
    <w:rsid w:val="000D0F17"/>
    <w:rsid w:val="000D2320"/>
    <w:rsid w:val="000D2AC3"/>
    <w:rsid w:val="000D409F"/>
    <w:rsid w:val="000D6536"/>
    <w:rsid w:val="000E05B4"/>
    <w:rsid w:val="000E23CA"/>
    <w:rsid w:val="000E356B"/>
    <w:rsid w:val="000E6EBF"/>
    <w:rsid w:val="000E719A"/>
    <w:rsid w:val="000E745D"/>
    <w:rsid w:val="000E7D0C"/>
    <w:rsid w:val="000F1C1C"/>
    <w:rsid w:val="000F4088"/>
    <w:rsid w:val="000F4F96"/>
    <w:rsid w:val="000F5A07"/>
    <w:rsid w:val="000F68D7"/>
    <w:rsid w:val="000F6A88"/>
    <w:rsid w:val="000F7FF1"/>
    <w:rsid w:val="00100358"/>
    <w:rsid w:val="001007F5"/>
    <w:rsid w:val="00100990"/>
    <w:rsid w:val="00102949"/>
    <w:rsid w:val="001041C3"/>
    <w:rsid w:val="00105707"/>
    <w:rsid w:val="00106373"/>
    <w:rsid w:val="00106385"/>
    <w:rsid w:val="001103FF"/>
    <w:rsid w:val="0011359F"/>
    <w:rsid w:val="00113EEB"/>
    <w:rsid w:val="00114259"/>
    <w:rsid w:val="0011596D"/>
    <w:rsid w:val="00116282"/>
    <w:rsid w:val="0011652D"/>
    <w:rsid w:val="00117E55"/>
    <w:rsid w:val="001212E5"/>
    <w:rsid w:val="001217C3"/>
    <w:rsid w:val="001219B0"/>
    <w:rsid w:val="001219D1"/>
    <w:rsid w:val="00121A60"/>
    <w:rsid w:val="00122245"/>
    <w:rsid w:val="00124990"/>
    <w:rsid w:val="001261FE"/>
    <w:rsid w:val="00126E1D"/>
    <w:rsid w:val="00127D86"/>
    <w:rsid w:val="0013030C"/>
    <w:rsid w:val="001304C0"/>
    <w:rsid w:val="001315F2"/>
    <w:rsid w:val="00133136"/>
    <w:rsid w:val="001335DC"/>
    <w:rsid w:val="00133836"/>
    <w:rsid w:val="00133A8F"/>
    <w:rsid w:val="001355C7"/>
    <w:rsid w:val="00137605"/>
    <w:rsid w:val="001377C7"/>
    <w:rsid w:val="00137C93"/>
    <w:rsid w:val="0014004B"/>
    <w:rsid w:val="001412A4"/>
    <w:rsid w:val="0014325E"/>
    <w:rsid w:val="00143FE7"/>
    <w:rsid w:val="001449A3"/>
    <w:rsid w:val="001469E0"/>
    <w:rsid w:val="00146AB7"/>
    <w:rsid w:val="00146BDF"/>
    <w:rsid w:val="001516EA"/>
    <w:rsid w:val="00152089"/>
    <w:rsid w:val="00153E25"/>
    <w:rsid w:val="00154505"/>
    <w:rsid w:val="001548FD"/>
    <w:rsid w:val="0015684D"/>
    <w:rsid w:val="00157D8F"/>
    <w:rsid w:val="00160BBD"/>
    <w:rsid w:val="00160DA4"/>
    <w:rsid w:val="00163CCC"/>
    <w:rsid w:val="0016584A"/>
    <w:rsid w:val="001671BF"/>
    <w:rsid w:val="00170335"/>
    <w:rsid w:val="00170583"/>
    <w:rsid w:val="001709D5"/>
    <w:rsid w:val="00170CE1"/>
    <w:rsid w:val="00170D11"/>
    <w:rsid w:val="00174898"/>
    <w:rsid w:val="00174A16"/>
    <w:rsid w:val="00174CAA"/>
    <w:rsid w:val="001758FC"/>
    <w:rsid w:val="00176D73"/>
    <w:rsid w:val="00177327"/>
    <w:rsid w:val="00177CD5"/>
    <w:rsid w:val="001817D2"/>
    <w:rsid w:val="00184086"/>
    <w:rsid w:val="00186418"/>
    <w:rsid w:val="00187CB9"/>
    <w:rsid w:val="001900F9"/>
    <w:rsid w:val="001904A8"/>
    <w:rsid w:val="00191424"/>
    <w:rsid w:val="00192501"/>
    <w:rsid w:val="00192B0C"/>
    <w:rsid w:val="00194841"/>
    <w:rsid w:val="0019488A"/>
    <w:rsid w:val="00195B5A"/>
    <w:rsid w:val="001A1732"/>
    <w:rsid w:val="001A2CE9"/>
    <w:rsid w:val="001A3A05"/>
    <w:rsid w:val="001A3E18"/>
    <w:rsid w:val="001A6380"/>
    <w:rsid w:val="001A7F1D"/>
    <w:rsid w:val="001B005B"/>
    <w:rsid w:val="001B00A4"/>
    <w:rsid w:val="001B0331"/>
    <w:rsid w:val="001B10B0"/>
    <w:rsid w:val="001B112B"/>
    <w:rsid w:val="001B19F8"/>
    <w:rsid w:val="001B1EFE"/>
    <w:rsid w:val="001B6545"/>
    <w:rsid w:val="001B658B"/>
    <w:rsid w:val="001B7840"/>
    <w:rsid w:val="001B7CB7"/>
    <w:rsid w:val="001C0265"/>
    <w:rsid w:val="001C0A6F"/>
    <w:rsid w:val="001C16D5"/>
    <w:rsid w:val="001C1C8D"/>
    <w:rsid w:val="001C1CE1"/>
    <w:rsid w:val="001C2192"/>
    <w:rsid w:val="001C2B89"/>
    <w:rsid w:val="001C3F32"/>
    <w:rsid w:val="001C48B6"/>
    <w:rsid w:val="001C4C04"/>
    <w:rsid w:val="001C52E0"/>
    <w:rsid w:val="001C694F"/>
    <w:rsid w:val="001C6D3C"/>
    <w:rsid w:val="001C721E"/>
    <w:rsid w:val="001C7A79"/>
    <w:rsid w:val="001C7FFB"/>
    <w:rsid w:val="001D0D66"/>
    <w:rsid w:val="001D242A"/>
    <w:rsid w:val="001D3A7F"/>
    <w:rsid w:val="001D4350"/>
    <w:rsid w:val="001D6F39"/>
    <w:rsid w:val="001E0D06"/>
    <w:rsid w:val="001E1330"/>
    <w:rsid w:val="001E1DDC"/>
    <w:rsid w:val="001E3AAF"/>
    <w:rsid w:val="001E3BFD"/>
    <w:rsid w:val="001E67F5"/>
    <w:rsid w:val="001E6E5A"/>
    <w:rsid w:val="001E7097"/>
    <w:rsid w:val="001F0A6E"/>
    <w:rsid w:val="001F1060"/>
    <w:rsid w:val="001F396C"/>
    <w:rsid w:val="001F39FA"/>
    <w:rsid w:val="001F3BF6"/>
    <w:rsid w:val="001F7FBB"/>
    <w:rsid w:val="00202A04"/>
    <w:rsid w:val="00202D3A"/>
    <w:rsid w:val="00203C74"/>
    <w:rsid w:val="00205197"/>
    <w:rsid w:val="0020593D"/>
    <w:rsid w:val="00206AC5"/>
    <w:rsid w:val="00206F5F"/>
    <w:rsid w:val="00207B98"/>
    <w:rsid w:val="00207C22"/>
    <w:rsid w:val="00210001"/>
    <w:rsid w:val="0021072F"/>
    <w:rsid w:val="0021106D"/>
    <w:rsid w:val="0021252F"/>
    <w:rsid w:val="00213026"/>
    <w:rsid w:val="00213A0A"/>
    <w:rsid w:val="00214AE0"/>
    <w:rsid w:val="0021535A"/>
    <w:rsid w:val="00216C8C"/>
    <w:rsid w:val="00221BA5"/>
    <w:rsid w:val="00222980"/>
    <w:rsid w:val="00223AEB"/>
    <w:rsid w:val="002241A2"/>
    <w:rsid w:val="00225AF4"/>
    <w:rsid w:val="002262CB"/>
    <w:rsid w:val="00230E64"/>
    <w:rsid w:val="002313AF"/>
    <w:rsid w:val="00231D5B"/>
    <w:rsid w:val="00231E9C"/>
    <w:rsid w:val="00232766"/>
    <w:rsid w:val="00234827"/>
    <w:rsid w:val="00236956"/>
    <w:rsid w:val="00240B17"/>
    <w:rsid w:val="0024198E"/>
    <w:rsid w:val="00241D78"/>
    <w:rsid w:val="0024271C"/>
    <w:rsid w:val="002437B5"/>
    <w:rsid w:val="00244D25"/>
    <w:rsid w:val="002458D9"/>
    <w:rsid w:val="00245A60"/>
    <w:rsid w:val="002465A8"/>
    <w:rsid w:val="002469A1"/>
    <w:rsid w:val="00246A07"/>
    <w:rsid w:val="00246DAE"/>
    <w:rsid w:val="00247D26"/>
    <w:rsid w:val="002510B1"/>
    <w:rsid w:val="00252D7B"/>
    <w:rsid w:val="002538B4"/>
    <w:rsid w:val="002538E3"/>
    <w:rsid w:val="0025534F"/>
    <w:rsid w:val="00255C24"/>
    <w:rsid w:val="0025611D"/>
    <w:rsid w:val="002602C4"/>
    <w:rsid w:val="00260802"/>
    <w:rsid w:val="002621A5"/>
    <w:rsid w:val="002624B6"/>
    <w:rsid w:val="002632CF"/>
    <w:rsid w:val="0026386A"/>
    <w:rsid w:val="002638A8"/>
    <w:rsid w:val="00265C37"/>
    <w:rsid w:val="00266B93"/>
    <w:rsid w:val="00267125"/>
    <w:rsid w:val="00267B22"/>
    <w:rsid w:val="00267FE3"/>
    <w:rsid w:val="00270F3F"/>
    <w:rsid w:val="00271643"/>
    <w:rsid w:val="00271CB6"/>
    <w:rsid w:val="002729CE"/>
    <w:rsid w:val="0027301A"/>
    <w:rsid w:val="002742A4"/>
    <w:rsid w:val="002751F5"/>
    <w:rsid w:val="0027572C"/>
    <w:rsid w:val="00275AB0"/>
    <w:rsid w:val="00276145"/>
    <w:rsid w:val="00276ECC"/>
    <w:rsid w:val="002807B3"/>
    <w:rsid w:val="00282B22"/>
    <w:rsid w:val="00282C40"/>
    <w:rsid w:val="00283C6A"/>
    <w:rsid w:val="00284454"/>
    <w:rsid w:val="0028765E"/>
    <w:rsid w:val="0029037D"/>
    <w:rsid w:val="00291793"/>
    <w:rsid w:val="002937D4"/>
    <w:rsid w:val="00294DBF"/>
    <w:rsid w:val="00296163"/>
    <w:rsid w:val="002973B2"/>
    <w:rsid w:val="002A1CC5"/>
    <w:rsid w:val="002A304F"/>
    <w:rsid w:val="002A4F3C"/>
    <w:rsid w:val="002A6157"/>
    <w:rsid w:val="002A7DD6"/>
    <w:rsid w:val="002B0B33"/>
    <w:rsid w:val="002B0BAC"/>
    <w:rsid w:val="002B3382"/>
    <w:rsid w:val="002B3686"/>
    <w:rsid w:val="002B7097"/>
    <w:rsid w:val="002C1D82"/>
    <w:rsid w:val="002C21C0"/>
    <w:rsid w:val="002C2515"/>
    <w:rsid w:val="002C4B04"/>
    <w:rsid w:val="002C54C1"/>
    <w:rsid w:val="002C5D15"/>
    <w:rsid w:val="002C70D2"/>
    <w:rsid w:val="002C7B58"/>
    <w:rsid w:val="002D1F2A"/>
    <w:rsid w:val="002D3370"/>
    <w:rsid w:val="002D43A5"/>
    <w:rsid w:val="002D656F"/>
    <w:rsid w:val="002D67A3"/>
    <w:rsid w:val="002D78B4"/>
    <w:rsid w:val="002D7C8E"/>
    <w:rsid w:val="002D7D9E"/>
    <w:rsid w:val="002E160F"/>
    <w:rsid w:val="002E2DF3"/>
    <w:rsid w:val="002E36A6"/>
    <w:rsid w:val="002E3F91"/>
    <w:rsid w:val="002E419B"/>
    <w:rsid w:val="002E480D"/>
    <w:rsid w:val="002E5F6B"/>
    <w:rsid w:val="002E64BA"/>
    <w:rsid w:val="002E6636"/>
    <w:rsid w:val="002F010E"/>
    <w:rsid w:val="002F084D"/>
    <w:rsid w:val="002F155F"/>
    <w:rsid w:val="002F15C1"/>
    <w:rsid w:val="002F308B"/>
    <w:rsid w:val="002F3C3E"/>
    <w:rsid w:val="002F3CF1"/>
    <w:rsid w:val="002F4191"/>
    <w:rsid w:val="002F6931"/>
    <w:rsid w:val="00300E84"/>
    <w:rsid w:val="00301C3D"/>
    <w:rsid w:val="003025B9"/>
    <w:rsid w:val="00303036"/>
    <w:rsid w:val="00303110"/>
    <w:rsid w:val="00303879"/>
    <w:rsid w:val="003052F1"/>
    <w:rsid w:val="003053DD"/>
    <w:rsid w:val="00305FDD"/>
    <w:rsid w:val="0030630D"/>
    <w:rsid w:val="00310B4A"/>
    <w:rsid w:val="0031299A"/>
    <w:rsid w:val="003159E7"/>
    <w:rsid w:val="00315EC5"/>
    <w:rsid w:val="00315ECB"/>
    <w:rsid w:val="0032019E"/>
    <w:rsid w:val="003225A3"/>
    <w:rsid w:val="003236DC"/>
    <w:rsid w:val="003238C3"/>
    <w:rsid w:val="00324008"/>
    <w:rsid w:val="00324BCD"/>
    <w:rsid w:val="00324F30"/>
    <w:rsid w:val="00325023"/>
    <w:rsid w:val="00325FD8"/>
    <w:rsid w:val="003265A0"/>
    <w:rsid w:val="003265B9"/>
    <w:rsid w:val="003267E6"/>
    <w:rsid w:val="00327232"/>
    <w:rsid w:val="00330173"/>
    <w:rsid w:val="003304BE"/>
    <w:rsid w:val="0033113E"/>
    <w:rsid w:val="00331182"/>
    <w:rsid w:val="0033181D"/>
    <w:rsid w:val="003321A5"/>
    <w:rsid w:val="00335F25"/>
    <w:rsid w:val="00337E20"/>
    <w:rsid w:val="00340EE0"/>
    <w:rsid w:val="003421F9"/>
    <w:rsid w:val="00343032"/>
    <w:rsid w:val="0034323E"/>
    <w:rsid w:val="00344D26"/>
    <w:rsid w:val="00345137"/>
    <w:rsid w:val="003451DE"/>
    <w:rsid w:val="0034584A"/>
    <w:rsid w:val="003464AF"/>
    <w:rsid w:val="00347777"/>
    <w:rsid w:val="003503E1"/>
    <w:rsid w:val="00351459"/>
    <w:rsid w:val="0035184C"/>
    <w:rsid w:val="003527ED"/>
    <w:rsid w:val="00352B3D"/>
    <w:rsid w:val="003552BA"/>
    <w:rsid w:val="0035658A"/>
    <w:rsid w:val="00356A28"/>
    <w:rsid w:val="00356F96"/>
    <w:rsid w:val="003576CB"/>
    <w:rsid w:val="00357D8A"/>
    <w:rsid w:val="00363502"/>
    <w:rsid w:val="0036401D"/>
    <w:rsid w:val="00364141"/>
    <w:rsid w:val="00364909"/>
    <w:rsid w:val="00364BB1"/>
    <w:rsid w:val="00365DBA"/>
    <w:rsid w:val="00366210"/>
    <w:rsid w:val="00367EF6"/>
    <w:rsid w:val="00372FA3"/>
    <w:rsid w:val="00373E54"/>
    <w:rsid w:val="00373F2A"/>
    <w:rsid w:val="003747FA"/>
    <w:rsid w:val="00374F6B"/>
    <w:rsid w:val="00374FB3"/>
    <w:rsid w:val="0037561F"/>
    <w:rsid w:val="00375AFF"/>
    <w:rsid w:val="00376527"/>
    <w:rsid w:val="003776A1"/>
    <w:rsid w:val="003779A2"/>
    <w:rsid w:val="00380975"/>
    <w:rsid w:val="0038139C"/>
    <w:rsid w:val="00382512"/>
    <w:rsid w:val="0038467B"/>
    <w:rsid w:val="00385CC5"/>
    <w:rsid w:val="00386157"/>
    <w:rsid w:val="0038678D"/>
    <w:rsid w:val="00386ADE"/>
    <w:rsid w:val="00387184"/>
    <w:rsid w:val="00390F8E"/>
    <w:rsid w:val="00391E14"/>
    <w:rsid w:val="00392AB9"/>
    <w:rsid w:val="00392E6C"/>
    <w:rsid w:val="00394A98"/>
    <w:rsid w:val="003959F6"/>
    <w:rsid w:val="00395D83"/>
    <w:rsid w:val="003966DE"/>
    <w:rsid w:val="00397B2C"/>
    <w:rsid w:val="003A0415"/>
    <w:rsid w:val="003A0458"/>
    <w:rsid w:val="003A3423"/>
    <w:rsid w:val="003A3846"/>
    <w:rsid w:val="003A4D07"/>
    <w:rsid w:val="003A5FAA"/>
    <w:rsid w:val="003A73C1"/>
    <w:rsid w:val="003A7C33"/>
    <w:rsid w:val="003B0641"/>
    <w:rsid w:val="003B0FF2"/>
    <w:rsid w:val="003B15E4"/>
    <w:rsid w:val="003B1640"/>
    <w:rsid w:val="003B1C31"/>
    <w:rsid w:val="003B23FB"/>
    <w:rsid w:val="003B2CF6"/>
    <w:rsid w:val="003B32EE"/>
    <w:rsid w:val="003B76A5"/>
    <w:rsid w:val="003B791E"/>
    <w:rsid w:val="003C004E"/>
    <w:rsid w:val="003C019E"/>
    <w:rsid w:val="003C0644"/>
    <w:rsid w:val="003C151F"/>
    <w:rsid w:val="003C2366"/>
    <w:rsid w:val="003C25D1"/>
    <w:rsid w:val="003C2B7C"/>
    <w:rsid w:val="003C540C"/>
    <w:rsid w:val="003C5B60"/>
    <w:rsid w:val="003C609E"/>
    <w:rsid w:val="003C6275"/>
    <w:rsid w:val="003D0069"/>
    <w:rsid w:val="003D028C"/>
    <w:rsid w:val="003D1F70"/>
    <w:rsid w:val="003D3213"/>
    <w:rsid w:val="003D3EEC"/>
    <w:rsid w:val="003D77F2"/>
    <w:rsid w:val="003E06D4"/>
    <w:rsid w:val="003E204E"/>
    <w:rsid w:val="003E254F"/>
    <w:rsid w:val="003E261E"/>
    <w:rsid w:val="003E444A"/>
    <w:rsid w:val="003E4927"/>
    <w:rsid w:val="003E49E4"/>
    <w:rsid w:val="003E4D76"/>
    <w:rsid w:val="003E55B1"/>
    <w:rsid w:val="003E75E0"/>
    <w:rsid w:val="003F004A"/>
    <w:rsid w:val="003F1437"/>
    <w:rsid w:val="003F185C"/>
    <w:rsid w:val="003F3193"/>
    <w:rsid w:val="003F36A3"/>
    <w:rsid w:val="003F6482"/>
    <w:rsid w:val="003F6E51"/>
    <w:rsid w:val="003F7AAC"/>
    <w:rsid w:val="003F7D01"/>
    <w:rsid w:val="003F7DA9"/>
    <w:rsid w:val="00400B27"/>
    <w:rsid w:val="004025BC"/>
    <w:rsid w:val="00402F6D"/>
    <w:rsid w:val="0040414A"/>
    <w:rsid w:val="0040443F"/>
    <w:rsid w:val="004053E1"/>
    <w:rsid w:val="0040593C"/>
    <w:rsid w:val="00407704"/>
    <w:rsid w:val="00407F1C"/>
    <w:rsid w:val="0041132E"/>
    <w:rsid w:val="00411EB1"/>
    <w:rsid w:val="004157A9"/>
    <w:rsid w:val="00415F27"/>
    <w:rsid w:val="00415F6F"/>
    <w:rsid w:val="00416A59"/>
    <w:rsid w:val="00417CA8"/>
    <w:rsid w:val="0042033D"/>
    <w:rsid w:val="00420F2C"/>
    <w:rsid w:val="00421073"/>
    <w:rsid w:val="0042190C"/>
    <w:rsid w:val="00425359"/>
    <w:rsid w:val="004260ED"/>
    <w:rsid w:val="0042695B"/>
    <w:rsid w:val="004316D7"/>
    <w:rsid w:val="00431EDA"/>
    <w:rsid w:val="0043231C"/>
    <w:rsid w:val="00432470"/>
    <w:rsid w:val="0043259D"/>
    <w:rsid w:val="0043480B"/>
    <w:rsid w:val="00434B35"/>
    <w:rsid w:val="00435447"/>
    <w:rsid w:val="00435AFF"/>
    <w:rsid w:val="00437496"/>
    <w:rsid w:val="0043756D"/>
    <w:rsid w:val="004410CB"/>
    <w:rsid w:val="00441EA1"/>
    <w:rsid w:val="00443E5C"/>
    <w:rsid w:val="004449B2"/>
    <w:rsid w:val="0044521F"/>
    <w:rsid w:val="00445798"/>
    <w:rsid w:val="004458C2"/>
    <w:rsid w:val="0044725C"/>
    <w:rsid w:val="00447465"/>
    <w:rsid w:val="0045006B"/>
    <w:rsid w:val="00450342"/>
    <w:rsid w:val="0045070E"/>
    <w:rsid w:val="00451073"/>
    <w:rsid w:val="00451187"/>
    <w:rsid w:val="004521A9"/>
    <w:rsid w:val="00452C64"/>
    <w:rsid w:val="00452FE1"/>
    <w:rsid w:val="004545C2"/>
    <w:rsid w:val="00455255"/>
    <w:rsid w:val="00455368"/>
    <w:rsid w:val="004557E5"/>
    <w:rsid w:val="00455CBE"/>
    <w:rsid w:val="00455EB7"/>
    <w:rsid w:val="00455FD5"/>
    <w:rsid w:val="00456076"/>
    <w:rsid w:val="00456E1E"/>
    <w:rsid w:val="00457B36"/>
    <w:rsid w:val="00460E8A"/>
    <w:rsid w:val="00461192"/>
    <w:rsid w:val="00462274"/>
    <w:rsid w:val="0046230A"/>
    <w:rsid w:val="00462656"/>
    <w:rsid w:val="0046284C"/>
    <w:rsid w:val="00462C95"/>
    <w:rsid w:val="00462DA4"/>
    <w:rsid w:val="004631A0"/>
    <w:rsid w:val="0046486A"/>
    <w:rsid w:val="00465FE3"/>
    <w:rsid w:val="0046648C"/>
    <w:rsid w:val="00470BB8"/>
    <w:rsid w:val="00473163"/>
    <w:rsid w:val="00473726"/>
    <w:rsid w:val="004738CE"/>
    <w:rsid w:val="00473D89"/>
    <w:rsid w:val="00474662"/>
    <w:rsid w:val="0047573E"/>
    <w:rsid w:val="00475B91"/>
    <w:rsid w:val="00476C5C"/>
    <w:rsid w:val="004773FC"/>
    <w:rsid w:val="004778FF"/>
    <w:rsid w:val="00477C3A"/>
    <w:rsid w:val="00480328"/>
    <w:rsid w:val="00480DF1"/>
    <w:rsid w:val="00480E0A"/>
    <w:rsid w:val="00482FE0"/>
    <w:rsid w:val="004834FC"/>
    <w:rsid w:val="00483B15"/>
    <w:rsid w:val="00483BB0"/>
    <w:rsid w:val="00483FB9"/>
    <w:rsid w:val="00486B24"/>
    <w:rsid w:val="004900E3"/>
    <w:rsid w:val="00490A51"/>
    <w:rsid w:val="00490AC2"/>
    <w:rsid w:val="004913BF"/>
    <w:rsid w:val="004917BB"/>
    <w:rsid w:val="00492825"/>
    <w:rsid w:val="00493EFA"/>
    <w:rsid w:val="0049402C"/>
    <w:rsid w:val="004943B9"/>
    <w:rsid w:val="00494963"/>
    <w:rsid w:val="00494AE7"/>
    <w:rsid w:val="0049630D"/>
    <w:rsid w:val="0049696D"/>
    <w:rsid w:val="00496CF6"/>
    <w:rsid w:val="004A064F"/>
    <w:rsid w:val="004A26FB"/>
    <w:rsid w:val="004A2D32"/>
    <w:rsid w:val="004A35CF"/>
    <w:rsid w:val="004A4FBB"/>
    <w:rsid w:val="004A72BD"/>
    <w:rsid w:val="004A7A95"/>
    <w:rsid w:val="004B0238"/>
    <w:rsid w:val="004B0596"/>
    <w:rsid w:val="004B05B0"/>
    <w:rsid w:val="004B0CA4"/>
    <w:rsid w:val="004B0CAC"/>
    <w:rsid w:val="004B0D72"/>
    <w:rsid w:val="004B1618"/>
    <w:rsid w:val="004B19B5"/>
    <w:rsid w:val="004B1CBC"/>
    <w:rsid w:val="004B1D7D"/>
    <w:rsid w:val="004B247D"/>
    <w:rsid w:val="004B3295"/>
    <w:rsid w:val="004B3FC7"/>
    <w:rsid w:val="004B460A"/>
    <w:rsid w:val="004B54CB"/>
    <w:rsid w:val="004B6CB4"/>
    <w:rsid w:val="004C0212"/>
    <w:rsid w:val="004C0538"/>
    <w:rsid w:val="004C05F9"/>
    <w:rsid w:val="004C2EC5"/>
    <w:rsid w:val="004C3F63"/>
    <w:rsid w:val="004C4607"/>
    <w:rsid w:val="004C4674"/>
    <w:rsid w:val="004C48C8"/>
    <w:rsid w:val="004C4B12"/>
    <w:rsid w:val="004C4B21"/>
    <w:rsid w:val="004C58C4"/>
    <w:rsid w:val="004C746A"/>
    <w:rsid w:val="004D1FCD"/>
    <w:rsid w:val="004D346F"/>
    <w:rsid w:val="004D4DF3"/>
    <w:rsid w:val="004D57D3"/>
    <w:rsid w:val="004D5ACB"/>
    <w:rsid w:val="004D5F78"/>
    <w:rsid w:val="004D7C37"/>
    <w:rsid w:val="004D7EB3"/>
    <w:rsid w:val="004D7EB4"/>
    <w:rsid w:val="004E0194"/>
    <w:rsid w:val="004E12A1"/>
    <w:rsid w:val="004E5BE4"/>
    <w:rsid w:val="004E6F38"/>
    <w:rsid w:val="004E7BEB"/>
    <w:rsid w:val="004F16C3"/>
    <w:rsid w:val="004F1A51"/>
    <w:rsid w:val="004F3C59"/>
    <w:rsid w:val="004F4BFB"/>
    <w:rsid w:val="004F4F93"/>
    <w:rsid w:val="004F5DF9"/>
    <w:rsid w:val="004F5E15"/>
    <w:rsid w:val="004F66B4"/>
    <w:rsid w:val="004F7758"/>
    <w:rsid w:val="004F78C6"/>
    <w:rsid w:val="0050224C"/>
    <w:rsid w:val="005022AE"/>
    <w:rsid w:val="005027F4"/>
    <w:rsid w:val="00502F02"/>
    <w:rsid w:val="00503730"/>
    <w:rsid w:val="005037A6"/>
    <w:rsid w:val="00503A0D"/>
    <w:rsid w:val="00504727"/>
    <w:rsid w:val="00505A38"/>
    <w:rsid w:val="00505CFF"/>
    <w:rsid w:val="0050664B"/>
    <w:rsid w:val="005066DF"/>
    <w:rsid w:val="00512D53"/>
    <w:rsid w:val="00514540"/>
    <w:rsid w:val="005146EE"/>
    <w:rsid w:val="00514883"/>
    <w:rsid w:val="00515A02"/>
    <w:rsid w:val="00515BB4"/>
    <w:rsid w:val="00515E78"/>
    <w:rsid w:val="00517469"/>
    <w:rsid w:val="005209D0"/>
    <w:rsid w:val="00520AD6"/>
    <w:rsid w:val="00522F92"/>
    <w:rsid w:val="00523C55"/>
    <w:rsid w:val="00523F32"/>
    <w:rsid w:val="00524F82"/>
    <w:rsid w:val="00526C57"/>
    <w:rsid w:val="00527BCB"/>
    <w:rsid w:val="005300B1"/>
    <w:rsid w:val="00530489"/>
    <w:rsid w:val="0053132E"/>
    <w:rsid w:val="005313FB"/>
    <w:rsid w:val="00532603"/>
    <w:rsid w:val="00533404"/>
    <w:rsid w:val="00535909"/>
    <w:rsid w:val="0053601C"/>
    <w:rsid w:val="0053608E"/>
    <w:rsid w:val="00536352"/>
    <w:rsid w:val="005374A8"/>
    <w:rsid w:val="00537A64"/>
    <w:rsid w:val="00540985"/>
    <w:rsid w:val="0054187F"/>
    <w:rsid w:val="00541E97"/>
    <w:rsid w:val="00546443"/>
    <w:rsid w:val="00546C9B"/>
    <w:rsid w:val="0054745C"/>
    <w:rsid w:val="00547AE7"/>
    <w:rsid w:val="00550D87"/>
    <w:rsid w:val="005535E2"/>
    <w:rsid w:val="00553CC4"/>
    <w:rsid w:val="0055519F"/>
    <w:rsid w:val="00557FA7"/>
    <w:rsid w:val="00560E70"/>
    <w:rsid w:val="00560F48"/>
    <w:rsid w:val="00561C04"/>
    <w:rsid w:val="0056213B"/>
    <w:rsid w:val="00562A9F"/>
    <w:rsid w:val="00562F82"/>
    <w:rsid w:val="00564913"/>
    <w:rsid w:val="0056541A"/>
    <w:rsid w:val="005669A0"/>
    <w:rsid w:val="0057038D"/>
    <w:rsid w:val="00570E05"/>
    <w:rsid w:val="00572031"/>
    <w:rsid w:val="00572525"/>
    <w:rsid w:val="00573998"/>
    <w:rsid w:val="00573C85"/>
    <w:rsid w:val="00574BC3"/>
    <w:rsid w:val="00574C9B"/>
    <w:rsid w:val="005759CE"/>
    <w:rsid w:val="00576158"/>
    <w:rsid w:val="00577C4E"/>
    <w:rsid w:val="005800D8"/>
    <w:rsid w:val="00583697"/>
    <w:rsid w:val="005846C9"/>
    <w:rsid w:val="005862EA"/>
    <w:rsid w:val="00586D09"/>
    <w:rsid w:val="005873FC"/>
    <w:rsid w:val="00590025"/>
    <w:rsid w:val="00590EAF"/>
    <w:rsid w:val="0059190D"/>
    <w:rsid w:val="005929CB"/>
    <w:rsid w:val="005931A8"/>
    <w:rsid w:val="00595CB2"/>
    <w:rsid w:val="00595DA6"/>
    <w:rsid w:val="005A0CCB"/>
    <w:rsid w:val="005A1660"/>
    <w:rsid w:val="005A2456"/>
    <w:rsid w:val="005A298A"/>
    <w:rsid w:val="005A319C"/>
    <w:rsid w:val="005A3BE7"/>
    <w:rsid w:val="005A3D02"/>
    <w:rsid w:val="005A48AD"/>
    <w:rsid w:val="005A4DDD"/>
    <w:rsid w:val="005A631F"/>
    <w:rsid w:val="005A6356"/>
    <w:rsid w:val="005A6A91"/>
    <w:rsid w:val="005A6B7C"/>
    <w:rsid w:val="005A6CF2"/>
    <w:rsid w:val="005A6D74"/>
    <w:rsid w:val="005B0066"/>
    <w:rsid w:val="005B1D0B"/>
    <w:rsid w:val="005B270E"/>
    <w:rsid w:val="005B7779"/>
    <w:rsid w:val="005B7B97"/>
    <w:rsid w:val="005C3836"/>
    <w:rsid w:val="005C3930"/>
    <w:rsid w:val="005C48E3"/>
    <w:rsid w:val="005C50C5"/>
    <w:rsid w:val="005C533A"/>
    <w:rsid w:val="005C5A0E"/>
    <w:rsid w:val="005C5DA3"/>
    <w:rsid w:val="005C7014"/>
    <w:rsid w:val="005C76D8"/>
    <w:rsid w:val="005C78EA"/>
    <w:rsid w:val="005D2CEC"/>
    <w:rsid w:val="005D3F36"/>
    <w:rsid w:val="005D54E9"/>
    <w:rsid w:val="005D5BEE"/>
    <w:rsid w:val="005D5D15"/>
    <w:rsid w:val="005D6FB8"/>
    <w:rsid w:val="005E02AD"/>
    <w:rsid w:val="005E1321"/>
    <w:rsid w:val="005E1CDB"/>
    <w:rsid w:val="005E2DD4"/>
    <w:rsid w:val="005E40DF"/>
    <w:rsid w:val="005E5F39"/>
    <w:rsid w:val="005E6D43"/>
    <w:rsid w:val="005E730D"/>
    <w:rsid w:val="005F1720"/>
    <w:rsid w:val="005F21D3"/>
    <w:rsid w:val="005F57DD"/>
    <w:rsid w:val="005F6482"/>
    <w:rsid w:val="005F6F64"/>
    <w:rsid w:val="005F7508"/>
    <w:rsid w:val="005F7B0A"/>
    <w:rsid w:val="005F7B23"/>
    <w:rsid w:val="005F7E84"/>
    <w:rsid w:val="006016CB"/>
    <w:rsid w:val="006017D4"/>
    <w:rsid w:val="0060323C"/>
    <w:rsid w:val="00603439"/>
    <w:rsid w:val="006052D0"/>
    <w:rsid w:val="00605C11"/>
    <w:rsid w:val="00606440"/>
    <w:rsid w:val="00606D59"/>
    <w:rsid w:val="00607678"/>
    <w:rsid w:val="006078C2"/>
    <w:rsid w:val="00607B34"/>
    <w:rsid w:val="0061065D"/>
    <w:rsid w:val="00610CDD"/>
    <w:rsid w:val="00611B30"/>
    <w:rsid w:val="00612867"/>
    <w:rsid w:val="00614001"/>
    <w:rsid w:val="00614551"/>
    <w:rsid w:val="00615414"/>
    <w:rsid w:val="00616302"/>
    <w:rsid w:val="006171A9"/>
    <w:rsid w:val="00617445"/>
    <w:rsid w:val="006207AB"/>
    <w:rsid w:val="00621EE0"/>
    <w:rsid w:val="00622318"/>
    <w:rsid w:val="00623436"/>
    <w:rsid w:val="006244DF"/>
    <w:rsid w:val="00626917"/>
    <w:rsid w:val="006269AB"/>
    <w:rsid w:val="006277CC"/>
    <w:rsid w:val="006324A0"/>
    <w:rsid w:val="00634601"/>
    <w:rsid w:val="006375C8"/>
    <w:rsid w:val="00640F39"/>
    <w:rsid w:val="006423A7"/>
    <w:rsid w:val="00643658"/>
    <w:rsid w:val="006439D5"/>
    <w:rsid w:val="00646C88"/>
    <w:rsid w:val="00650045"/>
    <w:rsid w:val="00652240"/>
    <w:rsid w:val="00654F32"/>
    <w:rsid w:val="00655AAF"/>
    <w:rsid w:val="00656A30"/>
    <w:rsid w:val="00657AE1"/>
    <w:rsid w:val="00660A38"/>
    <w:rsid w:val="00662656"/>
    <w:rsid w:val="00664758"/>
    <w:rsid w:val="00664D09"/>
    <w:rsid w:val="00665379"/>
    <w:rsid w:val="00666BB5"/>
    <w:rsid w:val="006673E7"/>
    <w:rsid w:val="00670D50"/>
    <w:rsid w:val="00673BA8"/>
    <w:rsid w:val="00674964"/>
    <w:rsid w:val="00675815"/>
    <w:rsid w:val="00675FD0"/>
    <w:rsid w:val="006773A4"/>
    <w:rsid w:val="00677914"/>
    <w:rsid w:val="00680B7E"/>
    <w:rsid w:val="00681A0D"/>
    <w:rsid w:val="00683B94"/>
    <w:rsid w:val="00684626"/>
    <w:rsid w:val="00686692"/>
    <w:rsid w:val="00693033"/>
    <w:rsid w:val="00693219"/>
    <w:rsid w:val="00693321"/>
    <w:rsid w:val="00694539"/>
    <w:rsid w:val="00694893"/>
    <w:rsid w:val="006948ED"/>
    <w:rsid w:val="00694DD9"/>
    <w:rsid w:val="00695EA3"/>
    <w:rsid w:val="00696929"/>
    <w:rsid w:val="00696BD7"/>
    <w:rsid w:val="0069751C"/>
    <w:rsid w:val="006A12B1"/>
    <w:rsid w:val="006A3EE6"/>
    <w:rsid w:val="006A3F6C"/>
    <w:rsid w:val="006A489A"/>
    <w:rsid w:val="006A48A8"/>
    <w:rsid w:val="006A5F42"/>
    <w:rsid w:val="006A6103"/>
    <w:rsid w:val="006A7041"/>
    <w:rsid w:val="006A70EB"/>
    <w:rsid w:val="006A78DF"/>
    <w:rsid w:val="006A795C"/>
    <w:rsid w:val="006B0613"/>
    <w:rsid w:val="006B10ED"/>
    <w:rsid w:val="006B156A"/>
    <w:rsid w:val="006B3B97"/>
    <w:rsid w:val="006B51B2"/>
    <w:rsid w:val="006B66C4"/>
    <w:rsid w:val="006C17A0"/>
    <w:rsid w:val="006C2D79"/>
    <w:rsid w:val="006C45FF"/>
    <w:rsid w:val="006C4B26"/>
    <w:rsid w:val="006C63C9"/>
    <w:rsid w:val="006C73FA"/>
    <w:rsid w:val="006D1D4B"/>
    <w:rsid w:val="006D27E3"/>
    <w:rsid w:val="006D4135"/>
    <w:rsid w:val="006D4574"/>
    <w:rsid w:val="006D6BD7"/>
    <w:rsid w:val="006D7A87"/>
    <w:rsid w:val="006E09F2"/>
    <w:rsid w:val="006E21DA"/>
    <w:rsid w:val="006E29F1"/>
    <w:rsid w:val="006E2D7C"/>
    <w:rsid w:val="006E3125"/>
    <w:rsid w:val="006E3E48"/>
    <w:rsid w:val="006E721C"/>
    <w:rsid w:val="006E73B0"/>
    <w:rsid w:val="006E78E2"/>
    <w:rsid w:val="006E7A51"/>
    <w:rsid w:val="006F0293"/>
    <w:rsid w:val="006F1CE8"/>
    <w:rsid w:val="006F3B4C"/>
    <w:rsid w:val="006F3EE2"/>
    <w:rsid w:val="006F40DF"/>
    <w:rsid w:val="006F6720"/>
    <w:rsid w:val="006F6E5B"/>
    <w:rsid w:val="00700C3D"/>
    <w:rsid w:val="00700CBD"/>
    <w:rsid w:val="007028C7"/>
    <w:rsid w:val="00702CAC"/>
    <w:rsid w:val="00704462"/>
    <w:rsid w:val="00706CDA"/>
    <w:rsid w:val="00710735"/>
    <w:rsid w:val="00710C7E"/>
    <w:rsid w:val="00710C99"/>
    <w:rsid w:val="00711259"/>
    <w:rsid w:val="007117CA"/>
    <w:rsid w:val="00712E85"/>
    <w:rsid w:val="007159F4"/>
    <w:rsid w:val="00715AA6"/>
    <w:rsid w:val="00715E96"/>
    <w:rsid w:val="0071686F"/>
    <w:rsid w:val="00716B96"/>
    <w:rsid w:val="00720980"/>
    <w:rsid w:val="0072240D"/>
    <w:rsid w:val="007229C6"/>
    <w:rsid w:val="00724469"/>
    <w:rsid w:val="00725443"/>
    <w:rsid w:val="0072739C"/>
    <w:rsid w:val="00730E3C"/>
    <w:rsid w:val="00732D3C"/>
    <w:rsid w:val="0073313B"/>
    <w:rsid w:val="00733DE0"/>
    <w:rsid w:val="007357C5"/>
    <w:rsid w:val="00735C79"/>
    <w:rsid w:val="0073753C"/>
    <w:rsid w:val="0074032D"/>
    <w:rsid w:val="00740D25"/>
    <w:rsid w:val="00741328"/>
    <w:rsid w:val="00742824"/>
    <w:rsid w:val="007438E4"/>
    <w:rsid w:val="00743B7B"/>
    <w:rsid w:val="0074439B"/>
    <w:rsid w:val="00744CF1"/>
    <w:rsid w:val="0074503C"/>
    <w:rsid w:val="00745CC2"/>
    <w:rsid w:val="00750BC6"/>
    <w:rsid w:val="00750E10"/>
    <w:rsid w:val="00754253"/>
    <w:rsid w:val="00755FB4"/>
    <w:rsid w:val="00756F76"/>
    <w:rsid w:val="0075771F"/>
    <w:rsid w:val="00764370"/>
    <w:rsid w:val="007650AB"/>
    <w:rsid w:val="0076521B"/>
    <w:rsid w:val="00765562"/>
    <w:rsid w:val="007659B7"/>
    <w:rsid w:val="00766AD7"/>
    <w:rsid w:val="00766C47"/>
    <w:rsid w:val="007679B9"/>
    <w:rsid w:val="007700AC"/>
    <w:rsid w:val="0077034C"/>
    <w:rsid w:val="007716A9"/>
    <w:rsid w:val="00772CC5"/>
    <w:rsid w:val="00775872"/>
    <w:rsid w:val="00776572"/>
    <w:rsid w:val="0077730A"/>
    <w:rsid w:val="0077738D"/>
    <w:rsid w:val="007774C2"/>
    <w:rsid w:val="0077750A"/>
    <w:rsid w:val="00777E12"/>
    <w:rsid w:val="00780225"/>
    <w:rsid w:val="007809C9"/>
    <w:rsid w:val="00784E19"/>
    <w:rsid w:val="00784E36"/>
    <w:rsid w:val="00784F62"/>
    <w:rsid w:val="00786985"/>
    <w:rsid w:val="00787D28"/>
    <w:rsid w:val="0079000C"/>
    <w:rsid w:val="00790D93"/>
    <w:rsid w:val="00791CD7"/>
    <w:rsid w:val="00792FD6"/>
    <w:rsid w:val="0079405F"/>
    <w:rsid w:val="0079430D"/>
    <w:rsid w:val="00794976"/>
    <w:rsid w:val="00795FCA"/>
    <w:rsid w:val="00796380"/>
    <w:rsid w:val="00796CA7"/>
    <w:rsid w:val="0079754C"/>
    <w:rsid w:val="007A0803"/>
    <w:rsid w:val="007A0B6B"/>
    <w:rsid w:val="007A1156"/>
    <w:rsid w:val="007A1395"/>
    <w:rsid w:val="007A646C"/>
    <w:rsid w:val="007A78C1"/>
    <w:rsid w:val="007B0E0E"/>
    <w:rsid w:val="007B19CE"/>
    <w:rsid w:val="007B1C17"/>
    <w:rsid w:val="007B2437"/>
    <w:rsid w:val="007B3116"/>
    <w:rsid w:val="007B3E04"/>
    <w:rsid w:val="007B4A7C"/>
    <w:rsid w:val="007B6928"/>
    <w:rsid w:val="007B7C23"/>
    <w:rsid w:val="007C0255"/>
    <w:rsid w:val="007C0393"/>
    <w:rsid w:val="007C09C8"/>
    <w:rsid w:val="007C0C22"/>
    <w:rsid w:val="007C13ED"/>
    <w:rsid w:val="007C2124"/>
    <w:rsid w:val="007C223A"/>
    <w:rsid w:val="007C2707"/>
    <w:rsid w:val="007C2E84"/>
    <w:rsid w:val="007C2FAF"/>
    <w:rsid w:val="007C429D"/>
    <w:rsid w:val="007C4F5B"/>
    <w:rsid w:val="007C57D4"/>
    <w:rsid w:val="007C6ECB"/>
    <w:rsid w:val="007D00D6"/>
    <w:rsid w:val="007D0669"/>
    <w:rsid w:val="007D1A51"/>
    <w:rsid w:val="007D3572"/>
    <w:rsid w:val="007D3D9B"/>
    <w:rsid w:val="007D425F"/>
    <w:rsid w:val="007D501A"/>
    <w:rsid w:val="007D5639"/>
    <w:rsid w:val="007D6651"/>
    <w:rsid w:val="007E078C"/>
    <w:rsid w:val="007E3D4F"/>
    <w:rsid w:val="007E3F65"/>
    <w:rsid w:val="007E5253"/>
    <w:rsid w:val="007E57A5"/>
    <w:rsid w:val="007E585A"/>
    <w:rsid w:val="007E6700"/>
    <w:rsid w:val="007E68F6"/>
    <w:rsid w:val="007E6B38"/>
    <w:rsid w:val="007E6EF9"/>
    <w:rsid w:val="007E7A0F"/>
    <w:rsid w:val="007E7BCB"/>
    <w:rsid w:val="007F0511"/>
    <w:rsid w:val="007F2039"/>
    <w:rsid w:val="007F2AE5"/>
    <w:rsid w:val="007F484F"/>
    <w:rsid w:val="007F4F3D"/>
    <w:rsid w:val="007F4FB2"/>
    <w:rsid w:val="007F5090"/>
    <w:rsid w:val="007F58EA"/>
    <w:rsid w:val="007F6AB0"/>
    <w:rsid w:val="0080180B"/>
    <w:rsid w:val="00802AE5"/>
    <w:rsid w:val="0080329B"/>
    <w:rsid w:val="00803805"/>
    <w:rsid w:val="00804297"/>
    <w:rsid w:val="0080582D"/>
    <w:rsid w:val="0080642A"/>
    <w:rsid w:val="0080756C"/>
    <w:rsid w:val="0081289B"/>
    <w:rsid w:val="00815C41"/>
    <w:rsid w:val="008160B8"/>
    <w:rsid w:val="0081749A"/>
    <w:rsid w:val="00817ACA"/>
    <w:rsid w:val="00817D3C"/>
    <w:rsid w:val="00821602"/>
    <w:rsid w:val="0082596A"/>
    <w:rsid w:val="00825A31"/>
    <w:rsid w:val="00827848"/>
    <w:rsid w:val="00831204"/>
    <w:rsid w:val="00831208"/>
    <w:rsid w:val="00832267"/>
    <w:rsid w:val="008331D0"/>
    <w:rsid w:val="0083386D"/>
    <w:rsid w:val="00833A10"/>
    <w:rsid w:val="00835A02"/>
    <w:rsid w:val="00842339"/>
    <w:rsid w:val="008429CF"/>
    <w:rsid w:val="00843BD3"/>
    <w:rsid w:val="008446E2"/>
    <w:rsid w:val="0084617F"/>
    <w:rsid w:val="00847E19"/>
    <w:rsid w:val="008502AA"/>
    <w:rsid w:val="00850CD3"/>
    <w:rsid w:val="0085112C"/>
    <w:rsid w:val="00851C56"/>
    <w:rsid w:val="00853239"/>
    <w:rsid w:val="008538F6"/>
    <w:rsid w:val="0085394E"/>
    <w:rsid w:val="00854485"/>
    <w:rsid w:val="00855857"/>
    <w:rsid w:val="008578D9"/>
    <w:rsid w:val="008601A9"/>
    <w:rsid w:val="00861E43"/>
    <w:rsid w:val="0086328C"/>
    <w:rsid w:val="0086450A"/>
    <w:rsid w:val="00865B0D"/>
    <w:rsid w:val="00870493"/>
    <w:rsid w:val="0087066E"/>
    <w:rsid w:val="00871B33"/>
    <w:rsid w:val="00872535"/>
    <w:rsid w:val="00872784"/>
    <w:rsid w:val="00872949"/>
    <w:rsid w:val="008729C2"/>
    <w:rsid w:val="008751E2"/>
    <w:rsid w:val="008769C1"/>
    <w:rsid w:val="00876AA8"/>
    <w:rsid w:val="0088006D"/>
    <w:rsid w:val="00880271"/>
    <w:rsid w:val="00881F0C"/>
    <w:rsid w:val="008843D2"/>
    <w:rsid w:val="00885BED"/>
    <w:rsid w:val="00886BD2"/>
    <w:rsid w:val="00887874"/>
    <w:rsid w:val="00890A41"/>
    <w:rsid w:val="00890EA0"/>
    <w:rsid w:val="008941DB"/>
    <w:rsid w:val="00894333"/>
    <w:rsid w:val="00894A00"/>
    <w:rsid w:val="00894C85"/>
    <w:rsid w:val="008969A4"/>
    <w:rsid w:val="00896A09"/>
    <w:rsid w:val="00896DFD"/>
    <w:rsid w:val="008A16EA"/>
    <w:rsid w:val="008A1D68"/>
    <w:rsid w:val="008A3014"/>
    <w:rsid w:val="008A5984"/>
    <w:rsid w:val="008A7D1A"/>
    <w:rsid w:val="008B0D45"/>
    <w:rsid w:val="008B0DCE"/>
    <w:rsid w:val="008B2BDF"/>
    <w:rsid w:val="008B3822"/>
    <w:rsid w:val="008B55FD"/>
    <w:rsid w:val="008B6162"/>
    <w:rsid w:val="008B62AC"/>
    <w:rsid w:val="008B669C"/>
    <w:rsid w:val="008B7339"/>
    <w:rsid w:val="008C04DF"/>
    <w:rsid w:val="008C1971"/>
    <w:rsid w:val="008C1D24"/>
    <w:rsid w:val="008D0A26"/>
    <w:rsid w:val="008D27A8"/>
    <w:rsid w:val="008D2CAF"/>
    <w:rsid w:val="008D3379"/>
    <w:rsid w:val="008D3ACE"/>
    <w:rsid w:val="008D4436"/>
    <w:rsid w:val="008D4E24"/>
    <w:rsid w:val="008D51CC"/>
    <w:rsid w:val="008D5307"/>
    <w:rsid w:val="008D5585"/>
    <w:rsid w:val="008D6589"/>
    <w:rsid w:val="008D65D6"/>
    <w:rsid w:val="008E061A"/>
    <w:rsid w:val="008E0CAC"/>
    <w:rsid w:val="008E278A"/>
    <w:rsid w:val="008E4F95"/>
    <w:rsid w:val="008E59C8"/>
    <w:rsid w:val="008F1785"/>
    <w:rsid w:val="008F456E"/>
    <w:rsid w:val="008F4B29"/>
    <w:rsid w:val="008F4D52"/>
    <w:rsid w:val="008F4E41"/>
    <w:rsid w:val="008F5919"/>
    <w:rsid w:val="008F6F97"/>
    <w:rsid w:val="008F73B9"/>
    <w:rsid w:val="00900751"/>
    <w:rsid w:val="0090100B"/>
    <w:rsid w:val="009038EB"/>
    <w:rsid w:val="0090408D"/>
    <w:rsid w:val="0090424C"/>
    <w:rsid w:val="00904DBB"/>
    <w:rsid w:val="00904E6B"/>
    <w:rsid w:val="00905493"/>
    <w:rsid w:val="00905D27"/>
    <w:rsid w:val="00906EEC"/>
    <w:rsid w:val="00911A95"/>
    <w:rsid w:val="00912C7D"/>
    <w:rsid w:val="0091385B"/>
    <w:rsid w:val="00914204"/>
    <w:rsid w:val="00914EA9"/>
    <w:rsid w:val="00915174"/>
    <w:rsid w:val="0091549D"/>
    <w:rsid w:val="00915C7E"/>
    <w:rsid w:val="00916DBB"/>
    <w:rsid w:val="0092110D"/>
    <w:rsid w:val="00921892"/>
    <w:rsid w:val="00922606"/>
    <w:rsid w:val="009227E6"/>
    <w:rsid w:val="00922D31"/>
    <w:rsid w:val="00922E08"/>
    <w:rsid w:val="00925206"/>
    <w:rsid w:val="0092559F"/>
    <w:rsid w:val="00926FD2"/>
    <w:rsid w:val="00930A83"/>
    <w:rsid w:val="00931141"/>
    <w:rsid w:val="009327F5"/>
    <w:rsid w:val="00932EF8"/>
    <w:rsid w:val="00934D0D"/>
    <w:rsid w:val="00935665"/>
    <w:rsid w:val="00935B30"/>
    <w:rsid w:val="00936A4E"/>
    <w:rsid w:val="00940518"/>
    <w:rsid w:val="00940A8A"/>
    <w:rsid w:val="00941580"/>
    <w:rsid w:val="00943DAA"/>
    <w:rsid w:val="00944A73"/>
    <w:rsid w:val="00944E0C"/>
    <w:rsid w:val="00950659"/>
    <w:rsid w:val="00950BE7"/>
    <w:rsid w:val="00950D81"/>
    <w:rsid w:val="00951B95"/>
    <w:rsid w:val="00951CC0"/>
    <w:rsid w:val="009543EB"/>
    <w:rsid w:val="009545A8"/>
    <w:rsid w:val="009555AC"/>
    <w:rsid w:val="009555C9"/>
    <w:rsid w:val="00955A7B"/>
    <w:rsid w:val="00955FD2"/>
    <w:rsid w:val="00956D56"/>
    <w:rsid w:val="00957293"/>
    <w:rsid w:val="0095747F"/>
    <w:rsid w:val="00957867"/>
    <w:rsid w:val="00960577"/>
    <w:rsid w:val="00961478"/>
    <w:rsid w:val="009623AB"/>
    <w:rsid w:val="0096473F"/>
    <w:rsid w:val="00964B02"/>
    <w:rsid w:val="00970A6B"/>
    <w:rsid w:val="00970CF4"/>
    <w:rsid w:val="00970F7F"/>
    <w:rsid w:val="009712CA"/>
    <w:rsid w:val="009734FD"/>
    <w:rsid w:val="009736D5"/>
    <w:rsid w:val="009748AA"/>
    <w:rsid w:val="00974CA9"/>
    <w:rsid w:val="009750BA"/>
    <w:rsid w:val="00975E13"/>
    <w:rsid w:val="009763C4"/>
    <w:rsid w:val="00976770"/>
    <w:rsid w:val="00976A8D"/>
    <w:rsid w:val="009801B4"/>
    <w:rsid w:val="009803F1"/>
    <w:rsid w:val="0098112D"/>
    <w:rsid w:val="009820EF"/>
    <w:rsid w:val="00982D3D"/>
    <w:rsid w:val="0098383A"/>
    <w:rsid w:val="00983C14"/>
    <w:rsid w:val="009844F7"/>
    <w:rsid w:val="00984E72"/>
    <w:rsid w:val="00985977"/>
    <w:rsid w:val="009867B0"/>
    <w:rsid w:val="00986800"/>
    <w:rsid w:val="009868A9"/>
    <w:rsid w:val="0099079E"/>
    <w:rsid w:val="009907CE"/>
    <w:rsid w:val="00990BCE"/>
    <w:rsid w:val="00990C95"/>
    <w:rsid w:val="00991FB9"/>
    <w:rsid w:val="00991FDA"/>
    <w:rsid w:val="0099334E"/>
    <w:rsid w:val="00993BFD"/>
    <w:rsid w:val="00995FFD"/>
    <w:rsid w:val="00996080"/>
    <w:rsid w:val="00996BBF"/>
    <w:rsid w:val="0099711C"/>
    <w:rsid w:val="009A2C8D"/>
    <w:rsid w:val="009A45B0"/>
    <w:rsid w:val="009A6518"/>
    <w:rsid w:val="009A6A6F"/>
    <w:rsid w:val="009A6BF0"/>
    <w:rsid w:val="009A77CA"/>
    <w:rsid w:val="009A7E3B"/>
    <w:rsid w:val="009A7ED9"/>
    <w:rsid w:val="009B023B"/>
    <w:rsid w:val="009B1B69"/>
    <w:rsid w:val="009B2163"/>
    <w:rsid w:val="009B417E"/>
    <w:rsid w:val="009B575E"/>
    <w:rsid w:val="009B57BB"/>
    <w:rsid w:val="009B5F71"/>
    <w:rsid w:val="009B665A"/>
    <w:rsid w:val="009B6C31"/>
    <w:rsid w:val="009B768C"/>
    <w:rsid w:val="009C1B2A"/>
    <w:rsid w:val="009C260F"/>
    <w:rsid w:val="009C470D"/>
    <w:rsid w:val="009C4ADD"/>
    <w:rsid w:val="009C638B"/>
    <w:rsid w:val="009C69FE"/>
    <w:rsid w:val="009D14C4"/>
    <w:rsid w:val="009D342F"/>
    <w:rsid w:val="009D3626"/>
    <w:rsid w:val="009D68FB"/>
    <w:rsid w:val="009D6CDC"/>
    <w:rsid w:val="009E04B3"/>
    <w:rsid w:val="009E0877"/>
    <w:rsid w:val="009E0DFC"/>
    <w:rsid w:val="009E2A40"/>
    <w:rsid w:val="009E558E"/>
    <w:rsid w:val="009E5B74"/>
    <w:rsid w:val="009E7C14"/>
    <w:rsid w:val="009F1247"/>
    <w:rsid w:val="009F31CF"/>
    <w:rsid w:val="009F3776"/>
    <w:rsid w:val="009F419C"/>
    <w:rsid w:val="009F43E0"/>
    <w:rsid w:val="009F522A"/>
    <w:rsid w:val="009F552C"/>
    <w:rsid w:val="009F5DEE"/>
    <w:rsid w:val="009F69D9"/>
    <w:rsid w:val="009F6ECA"/>
    <w:rsid w:val="009F6FE9"/>
    <w:rsid w:val="00A02C1F"/>
    <w:rsid w:val="00A03900"/>
    <w:rsid w:val="00A055A5"/>
    <w:rsid w:val="00A06703"/>
    <w:rsid w:val="00A06B8F"/>
    <w:rsid w:val="00A106F4"/>
    <w:rsid w:val="00A11A6E"/>
    <w:rsid w:val="00A12A7C"/>
    <w:rsid w:val="00A1330E"/>
    <w:rsid w:val="00A135B7"/>
    <w:rsid w:val="00A1361C"/>
    <w:rsid w:val="00A139BE"/>
    <w:rsid w:val="00A13FA2"/>
    <w:rsid w:val="00A20A83"/>
    <w:rsid w:val="00A20A99"/>
    <w:rsid w:val="00A25198"/>
    <w:rsid w:val="00A275AD"/>
    <w:rsid w:val="00A302A7"/>
    <w:rsid w:val="00A30585"/>
    <w:rsid w:val="00A312AC"/>
    <w:rsid w:val="00A32E4E"/>
    <w:rsid w:val="00A35242"/>
    <w:rsid w:val="00A3646E"/>
    <w:rsid w:val="00A36676"/>
    <w:rsid w:val="00A375DC"/>
    <w:rsid w:val="00A3781C"/>
    <w:rsid w:val="00A402A1"/>
    <w:rsid w:val="00A4146A"/>
    <w:rsid w:val="00A44175"/>
    <w:rsid w:val="00A46179"/>
    <w:rsid w:val="00A46E32"/>
    <w:rsid w:val="00A473C0"/>
    <w:rsid w:val="00A47BD5"/>
    <w:rsid w:val="00A47D28"/>
    <w:rsid w:val="00A509A0"/>
    <w:rsid w:val="00A50D22"/>
    <w:rsid w:val="00A512C3"/>
    <w:rsid w:val="00A53480"/>
    <w:rsid w:val="00A542B0"/>
    <w:rsid w:val="00A54877"/>
    <w:rsid w:val="00A5499D"/>
    <w:rsid w:val="00A5647E"/>
    <w:rsid w:val="00A569E0"/>
    <w:rsid w:val="00A56ABD"/>
    <w:rsid w:val="00A571FE"/>
    <w:rsid w:val="00A5752D"/>
    <w:rsid w:val="00A60395"/>
    <w:rsid w:val="00A610B8"/>
    <w:rsid w:val="00A6287E"/>
    <w:rsid w:val="00A63C08"/>
    <w:rsid w:val="00A6408C"/>
    <w:rsid w:val="00A643D4"/>
    <w:rsid w:val="00A6628F"/>
    <w:rsid w:val="00A66549"/>
    <w:rsid w:val="00A70E10"/>
    <w:rsid w:val="00A72CDE"/>
    <w:rsid w:val="00A734D5"/>
    <w:rsid w:val="00A75C93"/>
    <w:rsid w:val="00A76CE0"/>
    <w:rsid w:val="00A77C2C"/>
    <w:rsid w:val="00A80062"/>
    <w:rsid w:val="00A818AC"/>
    <w:rsid w:val="00A82060"/>
    <w:rsid w:val="00A83E5E"/>
    <w:rsid w:val="00A8514B"/>
    <w:rsid w:val="00A856EB"/>
    <w:rsid w:val="00A86DC9"/>
    <w:rsid w:val="00A86EF2"/>
    <w:rsid w:val="00A8798F"/>
    <w:rsid w:val="00A9022E"/>
    <w:rsid w:val="00A91236"/>
    <w:rsid w:val="00A913E2"/>
    <w:rsid w:val="00A95047"/>
    <w:rsid w:val="00A950B2"/>
    <w:rsid w:val="00A95857"/>
    <w:rsid w:val="00AA1165"/>
    <w:rsid w:val="00AA3F31"/>
    <w:rsid w:val="00AA4625"/>
    <w:rsid w:val="00AA6267"/>
    <w:rsid w:val="00AA62EE"/>
    <w:rsid w:val="00AA7473"/>
    <w:rsid w:val="00AB07F9"/>
    <w:rsid w:val="00AB0A95"/>
    <w:rsid w:val="00AB1F1A"/>
    <w:rsid w:val="00AB3289"/>
    <w:rsid w:val="00AB344F"/>
    <w:rsid w:val="00AC0425"/>
    <w:rsid w:val="00AC079B"/>
    <w:rsid w:val="00AC1D1C"/>
    <w:rsid w:val="00AC4F34"/>
    <w:rsid w:val="00AC6B20"/>
    <w:rsid w:val="00AC6EC2"/>
    <w:rsid w:val="00AC7200"/>
    <w:rsid w:val="00AC763D"/>
    <w:rsid w:val="00AD2A44"/>
    <w:rsid w:val="00AD4B94"/>
    <w:rsid w:val="00AD4E3A"/>
    <w:rsid w:val="00AD4FA5"/>
    <w:rsid w:val="00AD5DA3"/>
    <w:rsid w:val="00AD70E8"/>
    <w:rsid w:val="00AD7CF6"/>
    <w:rsid w:val="00AE3801"/>
    <w:rsid w:val="00AE3A63"/>
    <w:rsid w:val="00AE5435"/>
    <w:rsid w:val="00AE68DF"/>
    <w:rsid w:val="00AE73B8"/>
    <w:rsid w:val="00AF3ABE"/>
    <w:rsid w:val="00AF5F31"/>
    <w:rsid w:val="00AF6959"/>
    <w:rsid w:val="00AF757E"/>
    <w:rsid w:val="00B00520"/>
    <w:rsid w:val="00B00F8E"/>
    <w:rsid w:val="00B014D0"/>
    <w:rsid w:val="00B022C5"/>
    <w:rsid w:val="00B02E56"/>
    <w:rsid w:val="00B03160"/>
    <w:rsid w:val="00B035D3"/>
    <w:rsid w:val="00B03CB0"/>
    <w:rsid w:val="00B041A9"/>
    <w:rsid w:val="00B0465E"/>
    <w:rsid w:val="00B057B7"/>
    <w:rsid w:val="00B06F12"/>
    <w:rsid w:val="00B1218F"/>
    <w:rsid w:val="00B12AE2"/>
    <w:rsid w:val="00B13262"/>
    <w:rsid w:val="00B14C20"/>
    <w:rsid w:val="00B151AF"/>
    <w:rsid w:val="00B16238"/>
    <w:rsid w:val="00B16F15"/>
    <w:rsid w:val="00B2039B"/>
    <w:rsid w:val="00B2170B"/>
    <w:rsid w:val="00B23F8B"/>
    <w:rsid w:val="00B26A1B"/>
    <w:rsid w:val="00B27724"/>
    <w:rsid w:val="00B30F3D"/>
    <w:rsid w:val="00B33350"/>
    <w:rsid w:val="00B34360"/>
    <w:rsid w:val="00B34A16"/>
    <w:rsid w:val="00B34DDD"/>
    <w:rsid w:val="00B35463"/>
    <w:rsid w:val="00B35A8B"/>
    <w:rsid w:val="00B36462"/>
    <w:rsid w:val="00B36718"/>
    <w:rsid w:val="00B36D73"/>
    <w:rsid w:val="00B432A0"/>
    <w:rsid w:val="00B433B1"/>
    <w:rsid w:val="00B470CB"/>
    <w:rsid w:val="00B4738B"/>
    <w:rsid w:val="00B4765A"/>
    <w:rsid w:val="00B50ECE"/>
    <w:rsid w:val="00B517F7"/>
    <w:rsid w:val="00B52AFC"/>
    <w:rsid w:val="00B52EFE"/>
    <w:rsid w:val="00B53C0B"/>
    <w:rsid w:val="00B53CC1"/>
    <w:rsid w:val="00B56289"/>
    <w:rsid w:val="00B60DCA"/>
    <w:rsid w:val="00B624D4"/>
    <w:rsid w:val="00B63064"/>
    <w:rsid w:val="00B6326B"/>
    <w:rsid w:val="00B63C73"/>
    <w:rsid w:val="00B64E7F"/>
    <w:rsid w:val="00B66692"/>
    <w:rsid w:val="00B6692C"/>
    <w:rsid w:val="00B66CE8"/>
    <w:rsid w:val="00B672B3"/>
    <w:rsid w:val="00B70FD5"/>
    <w:rsid w:val="00B7164A"/>
    <w:rsid w:val="00B71C88"/>
    <w:rsid w:val="00B73649"/>
    <w:rsid w:val="00B744F9"/>
    <w:rsid w:val="00B752DC"/>
    <w:rsid w:val="00B75BEC"/>
    <w:rsid w:val="00B762CF"/>
    <w:rsid w:val="00B76A27"/>
    <w:rsid w:val="00B76DB6"/>
    <w:rsid w:val="00B77DBF"/>
    <w:rsid w:val="00B810DF"/>
    <w:rsid w:val="00B81FBB"/>
    <w:rsid w:val="00B85120"/>
    <w:rsid w:val="00B902B9"/>
    <w:rsid w:val="00B91691"/>
    <w:rsid w:val="00B92431"/>
    <w:rsid w:val="00B92C59"/>
    <w:rsid w:val="00B931E1"/>
    <w:rsid w:val="00B938E8"/>
    <w:rsid w:val="00B95BFE"/>
    <w:rsid w:val="00B96C22"/>
    <w:rsid w:val="00B972D3"/>
    <w:rsid w:val="00B9736C"/>
    <w:rsid w:val="00BA1705"/>
    <w:rsid w:val="00BA2132"/>
    <w:rsid w:val="00BA3E09"/>
    <w:rsid w:val="00BA438F"/>
    <w:rsid w:val="00BA4E31"/>
    <w:rsid w:val="00BA5384"/>
    <w:rsid w:val="00BA5D5D"/>
    <w:rsid w:val="00BA6705"/>
    <w:rsid w:val="00BB0252"/>
    <w:rsid w:val="00BB070C"/>
    <w:rsid w:val="00BB4389"/>
    <w:rsid w:val="00BB5F92"/>
    <w:rsid w:val="00BB61BE"/>
    <w:rsid w:val="00BB6223"/>
    <w:rsid w:val="00BB6D6B"/>
    <w:rsid w:val="00BC0FDF"/>
    <w:rsid w:val="00BC139C"/>
    <w:rsid w:val="00BC2797"/>
    <w:rsid w:val="00BC2F38"/>
    <w:rsid w:val="00BC4227"/>
    <w:rsid w:val="00BC472C"/>
    <w:rsid w:val="00BC7C04"/>
    <w:rsid w:val="00BD0471"/>
    <w:rsid w:val="00BD1366"/>
    <w:rsid w:val="00BD2B3D"/>
    <w:rsid w:val="00BD3419"/>
    <w:rsid w:val="00BD4106"/>
    <w:rsid w:val="00BD43E5"/>
    <w:rsid w:val="00BD59E3"/>
    <w:rsid w:val="00BD63C0"/>
    <w:rsid w:val="00BD6732"/>
    <w:rsid w:val="00BD69F9"/>
    <w:rsid w:val="00BD6EAC"/>
    <w:rsid w:val="00BD7FD7"/>
    <w:rsid w:val="00BE02B9"/>
    <w:rsid w:val="00BE0315"/>
    <w:rsid w:val="00BE05F0"/>
    <w:rsid w:val="00BE1772"/>
    <w:rsid w:val="00BE1DEB"/>
    <w:rsid w:val="00BE2F2F"/>
    <w:rsid w:val="00BE5157"/>
    <w:rsid w:val="00BE6C9C"/>
    <w:rsid w:val="00BE7B91"/>
    <w:rsid w:val="00BF0E8E"/>
    <w:rsid w:val="00BF16E5"/>
    <w:rsid w:val="00BF1756"/>
    <w:rsid w:val="00BF1A7F"/>
    <w:rsid w:val="00BF3861"/>
    <w:rsid w:val="00BF3B56"/>
    <w:rsid w:val="00BF4AC1"/>
    <w:rsid w:val="00BF58E0"/>
    <w:rsid w:val="00BF7F38"/>
    <w:rsid w:val="00C002FD"/>
    <w:rsid w:val="00C00897"/>
    <w:rsid w:val="00C00F37"/>
    <w:rsid w:val="00C038E0"/>
    <w:rsid w:val="00C03E91"/>
    <w:rsid w:val="00C03F51"/>
    <w:rsid w:val="00C07E88"/>
    <w:rsid w:val="00C10CC7"/>
    <w:rsid w:val="00C11C58"/>
    <w:rsid w:val="00C12EAF"/>
    <w:rsid w:val="00C13225"/>
    <w:rsid w:val="00C13D51"/>
    <w:rsid w:val="00C14C86"/>
    <w:rsid w:val="00C14E84"/>
    <w:rsid w:val="00C15B3B"/>
    <w:rsid w:val="00C229F8"/>
    <w:rsid w:val="00C22E1A"/>
    <w:rsid w:val="00C231BF"/>
    <w:rsid w:val="00C2472A"/>
    <w:rsid w:val="00C24BA6"/>
    <w:rsid w:val="00C308DA"/>
    <w:rsid w:val="00C314B5"/>
    <w:rsid w:val="00C3224B"/>
    <w:rsid w:val="00C322F1"/>
    <w:rsid w:val="00C33087"/>
    <w:rsid w:val="00C33284"/>
    <w:rsid w:val="00C334AB"/>
    <w:rsid w:val="00C34816"/>
    <w:rsid w:val="00C34C0A"/>
    <w:rsid w:val="00C36D15"/>
    <w:rsid w:val="00C371FA"/>
    <w:rsid w:val="00C3739A"/>
    <w:rsid w:val="00C4026A"/>
    <w:rsid w:val="00C459BE"/>
    <w:rsid w:val="00C45BE2"/>
    <w:rsid w:val="00C46575"/>
    <w:rsid w:val="00C46F61"/>
    <w:rsid w:val="00C47BB2"/>
    <w:rsid w:val="00C50E68"/>
    <w:rsid w:val="00C513CC"/>
    <w:rsid w:val="00C5189D"/>
    <w:rsid w:val="00C51BC8"/>
    <w:rsid w:val="00C51C28"/>
    <w:rsid w:val="00C52F51"/>
    <w:rsid w:val="00C53456"/>
    <w:rsid w:val="00C53972"/>
    <w:rsid w:val="00C53E22"/>
    <w:rsid w:val="00C545C5"/>
    <w:rsid w:val="00C565EB"/>
    <w:rsid w:val="00C60538"/>
    <w:rsid w:val="00C60B65"/>
    <w:rsid w:val="00C60C2D"/>
    <w:rsid w:val="00C6107C"/>
    <w:rsid w:val="00C61155"/>
    <w:rsid w:val="00C64938"/>
    <w:rsid w:val="00C70043"/>
    <w:rsid w:val="00C708B6"/>
    <w:rsid w:val="00C735FB"/>
    <w:rsid w:val="00C73861"/>
    <w:rsid w:val="00C742EC"/>
    <w:rsid w:val="00C7432C"/>
    <w:rsid w:val="00C75538"/>
    <w:rsid w:val="00C75791"/>
    <w:rsid w:val="00C76304"/>
    <w:rsid w:val="00C773AC"/>
    <w:rsid w:val="00C80143"/>
    <w:rsid w:val="00C80EDD"/>
    <w:rsid w:val="00C83B2D"/>
    <w:rsid w:val="00C83B5D"/>
    <w:rsid w:val="00C84955"/>
    <w:rsid w:val="00C8561D"/>
    <w:rsid w:val="00C86467"/>
    <w:rsid w:val="00C91286"/>
    <w:rsid w:val="00C91972"/>
    <w:rsid w:val="00C92A76"/>
    <w:rsid w:val="00C9342F"/>
    <w:rsid w:val="00C942C1"/>
    <w:rsid w:val="00C94F18"/>
    <w:rsid w:val="00C952C3"/>
    <w:rsid w:val="00C95B22"/>
    <w:rsid w:val="00C95C72"/>
    <w:rsid w:val="00C96B86"/>
    <w:rsid w:val="00C97DF7"/>
    <w:rsid w:val="00CA0560"/>
    <w:rsid w:val="00CA0ADE"/>
    <w:rsid w:val="00CA1A6A"/>
    <w:rsid w:val="00CA43D8"/>
    <w:rsid w:val="00CA6108"/>
    <w:rsid w:val="00CA6F78"/>
    <w:rsid w:val="00CA7F7D"/>
    <w:rsid w:val="00CB00AA"/>
    <w:rsid w:val="00CB0BFA"/>
    <w:rsid w:val="00CB0C83"/>
    <w:rsid w:val="00CB1198"/>
    <w:rsid w:val="00CB2251"/>
    <w:rsid w:val="00CB3473"/>
    <w:rsid w:val="00CB5AB0"/>
    <w:rsid w:val="00CB7547"/>
    <w:rsid w:val="00CB766B"/>
    <w:rsid w:val="00CC2638"/>
    <w:rsid w:val="00CC2A5D"/>
    <w:rsid w:val="00CC331D"/>
    <w:rsid w:val="00CC356D"/>
    <w:rsid w:val="00CC57FE"/>
    <w:rsid w:val="00CC7415"/>
    <w:rsid w:val="00CD03AB"/>
    <w:rsid w:val="00CD109D"/>
    <w:rsid w:val="00CD1590"/>
    <w:rsid w:val="00CD1E9D"/>
    <w:rsid w:val="00CD6ABB"/>
    <w:rsid w:val="00CE0EBA"/>
    <w:rsid w:val="00CE4D77"/>
    <w:rsid w:val="00CE5CF2"/>
    <w:rsid w:val="00CE65DB"/>
    <w:rsid w:val="00CF0E75"/>
    <w:rsid w:val="00CF1864"/>
    <w:rsid w:val="00CF7214"/>
    <w:rsid w:val="00CF7DDE"/>
    <w:rsid w:val="00D00617"/>
    <w:rsid w:val="00D00A5D"/>
    <w:rsid w:val="00D00A87"/>
    <w:rsid w:val="00D02C1D"/>
    <w:rsid w:val="00D02F2F"/>
    <w:rsid w:val="00D0452F"/>
    <w:rsid w:val="00D0472E"/>
    <w:rsid w:val="00D04A6D"/>
    <w:rsid w:val="00D04F54"/>
    <w:rsid w:val="00D05751"/>
    <w:rsid w:val="00D061E8"/>
    <w:rsid w:val="00D0642C"/>
    <w:rsid w:val="00D1187F"/>
    <w:rsid w:val="00D11EF4"/>
    <w:rsid w:val="00D12137"/>
    <w:rsid w:val="00D13087"/>
    <w:rsid w:val="00D1438B"/>
    <w:rsid w:val="00D14BFE"/>
    <w:rsid w:val="00D156C9"/>
    <w:rsid w:val="00D15978"/>
    <w:rsid w:val="00D15FD7"/>
    <w:rsid w:val="00D1673A"/>
    <w:rsid w:val="00D16FA0"/>
    <w:rsid w:val="00D200C9"/>
    <w:rsid w:val="00D222B6"/>
    <w:rsid w:val="00D22E1D"/>
    <w:rsid w:val="00D2329B"/>
    <w:rsid w:val="00D23838"/>
    <w:rsid w:val="00D2604C"/>
    <w:rsid w:val="00D26C29"/>
    <w:rsid w:val="00D26DCE"/>
    <w:rsid w:val="00D278F3"/>
    <w:rsid w:val="00D27BAB"/>
    <w:rsid w:val="00D320A1"/>
    <w:rsid w:val="00D3394D"/>
    <w:rsid w:val="00D351EC"/>
    <w:rsid w:val="00D3581F"/>
    <w:rsid w:val="00D40015"/>
    <w:rsid w:val="00D4269E"/>
    <w:rsid w:val="00D42B42"/>
    <w:rsid w:val="00D44694"/>
    <w:rsid w:val="00D5130A"/>
    <w:rsid w:val="00D51769"/>
    <w:rsid w:val="00D51E33"/>
    <w:rsid w:val="00D522D8"/>
    <w:rsid w:val="00D52359"/>
    <w:rsid w:val="00D53BB8"/>
    <w:rsid w:val="00D53FC5"/>
    <w:rsid w:val="00D5491C"/>
    <w:rsid w:val="00D554E8"/>
    <w:rsid w:val="00D5748E"/>
    <w:rsid w:val="00D574D6"/>
    <w:rsid w:val="00D57943"/>
    <w:rsid w:val="00D606CD"/>
    <w:rsid w:val="00D60A61"/>
    <w:rsid w:val="00D612A9"/>
    <w:rsid w:val="00D6268D"/>
    <w:rsid w:val="00D634F4"/>
    <w:rsid w:val="00D649A3"/>
    <w:rsid w:val="00D653B2"/>
    <w:rsid w:val="00D65B3B"/>
    <w:rsid w:val="00D66935"/>
    <w:rsid w:val="00D66DDA"/>
    <w:rsid w:val="00D70548"/>
    <w:rsid w:val="00D7193F"/>
    <w:rsid w:val="00D7305C"/>
    <w:rsid w:val="00D7419F"/>
    <w:rsid w:val="00D74296"/>
    <w:rsid w:val="00D74E68"/>
    <w:rsid w:val="00D75BFA"/>
    <w:rsid w:val="00D77431"/>
    <w:rsid w:val="00D7783F"/>
    <w:rsid w:val="00D80021"/>
    <w:rsid w:val="00D80F8F"/>
    <w:rsid w:val="00D828B0"/>
    <w:rsid w:val="00D8361B"/>
    <w:rsid w:val="00D8508C"/>
    <w:rsid w:val="00D85AEF"/>
    <w:rsid w:val="00D8724C"/>
    <w:rsid w:val="00D938C1"/>
    <w:rsid w:val="00D9457F"/>
    <w:rsid w:val="00D9522E"/>
    <w:rsid w:val="00D96588"/>
    <w:rsid w:val="00DA1CF9"/>
    <w:rsid w:val="00DA211C"/>
    <w:rsid w:val="00DA2494"/>
    <w:rsid w:val="00DA47A8"/>
    <w:rsid w:val="00DA5235"/>
    <w:rsid w:val="00DA53BD"/>
    <w:rsid w:val="00DA6F7F"/>
    <w:rsid w:val="00DA71AB"/>
    <w:rsid w:val="00DA73C1"/>
    <w:rsid w:val="00DA79E7"/>
    <w:rsid w:val="00DB206B"/>
    <w:rsid w:val="00DB2073"/>
    <w:rsid w:val="00DB34E3"/>
    <w:rsid w:val="00DB3592"/>
    <w:rsid w:val="00DB37F3"/>
    <w:rsid w:val="00DB3D26"/>
    <w:rsid w:val="00DB41B1"/>
    <w:rsid w:val="00DB4C93"/>
    <w:rsid w:val="00DB7CB3"/>
    <w:rsid w:val="00DB7E3C"/>
    <w:rsid w:val="00DC0196"/>
    <w:rsid w:val="00DC0339"/>
    <w:rsid w:val="00DC24EC"/>
    <w:rsid w:val="00DC2891"/>
    <w:rsid w:val="00DC3F8A"/>
    <w:rsid w:val="00DC5461"/>
    <w:rsid w:val="00DC6088"/>
    <w:rsid w:val="00DC78CC"/>
    <w:rsid w:val="00DC7ADC"/>
    <w:rsid w:val="00DD1A93"/>
    <w:rsid w:val="00DD46E9"/>
    <w:rsid w:val="00DD574A"/>
    <w:rsid w:val="00DD5DF4"/>
    <w:rsid w:val="00DD6BBD"/>
    <w:rsid w:val="00DD74AB"/>
    <w:rsid w:val="00DD76B9"/>
    <w:rsid w:val="00DE06E2"/>
    <w:rsid w:val="00DE0BF7"/>
    <w:rsid w:val="00DE0D00"/>
    <w:rsid w:val="00DE16CD"/>
    <w:rsid w:val="00DE1ABA"/>
    <w:rsid w:val="00DE1E25"/>
    <w:rsid w:val="00DE2CB8"/>
    <w:rsid w:val="00DE3639"/>
    <w:rsid w:val="00DE576F"/>
    <w:rsid w:val="00DE5B87"/>
    <w:rsid w:val="00DE6492"/>
    <w:rsid w:val="00DE7BC7"/>
    <w:rsid w:val="00DF25EA"/>
    <w:rsid w:val="00DF280B"/>
    <w:rsid w:val="00DF28B7"/>
    <w:rsid w:val="00DF4847"/>
    <w:rsid w:val="00DF48C2"/>
    <w:rsid w:val="00DF68C0"/>
    <w:rsid w:val="00DF7F5A"/>
    <w:rsid w:val="00E0097B"/>
    <w:rsid w:val="00E00FFD"/>
    <w:rsid w:val="00E01A6C"/>
    <w:rsid w:val="00E04A3C"/>
    <w:rsid w:val="00E04C02"/>
    <w:rsid w:val="00E0500F"/>
    <w:rsid w:val="00E053B2"/>
    <w:rsid w:val="00E05D97"/>
    <w:rsid w:val="00E05F0A"/>
    <w:rsid w:val="00E11F33"/>
    <w:rsid w:val="00E139D5"/>
    <w:rsid w:val="00E14CA5"/>
    <w:rsid w:val="00E151F4"/>
    <w:rsid w:val="00E152DF"/>
    <w:rsid w:val="00E163DF"/>
    <w:rsid w:val="00E17223"/>
    <w:rsid w:val="00E17A1D"/>
    <w:rsid w:val="00E20A12"/>
    <w:rsid w:val="00E2277C"/>
    <w:rsid w:val="00E22D1B"/>
    <w:rsid w:val="00E23308"/>
    <w:rsid w:val="00E235F5"/>
    <w:rsid w:val="00E23783"/>
    <w:rsid w:val="00E251E0"/>
    <w:rsid w:val="00E26411"/>
    <w:rsid w:val="00E267B4"/>
    <w:rsid w:val="00E26AC3"/>
    <w:rsid w:val="00E273C5"/>
    <w:rsid w:val="00E2744A"/>
    <w:rsid w:val="00E276DC"/>
    <w:rsid w:val="00E307B6"/>
    <w:rsid w:val="00E34F10"/>
    <w:rsid w:val="00E35AF5"/>
    <w:rsid w:val="00E37EDE"/>
    <w:rsid w:val="00E41017"/>
    <w:rsid w:val="00E41A0D"/>
    <w:rsid w:val="00E41AD6"/>
    <w:rsid w:val="00E42017"/>
    <w:rsid w:val="00E42730"/>
    <w:rsid w:val="00E46268"/>
    <w:rsid w:val="00E500D4"/>
    <w:rsid w:val="00E509A1"/>
    <w:rsid w:val="00E510A5"/>
    <w:rsid w:val="00E51829"/>
    <w:rsid w:val="00E51ECA"/>
    <w:rsid w:val="00E54530"/>
    <w:rsid w:val="00E55854"/>
    <w:rsid w:val="00E55A75"/>
    <w:rsid w:val="00E61706"/>
    <w:rsid w:val="00E6210D"/>
    <w:rsid w:val="00E62617"/>
    <w:rsid w:val="00E628AD"/>
    <w:rsid w:val="00E64339"/>
    <w:rsid w:val="00E677BD"/>
    <w:rsid w:val="00E67CD7"/>
    <w:rsid w:val="00E70C44"/>
    <w:rsid w:val="00E72B6E"/>
    <w:rsid w:val="00E7309A"/>
    <w:rsid w:val="00E7372F"/>
    <w:rsid w:val="00E73B0A"/>
    <w:rsid w:val="00E746B5"/>
    <w:rsid w:val="00E77986"/>
    <w:rsid w:val="00E800FD"/>
    <w:rsid w:val="00E8156A"/>
    <w:rsid w:val="00E81ECA"/>
    <w:rsid w:val="00E8214A"/>
    <w:rsid w:val="00E8384E"/>
    <w:rsid w:val="00E86693"/>
    <w:rsid w:val="00E872A7"/>
    <w:rsid w:val="00E903E0"/>
    <w:rsid w:val="00E91EB1"/>
    <w:rsid w:val="00E93552"/>
    <w:rsid w:val="00E93BB5"/>
    <w:rsid w:val="00E94A95"/>
    <w:rsid w:val="00E94C35"/>
    <w:rsid w:val="00E94F2A"/>
    <w:rsid w:val="00E95B0E"/>
    <w:rsid w:val="00E9741D"/>
    <w:rsid w:val="00EA01C5"/>
    <w:rsid w:val="00EA19E9"/>
    <w:rsid w:val="00EA369D"/>
    <w:rsid w:val="00EA411E"/>
    <w:rsid w:val="00EA4968"/>
    <w:rsid w:val="00EA5D20"/>
    <w:rsid w:val="00EA5E5B"/>
    <w:rsid w:val="00EA60CF"/>
    <w:rsid w:val="00EA641F"/>
    <w:rsid w:val="00EA6A5A"/>
    <w:rsid w:val="00EA6AF6"/>
    <w:rsid w:val="00EA7315"/>
    <w:rsid w:val="00EB19E0"/>
    <w:rsid w:val="00EB2B98"/>
    <w:rsid w:val="00EB400D"/>
    <w:rsid w:val="00EB4203"/>
    <w:rsid w:val="00EB459F"/>
    <w:rsid w:val="00EB4B51"/>
    <w:rsid w:val="00EB5A80"/>
    <w:rsid w:val="00EB739C"/>
    <w:rsid w:val="00EB7AF3"/>
    <w:rsid w:val="00EC044A"/>
    <w:rsid w:val="00EC075B"/>
    <w:rsid w:val="00EC07DD"/>
    <w:rsid w:val="00EC0D7C"/>
    <w:rsid w:val="00EC16EF"/>
    <w:rsid w:val="00EC34FE"/>
    <w:rsid w:val="00EC3652"/>
    <w:rsid w:val="00EC59CA"/>
    <w:rsid w:val="00EC6826"/>
    <w:rsid w:val="00EC701A"/>
    <w:rsid w:val="00EC70A6"/>
    <w:rsid w:val="00EC7805"/>
    <w:rsid w:val="00EC7997"/>
    <w:rsid w:val="00EC7F14"/>
    <w:rsid w:val="00ED0026"/>
    <w:rsid w:val="00ED1486"/>
    <w:rsid w:val="00ED20E8"/>
    <w:rsid w:val="00ED2885"/>
    <w:rsid w:val="00ED2B84"/>
    <w:rsid w:val="00ED2E8C"/>
    <w:rsid w:val="00ED45B5"/>
    <w:rsid w:val="00ED499D"/>
    <w:rsid w:val="00ED5699"/>
    <w:rsid w:val="00EE1F4D"/>
    <w:rsid w:val="00EE2118"/>
    <w:rsid w:val="00EE220A"/>
    <w:rsid w:val="00EE238E"/>
    <w:rsid w:val="00EE2853"/>
    <w:rsid w:val="00EE77C8"/>
    <w:rsid w:val="00EF0776"/>
    <w:rsid w:val="00EF0E31"/>
    <w:rsid w:val="00EF2C8D"/>
    <w:rsid w:val="00EF3F9F"/>
    <w:rsid w:val="00EF4C1B"/>
    <w:rsid w:val="00EF5302"/>
    <w:rsid w:val="00EF5768"/>
    <w:rsid w:val="00EF5A52"/>
    <w:rsid w:val="00EF5B7D"/>
    <w:rsid w:val="00EF5D36"/>
    <w:rsid w:val="00EF6524"/>
    <w:rsid w:val="00EF66FC"/>
    <w:rsid w:val="00F0135B"/>
    <w:rsid w:val="00F01799"/>
    <w:rsid w:val="00F01CE8"/>
    <w:rsid w:val="00F02153"/>
    <w:rsid w:val="00F02E73"/>
    <w:rsid w:val="00F03868"/>
    <w:rsid w:val="00F03FB8"/>
    <w:rsid w:val="00F041C9"/>
    <w:rsid w:val="00F04C57"/>
    <w:rsid w:val="00F04DF4"/>
    <w:rsid w:val="00F050A5"/>
    <w:rsid w:val="00F053C3"/>
    <w:rsid w:val="00F05AF4"/>
    <w:rsid w:val="00F068AC"/>
    <w:rsid w:val="00F06C19"/>
    <w:rsid w:val="00F07357"/>
    <w:rsid w:val="00F07E3D"/>
    <w:rsid w:val="00F10140"/>
    <w:rsid w:val="00F11332"/>
    <w:rsid w:val="00F11BAF"/>
    <w:rsid w:val="00F11CE3"/>
    <w:rsid w:val="00F14936"/>
    <w:rsid w:val="00F159BB"/>
    <w:rsid w:val="00F16FDF"/>
    <w:rsid w:val="00F1719E"/>
    <w:rsid w:val="00F17DCE"/>
    <w:rsid w:val="00F20EC2"/>
    <w:rsid w:val="00F210FF"/>
    <w:rsid w:val="00F2124A"/>
    <w:rsid w:val="00F22622"/>
    <w:rsid w:val="00F22750"/>
    <w:rsid w:val="00F238B0"/>
    <w:rsid w:val="00F23CA1"/>
    <w:rsid w:val="00F23F69"/>
    <w:rsid w:val="00F2401A"/>
    <w:rsid w:val="00F249AF"/>
    <w:rsid w:val="00F2646F"/>
    <w:rsid w:val="00F268C6"/>
    <w:rsid w:val="00F26E52"/>
    <w:rsid w:val="00F27E65"/>
    <w:rsid w:val="00F30A2C"/>
    <w:rsid w:val="00F32853"/>
    <w:rsid w:val="00F329D9"/>
    <w:rsid w:val="00F32DAD"/>
    <w:rsid w:val="00F35C60"/>
    <w:rsid w:val="00F37721"/>
    <w:rsid w:val="00F37FFB"/>
    <w:rsid w:val="00F405C9"/>
    <w:rsid w:val="00F40A19"/>
    <w:rsid w:val="00F414CD"/>
    <w:rsid w:val="00F414F8"/>
    <w:rsid w:val="00F41686"/>
    <w:rsid w:val="00F416B1"/>
    <w:rsid w:val="00F426E4"/>
    <w:rsid w:val="00F43FE6"/>
    <w:rsid w:val="00F44FA1"/>
    <w:rsid w:val="00F45AF8"/>
    <w:rsid w:val="00F4622C"/>
    <w:rsid w:val="00F46EEB"/>
    <w:rsid w:val="00F47626"/>
    <w:rsid w:val="00F47AD7"/>
    <w:rsid w:val="00F47CAB"/>
    <w:rsid w:val="00F50275"/>
    <w:rsid w:val="00F505C7"/>
    <w:rsid w:val="00F51366"/>
    <w:rsid w:val="00F51B2A"/>
    <w:rsid w:val="00F54824"/>
    <w:rsid w:val="00F566F6"/>
    <w:rsid w:val="00F56CE1"/>
    <w:rsid w:val="00F570D3"/>
    <w:rsid w:val="00F57681"/>
    <w:rsid w:val="00F6034A"/>
    <w:rsid w:val="00F60441"/>
    <w:rsid w:val="00F6141A"/>
    <w:rsid w:val="00F629DA"/>
    <w:rsid w:val="00F62D01"/>
    <w:rsid w:val="00F62EE5"/>
    <w:rsid w:val="00F64246"/>
    <w:rsid w:val="00F64652"/>
    <w:rsid w:val="00F64E30"/>
    <w:rsid w:val="00F65C4E"/>
    <w:rsid w:val="00F65C7C"/>
    <w:rsid w:val="00F669C5"/>
    <w:rsid w:val="00F7029C"/>
    <w:rsid w:val="00F7146E"/>
    <w:rsid w:val="00F72DEA"/>
    <w:rsid w:val="00F731B3"/>
    <w:rsid w:val="00F74D71"/>
    <w:rsid w:val="00F75AB3"/>
    <w:rsid w:val="00F75F02"/>
    <w:rsid w:val="00F76AAC"/>
    <w:rsid w:val="00F76C7F"/>
    <w:rsid w:val="00F803B0"/>
    <w:rsid w:val="00F8044F"/>
    <w:rsid w:val="00F80E14"/>
    <w:rsid w:val="00F80E25"/>
    <w:rsid w:val="00F81A0B"/>
    <w:rsid w:val="00F82374"/>
    <w:rsid w:val="00F8412F"/>
    <w:rsid w:val="00F85230"/>
    <w:rsid w:val="00F853EF"/>
    <w:rsid w:val="00F85F27"/>
    <w:rsid w:val="00F869B7"/>
    <w:rsid w:val="00F86C81"/>
    <w:rsid w:val="00F9005C"/>
    <w:rsid w:val="00F9019E"/>
    <w:rsid w:val="00F904AE"/>
    <w:rsid w:val="00F905C6"/>
    <w:rsid w:val="00F92AE8"/>
    <w:rsid w:val="00F95FAC"/>
    <w:rsid w:val="00F96E88"/>
    <w:rsid w:val="00F97366"/>
    <w:rsid w:val="00FA0966"/>
    <w:rsid w:val="00FA140E"/>
    <w:rsid w:val="00FA164B"/>
    <w:rsid w:val="00FA35A7"/>
    <w:rsid w:val="00FA4E4D"/>
    <w:rsid w:val="00FA6905"/>
    <w:rsid w:val="00FA7A01"/>
    <w:rsid w:val="00FA7CBD"/>
    <w:rsid w:val="00FB03E9"/>
    <w:rsid w:val="00FB1243"/>
    <w:rsid w:val="00FB13E6"/>
    <w:rsid w:val="00FB3D90"/>
    <w:rsid w:val="00FB440D"/>
    <w:rsid w:val="00FB4456"/>
    <w:rsid w:val="00FB4667"/>
    <w:rsid w:val="00FB4C36"/>
    <w:rsid w:val="00FB5D74"/>
    <w:rsid w:val="00FB6804"/>
    <w:rsid w:val="00FB7377"/>
    <w:rsid w:val="00FB74A1"/>
    <w:rsid w:val="00FC038A"/>
    <w:rsid w:val="00FC17AC"/>
    <w:rsid w:val="00FC2AAA"/>
    <w:rsid w:val="00FC3A0E"/>
    <w:rsid w:val="00FC46DD"/>
    <w:rsid w:val="00FC4B44"/>
    <w:rsid w:val="00FC7411"/>
    <w:rsid w:val="00FC74AD"/>
    <w:rsid w:val="00FD002E"/>
    <w:rsid w:val="00FD0A3A"/>
    <w:rsid w:val="00FD16AF"/>
    <w:rsid w:val="00FD1F4D"/>
    <w:rsid w:val="00FD28F5"/>
    <w:rsid w:val="00FD2A3E"/>
    <w:rsid w:val="00FD2A4D"/>
    <w:rsid w:val="00FD4EF7"/>
    <w:rsid w:val="00FD6992"/>
    <w:rsid w:val="00FD7077"/>
    <w:rsid w:val="00FE0DE2"/>
    <w:rsid w:val="00FE2992"/>
    <w:rsid w:val="00FE4A51"/>
    <w:rsid w:val="00FE54ED"/>
    <w:rsid w:val="00FE5BBC"/>
    <w:rsid w:val="00FE7458"/>
    <w:rsid w:val="00FE78E1"/>
    <w:rsid w:val="00FF0317"/>
    <w:rsid w:val="00FF1C5C"/>
    <w:rsid w:val="00FF4F35"/>
    <w:rsid w:val="00FF507F"/>
    <w:rsid w:val="00FF5F70"/>
    <w:rsid w:val="00FF649E"/>
    <w:rsid w:val="00FF6796"/>
    <w:rsid w:val="00FF6FE3"/>
    <w:rsid w:val="00FF7576"/>
    <w:rsid w:val="00FF7955"/>
    <w:rsid w:val="00FF7A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2CA4C72"/>
  <w15:docId w15:val="{DF02A17C-F365-4602-A4B1-211F655A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0002"/>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iPriority w:val="99"/>
    <w:unhideWhenUsed/>
    <w:rsid w:val="00CA7F7D"/>
    <w:rPr>
      <w:szCs w:val="20"/>
    </w:rPr>
  </w:style>
  <w:style w:type="character" w:customStyle="1" w:styleId="TextodecomentrioChar">
    <w:name w:val="Texto de comentário Char"/>
    <w:basedOn w:val="Fontepargpadro"/>
    <w:link w:val="Textodecomentrio"/>
    <w:uiPriority w:val="99"/>
    <w:rsid w:val="00CA7F7D"/>
    <w:rPr>
      <w:rFonts w:ascii="Arial" w:hAnsi="Arial" w:cs="Tahoma"/>
    </w:rPr>
  </w:style>
  <w:style w:type="character" w:styleId="Refdecomentrio">
    <w:name w:val="annotation reference"/>
    <w:basedOn w:val="Fontepargpadro"/>
    <w:uiPriority w:val="99"/>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customStyle="1" w:styleId="SombreamentoClaro1">
    <w:name w:val="Sombreamento Claro1"/>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styleId="Recuodecorpodetexto">
    <w:name w:val="Body Text Indent"/>
    <w:basedOn w:val="Normal"/>
    <w:link w:val="RecuodecorpodetextoChar"/>
    <w:unhideWhenUsed/>
    <w:rsid w:val="001C1C8D"/>
    <w:pPr>
      <w:spacing w:after="120"/>
      <w:ind w:left="283"/>
    </w:pPr>
  </w:style>
  <w:style w:type="character" w:customStyle="1" w:styleId="RecuodecorpodetextoChar">
    <w:name w:val="Recuo de corpo de texto Char"/>
    <w:basedOn w:val="Fontepargpadro"/>
    <w:link w:val="Recuodecorpodetexto"/>
    <w:rsid w:val="001C1C8D"/>
    <w:rPr>
      <w:rFonts w:ascii="Arial" w:hAnsi="Arial" w:cs="Tahoma"/>
      <w:szCs w:val="24"/>
    </w:rPr>
  </w:style>
  <w:style w:type="paragraph" w:styleId="Reviso">
    <w:name w:val="Revision"/>
    <w:hidden/>
    <w:uiPriority w:val="99"/>
    <w:semiHidden/>
    <w:rsid w:val="00983C14"/>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804679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59536009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1084693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32163812">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C283-FFA1-4B68-9F15-DE311C87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73</TotalTime>
  <Pages>30</Pages>
  <Words>10693</Words>
  <Characters>58646</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26</cp:revision>
  <cp:lastPrinted>2021-06-22T20:51:00Z</cp:lastPrinted>
  <dcterms:created xsi:type="dcterms:W3CDTF">2021-12-09T16:39:00Z</dcterms:created>
  <dcterms:modified xsi:type="dcterms:W3CDTF">2022-01-31T19:37:00Z</dcterms:modified>
</cp:coreProperties>
</file>