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48018" w14:textId="1510685C" w:rsidR="006455E2" w:rsidRPr="003E5A8F" w:rsidRDefault="00E46EB1">
      <w:pPr>
        <w:jc w:val="center"/>
        <w:rPr>
          <w:b/>
          <w:color w:val="000000" w:themeColor="text1"/>
        </w:rPr>
      </w:pPr>
      <w:r w:rsidRPr="003E5A8F">
        <w:rPr>
          <w:b/>
          <w:color w:val="000000" w:themeColor="text1"/>
        </w:rPr>
        <w:t xml:space="preserve">ANEXO </w:t>
      </w:r>
      <w:r w:rsidR="00DB6FA5" w:rsidRPr="003E5A8F">
        <w:rPr>
          <w:b/>
          <w:color w:val="000000" w:themeColor="text1"/>
        </w:rPr>
        <w:t>III</w:t>
      </w:r>
      <w:r w:rsidRPr="003E5A8F">
        <w:rPr>
          <w:b/>
          <w:color w:val="000000" w:themeColor="text1"/>
        </w:rPr>
        <w:t xml:space="preserve"> DO EDITAL </w:t>
      </w:r>
    </w:p>
    <w:p w14:paraId="4A73145A" w14:textId="77777777" w:rsidR="006455E2" w:rsidRPr="003E5A8F" w:rsidRDefault="00E46EB1">
      <w:pPr>
        <w:jc w:val="center"/>
        <w:rPr>
          <w:color w:val="000000" w:themeColor="text1"/>
        </w:rPr>
      </w:pPr>
      <w:r w:rsidRPr="003E5A8F">
        <w:rPr>
          <w:color w:val="000000" w:themeColor="text1"/>
        </w:rP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3E5A8F" w:rsidRPr="003E5A8F" w14:paraId="30E61ED7" w14:textId="77777777" w:rsidTr="003E5A8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3BE08F4C" w14:textId="77777777" w:rsidR="006455E2" w:rsidRPr="003E5A8F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E5A8F">
              <w:rPr>
                <w:b/>
                <w:color w:val="000000" w:themeColor="text1"/>
                <w:sz w:val="18"/>
                <w:szCs w:val="18"/>
              </w:rPr>
              <w:t>PROPOSTA COMERCIAL</w:t>
            </w:r>
          </w:p>
        </w:tc>
      </w:tr>
      <w:tr w:rsidR="003E5A8F" w:rsidRPr="003E5A8F" w14:paraId="6C416632" w14:textId="77777777" w:rsidTr="003E5A8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739FBD8" w14:textId="6E419AFB" w:rsidR="006455E2" w:rsidRPr="003E5A8F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E5A8F">
              <w:rPr>
                <w:color w:val="000000" w:themeColor="text1"/>
                <w:sz w:val="18"/>
                <w:szCs w:val="18"/>
              </w:rPr>
              <w:t xml:space="preserve">Proposta de preço </w:t>
            </w:r>
            <w:r w:rsidR="00F14395" w:rsidRPr="003E5A8F">
              <w:rPr>
                <w:color w:val="000000" w:themeColor="text1"/>
                <w:sz w:val="18"/>
                <w:szCs w:val="18"/>
              </w:rPr>
              <w:t xml:space="preserve">(conforme </w:t>
            </w:r>
            <w:r w:rsidR="00F14395" w:rsidRPr="003E5A8F">
              <w:rPr>
                <w:b/>
                <w:color w:val="000000" w:themeColor="text1"/>
                <w:sz w:val="18"/>
                <w:szCs w:val="18"/>
              </w:rPr>
              <w:t>m</w:t>
            </w:r>
            <w:r w:rsidRPr="003E5A8F">
              <w:rPr>
                <w:b/>
                <w:color w:val="000000" w:themeColor="text1"/>
                <w:sz w:val="18"/>
                <w:szCs w:val="18"/>
              </w:rPr>
              <w:t>odelo</w:t>
            </w:r>
            <w:r w:rsidR="00F14395" w:rsidRPr="003E5A8F">
              <w:rPr>
                <w:b/>
                <w:color w:val="000000" w:themeColor="text1"/>
                <w:sz w:val="18"/>
                <w:szCs w:val="18"/>
              </w:rPr>
              <w:t xml:space="preserve">) </w:t>
            </w:r>
            <w:r w:rsidRPr="003E5A8F">
              <w:rPr>
                <w:color w:val="000000" w:themeColor="text1"/>
                <w:sz w:val="18"/>
                <w:szCs w:val="18"/>
              </w:rPr>
              <w:t xml:space="preserve">- Anexo </w:t>
            </w:r>
            <w:r w:rsidR="00DB6FA5" w:rsidRPr="003E5A8F">
              <w:rPr>
                <w:color w:val="000000" w:themeColor="text1"/>
                <w:sz w:val="18"/>
                <w:szCs w:val="18"/>
              </w:rPr>
              <w:t>1</w:t>
            </w:r>
            <w:r w:rsidR="003E5A8F" w:rsidRPr="003E5A8F">
              <w:rPr>
                <w:color w:val="000000" w:themeColor="text1"/>
                <w:sz w:val="18"/>
                <w:szCs w:val="18"/>
              </w:rPr>
              <w:t>6</w:t>
            </w:r>
            <w:r w:rsidRPr="003E5A8F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7F49DC" w14:textId="77777777" w:rsidR="006455E2" w:rsidRPr="003E5A8F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3E5A8F" w:rsidRPr="003E5A8F" w14:paraId="4D5DCF2E" w14:textId="77777777" w:rsidTr="003E5A8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23FA6DDF" w14:textId="08580BD8" w:rsidR="006455E2" w:rsidRPr="003E5A8F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3E5A8F">
              <w:rPr>
                <w:bCs/>
                <w:color w:val="000000" w:themeColor="text1"/>
                <w:sz w:val="18"/>
                <w:szCs w:val="18"/>
              </w:rPr>
              <w:t xml:space="preserve">Planilha de custos e formação de preços - Anexo </w:t>
            </w:r>
            <w:r w:rsidR="003E5A8F" w:rsidRPr="003E5A8F">
              <w:rPr>
                <w:bCs/>
                <w:color w:val="000000" w:themeColor="text1"/>
                <w:sz w:val="18"/>
                <w:szCs w:val="18"/>
              </w:rPr>
              <w:t>04</w:t>
            </w:r>
            <w:r w:rsidR="00DB6FA5" w:rsidRPr="003E5A8F">
              <w:rPr>
                <w:bCs/>
                <w:color w:val="000000" w:themeColor="text1"/>
                <w:sz w:val="18"/>
                <w:szCs w:val="18"/>
              </w:rPr>
              <w:t xml:space="preserve"> e seguinte</w:t>
            </w:r>
            <w:r w:rsidR="003E5A8F" w:rsidRPr="003E5A8F">
              <w:rPr>
                <w:bCs/>
                <w:color w:val="000000" w:themeColor="text1"/>
                <w:sz w:val="18"/>
                <w:szCs w:val="18"/>
              </w:rPr>
              <w:t>s</w:t>
            </w:r>
            <w:r w:rsidRPr="003E5A8F">
              <w:rPr>
                <w:bCs/>
                <w:color w:val="000000" w:themeColor="text1"/>
                <w:sz w:val="18"/>
                <w:szCs w:val="18"/>
              </w:rPr>
              <w:t xml:space="preserve"> do Termo de Referência.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955D874" w14:textId="77777777" w:rsidR="006455E2" w:rsidRPr="003E5A8F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3E5A8F" w:rsidRPr="003E5A8F" w14:paraId="0B17275D" w14:textId="77777777" w:rsidTr="003E5A8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1A8782D" w14:textId="64774BCF" w:rsidR="00BC3B58" w:rsidRPr="003E5A8F" w:rsidRDefault="00BC3B58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3E5A8F">
              <w:rPr>
                <w:bCs/>
                <w:color w:val="000000" w:themeColor="text1"/>
                <w:sz w:val="18"/>
                <w:szCs w:val="18"/>
              </w:rPr>
              <w:t>Convenção Coletiva de Trabalho utilizada para formação do preço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371711EB" w14:textId="77777777" w:rsidR="00BC3B58" w:rsidRPr="003E5A8F" w:rsidRDefault="00BC3B5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3E5A8F" w:rsidRPr="003E5A8F" w14:paraId="682F9E8F" w14:textId="77777777" w:rsidTr="003E5A8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4F645242" w14:textId="680CC130" w:rsidR="00F14395" w:rsidRPr="003E5A8F" w:rsidRDefault="00F14395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3E5A8F">
              <w:rPr>
                <w:bCs/>
                <w:color w:val="000000" w:themeColor="text1"/>
                <w:sz w:val="18"/>
                <w:szCs w:val="18"/>
              </w:rPr>
              <w:t xml:space="preserve">Declaração informando enquadramento sindical, atividade econômica preponderante e justificativa para adoção do instrumento coletivo do trabalho utilizado na formação do preço. 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B4911B" w14:textId="77777777" w:rsidR="00F14395" w:rsidRPr="003E5A8F" w:rsidRDefault="00F1439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3E5A8F" w:rsidRPr="003E5A8F" w14:paraId="28D195E5" w14:textId="77777777" w:rsidTr="003E5A8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680903D3" w14:textId="0A113479" w:rsidR="00F14395" w:rsidRPr="003E5A8F" w:rsidRDefault="00F14395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3E5A8F">
              <w:rPr>
                <w:bCs/>
                <w:color w:val="000000" w:themeColor="text1"/>
                <w:sz w:val="18"/>
                <w:szCs w:val="18"/>
              </w:rPr>
              <w:t xml:space="preserve">Cópia da carta ou registro sindical do sindicato ao qual se declara enquadrado. 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3CE49915" w14:textId="77777777" w:rsidR="00F14395" w:rsidRPr="003E5A8F" w:rsidRDefault="00F14395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455E2" w14:paraId="2913404E" w14:textId="77777777" w:rsidTr="003E5A8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661C38C9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14:paraId="63BB720D" w14:textId="77777777"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14:paraId="5BA5283A" w14:textId="77777777" w:rsidTr="003E5A8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296B32C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4A6479B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0B9E86C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06646B4" w14:textId="77777777" w:rsidTr="003E5A8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A05322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6461F06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1C4FE73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7394E74" w14:textId="77777777" w:rsidTr="003E5A8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EB34ECB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2FE28EB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2189316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25AFF54" w14:textId="77777777" w:rsidTr="003E5A8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C8392A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3E9DFAB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14:paraId="4DA732F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5ED4B04D" w14:textId="77777777" w:rsidTr="003E5A8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8020BF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2190C88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4A69FB26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B987E18" w14:textId="77777777" w:rsidTr="003E5A8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1009308E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14:paraId="27B3666B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05799B49" w14:textId="77777777" w:rsidR="004A53FB" w:rsidRPr="004A53FB" w:rsidRDefault="004A53FB" w:rsidP="004A53FB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A53FB">
              <w:rPr>
                <w:sz w:val="18"/>
                <w:szCs w:val="18"/>
              </w:rPr>
              <w:t xml:space="preserve">Certidão Negativa de falência, recuperação judicial ou recuperação extrajudicial expedida pelo distribuidor da sede do licitante. </w:t>
            </w:r>
          </w:p>
          <w:p w14:paraId="342A35A3" w14:textId="2546EB34" w:rsidR="006455E2" w:rsidRDefault="004A53FB" w:rsidP="004A53FB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A53FB">
              <w:rPr>
                <w:b/>
                <w:sz w:val="18"/>
                <w:szCs w:val="18"/>
              </w:rPr>
              <w:t>Prazo de emissão: 30 dias</w:t>
            </w:r>
            <w:r w:rsidRPr="004A53FB">
              <w:rPr>
                <w:sz w:val="18"/>
                <w:szCs w:val="18"/>
              </w:rPr>
              <w:t xml:space="preserve"> (ou conforme prazo de validade estabelecido na própria certidão)</w:t>
            </w:r>
          </w:p>
        </w:tc>
        <w:tc>
          <w:tcPr>
            <w:tcW w:w="654" w:type="dxa"/>
            <w:vAlign w:val="center"/>
          </w:tcPr>
          <w:p w14:paraId="52587CAA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6299240A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286CD67D" w14:textId="77777777"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14:paraId="726D350D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8A6A22" w14:paraId="0F276623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28087843" w14:textId="77777777" w:rsidR="008A6A22" w:rsidRPr="00DB6FA5" w:rsidRDefault="008A6A22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DB6FA5">
              <w:rPr>
                <w:bCs/>
                <w:color w:val="000000" w:themeColor="text1"/>
                <w:sz w:val="18"/>
                <w:szCs w:val="18"/>
              </w:rPr>
              <w:t xml:space="preserve">Comprovação de possuir Capital Circulante Líquido (CCL) ou Capital de Giro (Ativo Circulante – Passivo Circulante) de, no mínimo, </w:t>
            </w:r>
            <w:r w:rsidRPr="00DB6FA5">
              <w:rPr>
                <w:b/>
                <w:bCs/>
                <w:color w:val="000000" w:themeColor="text1"/>
                <w:sz w:val="18"/>
                <w:szCs w:val="18"/>
              </w:rPr>
              <w:t>16,66%</w:t>
            </w:r>
            <w:r w:rsidRPr="00DB6FA5">
              <w:rPr>
                <w:bCs/>
                <w:color w:val="000000" w:themeColor="text1"/>
                <w:sz w:val="18"/>
                <w:szCs w:val="18"/>
              </w:rPr>
              <w:t xml:space="preserve"> (dezesseis inteiros e sessenta e seis centésimos por cento) do valor estimado para a contratação.</w:t>
            </w:r>
          </w:p>
        </w:tc>
        <w:tc>
          <w:tcPr>
            <w:tcW w:w="654" w:type="dxa"/>
            <w:vAlign w:val="center"/>
          </w:tcPr>
          <w:p w14:paraId="67FA7A01" w14:textId="77777777" w:rsidR="008A6A22" w:rsidRDefault="008A6A2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D77EC" w14:paraId="7851CCA0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75860429" w14:textId="77777777" w:rsidR="00DD77EC" w:rsidRPr="00DB6FA5" w:rsidRDefault="00DD77EC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DB6FA5">
              <w:rPr>
                <w:bCs/>
                <w:color w:val="000000" w:themeColor="text1"/>
                <w:sz w:val="18"/>
                <w:szCs w:val="18"/>
              </w:rPr>
              <w:t>Declaração, da relação de compromissos assumidos, conforme modelo constante do Anexo IV do Edital</w:t>
            </w:r>
          </w:p>
        </w:tc>
        <w:tc>
          <w:tcPr>
            <w:tcW w:w="654" w:type="dxa"/>
            <w:vAlign w:val="center"/>
          </w:tcPr>
          <w:p w14:paraId="315A829F" w14:textId="77777777" w:rsidR="00DD77EC" w:rsidRDefault="00DD77EC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01012E4E" w14:textId="77777777" w:rsidTr="003E5A8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7523FF2C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14:paraId="1101760F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7BEE23B0" w14:textId="3A6591EC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comprova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experiência na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operação e manutenção de sistema HVAC.</w:t>
            </w:r>
          </w:p>
          <w:p w14:paraId="659BED1D" w14:textId="26714E5A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Escopo mínimo: Sistemas de HVAC contendo </w:t>
            </w:r>
            <w:proofErr w:type="spellStart"/>
            <w:r w:rsidRPr="001139A7">
              <w:rPr>
                <w:iCs/>
                <w:color w:val="000000" w:themeColor="text1"/>
                <w:sz w:val="18"/>
                <w:szCs w:val="18"/>
              </w:rPr>
              <w:t>chiller</w:t>
            </w:r>
            <w:proofErr w:type="spellEnd"/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com capacidade mínima de 100 </w:t>
            </w:r>
            <w:proofErr w:type="spellStart"/>
            <w:r w:rsidRPr="001139A7">
              <w:rPr>
                <w:iCs/>
                <w:color w:val="000000" w:themeColor="text1"/>
                <w:sz w:val="18"/>
                <w:szCs w:val="18"/>
              </w:rPr>
              <w:t>TRs</w:t>
            </w:r>
            <w:proofErr w:type="spellEnd"/>
            <w:r w:rsidRPr="001139A7">
              <w:rPr>
                <w:iCs/>
                <w:color w:val="000000" w:themeColor="text1"/>
                <w:sz w:val="18"/>
                <w:szCs w:val="18"/>
              </w:rPr>
              <w:t>, referentes a um mesmo equipamento.</w:t>
            </w:r>
          </w:p>
          <w:p w14:paraId="255A086E" w14:textId="51D02D45" w:rsidR="006455E2" w:rsidRPr="001139A7" w:rsidRDefault="003E5A8F" w:rsidP="003E5A8F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>Tempo de experiência: 12 (doze) meses</w:t>
            </w:r>
          </w:p>
        </w:tc>
        <w:tc>
          <w:tcPr>
            <w:tcW w:w="654" w:type="dxa"/>
            <w:vAlign w:val="center"/>
          </w:tcPr>
          <w:p w14:paraId="0A02303E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E5A8F" w14:paraId="3F3D9FEF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52F6E6D9" w14:textId="58E8DE0A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na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operação e manutenção de câmaras frias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.</w:t>
            </w:r>
          </w:p>
          <w:p w14:paraId="6502E3E7" w14:textId="0889ADBC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Escopo mínimo: </w:t>
            </w:r>
            <w:r w:rsidRPr="001139A7">
              <w:rPr>
                <w:color w:val="000000" w:themeColor="text1"/>
              </w:rPr>
              <w:t xml:space="preserve"> 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Câmara fria com capacidade mínima d</w:t>
            </w:r>
            <w:bookmarkStart w:id="0" w:name="_GoBack"/>
            <w:bookmarkEnd w:id="0"/>
            <w:r w:rsidRPr="001139A7">
              <w:rPr>
                <w:iCs/>
                <w:color w:val="000000" w:themeColor="text1"/>
                <w:sz w:val="18"/>
                <w:szCs w:val="18"/>
              </w:rPr>
              <w:t>e 10 TR (toneladas de refrigeração) e faixa de operação mínima com temperatura igual ou inferior a 10ºC, referente a uma mesma câmara fria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.</w:t>
            </w:r>
          </w:p>
          <w:p w14:paraId="6379D956" w14:textId="3AEE034A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>Tempo de experiência: 12 (doze) meses</w:t>
            </w:r>
          </w:p>
        </w:tc>
        <w:tc>
          <w:tcPr>
            <w:tcW w:w="654" w:type="dxa"/>
            <w:vAlign w:val="center"/>
          </w:tcPr>
          <w:p w14:paraId="5493A569" w14:textId="77777777" w:rsidR="003E5A8F" w:rsidRDefault="003E5A8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E5A8F" w14:paraId="50B789FA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5800F6B6" w14:textId="2318A7D8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na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operação e manutenção de salas limpas ou ambientes controlados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.</w:t>
            </w:r>
          </w:p>
          <w:p w14:paraId="3805933D" w14:textId="4AAA3E2E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Escopo mínimo: </w:t>
            </w:r>
            <w:r w:rsidRPr="001139A7">
              <w:rPr>
                <w:color w:val="000000" w:themeColor="text1"/>
              </w:rPr>
              <w:t xml:space="preserve"> 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Ambientes minimamente grau D (conforme IN 35 de 21/08/2019 – ANVISA) ou minimamente classe ISO 8 (conforme ABNT NBR ISO 14.644/2019)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.</w:t>
            </w:r>
          </w:p>
          <w:p w14:paraId="25797A53" w14:textId="48EE4CF2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>Tempo de experiência: 12 (doze) meses</w:t>
            </w:r>
          </w:p>
        </w:tc>
        <w:tc>
          <w:tcPr>
            <w:tcW w:w="654" w:type="dxa"/>
            <w:vAlign w:val="center"/>
          </w:tcPr>
          <w:p w14:paraId="40567AF3" w14:textId="77777777" w:rsidR="003E5A8F" w:rsidRDefault="003E5A8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E5A8F" w14:paraId="00C2E419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1B772ED2" w14:textId="198534DF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</w:t>
            </w:r>
            <w:r w:rsidR="001139A7" w:rsidRPr="001139A7">
              <w:rPr>
                <w:iCs/>
                <w:color w:val="000000" w:themeColor="text1"/>
                <w:sz w:val="18"/>
                <w:szCs w:val="18"/>
              </w:rPr>
              <w:t>o</w:t>
            </w:r>
            <w:r w:rsidRPr="001139A7">
              <w:rPr>
                <w:color w:val="000000" w:themeColor="text1"/>
              </w:rPr>
              <w:t xml:space="preserve"> 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serviço de gerenciamento de mão de obras de no mínimo 16 postos.</w:t>
            </w:r>
          </w:p>
          <w:p w14:paraId="7FCE120A" w14:textId="67EA5054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>Tempo de experiência: 12 (doze) meses</w:t>
            </w:r>
          </w:p>
        </w:tc>
        <w:tc>
          <w:tcPr>
            <w:tcW w:w="654" w:type="dxa"/>
            <w:vAlign w:val="center"/>
          </w:tcPr>
          <w:p w14:paraId="1F970C63" w14:textId="77777777" w:rsidR="003E5A8F" w:rsidRDefault="003E5A8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E5A8F" w14:paraId="62B4142F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1869166B" w14:textId="5B5FF10C" w:rsidR="003E5A8F" w:rsidRPr="001139A7" w:rsidRDefault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  <w:u w:val="single"/>
              </w:rPr>
              <w:t>Registro/inscrição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da empresa licitante no Conselho Regional de Engenharia e Agronomia (CREA), em plena validade;</w:t>
            </w:r>
          </w:p>
        </w:tc>
        <w:tc>
          <w:tcPr>
            <w:tcW w:w="654" w:type="dxa"/>
            <w:vAlign w:val="center"/>
          </w:tcPr>
          <w:p w14:paraId="128DBDB9" w14:textId="77777777" w:rsidR="003E5A8F" w:rsidRDefault="003E5A8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E5A8F" w14:paraId="45E91BF6" w14:textId="77777777" w:rsidTr="003E5A8F">
        <w:trPr>
          <w:trHeight w:val="454"/>
        </w:trPr>
        <w:tc>
          <w:tcPr>
            <w:tcW w:w="10227" w:type="dxa"/>
            <w:gridSpan w:val="3"/>
            <w:vAlign w:val="center"/>
          </w:tcPr>
          <w:p w14:paraId="45D9C0A7" w14:textId="77777777" w:rsidR="003E5A8F" w:rsidRPr="001139A7" w:rsidRDefault="003E5A8F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  <w:u w:val="single"/>
              </w:rPr>
              <w:t>Comprovação de que possui em seu quadro permanente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, na data prevista para entrega da proposta, profissional que atenda aos seguintes requisitos: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1139A7">
              <w:rPr>
                <w:iCs/>
                <w:color w:val="000000" w:themeColor="text1"/>
                <w:sz w:val="18"/>
                <w:szCs w:val="18"/>
              </w:rPr>
              <w:t>Formação profissional em nível superior em Engenharia, comprovada mediante apresentação de Registro no Conselho de Classe.</w:t>
            </w:r>
          </w:p>
          <w:p w14:paraId="31772ED5" w14:textId="71D346CC" w:rsidR="001139A7" w:rsidRPr="001139A7" w:rsidRDefault="001139A7" w:rsidP="003E5A8F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139A7">
              <w:rPr>
                <w:iCs/>
                <w:color w:val="000000" w:themeColor="text1"/>
                <w:sz w:val="18"/>
                <w:szCs w:val="18"/>
              </w:rPr>
              <w:t>Entende-se, para fins deste instrumento, como pertencente ao quadro permanente do licitante, o sócio que comprove seu vínculo por intermédio de contrato/estatuto social; o administrador ou o diretor; o empregado devidamente registrado em Carteira de Trabalho e Previdência Social; e o prestador de serviços com contrato escrito firmado com o licitante, ou com declaração de compromisso de vinculação futura, caso o licitante se sagre vencedor do certame.</w:t>
            </w:r>
          </w:p>
        </w:tc>
        <w:tc>
          <w:tcPr>
            <w:tcW w:w="654" w:type="dxa"/>
            <w:vAlign w:val="center"/>
          </w:tcPr>
          <w:p w14:paraId="444C8077" w14:textId="77777777" w:rsidR="003E5A8F" w:rsidRDefault="003E5A8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001AC9C6" w14:textId="77777777" w:rsidR="006455E2" w:rsidRDefault="006455E2">
      <w:pPr>
        <w:rPr>
          <w:sz w:val="18"/>
          <w:szCs w:val="18"/>
        </w:rPr>
      </w:pPr>
    </w:p>
    <w:p w14:paraId="1EBB621F" w14:textId="77777777" w:rsidR="006455E2" w:rsidRDefault="006455E2">
      <w:pPr>
        <w:rPr>
          <w:sz w:val="18"/>
          <w:szCs w:val="18"/>
        </w:rPr>
      </w:pPr>
    </w:p>
    <w:p w14:paraId="15B00F67" w14:textId="77777777"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1139A7"/>
    <w:rsid w:val="003E5A8F"/>
    <w:rsid w:val="004A53FB"/>
    <w:rsid w:val="005532C2"/>
    <w:rsid w:val="006455E2"/>
    <w:rsid w:val="006763A3"/>
    <w:rsid w:val="008A6A22"/>
    <w:rsid w:val="00BC3B58"/>
    <w:rsid w:val="00DB6FA5"/>
    <w:rsid w:val="00DD77EC"/>
    <w:rsid w:val="00E46EB1"/>
    <w:rsid w:val="00F14395"/>
    <w:rsid w:val="00F4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6879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532C2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532C2"/>
    <w:rPr>
      <w:rFonts w:ascii="Arial" w:eastAsia="Times New Roman" w:hAnsi="Arial" w:cs="Tahoma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E969A-7072-4426-9BAF-F777C86D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686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29</cp:revision>
  <cp:lastPrinted>2018-11-21T13:29:00Z</cp:lastPrinted>
  <dcterms:created xsi:type="dcterms:W3CDTF">2019-08-08T12:12:00Z</dcterms:created>
  <dcterms:modified xsi:type="dcterms:W3CDTF">2025-02-13T17:08:00Z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