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83E95" w14:textId="30F0DDDE" w:rsidR="00967F37" w:rsidRPr="00967F37" w:rsidRDefault="00967F3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967F37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C8424E6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2FFF19E2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967F37">
        <w:rPr>
          <w:rFonts w:ascii="Times New Roman" w:hAnsi="Times New Roman" w:cs="Times New Roman"/>
          <w:sz w:val="22"/>
          <w:szCs w:val="22"/>
        </w:rPr>
        <w:t>001814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967F37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DF40787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967F37" w:rsidRPr="00967F37">
        <w:rPr>
          <w:rFonts w:ascii="Times New Roman" w:hAnsi="Times New Roman" w:cs="Times New Roman"/>
          <w:sz w:val="22"/>
          <w:szCs w:val="22"/>
        </w:rPr>
        <w:t>001814</w:t>
      </w:r>
      <w:r w:rsidR="000B3C3A" w:rsidRPr="00967F37">
        <w:rPr>
          <w:rFonts w:ascii="Times New Roman" w:hAnsi="Times New Roman" w:cs="Times New Roman"/>
          <w:sz w:val="22"/>
          <w:szCs w:val="22"/>
        </w:rPr>
        <w:t>/20</w:t>
      </w:r>
      <w:r w:rsidR="00967F37" w:rsidRPr="00967F37">
        <w:rPr>
          <w:rFonts w:ascii="Times New Roman" w:hAnsi="Times New Roman" w:cs="Times New Roman"/>
          <w:sz w:val="22"/>
          <w:szCs w:val="22"/>
        </w:rPr>
        <w:t>22</w:t>
      </w:r>
      <w:r w:rsidRPr="00967F37">
        <w:rPr>
          <w:rFonts w:ascii="Times New Roman" w:hAnsi="Times New Roman" w:cs="Times New Roman"/>
          <w:bCs/>
          <w:sz w:val="22"/>
          <w:szCs w:val="22"/>
        </w:rPr>
        <w:t>, re</w:t>
      </w:r>
      <w:r w:rsidRPr="003A37D8">
        <w:rPr>
          <w:rFonts w:ascii="Times New Roman" w:hAnsi="Times New Roman" w:cs="Times New Roman"/>
          <w:bCs/>
          <w:sz w:val="22"/>
          <w:szCs w:val="22"/>
        </w:rPr>
        <w:t>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26B10C37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serviços </w:t>
      </w:r>
      <w:r w:rsidR="00967F37" w:rsidRPr="00967F37">
        <w:rPr>
          <w:rFonts w:ascii="Times New Roman" w:hAnsi="Times New Roman" w:cs="Times New Roman"/>
          <w:sz w:val="22"/>
          <w:szCs w:val="22"/>
        </w:rPr>
        <w:t>de implantação de sistema Informatizado de Gestão Arquivística de Documentos (SIGAD) que atendam ao documento Modelo de Requisitos para Sistemas Informatizados de Gestão Arquivística de Documentos - e-ARQ Brasil, 2ª versão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0A4E8E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 xml:space="preserve">à proposta </w:t>
      </w:r>
      <w:r w:rsidRPr="000A4E8E">
        <w:rPr>
          <w:rFonts w:ascii="Times New Roman" w:hAnsi="Times New Roman" w:cs="Times New Roman"/>
          <w:sz w:val="22"/>
          <w:szCs w:val="22"/>
        </w:rPr>
        <w:t>vencedora, independentemente de transcrição.</w:t>
      </w:r>
    </w:p>
    <w:p w14:paraId="50E9D4F7" w14:textId="69F11245" w:rsidR="000575AE" w:rsidRPr="000A4E8E" w:rsidRDefault="000A4E8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Detalhamento do o</w:t>
      </w:r>
      <w:r w:rsidR="00061023" w:rsidRPr="000A4E8E">
        <w:rPr>
          <w:rFonts w:ascii="Times New Roman" w:hAnsi="Times New Roman" w:cs="Times New Roman"/>
          <w:sz w:val="22"/>
          <w:szCs w:val="22"/>
        </w:rPr>
        <w:t>bjeto: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993"/>
        <w:gridCol w:w="2276"/>
        <w:gridCol w:w="721"/>
        <w:gridCol w:w="567"/>
        <w:gridCol w:w="1276"/>
        <w:gridCol w:w="1134"/>
        <w:gridCol w:w="1436"/>
      </w:tblGrid>
      <w:tr w:rsidR="000A4E8E" w:rsidRPr="00DC2BD8" w14:paraId="70A91509" w14:textId="77777777" w:rsidTr="000A4E8E">
        <w:trPr>
          <w:trHeight w:val="298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EDA449" w14:textId="3FD643EB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iTEM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C0E658" w14:textId="3623B3FD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SUBItem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D518706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Objeto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B5CED7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UNID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CCE9E4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qtd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35BD39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Preço (R$)</w:t>
            </w:r>
          </w:p>
        </w:tc>
      </w:tr>
      <w:tr w:rsidR="000A4E8E" w:rsidRPr="00DC2BD8" w14:paraId="0FE9AD91" w14:textId="77777777" w:rsidTr="000A4E8E">
        <w:trPr>
          <w:trHeight w:val="41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C56B" w14:textId="77777777" w:rsidR="000A4E8E" w:rsidRPr="000A4E8E" w:rsidRDefault="000A4E8E" w:rsidP="00CF4CB6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F89A" w14:textId="2DC480FA" w:rsidR="000A4E8E" w:rsidRPr="000A4E8E" w:rsidRDefault="000A4E8E" w:rsidP="00CF4CB6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E904" w14:textId="77777777" w:rsidR="000A4E8E" w:rsidRPr="000A4E8E" w:rsidRDefault="000A4E8E" w:rsidP="00CF4CB6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F35B" w14:textId="77777777" w:rsidR="000A4E8E" w:rsidRPr="000A4E8E" w:rsidRDefault="000A4E8E" w:rsidP="00CF4CB6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A6AD" w14:textId="77777777" w:rsidR="000A4E8E" w:rsidRPr="000A4E8E" w:rsidRDefault="000A4E8E" w:rsidP="00CF4CB6">
            <w:pP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8312A9" w14:textId="126AD3DD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6FD91A" w14:textId="7925193E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MENSAL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E89003" w14:textId="56C31349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TOTAL</w:t>
            </w:r>
          </w:p>
        </w:tc>
      </w:tr>
      <w:tr w:rsidR="000A4E8E" w:rsidRPr="00DC2BD8" w14:paraId="0DAC8D60" w14:textId="77777777" w:rsidTr="000A4E8E">
        <w:trPr>
          <w:trHeight w:val="22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E1AF8" w14:textId="28793160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4B6D" w14:textId="48F70074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E4D78" w14:textId="77777777" w:rsidR="000A4E8E" w:rsidRPr="000A4E8E" w:rsidRDefault="000A4E8E" w:rsidP="00CF4CB6">
            <w:pPr>
              <w:spacing w:line="276" w:lineRule="auto"/>
              <w:rPr>
                <w:rFonts w:ascii="Times New Roman" w:hAnsi="Times New Roman" w:cs="Times New Roman"/>
                <w:i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sz w:val="18"/>
                <w:szCs w:val="18"/>
              </w:rPr>
              <w:t>Instalação, implantação e validação de software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C944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Unid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F2EB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0A93" w14:textId="516416F2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5DC6" w14:textId="063F9C84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3DB" w14:textId="079F52FE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8E" w:rsidRPr="00DC2BD8" w14:paraId="352D9AB7" w14:textId="77777777" w:rsidTr="000A4E8E">
        <w:trPr>
          <w:trHeight w:val="119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B5632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563F" w14:textId="46D93862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17578" w14:textId="77777777" w:rsidR="000A4E8E" w:rsidRPr="000A4E8E" w:rsidRDefault="000A4E8E" w:rsidP="00CF4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sz w:val="18"/>
                <w:szCs w:val="18"/>
              </w:rPr>
              <w:t>Licença de software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5A7A" w14:textId="4E601813" w:rsidR="000A4E8E" w:rsidRPr="000A4E8E" w:rsidRDefault="00C40439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aps/>
                <w:sz w:val="18"/>
                <w:szCs w:val="18"/>
              </w:rPr>
              <w:t>licenças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EB04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B320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8EB8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F63F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8E" w:rsidRPr="00DC2BD8" w14:paraId="37335F40" w14:textId="77777777" w:rsidTr="000A4E8E">
        <w:trPr>
          <w:trHeight w:val="119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571C9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316D" w14:textId="51BE1932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5FF5C" w14:textId="77777777" w:rsidR="000A4E8E" w:rsidRPr="000A4E8E" w:rsidRDefault="000A4E8E" w:rsidP="00CF4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sz w:val="18"/>
                <w:szCs w:val="18"/>
              </w:rPr>
              <w:t>Treinamento aos usuários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4150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unid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928B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E1B3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4599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F9EB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8E" w:rsidRPr="00DC2BD8" w14:paraId="54C2F583" w14:textId="77777777" w:rsidTr="000A4E8E">
        <w:trPr>
          <w:trHeight w:val="119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933F2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DA8A" w14:textId="04D975C6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1B420" w14:textId="77777777" w:rsidR="000A4E8E" w:rsidRPr="000A4E8E" w:rsidRDefault="000A4E8E" w:rsidP="00CF4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sz w:val="18"/>
                <w:szCs w:val="18"/>
              </w:rPr>
              <w:t>Serviço de suporte mensal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138" w14:textId="2F4BBD06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aps/>
                <w:sz w:val="18"/>
                <w:szCs w:val="18"/>
              </w:rPr>
              <w:t>mês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22E7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F5A6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B334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99D3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8E" w:rsidRPr="00DC2BD8" w14:paraId="4EC7515C" w14:textId="77777777" w:rsidTr="000A4E8E">
        <w:trPr>
          <w:trHeight w:val="119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D128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5D4" w14:textId="2587E1E8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DCDCB" w14:textId="77777777" w:rsidR="000A4E8E" w:rsidRPr="000A4E8E" w:rsidRDefault="000A4E8E" w:rsidP="00CF4CB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sz w:val="18"/>
                <w:szCs w:val="18"/>
              </w:rPr>
              <w:t>Transição contratual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AE2D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unid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CE7D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cap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5898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881F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035A" w14:textId="7777777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A4E8E" w:rsidRPr="00DC2BD8" w14:paraId="52322F7E" w14:textId="77777777" w:rsidTr="000A4E8E">
        <w:trPr>
          <w:trHeight w:val="119"/>
          <w:jc w:val="center"/>
        </w:trPr>
        <w:tc>
          <w:tcPr>
            <w:tcW w:w="7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59E2" w14:textId="64F9613A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4E8E">
              <w:rPr>
                <w:rFonts w:ascii="Times New Roman" w:hAnsi="Times New Roman" w:cs="Times New Roman"/>
                <w:b/>
                <w:sz w:val="18"/>
                <w:szCs w:val="18"/>
              </w:rPr>
              <w:t>TOTAL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2FA2" w14:textId="07D11517" w:rsidR="000A4E8E" w:rsidRPr="000A4E8E" w:rsidRDefault="000A4E8E" w:rsidP="00CF4CB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5D20A516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</w:t>
      </w:r>
      <w:r w:rsidRPr="00967F37">
        <w:rPr>
          <w:rFonts w:ascii="Times New Roman" w:hAnsi="Times New Roman" w:cs="Times New Roman"/>
          <w:sz w:val="22"/>
          <w:szCs w:val="22"/>
        </w:rPr>
        <w:t>Contrato é de</w:t>
      </w:r>
      <w:r w:rsidR="00107BD4" w:rsidRPr="00967F37">
        <w:rPr>
          <w:rFonts w:ascii="Times New Roman" w:hAnsi="Times New Roman" w:cs="Times New Roman"/>
          <w:sz w:val="22"/>
          <w:szCs w:val="22"/>
        </w:rPr>
        <w:t xml:space="preserve"> </w:t>
      </w:r>
      <w:r w:rsidR="00967F37" w:rsidRPr="00967F37">
        <w:rPr>
          <w:rFonts w:ascii="Times New Roman" w:hAnsi="Times New Roman" w:cs="Times New Roman"/>
          <w:sz w:val="22"/>
          <w:szCs w:val="22"/>
        </w:rPr>
        <w:t>30</w:t>
      </w:r>
      <w:r w:rsidR="00107BD4" w:rsidRPr="00967F37">
        <w:rPr>
          <w:rFonts w:ascii="Times New Roman" w:hAnsi="Times New Roman" w:cs="Times New Roman"/>
          <w:sz w:val="22"/>
          <w:szCs w:val="22"/>
        </w:rPr>
        <w:t xml:space="preserve"> (</w:t>
      </w:r>
      <w:r w:rsidR="00967F37" w:rsidRPr="00967F37">
        <w:rPr>
          <w:rFonts w:ascii="Times New Roman" w:hAnsi="Times New Roman" w:cs="Times New Roman"/>
          <w:sz w:val="22"/>
          <w:szCs w:val="22"/>
        </w:rPr>
        <w:t>trinta</w:t>
      </w:r>
      <w:r w:rsidR="00107BD4" w:rsidRPr="00967F37">
        <w:rPr>
          <w:rFonts w:ascii="Times New Roman" w:hAnsi="Times New Roman" w:cs="Times New Roman"/>
          <w:sz w:val="22"/>
          <w:szCs w:val="22"/>
        </w:rPr>
        <w:t>) meses</w:t>
      </w:r>
      <w:r w:rsidRPr="00967F37">
        <w:rPr>
          <w:rFonts w:ascii="Times New Roman" w:hAnsi="Times New Roman" w:cs="Times New Roman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6F6A413E" w14:textId="77777777" w:rsidR="00FB1F5B" w:rsidRDefault="0070059F" w:rsidP="00FB1F5B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FB1F5B">
        <w:rPr>
          <w:rFonts w:ascii="Times New Roman" w:hAnsi="Times New Roman" w:cs="Times New Roman"/>
          <w:sz w:val="22"/>
          <w:szCs w:val="22"/>
        </w:rPr>
        <w:t xml:space="preserve"> asseguradas no saldo constante na</w:t>
      </w:r>
      <w:r w:rsidR="00D15BF5" w:rsidRPr="00FB1F5B">
        <w:rPr>
          <w:rFonts w:ascii="Times New Roman" w:hAnsi="Times New Roman" w:cs="Times New Roman"/>
          <w:sz w:val="22"/>
          <w:szCs w:val="22"/>
        </w:rPr>
        <w:t>s</w:t>
      </w:r>
      <w:r w:rsidR="00AE367E" w:rsidRPr="00FB1F5B">
        <w:rPr>
          <w:rFonts w:ascii="Times New Roman" w:hAnsi="Times New Roman" w:cs="Times New Roman"/>
          <w:sz w:val="22"/>
          <w:szCs w:val="22"/>
        </w:rPr>
        <w:t xml:space="preserve"> conta</w:t>
      </w:r>
      <w:r w:rsidR="00D15BF5" w:rsidRPr="00FB1F5B">
        <w:rPr>
          <w:rFonts w:ascii="Times New Roman" w:hAnsi="Times New Roman" w:cs="Times New Roman"/>
          <w:sz w:val="22"/>
          <w:szCs w:val="22"/>
        </w:rPr>
        <w:t>s</w:t>
      </w:r>
      <w:r w:rsidR="00AE367E" w:rsidRPr="00FB1F5B">
        <w:rPr>
          <w:rFonts w:ascii="Times New Roman" w:hAnsi="Times New Roman" w:cs="Times New Roman"/>
          <w:sz w:val="22"/>
          <w:szCs w:val="22"/>
        </w:rPr>
        <w:t xml:space="preserve"> orçamentária</w:t>
      </w:r>
      <w:r w:rsidR="00D15BF5" w:rsidRPr="00FB1F5B">
        <w:rPr>
          <w:rFonts w:ascii="Times New Roman" w:hAnsi="Times New Roman" w:cs="Times New Roman"/>
          <w:sz w:val="22"/>
          <w:szCs w:val="22"/>
        </w:rPr>
        <w:t>s</w:t>
      </w:r>
      <w:r w:rsidR="00FB1F5B">
        <w:rPr>
          <w:rFonts w:ascii="Times New Roman" w:hAnsi="Times New Roman" w:cs="Times New Roman"/>
          <w:sz w:val="22"/>
          <w:szCs w:val="22"/>
        </w:rPr>
        <w:t>:</w:t>
      </w:r>
    </w:p>
    <w:p w14:paraId="2999BF7F" w14:textId="379BF451" w:rsidR="00FB1F5B" w:rsidRDefault="00FB1F5B" w:rsidP="00FB1F5B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15BF5" w:rsidRPr="00FB1F5B">
        <w:rPr>
          <w:rFonts w:ascii="Times New Roman" w:hAnsi="Times New Roman" w:cs="Times New Roman"/>
          <w:sz w:val="22"/>
          <w:szCs w:val="22"/>
        </w:rPr>
        <w:t>01.04.115010.330.2290059000.20004.00.00</w:t>
      </w:r>
      <w:r w:rsidRPr="00FB1F5B">
        <w:rPr>
          <w:rFonts w:ascii="Times New Roman" w:hAnsi="Times New Roman" w:cs="Times New Roman"/>
          <w:sz w:val="22"/>
          <w:szCs w:val="22"/>
        </w:rPr>
        <w:t>;</w:t>
      </w:r>
    </w:p>
    <w:p w14:paraId="5A6344F8" w14:textId="77777777" w:rsidR="00FB1F5B" w:rsidRDefault="00FB1F5B" w:rsidP="00FB1F5B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FB1F5B">
        <w:rPr>
          <w:rFonts w:ascii="Times New Roman" w:hAnsi="Times New Roman" w:cs="Times New Roman"/>
          <w:sz w:val="22"/>
          <w:szCs w:val="22"/>
        </w:rPr>
        <w:t xml:space="preserve"> </w:t>
      </w:r>
      <w:r w:rsidRPr="00FB1F5B">
        <w:rPr>
          <w:rFonts w:ascii="Times New Roman" w:hAnsi="Times New Roman" w:cs="Times New Roman"/>
          <w:sz w:val="22"/>
          <w:szCs w:val="22"/>
        </w:rPr>
        <w:t>01.04.115010.330.2290059000.20004.00.00</w:t>
      </w:r>
      <w:r w:rsidRPr="00FB1F5B">
        <w:rPr>
          <w:rFonts w:ascii="Times New Roman" w:hAnsi="Times New Roman" w:cs="Times New Roman"/>
          <w:sz w:val="22"/>
          <w:szCs w:val="22"/>
        </w:rPr>
        <w:t>;</w:t>
      </w:r>
    </w:p>
    <w:p w14:paraId="6975D504" w14:textId="77777777" w:rsidR="00FB1F5B" w:rsidRDefault="00FB1F5B" w:rsidP="00FB1F5B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FB1F5B">
        <w:rPr>
          <w:rFonts w:ascii="Times New Roman" w:hAnsi="Times New Roman" w:cs="Times New Roman"/>
          <w:sz w:val="22"/>
          <w:szCs w:val="22"/>
        </w:rPr>
        <w:t xml:space="preserve"> </w:t>
      </w:r>
      <w:r w:rsidRPr="00FB1F5B">
        <w:rPr>
          <w:rFonts w:ascii="Times New Roman" w:hAnsi="Times New Roman" w:cs="Times New Roman"/>
          <w:sz w:val="22"/>
          <w:szCs w:val="22"/>
        </w:rPr>
        <w:t>01.04.422714.330.2201070100.20005.00.00</w:t>
      </w:r>
      <w:r w:rsidRPr="00FB1F5B">
        <w:rPr>
          <w:rFonts w:ascii="Times New Roman" w:hAnsi="Times New Roman" w:cs="Times New Roman"/>
          <w:sz w:val="22"/>
          <w:szCs w:val="22"/>
        </w:rPr>
        <w:t>;</w:t>
      </w:r>
    </w:p>
    <w:p w14:paraId="26EB9ABC" w14:textId="46B97218" w:rsidR="00FB1F5B" w:rsidRDefault="00FB1F5B" w:rsidP="00FB1F5B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FB1F5B">
        <w:rPr>
          <w:rFonts w:ascii="Times New Roman" w:hAnsi="Times New Roman" w:cs="Times New Roman"/>
          <w:sz w:val="22"/>
          <w:szCs w:val="22"/>
        </w:rPr>
        <w:t xml:space="preserve"> </w:t>
      </w:r>
      <w:r w:rsidRPr="00FB1F5B">
        <w:rPr>
          <w:rFonts w:ascii="Times New Roman" w:hAnsi="Times New Roman" w:cs="Times New Roman"/>
          <w:sz w:val="22"/>
          <w:szCs w:val="22"/>
        </w:rPr>
        <w:t>01.04.422703.330.2290050200.20004.00.00</w:t>
      </w:r>
      <w:r>
        <w:rPr>
          <w:rFonts w:ascii="Times New Roman" w:hAnsi="Times New Roman" w:cs="Times New Roman"/>
          <w:sz w:val="22"/>
          <w:szCs w:val="22"/>
        </w:rPr>
        <w:t>;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e</w:t>
      </w:r>
    </w:p>
    <w:p w14:paraId="07277EB8" w14:textId="6879E24D" w:rsidR="006E3CA5" w:rsidRPr="00FB1F5B" w:rsidRDefault="00FB1F5B" w:rsidP="00FB1F5B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B1F5B">
        <w:rPr>
          <w:rFonts w:ascii="Times New Roman" w:hAnsi="Times New Roman" w:cs="Times New Roman"/>
          <w:sz w:val="22"/>
          <w:szCs w:val="22"/>
        </w:rPr>
        <w:t>01.04.422716.330.2205010000.20004.00.00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4FC36C6C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C40439">
        <w:rPr>
          <w:rFonts w:ascii="Times New Roman" w:hAnsi="Times New Roman" w:cs="Times New Roman"/>
          <w:b/>
          <w:sz w:val="22"/>
          <w:szCs w:val="22"/>
        </w:rPr>
        <w:t>REAJUSSTE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816EE3D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GARANTIA DE EXECUÇÃO</w:t>
      </w:r>
    </w:p>
    <w:p w14:paraId="176679C0" w14:textId="77777777" w:rsidR="00584C65" w:rsidRDefault="00584C65" w:rsidP="00584C65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54ABE85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67D47ECE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488F6648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0A4E8E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222085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E78B2E1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2A8688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</w:t>
      </w:r>
      <w:r w:rsidRPr="000A4E8E">
        <w:rPr>
          <w:rFonts w:ascii="Times New Roman" w:hAnsi="Times New Roman" w:cs="Times New Roman"/>
          <w:sz w:val="22"/>
          <w:szCs w:val="22"/>
        </w:rPr>
        <w:t xml:space="preserve">Contratações da Hemobrás, sem prejuízo da aplicação das sanções previstas na Cláusula Décima </w:t>
      </w:r>
      <w:r w:rsidR="003A5F6E" w:rsidRPr="000A4E8E">
        <w:rPr>
          <w:rFonts w:ascii="Times New Roman" w:hAnsi="Times New Roman" w:cs="Times New Roman"/>
          <w:sz w:val="22"/>
          <w:szCs w:val="22"/>
        </w:rPr>
        <w:t>Quinta</w:t>
      </w:r>
      <w:r w:rsidRPr="000A4E8E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94B9171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3DD387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DEB237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1054C1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6B9657A4" w:rsidR="0068362E" w:rsidRPr="008513F6" w:rsidRDefault="0068362E" w:rsidP="0068362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7777777" w:rsidR="0068362E" w:rsidRPr="00AC2494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9B448EF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8362E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879993E" w:rsidR="00385D96" w:rsidRPr="00385D96" w:rsidRDefault="002C539E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14621484" w14:textId="7C7C30D9" w:rsidR="00F432CC" w:rsidRPr="000A40AE" w:rsidRDefault="00F432CC" w:rsidP="000A40AE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F432CC" w:rsidRPr="000A40AE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30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6"/>
  </w:num>
  <w:num w:numId="37">
    <w:abstractNumId w:val="21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40AE"/>
    <w:rsid w:val="000A4E8E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7F37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0439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CF4E4E"/>
    <w:rsid w:val="00D00A5D"/>
    <w:rsid w:val="00D00A87"/>
    <w:rsid w:val="00D02F2F"/>
    <w:rsid w:val="00D10D47"/>
    <w:rsid w:val="00D13087"/>
    <w:rsid w:val="00D1402B"/>
    <w:rsid w:val="00D15BF5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1F5B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430</TotalTime>
  <Pages>1</Pages>
  <Words>1708</Words>
  <Characters>9228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24</cp:revision>
  <cp:lastPrinted>2017-09-20T20:17:00Z</cp:lastPrinted>
  <dcterms:created xsi:type="dcterms:W3CDTF">2018-10-18T12:34:00Z</dcterms:created>
  <dcterms:modified xsi:type="dcterms:W3CDTF">2022-10-10T17:51:00Z</dcterms:modified>
</cp:coreProperties>
</file>