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97FD" w14:textId="55329C66" w:rsidR="00BF16E5" w:rsidRDefault="00C025F0" w:rsidP="00C025F0">
      <w:pPr>
        <w:jc w:val="center"/>
        <w:rPr>
          <w:rFonts w:ascii="Times New Roman" w:hAnsi="Times New Roman" w:cs="Times New Roman"/>
          <w:szCs w:val="20"/>
          <w:u w:val="single"/>
          <w:lang w:eastAsia="en-US"/>
        </w:rPr>
      </w:pPr>
      <w:r w:rsidRPr="00C025F0">
        <w:rPr>
          <w:rFonts w:ascii="Times New Roman" w:hAnsi="Times New Roman" w:cs="Times New Roman"/>
          <w:szCs w:val="20"/>
          <w:u w:val="single"/>
          <w:lang w:eastAsia="en-US"/>
        </w:rPr>
        <w:t>Anexo I do Edital</w:t>
      </w:r>
    </w:p>
    <w:p w14:paraId="11A6D963" w14:textId="77777777" w:rsidR="00C025F0" w:rsidRPr="00C025F0" w:rsidRDefault="00C025F0" w:rsidP="00C025F0">
      <w:pPr>
        <w:jc w:val="center"/>
        <w:rPr>
          <w:rFonts w:ascii="Times New Roman" w:hAnsi="Times New Roman" w:cs="Times New Roman"/>
          <w:szCs w:val="20"/>
          <w:u w:val="single"/>
          <w:lang w:eastAsia="en-US"/>
        </w:rPr>
      </w:pPr>
      <w:bookmarkStart w:id="0" w:name="_GoBack"/>
      <w:bookmarkEnd w:id="0"/>
    </w:p>
    <w:p w14:paraId="40ACDEF3" w14:textId="49D2113E" w:rsidR="00CE40AF" w:rsidRPr="000D409F" w:rsidRDefault="00CE40AF" w:rsidP="00CE40AF">
      <w:pPr>
        <w:jc w:val="center"/>
        <w:rPr>
          <w:rFonts w:ascii="Times New Roman" w:hAnsi="Times New Roman" w:cs="Times New Roman"/>
          <w:b/>
          <w:bCs/>
          <w:color w:val="000000"/>
          <w:szCs w:val="20"/>
        </w:rPr>
      </w:pPr>
      <w:r w:rsidRPr="000D409F">
        <w:rPr>
          <w:rFonts w:ascii="Times New Roman" w:hAnsi="Times New Roman" w:cs="Times New Roman"/>
          <w:b/>
          <w:bCs/>
          <w:color w:val="000000"/>
          <w:szCs w:val="20"/>
        </w:rPr>
        <w:t>TERMO DE REFERÊNCIA</w:t>
      </w:r>
    </w:p>
    <w:p w14:paraId="42F1DE21" w14:textId="77777777" w:rsidR="00CE40AF" w:rsidRPr="000D409F" w:rsidRDefault="00CE40AF" w:rsidP="00CE40AF">
      <w:pPr>
        <w:jc w:val="center"/>
        <w:rPr>
          <w:rFonts w:ascii="Times New Roman" w:hAnsi="Times New Roman" w:cs="Times New Roman"/>
          <w:b/>
          <w:bCs/>
          <w:color w:val="000000"/>
          <w:szCs w:val="20"/>
        </w:rPr>
      </w:pPr>
    </w:p>
    <w:p w14:paraId="53E36743" w14:textId="77777777" w:rsidR="00CE40AF" w:rsidRPr="00D16302" w:rsidRDefault="00CE40AF" w:rsidP="00CE40AF">
      <w:pPr>
        <w:jc w:val="center"/>
        <w:rPr>
          <w:rFonts w:ascii="Times New Roman" w:hAnsi="Times New Roman" w:cs="Times New Roman"/>
          <w:b/>
          <w:bCs/>
          <w:iCs/>
          <w:szCs w:val="20"/>
        </w:rPr>
      </w:pPr>
      <w:r w:rsidRPr="000D409F">
        <w:rPr>
          <w:rFonts w:ascii="Times New Roman" w:hAnsi="Times New Roman" w:cs="Times New Roman"/>
          <w:b/>
          <w:bCs/>
          <w:iCs/>
          <w:szCs w:val="20"/>
        </w:rPr>
        <w:t xml:space="preserve">PRESTAÇÃO DE </w:t>
      </w:r>
      <w:r w:rsidRPr="00D16302">
        <w:rPr>
          <w:rFonts w:ascii="Times New Roman" w:hAnsi="Times New Roman" w:cs="Times New Roman"/>
          <w:b/>
          <w:bCs/>
          <w:iCs/>
          <w:szCs w:val="20"/>
        </w:rPr>
        <w:t>SERVIÇO CONTÍNUO SEM DEDICAÇÃO DE MÃO DE OBRA</w:t>
      </w:r>
    </w:p>
    <w:p w14:paraId="55FD55EC" w14:textId="77777777" w:rsidR="00CE40AF" w:rsidRPr="00D16302" w:rsidRDefault="00CE40AF" w:rsidP="00CE40AF">
      <w:pPr>
        <w:jc w:val="center"/>
        <w:rPr>
          <w:rFonts w:ascii="Times New Roman" w:hAnsi="Times New Roman" w:cs="Times New Roman"/>
          <w:b/>
          <w:bCs/>
          <w:iCs/>
          <w:szCs w:val="20"/>
        </w:rPr>
      </w:pPr>
    </w:p>
    <w:p w14:paraId="72D61DBE" w14:textId="77777777" w:rsidR="00CE40AF" w:rsidRPr="00D16302" w:rsidRDefault="00CE40AF" w:rsidP="00CE40AF">
      <w:pPr>
        <w:pStyle w:val="Nivel1"/>
        <w:numPr>
          <w:ilvl w:val="0"/>
          <w:numId w:val="0"/>
        </w:numPr>
        <w:spacing w:before="0" w:after="0"/>
        <w:jc w:val="center"/>
        <w:rPr>
          <w:rFonts w:ascii="Times New Roman" w:hAnsi="Times New Roman"/>
        </w:rPr>
      </w:pPr>
    </w:p>
    <w:p w14:paraId="1B3FE827" w14:textId="77777777" w:rsidR="00CE40AF" w:rsidRPr="00D16302" w:rsidRDefault="00CE40AF" w:rsidP="00CE40AF">
      <w:pPr>
        <w:pStyle w:val="Nivel1"/>
        <w:numPr>
          <w:ilvl w:val="0"/>
          <w:numId w:val="0"/>
        </w:numPr>
        <w:spacing w:before="0" w:after="0"/>
        <w:jc w:val="center"/>
        <w:rPr>
          <w:rFonts w:ascii="Times New Roman" w:hAnsi="Times New Roman"/>
          <w:i/>
        </w:rPr>
      </w:pPr>
      <w:r w:rsidRPr="00D16302">
        <w:rPr>
          <w:rFonts w:ascii="Times New Roman" w:hAnsi="Times New Roman"/>
          <w:b w:val="0"/>
        </w:rPr>
        <w:t>HEMOBRÁS</w:t>
      </w:r>
    </w:p>
    <w:p w14:paraId="7DB9E9D2" w14:textId="4F7A9552" w:rsidR="00CE40AF" w:rsidRPr="00D16302" w:rsidRDefault="00CE40AF" w:rsidP="00CE40AF">
      <w:pPr>
        <w:pStyle w:val="Nivel1"/>
        <w:numPr>
          <w:ilvl w:val="0"/>
          <w:numId w:val="0"/>
        </w:numPr>
        <w:spacing w:before="0" w:after="0"/>
        <w:jc w:val="center"/>
        <w:rPr>
          <w:rFonts w:ascii="Times New Roman" w:hAnsi="Times New Roman"/>
          <w:b w:val="0"/>
        </w:rPr>
      </w:pPr>
      <w:r w:rsidRPr="00D16302">
        <w:rPr>
          <w:rFonts w:ascii="Times New Roman" w:hAnsi="Times New Roman"/>
          <w:b w:val="0"/>
        </w:rPr>
        <w:t xml:space="preserve">(Processo Administrativo n.º </w:t>
      </w:r>
      <w:r w:rsidRPr="00782A97">
        <w:rPr>
          <w:rFonts w:ascii="Times New Roman" w:hAnsi="Times New Roman"/>
          <w:b w:val="0"/>
        </w:rPr>
        <w:t>25800.00</w:t>
      </w:r>
      <w:r>
        <w:rPr>
          <w:rFonts w:ascii="Times New Roman" w:hAnsi="Times New Roman"/>
          <w:b w:val="0"/>
        </w:rPr>
        <w:t>3375</w:t>
      </w:r>
      <w:r w:rsidRPr="00782A97">
        <w:rPr>
          <w:rFonts w:ascii="Times New Roman" w:hAnsi="Times New Roman"/>
          <w:b w:val="0"/>
        </w:rPr>
        <w:t>/20</w:t>
      </w:r>
      <w:r>
        <w:rPr>
          <w:rFonts w:ascii="Times New Roman" w:hAnsi="Times New Roman"/>
          <w:b w:val="0"/>
        </w:rPr>
        <w:t>2</w:t>
      </w:r>
      <w:r w:rsidR="005A776B">
        <w:rPr>
          <w:rFonts w:ascii="Times New Roman" w:hAnsi="Times New Roman"/>
          <w:b w:val="0"/>
        </w:rPr>
        <w:t>1</w:t>
      </w:r>
      <w:r w:rsidRPr="00D16302">
        <w:rPr>
          <w:rFonts w:ascii="Times New Roman" w:hAnsi="Times New Roman"/>
          <w:b w:val="0"/>
        </w:rPr>
        <w:t>)</w:t>
      </w:r>
    </w:p>
    <w:p w14:paraId="604C0C55" w14:textId="77777777" w:rsidR="00CE40AF" w:rsidRPr="00D16302" w:rsidRDefault="00CE40AF" w:rsidP="00CE40AF">
      <w:pPr>
        <w:pStyle w:val="Nivel1"/>
        <w:numPr>
          <w:ilvl w:val="0"/>
          <w:numId w:val="0"/>
        </w:numPr>
        <w:spacing w:before="0" w:after="0"/>
        <w:jc w:val="center"/>
        <w:rPr>
          <w:rFonts w:ascii="Times New Roman" w:hAnsi="Times New Roman"/>
          <w:i/>
        </w:rPr>
      </w:pPr>
    </w:p>
    <w:p w14:paraId="6081FA36" w14:textId="77777777" w:rsidR="00CE40AF" w:rsidRPr="00004E66" w:rsidRDefault="00CE40AF" w:rsidP="00CE40AF">
      <w:pPr>
        <w:pStyle w:val="Nivel1"/>
        <w:spacing w:before="0" w:after="0" w:line="360" w:lineRule="auto"/>
        <w:ind w:left="284" w:hanging="284"/>
        <w:contextualSpacing/>
        <w:rPr>
          <w:rFonts w:ascii="Times New Roman" w:hAnsi="Times New Roman"/>
        </w:rPr>
      </w:pPr>
      <w:r w:rsidRPr="00004E66">
        <w:rPr>
          <w:rFonts w:ascii="Times New Roman" w:hAnsi="Times New Roman"/>
        </w:rPr>
        <w:t>DO OBJETO</w:t>
      </w:r>
    </w:p>
    <w:p w14:paraId="7568C194" w14:textId="694BD451" w:rsidR="00CE40AF" w:rsidRPr="00E5480A" w:rsidRDefault="00CD0055" w:rsidP="00CE40AF">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C</w:t>
      </w:r>
      <w:r w:rsidR="00CE40AF" w:rsidRPr="00E5480A">
        <w:rPr>
          <w:rFonts w:ascii="Times New Roman" w:hAnsi="Times New Roman" w:cs="Times New Roman"/>
          <w:color w:val="000000" w:themeColor="text1"/>
          <w:szCs w:val="20"/>
        </w:rPr>
        <w:t>onstitui objeto da presente licitação a contratação de empresa seguradora, com experiência comprovada no mercado nacional, para emissão de Apólice de Seguro de Responsabilidade Civil para os Conselheiros, Diretores e Ordenador de Despesas da EMPRESA BRASILEIRA DE HEMODERIVADOS E BIOTECNOLOGIA – HEMOBRÁS - D&amp;O (</w:t>
      </w:r>
      <w:proofErr w:type="spellStart"/>
      <w:r w:rsidR="00CE40AF" w:rsidRPr="00E5480A">
        <w:rPr>
          <w:rFonts w:ascii="Times New Roman" w:hAnsi="Times New Roman" w:cs="Times New Roman"/>
          <w:color w:val="000000" w:themeColor="text1"/>
          <w:szCs w:val="20"/>
        </w:rPr>
        <w:t>Directors</w:t>
      </w:r>
      <w:proofErr w:type="spellEnd"/>
      <w:r w:rsidR="00CE40AF" w:rsidRPr="00E5480A">
        <w:rPr>
          <w:rFonts w:ascii="Times New Roman" w:hAnsi="Times New Roman" w:cs="Times New Roman"/>
          <w:color w:val="000000" w:themeColor="text1"/>
          <w:szCs w:val="20"/>
        </w:rPr>
        <w:t xml:space="preserve"> &amp; </w:t>
      </w:r>
      <w:proofErr w:type="spellStart"/>
      <w:r w:rsidR="00CE40AF" w:rsidRPr="00E5480A">
        <w:rPr>
          <w:rFonts w:ascii="Times New Roman" w:hAnsi="Times New Roman" w:cs="Times New Roman"/>
          <w:color w:val="000000" w:themeColor="text1"/>
          <w:szCs w:val="20"/>
        </w:rPr>
        <w:t>Officers</w:t>
      </w:r>
      <w:proofErr w:type="spellEnd"/>
      <w:r w:rsidR="00CE40AF" w:rsidRPr="00E5480A">
        <w:rPr>
          <w:rFonts w:ascii="Times New Roman" w:hAnsi="Times New Roman" w:cs="Times New Roman"/>
          <w:color w:val="000000" w:themeColor="text1"/>
          <w:szCs w:val="20"/>
        </w:rPr>
        <w:t>) em face das decisões tomadas no exercício de suas funções, conforme condições, quantidades e exigências estabelecidas neste instrumento.</w:t>
      </w:r>
    </w:p>
    <w:p w14:paraId="09D24753" w14:textId="77777777" w:rsidR="00B36D73" w:rsidRDefault="00B36D73" w:rsidP="00B36D73">
      <w:pPr>
        <w:spacing w:line="360" w:lineRule="auto"/>
        <w:ind w:left="567"/>
        <w:contextualSpacing/>
        <w:jc w:val="both"/>
        <w:rPr>
          <w:rFonts w:ascii="Times New Roman" w:hAnsi="Times New Roman" w:cs="Times New Roman"/>
          <w:color w:val="000000" w:themeColor="text1"/>
          <w:szCs w:val="20"/>
        </w:rPr>
      </w:pPr>
    </w:p>
    <w:p w14:paraId="1F9BB999" w14:textId="77777777" w:rsidR="0038467B" w:rsidRPr="0038467B" w:rsidRDefault="0038467B" w:rsidP="0038467B">
      <w:pPr>
        <w:pStyle w:val="Nivel1"/>
        <w:spacing w:before="0" w:after="0" w:line="360" w:lineRule="auto"/>
        <w:ind w:left="284" w:hanging="284"/>
        <w:contextualSpacing/>
        <w:rPr>
          <w:rFonts w:ascii="Times New Roman" w:hAnsi="Times New Roman"/>
        </w:rPr>
      </w:pPr>
      <w:r w:rsidRPr="0038467B">
        <w:rPr>
          <w:rFonts w:ascii="Times New Roman" w:hAnsi="Times New Roman"/>
        </w:rPr>
        <w:t>ESPECIFICAÇÕES TÉCNICAS DO OBJETO</w:t>
      </w:r>
    </w:p>
    <w:p w14:paraId="342BE1E6" w14:textId="501615AE" w:rsidR="0038467B" w:rsidRDefault="0038467B" w:rsidP="0038467B">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do(s) item(</w:t>
      </w:r>
      <w:proofErr w:type="spellStart"/>
      <w:r>
        <w:rPr>
          <w:rFonts w:ascii="Times New Roman" w:hAnsi="Times New Roman" w:cs="Times New Roman"/>
          <w:color w:val="000000" w:themeColor="text1"/>
          <w:szCs w:val="20"/>
        </w:rPr>
        <w:t>ns</w:t>
      </w:r>
      <w:proofErr w:type="spellEnd"/>
      <w:r>
        <w:rPr>
          <w:rFonts w:ascii="Times New Roman" w:hAnsi="Times New Roman" w:cs="Times New Roman"/>
          <w:color w:val="000000" w:themeColor="text1"/>
          <w:szCs w:val="20"/>
        </w:rPr>
        <w:t xml:space="preserve">) objeto da contratação é(são) aquela(s) prevista(s) no Anexo </w:t>
      </w:r>
      <w:r w:rsidR="00CE40AF">
        <w:rPr>
          <w:rFonts w:ascii="Times New Roman" w:hAnsi="Times New Roman" w:cs="Times New Roman"/>
          <w:color w:val="000000" w:themeColor="text1"/>
          <w:szCs w:val="20"/>
        </w:rPr>
        <w:t>I</w:t>
      </w:r>
      <w:r w:rsidRPr="00695EA3">
        <w:rPr>
          <w:rFonts w:ascii="Times New Roman" w:hAnsi="Times New Roman" w:cs="Times New Roman"/>
          <w:color w:val="FF0000"/>
          <w:szCs w:val="20"/>
        </w:rPr>
        <w:t xml:space="preserve"> </w:t>
      </w:r>
      <w:r>
        <w:rPr>
          <w:rFonts w:ascii="Times New Roman" w:hAnsi="Times New Roman" w:cs="Times New Roman"/>
          <w:color w:val="000000" w:themeColor="text1"/>
          <w:szCs w:val="20"/>
        </w:rPr>
        <w:t>deste Termo de Referência;</w:t>
      </w:r>
    </w:p>
    <w:p w14:paraId="7A4A85A8" w14:textId="2FB0AC84" w:rsidR="00BB1DF7" w:rsidRDefault="00BB1DF7" w:rsidP="0038467B">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Da emissão da Apólice.</w:t>
      </w:r>
    </w:p>
    <w:p w14:paraId="01CCEFDD"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A seguradora terá o prazo de 15 (quinze) dias úteis, contado a partir do início da ordem de serviço, para emitir a apólice, sob pena de sofrer as penalidades previstas no instrumento contratual. O prazo para emitir a apólice poderá ser prorrogado uma vez, por igual período, quando solicitado pela seguradora durante o seu transcurso e desde que ocorra motivo justificado, aceito pela HEMOBRÁS.</w:t>
      </w:r>
    </w:p>
    <w:p w14:paraId="2E1A9E3E"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A apólice será à base de reclamação com notificação, que se distingue por responder, mesmo após o término de seu Período de Vigência, às Reclamações de terceiros vinculadas a fatos ou circunstâncias que tenham sido notificados pelo Segurado, isto é, qualquer acontecimento que produza danos, garantidos pela apólice, e atribuídos, por terceiros pretensamente prejudicados, à responsabilidade do Segurado, desde que esse acontecimento tenha ocorrido durante o Período de Vigência da apólice ou durante o Período de Retroatividade.</w:t>
      </w:r>
    </w:p>
    <w:p w14:paraId="4E3589C4"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Período de Retroatividade é data igual ou anterior ao início da vigência da primeira de uma série sucessiva e ininterrupta de Apólices à base de Reclamações, a ser pactuada pelas partes por ocasião da contratação inicial do seguro.</w:t>
      </w:r>
    </w:p>
    <w:p w14:paraId="76F2FB7E"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Especificação da Apólice para fins da definição: Apólice à Base de Reclamações.</w:t>
      </w:r>
    </w:p>
    <w:p w14:paraId="62A70210"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 xml:space="preserve">A cobertura será vinculada à reclamação, ou seja, estarão cobertas todas as reclamações que surgirem contra os segurados durante e </w:t>
      </w:r>
      <w:proofErr w:type="gramStart"/>
      <w:r w:rsidRPr="00BB1DF7">
        <w:rPr>
          <w:rFonts w:ascii="Times New Roman" w:hAnsi="Times New Roman" w:cs="Times New Roman"/>
          <w:bCs/>
          <w:szCs w:val="20"/>
        </w:rPr>
        <w:t>após, decorrentes</w:t>
      </w:r>
      <w:proofErr w:type="gramEnd"/>
      <w:r w:rsidRPr="00BB1DF7">
        <w:rPr>
          <w:rFonts w:ascii="Times New Roman" w:hAnsi="Times New Roman" w:cs="Times New Roman"/>
          <w:bCs/>
          <w:szCs w:val="20"/>
        </w:rPr>
        <w:t xml:space="preserve"> do período da vigência da apólice, ou anteriores, desde que desconhecidas pela HEMOBRÁS no momento da contratação do seguro.</w:t>
      </w:r>
    </w:p>
    <w:p w14:paraId="3C07123B"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Serão consideradas reclamações todos os processos judiciais, administrativos ou extrajudiciais, perante qualquer órgão judicial ou não, de controle externo, ou outros, que forem movidos contra os segurados.</w:t>
      </w:r>
    </w:p>
    <w:p w14:paraId="765322EB"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lastRenderedPageBreak/>
        <w:t>Entendem-se como custos de defesa: os emolumentos, honorários advocatícios e periciais, encargos de tradução, depósitos recursais, custos e despesas (judiciais ou extrajudiciais) necessários, razoáveis e condizentes com valores de mercado incorridos ou assumidos com o consentimento prévio e por escrito da seguradora e decorrentes exclusivamente de investigações, acordos ou defesas relacionadas a qualquer reclamação, respeitado o limite máximo de garantia para cobertura de responsabilidade civil.</w:t>
      </w:r>
    </w:p>
    <w:p w14:paraId="6E6F8821"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 xml:space="preserve">Os profissionais responsáveis pela defesa do segurado serão por </w:t>
      </w:r>
      <w:proofErr w:type="gramStart"/>
      <w:r w:rsidRPr="00BB1DF7">
        <w:rPr>
          <w:rFonts w:ascii="Times New Roman" w:hAnsi="Times New Roman" w:cs="Times New Roman"/>
          <w:bCs/>
          <w:szCs w:val="20"/>
        </w:rPr>
        <w:t>este escolhidos</w:t>
      </w:r>
      <w:proofErr w:type="gramEnd"/>
      <w:r w:rsidRPr="00BB1DF7">
        <w:rPr>
          <w:rFonts w:ascii="Times New Roman" w:hAnsi="Times New Roman" w:cs="Times New Roman"/>
          <w:bCs/>
          <w:szCs w:val="20"/>
        </w:rPr>
        <w:t>, caso a defesa não possa ser elaborada pela própria HEMOBRÁS.</w:t>
      </w:r>
    </w:p>
    <w:p w14:paraId="47C65672"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Desde que não se vislumbre uma hipótese de não aplicação da cobertura securitária objeto da apólice, o pagamento dos custos de defesa dar-se-á de forma antecipada, na medida e nas condições em que os mesmos forem devidos ou incorridos pelo segurado, desde que tenham sido previamente acordados por escrito pela seguradora.</w:t>
      </w:r>
    </w:p>
    <w:p w14:paraId="1EEF2204"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Na ocorrência de sinistro coberto pela apólice, a seguradora pagará a indenização prevista diretamente ao segurado ou ao terceiro beneficiário da mesma.</w:t>
      </w:r>
    </w:p>
    <w:p w14:paraId="56F8BBAF" w14:textId="77777777" w:rsidR="00BB1DF7" w:rsidRP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Caso o tomador tenha adiantado o valor da indenização prevista na apólice ao segurado, a seguradora reembolsará a quem de direito após a liquidação do sinistro, sem cobrança da franquia.</w:t>
      </w:r>
    </w:p>
    <w:p w14:paraId="1F450650" w14:textId="5F8F68FB" w:rsidR="00BB1DF7" w:rsidRDefault="00BB1DF7" w:rsidP="00BB1DF7">
      <w:pPr>
        <w:pStyle w:val="PargrafodaLista"/>
        <w:numPr>
          <w:ilvl w:val="2"/>
          <w:numId w:val="1"/>
        </w:numPr>
        <w:spacing w:line="360" w:lineRule="auto"/>
        <w:ind w:left="993" w:hanging="709"/>
        <w:jc w:val="both"/>
        <w:rPr>
          <w:rFonts w:ascii="Times New Roman" w:hAnsi="Times New Roman" w:cs="Times New Roman"/>
          <w:bCs/>
          <w:szCs w:val="20"/>
        </w:rPr>
      </w:pPr>
      <w:r w:rsidRPr="00BB1DF7">
        <w:rPr>
          <w:rFonts w:ascii="Times New Roman" w:hAnsi="Times New Roman" w:cs="Times New Roman"/>
          <w:bCs/>
          <w:szCs w:val="20"/>
        </w:rPr>
        <w:t>Independentemente da aplicação da franquia acima prevista, todos os valores pagos pela seguradora serão deduzidos do limite máximo de garantia.</w:t>
      </w:r>
    </w:p>
    <w:p w14:paraId="6DA76B88" w14:textId="192EB361" w:rsidR="00636258" w:rsidRDefault="00636258" w:rsidP="00636258">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Condições da Apólice.</w:t>
      </w:r>
    </w:p>
    <w:p w14:paraId="67A96252" w14:textId="77777777" w:rsidR="00636258" w:rsidRPr="00A80155" w:rsidRDefault="00636258" w:rsidP="00636258">
      <w:pPr>
        <w:numPr>
          <w:ilvl w:val="1"/>
          <w:numId w:val="1"/>
        </w:numPr>
        <w:spacing w:before="120" w:after="120" w:line="276" w:lineRule="auto"/>
        <w:ind w:left="0" w:firstLine="0"/>
        <w:jc w:val="both"/>
        <w:rPr>
          <w:rFonts w:ascii="Times New Roman" w:hAnsi="Times New Roman" w:cs="Times New Roman"/>
          <w:szCs w:val="20"/>
        </w:rPr>
      </w:pPr>
      <w:r w:rsidRPr="00A80155">
        <w:rPr>
          <w:rFonts w:ascii="Times New Roman" w:hAnsi="Times New Roman" w:cs="Times New Roman"/>
          <w:szCs w:val="20"/>
        </w:rPr>
        <w:t>Cobertura</w:t>
      </w:r>
    </w:p>
    <w:p w14:paraId="682DD6E0"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b/>
          <w:bCs/>
          <w:color w:val="auto"/>
          <w:sz w:val="20"/>
          <w:szCs w:val="20"/>
        </w:rPr>
        <w:t>Tomador: HEMOBRÁS – Empresa Brasileira de Hemoderivados e Biotecnologia</w:t>
      </w:r>
    </w:p>
    <w:p w14:paraId="41994F94"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color w:val="auto"/>
          <w:sz w:val="20"/>
          <w:szCs w:val="20"/>
        </w:rPr>
      </w:pPr>
      <w:r w:rsidRPr="00A80155">
        <w:rPr>
          <w:rFonts w:ascii="Times New Roman" w:hAnsi="Times New Roman" w:cs="Times New Roman"/>
          <w:b/>
          <w:bCs/>
          <w:color w:val="auto"/>
          <w:sz w:val="20"/>
          <w:szCs w:val="20"/>
        </w:rPr>
        <w:t>Segurado</w:t>
      </w:r>
      <w:r w:rsidRPr="00A80155">
        <w:rPr>
          <w:rFonts w:ascii="Times New Roman" w:hAnsi="Times New Roman" w:cs="Times New Roman"/>
          <w:color w:val="auto"/>
          <w:sz w:val="20"/>
          <w:szCs w:val="20"/>
        </w:rPr>
        <w:t xml:space="preserve">: Diretores, Conselheiros (Administração e Fiscal) e Ordenador de Despesas da </w:t>
      </w:r>
      <w:r w:rsidRPr="00A80155">
        <w:rPr>
          <w:rFonts w:ascii="Times New Roman" w:hAnsi="Times New Roman" w:cs="Times New Roman"/>
          <w:b/>
          <w:bCs/>
          <w:color w:val="auto"/>
          <w:sz w:val="20"/>
          <w:szCs w:val="20"/>
        </w:rPr>
        <w:t>HEMOBRÁS</w:t>
      </w:r>
      <w:r w:rsidRPr="00A80155">
        <w:rPr>
          <w:rFonts w:ascii="Times New Roman" w:hAnsi="Times New Roman" w:cs="Times New Roman"/>
          <w:color w:val="auto"/>
          <w:sz w:val="20"/>
          <w:szCs w:val="20"/>
        </w:rPr>
        <w:t>;</w:t>
      </w:r>
    </w:p>
    <w:p w14:paraId="318EB270"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b/>
          <w:bCs/>
          <w:color w:val="auto"/>
          <w:sz w:val="20"/>
          <w:szCs w:val="20"/>
        </w:rPr>
        <w:t>Período</w:t>
      </w:r>
      <w:r w:rsidRPr="00A80155">
        <w:rPr>
          <w:rFonts w:ascii="Times New Roman" w:hAnsi="Times New Roman" w:cs="Times New Roman"/>
          <w:color w:val="auto"/>
          <w:sz w:val="20"/>
          <w:szCs w:val="20"/>
        </w:rPr>
        <w:t>: 12(doze) meses, a contar da data de assinatura do Contrato;</w:t>
      </w:r>
    </w:p>
    <w:p w14:paraId="4A604C14"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b/>
          <w:bCs/>
          <w:color w:val="auto"/>
          <w:sz w:val="20"/>
          <w:szCs w:val="20"/>
        </w:rPr>
        <w:t>Importância Segurada (Limite): R$ 10.000.000,00 (dez milhões de reais);</w:t>
      </w:r>
    </w:p>
    <w:p w14:paraId="6B53697D" w14:textId="77777777" w:rsidR="00636258" w:rsidRPr="00A80155" w:rsidRDefault="00636258" w:rsidP="00636258">
      <w:pPr>
        <w:pStyle w:val="Default"/>
        <w:numPr>
          <w:ilvl w:val="0"/>
          <w:numId w:val="8"/>
        </w:numPr>
        <w:spacing w:before="120" w:after="120" w:line="276" w:lineRule="auto"/>
        <w:ind w:left="709" w:hanging="425"/>
        <w:rPr>
          <w:rFonts w:ascii="Times New Roman" w:hAnsi="Times New Roman" w:cs="Times New Roman"/>
          <w:color w:val="auto"/>
          <w:sz w:val="20"/>
          <w:szCs w:val="20"/>
        </w:rPr>
      </w:pPr>
      <w:r w:rsidRPr="00A80155">
        <w:rPr>
          <w:rFonts w:ascii="Times New Roman" w:hAnsi="Times New Roman" w:cs="Times New Roman"/>
          <w:b/>
          <w:bCs/>
          <w:color w:val="auto"/>
          <w:sz w:val="20"/>
          <w:szCs w:val="20"/>
        </w:rPr>
        <w:t>Franquias:</w:t>
      </w:r>
    </w:p>
    <w:p w14:paraId="7A02D286" w14:textId="77777777" w:rsidR="00636258" w:rsidRPr="00A80155" w:rsidRDefault="00636258" w:rsidP="00636258">
      <w:pPr>
        <w:pStyle w:val="Default"/>
        <w:spacing w:before="120" w:after="120" w:line="276" w:lineRule="auto"/>
        <w:ind w:left="709"/>
        <w:rPr>
          <w:rFonts w:ascii="Times New Roman" w:hAnsi="Times New Roman" w:cs="Times New Roman"/>
          <w:color w:val="auto"/>
          <w:sz w:val="20"/>
          <w:szCs w:val="20"/>
        </w:rPr>
      </w:pPr>
      <w:r w:rsidRPr="00A80155">
        <w:rPr>
          <w:rFonts w:ascii="Times New Roman" w:hAnsi="Times New Roman" w:cs="Times New Roman"/>
          <w:color w:val="auto"/>
          <w:sz w:val="20"/>
          <w:szCs w:val="20"/>
        </w:rPr>
        <w:t xml:space="preserve">e.1) Cobertura A: Zero (vide alínea “i”). </w:t>
      </w:r>
    </w:p>
    <w:p w14:paraId="59535118" w14:textId="77777777" w:rsidR="00636258" w:rsidRPr="00A80155" w:rsidRDefault="00636258" w:rsidP="00636258">
      <w:pPr>
        <w:pStyle w:val="Default"/>
        <w:spacing w:before="120" w:after="120" w:line="276" w:lineRule="auto"/>
        <w:ind w:left="709"/>
        <w:rPr>
          <w:rFonts w:ascii="Times New Roman" w:hAnsi="Times New Roman" w:cs="Times New Roman"/>
          <w:color w:val="auto"/>
          <w:sz w:val="20"/>
          <w:szCs w:val="20"/>
        </w:rPr>
      </w:pPr>
      <w:r w:rsidRPr="00A80155">
        <w:rPr>
          <w:rFonts w:ascii="Times New Roman" w:hAnsi="Times New Roman" w:cs="Times New Roman"/>
          <w:color w:val="auto"/>
          <w:sz w:val="20"/>
          <w:szCs w:val="20"/>
        </w:rPr>
        <w:t>e.2) Cobertura B: Zero (vide alínea “j”).</w:t>
      </w:r>
    </w:p>
    <w:p w14:paraId="6C5AEDA4"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color w:val="auto"/>
          <w:sz w:val="20"/>
          <w:szCs w:val="20"/>
        </w:rPr>
        <w:t>Âmbito de Cobertura: Mundial;</w:t>
      </w:r>
    </w:p>
    <w:p w14:paraId="775BAA4E"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color w:val="auto"/>
          <w:sz w:val="20"/>
          <w:szCs w:val="20"/>
        </w:rPr>
        <w:t>Período de Retroatividade e Cobertura: ilimitada para fatos desconhecidos;</w:t>
      </w:r>
    </w:p>
    <w:p w14:paraId="12A16AC0"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color w:val="auto"/>
          <w:sz w:val="20"/>
          <w:szCs w:val="20"/>
        </w:rPr>
        <w:t>O valor do Prêmio será definido de acordo com o Mapa de Preços da Assessoria de Compras e Gestão de Contratos (ACGC) da Hemobrás e deverá contemplar toda mão-de-obra, custos direto e indireto, administração, encargos sociais, trabalhistas e previdenciários, encargos e contribuições parafiscais, tributos, despesas financeiras, operacionais e administrativas, lucro e quaisquer outros aqui não mencionados, de modo a constituir uma única contraprestação (anual) pela execução dos serviços.</w:t>
      </w:r>
    </w:p>
    <w:p w14:paraId="5588F754"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color w:val="auto"/>
          <w:sz w:val="20"/>
          <w:szCs w:val="20"/>
        </w:rPr>
      </w:pPr>
      <w:r w:rsidRPr="00A80155">
        <w:rPr>
          <w:rFonts w:ascii="Times New Roman" w:hAnsi="Times New Roman" w:cs="Times New Roman"/>
          <w:b/>
          <w:bCs/>
          <w:color w:val="auto"/>
          <w:sz w:val="20"/>
          <w:szCs w:val="20"/>
        </w:rPr>
        <w:t>Cobertura A</w:t>
      </w:r>
      <w:r w:rsidRPr="00A80155">
        <w:rPr>
          <w:rFonts w:ascii="Times New Roman" w:hAnsi="Times New Roman" w:cs="Times New Roman"/>
          <w:color w:val="auto"/>
          <w:sz w:val="20"/>
          <w:szCs w:val="20"/>
        </w:rPr>
        <w:t xml:space="preserve">: Cobre as perdas e danos decorrentes de reclamações efetuadas contra os Diretores, Conselheiros (Administração e Fiscal) e Ordenador de Despesas da </w:t>
      </w:r>
      <w:r w:rsidRPr="00A80155">
        <w:rPr>
          <w:rFonts w:ascii="Times New Roman" w:hAnsi="Times New Roman" w:cs="Times New Roman"/>
          <w:b/>
          <w:bCs/>
          <w:color w:val="auto"/>
          <w:sz w:val="20"/>
          <w:szCs w:val="20"/>
        </w:rPr>
        <w:t>HEMOBRÀS</w:t>
      </w:r>
      <w:r w:rsidRPr="00A80155">
        <w:rPr>
          <w:rFonts w:ascii="Times New Roman" w:hAnsi="Times New Roman" w:cs="Times New Roman"/>
          <w:color w:val="auto"/>
          <w:sz w:val="20"/>
          <w:szCs w:val="20"/>
        </w:rPr>
        <w:t xml:space="preserve">, em face das decisões tomadas no exercício de suas funções, </w:t>
      </w:r>
      <w:r w:rsidRPr="00A80155">
        <w:rPr>
          <w:rFonts w:ascii="Times New Roman" w:hAnsi="Times New Roman" w:cs="Times New Roman"/>
          <w:color w:val="auto"/>
          <w:sz w:val="20"/>
          <w:szCs w:val="20"/>
          <w:u w:val="single"/>
        </w:rPr>
        <w:t>com indenização direta ao segurado</w:t>
      </w:r>
      <w:r w:rsidRPr="00A80155">
        <w:rPr>
          <w:rFonts w:ascii="Times New Roman" w:hAnsi="Times New Roman" w:cs="Times New Roman"/>
          <w:color w:val="auto"/>
          <w:sz w:val="20"/>
          <w:szCs w:val="20"/>
        </w:rPr>
        <w:t>;</w:t>
      </w:r>
    </w:p>
    <w:p w14:paraId="02853879"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b/>
          <w:bCs/>
          <w:color w:val="auto"/>
          <w:sz w:val="20"/>
          <w:szCs w:val="20"/>
        </w:rPr>
        <w:t>Cobertura B</w:t>
      </w:r>
      <w:r w:rsidRPr="00A80155">
        <w:rPr>
          <w:rFonts w:ascii="Times New Roman" w:hAnsi="Times New Roman" w:cs="Times New Roman"/>
          <w:color w:val="auto"/>
          <w:sz w:val="20"/>
          <w:szCs w:val="20"/>
        </w:rPr>
        <w:t xml:space="preserve">: Cobre as perdas e danos decorrentes de reclamações efetuadas contra os Diretores, Conselheiros (Administração e Fiscal) e Ordenador de Despesas da </w:t>
      </w:r>
      <w:r w:rsidRPr="00A80155">
        <w:rPr>
          <w:rFonts w:ascii="Times New Roman" w:hAnsi="Times New Roman" w:cs="Times New Roman"/>
          <w:b/>
          <w:bCs/>
          <w:color w:val="auto"/>
          <w:sz w:val="20"/>
          <w:szCs w:val="20"/>
        </w:rPr>
        <w:t>HEMOBRÀS</w:t>
      </w:r>
      <w:r w:rsidRPr="00A80155">
        <w:rPr>
          <w:rFonts w:ascii="Times New Roman" w:hAnsi="Times New Roman" w:cs="Times New Roman"/>
          <w:color w:val="auto"/>
          <w:sz w:val="20"/>
          <w:szCs w:val="20"/>
        </w:rPr>
        <w:t xml:space="preserve">, em face das decisões tomadas no exercício </w:t>
      </w:r>
      <w:r w:rsidRPr="00A80155">
        <w:rPr>
          <w:rFonts w:ascii="Times New Roman" w:hAnsi="Times New Roman" w:cs="Times New Roman"/>
          <w:color w:val="auto"/>
          <w:sz w:val="20"/>
          <w:szCs w:val="20"/>
        </w:rPr>
        <w:lastRenderedPageBreak/>
        <w:t xml:space="preserve">de suas funções, com reembolso à </w:t>
      </w:r>
      <w:r w:rsidRPr="00A80155">
        <w:rPr>
          <w:rFonts w:ascii="Times New Roman" w:hAnsi="Times New Roman" w:cs="Times New Roman"/>
          <w:b/>
          <w:bCs/>
          <w:color w:val="auto"/>
          <w:sz w:val="20"/>
          <w:szCs w:val="20"/>
        </w:rPr>
        <w:t>HEMOBRÀS</w:t>
      </w:r>
      <w:r w:rsidRPr="00A80155">
        <w:rPr>
          <w:rFonts w:ascii="Times New Roman" w:hAnsi="Times New Roman" w:cs="Times New Roman"/>
          <w:color w:val="auto"/>
          <w:sz w:val="20"/>
          <w:szCs w:val="20"/>
        </w:rPr>
        <w:t xml:space="preserve">, </w:t>
      </w:r>
      <w:r w:rsidRPr="00A80155">
        <w:rPr>
          <w:rFonts w:ascii="Times New Roman" w:hAnsi="Times New Roman" w:cs="Times New Roman"/>
          <w:color w:val="auto"/>
          <w:sz w:val="20"/>
          <w:szCs w:val="20"/>
          <w:u w:val="single"/>
        </w:rPr>
        <w:t xml:space="preserve">desde que a </w:t>
      </w:r>
      <w:r w:rsidRPr="00A80155">
        <w:rPr>
          <w:rFonts w:ascii="Times New Roman" w:hAnsi="Times New Roman" w:cs="Times New Roman"/>
          <w:b/>
          <w:bCs/>
          <w:color w:val="auto"/>
          <w:sz w:val="20"/>
          <w:szCs w:val="20"/>
          <w:u w:val="single"/>
        </w:rPr>
        <w:t xml:space="preserve">HEMOBRÀS </w:t>
      </w:r>
      <w:r w:rsidRPr="00A80155">
        <w:rPr>
          <w:rFonts w:ascii="Times New Roman" w:hAnsi="Times New Roman" w:cs="Times New Roman"/>
          <w:color w:val="auto"/>
          <w:sz w:val="20"/>
          <w:szCs w:val="20"/>
          <w:u w:val="single"/>
        </w:rPr>
        <w:t>tenha previamente indenizado o segurado</w:t>
      </w:r>
      <w:r w:rsidRPr="00A80155">
        <w:rPr>
          <w:rFonts w:ascii="Times New Roman" w:hAnsi="Times New Roman" w:cs="Times New Roman"/>
          <w:color w:val="auto"/>
          <w:sz w:val="20"/>
          <w:szCs w:val="20"/>
        </w:rPr>
        <w:t xml:space="preserve">; </w:t>
      </w:r>
    </w:p>
    <w:p w14:paraId="4BD41D19"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color w:val="auto"/>
          <w:sz w:val="20"/>
          <w:szCs w:val="20"/>
        </w:rPr>
        <w:t>Adiantamento de custos de defesa e investigação;</w:t>
      </w:r>
    </w:p>
    <w:p w14:paraId="236D2932"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color w:val="auto"/>
          <w:sz w:val="20"/>
          <w:szCs w:val="20"/>
        </w:rPr>
      </w:pPr>
      <w:r w:rsidRPr="00A80155">
        <w:rPr>
          <w:rFonts w:ascii="Times New Roman" w:hAnsi="Times New Roman" w:cs="Times New Roman"/>
          <w:color w:val="auto"/>
          <w:sz w:val="20"/>
          <w:szCs w:val="20"/>
        </w:rPr>
        <w:t>Cobertura para custos de defesa e depósitos recursais na interposição de recursos voluntários pelo segurado em caso de aplicação de multas administrativas;</w:t>
      </w:r>
    </w:p>
    <w:p w14:paraId="2DD216DE"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color w:val="auto"/>
          <w:sz w:val="20"/>
          <w:szCs w:val="20"/>
        </w:rPr>
      </w:pPr>
      <w:r w:rsidRPr="00A80155">
        <w:rPr>
          <w:rFonts w:ascii="Times New Roman" w:hAnsi="Times New Roman" w:cs="Times New Roman"/>
          <w:color w:val="auto"/>
          <w:sz w:val="20"/>
          <w:szCs w:val="20"/>
        </w:rPr>
        <w:t xml:space="preserve">Cobertura para ações relacionadas à eventual responsabilidade dos segurados de natureza tributária, cíveis e/ou trabalhista, relativo a dívidas desta natureza contraídas pela </w:t>
      </w:r>
      <w:r w:rsidRPr="00A80155">
        <w:rPr>
          <w:rFonts w:ascii="Times New Roman" w:hAnsi="Times New Roman" w:cs="Times New Roman"/>
          <w:b/>
          <w:bCs/>
          <w:color w:val="auto"/>
          <w:sz w:val="20"/>
          <w:szCs w:val="20"/>
        </w:rPr>
        <w:t>HEMOBRÁS</w:t>
      </w:r>
      <w:r w:rsidRPr="00A80155">
        <w:rPr>
          <w:rFonts w:ascii="Times New Roman" w:hAnsi="Times New Roman" w:cs="Times New Roman"/>
          <w:color w:val="auto"/>
          <w:sz w:val="20"/>
          <w:szCs w:val="20"/>
        </w:rPr>
        <w:t>, em relação as quais possam os segurados tornarem-se pessoalmente responsáveis em virtude de sentença judicial final;</w:t>
      </w:r>
    </w:p>
    <w:p w14:paraId="6FC402DC"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color w:val="auto"/>
          <w:sz w:val="20"/>
          <w:szCs w:val="20"/>
        </w:rPr>
        <w:t>Cobertura para despesas de defesa em procedimentos extrajudiciais e administrativos contra os segurados (inclusive quando movidas por órgãos fiscalizadores e reguladores);</w:t>
      </w:r>
    </w:p>
    <w:p w14:paraId="4DAEA550" w14:textId="77777777" w:rsidR="00636258" w:rsidRPr="00A80155" w:rsidRDefault="00636258" w:rsidP="00636258">
      <w:pPr>
        <w:pStyle w:val="Default"/>
        <w:numPr>
          <w:ilvl w:val="0"/>
          <w:numId w:val="8"/>
        </w:numPr>
        <w:spacing w:before="120" w:after="120" w:line="276" w:lineRule="auto"/>
        <w:ind w:left="709" w:hanging="425"/>
        <w:rPr>
          <w:rFonts w:ascii="Times New Roman" w:hAnsi="Times New Roman" w:cs="Times New Roman"/>
          <w:color w:val="auto"/>
          <w:sz w:val="20"/>
          <w:szCs w:val="20"/>
        </w:rPr>
      </w:pPr>
      <w:r w:rsidRPr="00A80155">
        <w:rPr>
          <w:rFonts w:ascii="Times New Roman" w:hAnsi="Times New Roman" w:cs="Times New Roman"/>
          <w:color w:val="auto"/>
          <w:sz w:val="20"/>
          <w:szCs w:val="20"/>
        </w:rPr>
        <w:t>Extensão de garantia para o cônjuge do segurado, nos casos de reclamações contra os segurados que afetarem ao patrimônio do cônjuge em virtude do regime de bens;</w:t>
      </w:r>
    </w:p>
    <w:p w14:paraId="4008BD69" w14:textId="77777777" w:rsidR="00636258" w:rsidRPr="00A80155" w:rsidRDefault="00636258" w:rsidP="00636258">
      <w:pPr>
        <w:pStyle w:val="Default"/>
        <w:numPr>
          <w:ilvl w:val="0"/>
          <w:numId w:val="8"/>
        </w:numPr>
        <w:spacing w:before="120" w:after="120" w:line="276" w:lineRule="auto"/>
        <w:ind w:left="709" w:hanging="425"/>
        <w:rPr>
          <w:rFonts w:ascii="Times New Roman" w:hAnsi="Times New Roman" w:cs="Times New Roman"/>
          <w:color w:val="auto"/>
          <w:sz w:val="20"/>
          <w:szCs w:val="20"/>
        </w:rPr>
      </w:pPr>
      <w:r w:rsidRPr="00A80155">
        <w:rPr>
          <w:rFonts w:ascii="Times New Roman" w:hAnsi="Times New Roman" w:cs="Times New Roman"/>
          <w:color w:val="auto"/>
          <w:sz w:val="20"/>
          <w:szCs w:val="20"/>
        </w:rPr>
        <w:t>Extensão de garantia para os herdeiros, representantes legais e espólio do segurado, em caso de sua morte;</w:t>
      </w:r>
    </w:p>
    <w:p w14:paraId="2A574CB2"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color w:val="auto"/>
          <w:sz w:val="20"/>
          <w:szCs w:val="20"/>
        </w:rPr>
        <w:t>Cobertura para responsabilidades por práticas trabalhistas;</w:t>
      </w:r>
    </w:p>
    <w:p w14:paraId="7226238D"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color w:val="auto"/>
          <w:sz w:val="20"/>
          <w:szCs w:val="20"/>
        </w:rPr>
        <w:t xml:space="preserve">Cobertura para reclamações movidas pela própria </w:t>
      </w:r>
      <w:r w:rsidRPr="00A80155">
        <w:rPr>
          <w:rFonts w:ascii="Times New Roman" w:hAnsi="Times New Roman" w:cs="Times New Roman"/>
          <w:b/>
          <w:bCs/>
          <w:color w:val="auto"/>
          <w:sz w:val="20"/>
          <w:szCs w:val="20"/>
        </w:rPr>
        <w:t xml:space="preserve">HEMOBRÁS </w:t>
      </w:r>
      <w:r w:rsidRPr="00A80155">
        <w:rPr>
          <w:rFonts w:ascii="Times New Roman" w:hAnsi="Times New Roman" w:cs="Times New Roman"/>
          <w:color w:val="auto"/>
          <w:sz w:val="20"/>
          <w:szCs w:val="20"/>
        </w:rPr>
        <w:t>contra o(s) Segurado(s);</w:t>
      </w:r>
    </w:p>
    <w:p w14:paraId="3C2EBEBA" w14:textId="77777777" w:rsidR="00636258" w:rsidRPr="00A80155" w:rsidRDefault="00636258" w:rsidP="00636258">
      <w:pPr>
        <w:pStyle w:val="Default"/>
        <w:numPr>
          <w:ilvl w:val="0"/>
          <w:numId w:val="8"/>
        </w:numPr>
        <w:spacing w:before="120" w:after="120" w:line="276" w:lineRule="auto"/>
        <w:ind w:left="709" w:hanging="425"/>
        <w:rPr>
          <w:rFonts w:ascii="Times New Roman" w:hAnsi="Times New Roman" w:cs="Times New Roman"/>
          <w:color w:val="auto"/>
          <w:sz w:val="20"/>
          <w:szCs w:val="20"/>
        </w:rPr>
      </w:pPr>
      <w:r w:rsidRPr="00A80155">
        <w:rPr>
          <w:rFonts w:ascii="Times New Roman" w:hAnsi="Times New Roman" w:cs="Times New Roman"/>
          <w:color w:val="auto"/>
          <w:sz w:val="20"/>
          <w:szCs w:val="20"/>
        </w:rPr>
        <w:t>Cobertura para reclamações movidas por segurado(s) contra o segurado(s);</w:t>
      </w:r>
    </w:p>
    <w:p w14:paraId="6857ABA0"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color w:val="auto"/>
          <w:sz w:val="20"/>
          <w:szCs w:val="20"/>
        </w:rPr>
        <w:t>Cobertura para reclamações contra os segurados relacionadas ao dano moral, exclusivamente decorrentes dos atos de gestão;</w:t>
      </w:r>
    </w:p>
    <w:p w14:paraId="066012F6"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r w:rsidRPr="00A80155">
        <w:rPr>
          <w:rFonts w:ascii="Times New Roman" w:hAnsi="Times New Roman" w:cs="Times New Roman"/>
          <w:color w:val="auto"/>
          <w:sz w:val="20"/>
          <w:szCs w:val="20"/>
        </w:rPr>
        <w:t>Prazo complementar para apresentação de reclamações de 01 (um) ano sem pagamento de prêmio adicional;</w:t>
      </w:r>
    </w:p>
    <w:p w14:paraId="2EC4282E" w14:textId="77777777" w:rsidR="00636258" w:rsidRPr="00A80155" w:rsidRDefault="00636258" w:rsidP="00636258">
      <w:pPr>
        <w:pStyle w:val="Default"/>
        <w:numPr>
          <w:ilvl w:val="0"/>
          <w:numId w:val="8"/>
        </w:numPr>
        <w:spacing w:before="120" w:after="120" w:line="276" w:lineRule="auto"/>
        <w:ind w:left="709" w:hanging="425"/>
        <w:jc w:val="both"/>
        <w:rPr>
          <w:rFonts w:ascii="Times New Roman" w:hAnsi="Times New Roman" w:cs="Times New Roman"/>
          <w:b/>
          <w:bCs/>
          <w:color w:val="auto"/>
          <w:sz w:val="20"/>
          <w:szCs w:val="20"/>
        </w:rPr>
      </w:pPr>
      <w:proofErr w:type="gramStart"/>
      <w:r w:rsidRPr="00A80155">
        <w:rPr>
          <w:rFonts w:ascii="Times New Roman" w:hAnsi="Times New Roman" w:cs="Times New Roman"/>
          <w:color w:val="auto"/>
          <w:sz w:val="20"/>
          <w:szCs w:val="20"/>
        </w:rPr>
        <w:t>Prazo Suplementar</w:t>
      </w:r>
      <w:proofErr w:type="gramEnd"/>
      <w:r w:rsidRPr="00A80155">
        <w:rPr>
          <w:rFonts w:ascii="Times New Roman" w:hAnsi="Times New Roman" w:cs="Times New Roman"/>
          <w:color w:val="auto"/>
          <w:sz w:val="20"/>
          <w:szCs w:val="20"/>
        </w:rPr>
        <w:t xml:space="preserve"> para apresentação de reclamações de 02 (dois) anos mediante pagamento de prêmio adicional, fixado em 100% (cem por cento).</w:t>
      </w:r>
    </w:p>
    <w:p w14:paraId="396ED078" w14:textId="1C8D5989" w:rsidR="00125810" w:rsidRDefault="00125810" w:rsidP="00125810">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Extensão da cobertura do seguro</w:t>
      </w:r>
    </w:p>
    <w:p w14:paraId="7AAF5D3F" w14:textId="77777777" w:rsidR="00B827B0" w:rsidRPr="00B827B0" w:rsidRDefault="00B827B0" w:rsidP="00B827B0">
      <w:pPr>
        <w:pStyle w:val="PargrafodaLista"/>
        <w:numPr>
          <w:ilvl w:val="2"/>
          <w:numId w:val="1"/>
        </w:numPr>
        <w:spacing w:line="360" w:lineRule="auto"/>
        <w:ind w:left="993" w:hanging="709"/>
        <w:jc w:val="both"/>
        <w:rPr>
          <w:rFonts w:ascii="Times New Roman" w:hAnsi="Times New Roman" w:cs="Times New Roman"/>
          <w:bCs/>
          <w:szCs w:val="20"/>
        </w:rPr>
      </w:pPr>
      <w:r w:rsidRPr="00B827B0">
        <w:rPr>
          <w:rFonts w:ascii="Times New Roman" w:hAnsi="Times New Roman" w:cs="Times New Roman"/>
          <w:bCs/>
          <w:szCs w:val="20"/>
        </w:rPr>
        <w:t>O Seguro de Responsabilidade Civil deverá ser acionado na hipótese de Diretores, Conselheiros (Administração e Fiscal) e Ordenador de Despesas da HEMOBRÁS serem demandados em razão de prática de atos decorrentes do exercício de suas funções, garantindo, inclusive, os custos com suas defesas, por intermédio de escritório especializado advocatício, acordos ou indenizações, com limite máximo de garantia de até R$ 10.000.000,00 (dez milhões de reais).</w:t>
      </w:r>
    </w:p>
    <w:p w14:paraId="349943E8" w14:textId="77777777" w:rsidR="00B827B0" w:rsidRPr="00A80155" w:rsidRDefault="00B827B0" w:rsidP="00B827B0">
      <w:pPr>
        <w:spacing w:line="276" w:lineRule="auto"/>
        <w:jc w:val="both"/>
        <w:rPr>
          <w:rFonts w:ascii="Times New Roman" w:hAnsi="Times New Roman" w:cs="Times New Roman"/>
          <w:szCs w:val="20"/>
        </w:rPr>
      </w:pPr>
    </w:p>
    <w:p w14:paraId="76CEE53C" w14:textId="77777777" w:rsidR="00B827B0" w:rsidRPr="00B827B0" w:rsidRDefault="00B827B0" w:rsidP="00B827B0">
      <w:pPr>
        <w:pStyle w:val="PargrafodaLista"/>
        <w:numPr>
          <w:ilvl w:val="2"/>
          <w:numId w:val="1"/>
        </w:numPr>
        <w:spacing w:line="360" w:lineRule="auto"/>
        <w:ind w:left="993" w:hanging="709"/>
        <w:jc w:val="both"/>
        <w:rPr>
          <w:rFonts w:ascii="Times New Roman" w:hAnsi="Times New Roman" w:cs="Times New Roman"/>
          <w:bCs/>
          <w:szCs w:val="20"/>
        </w:rPr>
      </w:pPr>
      <w:r w:rsidRPr="00B827B0">
        <w:rPr>
          <w:rFonts w:ascii="Times New Roman" w:hAnsi="Times New Roman" w:cs="Times New Roman"/>
          <w:bCs/>
          <w:szCs w:val="20"/>
        </w:rPr>
        <w:t>Extensões de Cobertura</w:t>
      </w:r>
    </w:p>
    <w:p w14:paraId="7A3D1359" w14:textId="77777777" w:rsidR="00B827B0" w:rsidRPr="00A80155" w:rsidRDefault="00B827B0" w:rsidP="00B827B0">
      <w:pPr>
        <w:tabs>
          <w:tab w:val="left" w:pos="709"/>
        </w:tabs>
        <w:spacing w:before="120" w:after="120" w:line="276" w:lineRule="auto"/>
        <w:ind w:left="709" w:hanging="425"/>
        <w:jc w:val="both"/>
        <w:rPr>
          <w:rFonts w:ascii="Times New Roman" w:hAnsi="Times New Roman" w:cs="Times New Roman"/>
          <w:szCs w:val="20"/>
        </w:rPr>
      </w:pPr>
      <w:r w:rsidRPr="00A80155">
        <w:rPr>
          <w:rFonts w:ascii="Times New Roman" w:hAnsi="Times New Roman" w:cs="Times New Roman"/>
          <w:szCs w:val="20"/>
        </w:rPr>
        <w:t xml:space="preserve">a) </w:t>
      </w:r>
      <w:r w:rsidRPr="00A80155">
        <w:rPr>
          <w:rFonts w:ascii="Times New Roman" w:hAnsi="Times New Roman" w:cs="Times New Roman"/>
          <w:szCs w:val="20"/>
        </w:rPr>
        <w:tab/>
        <w:t>Cobertura para erros e omissões na execução ou supervisão dos serviços profissionais que constituam o objeto da HEMOBRÁS;</w:t>
      </w:r>
    </w:p>
    <w:p w14:paraId="141C348C" w14:textId="77777777" w:rsidR="00B827B0" w:rsidRPr="00A80155" w:rsidRDefault="00B827B0" w:rsidP="00B827B0">
      <w:pPr>
        <w:tabs>
          <w:tab w:val="left" w:pos="709"/>
        </w:tabs>
        <w:spacing w:before="120" w:after="120" w:line="276" w:lineRule="auto"/>
        <w:ind w:left="709" w:hanging="425"/>
        <w:jc w:val="both"/>
        <w:rPr>
          <w:rFonts w:ascii="Times New Roman" w:hAnsi="Times New Roman" w:cs="Times New Roman"/>
          <w:szCs w:val="20"/>
        </w:rPr>
      </w:pPr>
      <w:r w:rsidRPr="00A80155">
        <w:rPr>
          <w:rFonts w:ascii="Times New Roman" w:hAnsi="Times New Roman" w:cs="Times New Roman"/>
          <w:szCs w:val="20"/>
        </w:rPr>
        <w:t xml:space="preserve">b) </w:t>
      </w:r>
      <w:r w:rsidRPr="00A80155">
        <w:rPr>
          <w:rFonts w:ascii="Times New Roman" w:hAnsi="Times New Roman" w:cs="Times New Roman"/>
          <w:szCs w:val="20"/>
        </w:rPr>
        <w:tab/>
        <w:t>Cobertura para reclamações contra os segurados resultantes de danos corporais aos empregados e terceiros em geral (inclusive processos criminais);</w:t>
      </w:r>
    </w:p>
    <w:p w14:paraId="1918920A" w14:textId="77777777" w:rsidR="00B827B0" w:rsidRPr="00A80155" w:rsidRDefault="00B827B0" w:rsidP="00B827B0">
      <w:pPr>
        <w:tabs>
          <w:tab w:val="left" w:pos="709"/>
        </w:tabs>
        <w:spacing w:before="120" w:after="120" w:line="276" w:lineRule="auto"/>
        <w:ind w:left="709" w:hanging="425"/>
        <w:jc w:val="both"/>
        <w:rPr>
          <w:rFonts w:ascii="Times New Roman" w:hAnsi="Times New Roman" w:cs="Times New Roman"/>
          <w:szCs w:val="20"/>
        </w:rPr>
      </w:pPr>
      <w:r w:rsidRPr="00A80155">
        <w:rPr>
          <w:rFonts w:ascii="Times New Roman" w:hAnsi="Times New Roman" w:cs="Times New Roman"/>
          <w:szCs w:val="20"/>
        </w:rPr>
        <w:t xml:space="preserve">c) </w:t>
      </w:r>
      <w:r w:rsidRPr="00A80155">
        <w:rPr>
          <w:rFonts w:ascii="Times New Roman" w:hAnsi="Times New Roman" w:cs="Times New Roman"/>
          <w:szCs w:val="20"/>
        </w:rPr>
        <w:tab/>
        <w:t>Cobertura para reclamações decorrentes de danos ambientais e poluição ambiental (custos de defesa + prejuízo financeiro);</w:t>
      </w:r>
    </w:p>
    <w:p w14:paraId="5EA73F6E" w14:textId="77777777" w:rsidR="00B827B0" w:rsidRPr="00A80155" w:rsidRDefault="00B827B0" w:rsidP="00B827B0">
      <w:pPr>
        <w:tabs>
          <w:tab w:val="left" w:pos="709"/>
        </w:tabs>
        <w:spacing w:before="120" w:after="120" w:line="276" w:lineRule="auto"/>
        <w:ind w:left="709" w:hanging="425"/>
        <w:jc w:val="both"/>
        <w:rPr>
          <w:rFonts w:ascii="Times New Roman" w:hAnsi="Times New Roman" w:cs="Times New Roman"/>
          <w:szCs w:val="20"/>
        </w:rPr>
      </w:pPr>
      <w:r w:rsidRPr="00A80155">
        <w:rPr>
          <w:rFonts w:ascii="Times New Roman" w:hAnsi="Times New Roman" w:cs="Times New Roman"/>
          <w:szCs w:val="20"/>
        </w:rPr>
        <w:t xml:space="preserve">d) </w:t>
      </w:r>
      <w:r w:rsidRPr="00A80155">
        <w:rPr>
          <w:rFonts w:ascii="Times New Roman" w:hAnsi="Times New Roman" w:cs="Times New Roman"/>
          <w:szCs w:val="20"/>
        </w:rPr>
        <w:tab/>
        <w:t>Cobertura para gerenciamento de crises;</w:t>
      </w:r>
    </w:p>
    <w:p w14:paraId="513948D5" w14:textId="77777777" w:rsidR="00B827B0" w:rsidRPr="00A80155" w:rsidRDefault="00B827B0" w:rsidP="00B827B0">
      <w:pPr>
        <w:tabs>
          <w:tab w:val="left" w:pos="709"/>
        </w:tabs>
        <w:spacing w:before="120" w:after="120" w:line="276" w:lineRule="auto"/>
        <w:ind w:left="709" w:hanging="425"/>
        <w:jc w:val="both"/>
        <w:rPr>
          <w:rFonts w:ascii="Times New Roman" w:hAnsi="Times New Roman" w:cs="Times New Roman"/>
          <w:szCs w:val="20"/>
        </w:rPr>
      </w:pPr>
      <w:r w:rsidRPr="00A80155">
        <w:rPr>
          <w:rFonts w:ascii="Times New Roman" w:hAnsi="Times New Roman" w:cs="Times New Roman"/>
          <w:szCs w:val="20"/>
        </w:rPr>
        <w:t xml:space="preserve">e) </w:t>
      </w:r>
      <w:r w:rsidRPr="00A80155">
        <w:rPr>
          <w:rFonts w:ascii="Times New Roman" w:hAnsi="Times New Roman" w:cs="Times New Roman"/>
          <w:szCs w:val="20"/>
        </w:rPr>
        <w:tab/>
        <w:t>Cobertura para bloqueio de bens/penhoras on-line dos segurados, quando da desconsideração da personalidade jurídica. Condição de R$ 1.000.000,00 (um milhão de reais), até 100% (cem por cento) dos rendimentos por segurado/mês;</w:t>
      </w:r>
    </w:p>
    <w:p w14:paraId="1DAC0679" w14:textId="77777777" w:rsidR="00B827B0" w:rsidRPr="00A80155" w:rsidRDefault="00B827B0" w:rsidP="00B827B0">
      <w:pPr>
        <w:tabs>
          <w:tab w:val="left" w:pos="709"/>
        </w:tabs>
        <w:spacing w:before="120" w:after="120" w:line="276" w:lineRule="auto"/>
        <w:ind w:left="709" w:hanging="425"/>
        <w:jc w:val="both"/>
        <w:rPr>
          <w:rFonts w:ascii="Times New Roman" w:hAnsi="Times New Roman" w:cs="Times New Roman"/>
          <w:szCs w:val="20"/>
        </w:rPr>
      </w:pPr>
      <w:r w:rsidRPr="00A80155">
        <w:rPr>
          <w:rFonts w:ascii="Times New Roman" w:hAnsi="Times New Roman" w:cs="Times New Roman"/>
          <w:szCs w:val="20"/>
        </w:rPr>
        <w:lastRenderedPageBreak/>
        <w:t xml:space="preserve">f) </w:t>
      </w:r>
      <w:r w:rsidRPr="00A80155">
        <w:rPr>
          <w:rFonts w:ascii="Times New Roman" w:hAnsi="Times New Roman" w:cs="Times New Roman"/>
          <w:szCs w:val="20"/>
        </w:rPr>
        <w:tab/>
        <w:t>Despesas de Publicação, Danos à reputação. Condição: R$ 1.000.000,00 (um milhão de reais).</w:t>
      </w:r>
    </w:p>
    <w:p w14:paraId="4C4B43B9" w14:textId="360C5999" w:rsidR="00220AE1" w:rsidRDefault="00220AE1" w:rsidP="00220AE1">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Exclusões</w:t>
      </w:r>
    </w:p>
    <w:p w14:paraId="426C3D41" w14:textId="77777777" w:rsidR="00220AE1" w:rsidRPr="00220AE1" w:rsidRDefault="00220AE1" w:rsidP="00220AE1">
      <w:pPr>
        <w:pStyle w:val="PargrafodaLista"/>
        <w:numPr>
          <w:ilvl w:val="2"/>
          <w:numId w:val="1"/>
        </w:numPr>
        <w:spacing w:line="360" w:lineRule="auto"/>
        <w:ind w:left="993" w:hanging="709"/>
        <w:jc w:val="both"/>
        <w:rPr>
          <w:rFonts w:ascii="Times New Roman" w:hAnsi="Times New Roman" w:cs="Times New Roman"/>
          <w:bCs/>
          <w:szCs w:val="20"/>
        </w:rPr>
      </w:pPr>
      <w:r w:rsidRPr="00220AE1">
        <w:rPr>
          <w:rFonts w:ascii="Times New Roman" w:hAnsi="Times New Roman" w:cs="Times New Roman"/>
          <w:bCs/>
          <w:szCs w:val="20"/>
        </w:rPr>
        <w:t>Atos dolosos de qualquer gênero ou espécie, praticados pelo próprio segurado;</w:t>
      </w:r>
    </w:p>
    <w:p w14:paraId="60770BAA" w14:textId="77777777" w:rsidR="00220AE1" w:rsidRPr="00220AE1" w:rsidRDefault="00220AE1" w:rsidP="00220AE1">
      <w:pPr>
        <w:pStyle w:val="PargrafodaLista"/>
        <w:numPr>
          <w:ilvl w:val="2"/>
          <w:numId w:val="1"/>
        </w:numPr>
        <w:spacing w:line="360" w:lineRule="auto"/>
        <w:ind w:left="993" w:hanging="709"/>
        <w:jc w:val="both"/>
        <w:rPr>
          <w:rFonts w:ascii="Times New Roman" w:hAnsi="Times New Roman" w:cs="Times New Roman"/>
          <w:bCs/>
          <w:szCs w:val="20"/>
        </w:rPr>
      </w:pPr>
      <w:r w:rsidRPr="00220AE1">
        <w:rPr>
          <w:rFonts w:ascii="Times New Roman" w:hAnsi="Times New Roman" w:cs="Times New Roman"/>
          <w:bCs/>
          <w:szCs w:val="20"/>
        </w:rPr>
        <w:t>Condições: confissão do segurado atestando sua conduta dolosa, ou decisão judicial julgada em segunda instância, ou decisão arbitral final declarando a prática do ato doloso;</w:t>
      </w:r>
    </w:p>
    <w:p w14:paraId="7F3D5AA3" w14:textId="77777777" w:rsidR="00220AE1" w:rsidRPr="00220AE1" w:rsidRDefault="00220AE1" w:rsidP="00220AE1">
      <w:pPr>
        <w:pStyle w:val="PargrafodaLista"/>
        <w:numPr>
          <w:ilvl w:val="2"/>
          <w:numId w:val="1"/>
        </w:numPr>
        <w:spacing w:line="360" w:lineRule="auto"/>
        <w:ind w:left="993" w:hanging="709"/>
        <w:jc w:val="both"/>
        <w:rPr>
          <w:rFonts w:ascii="Times New Roman" w:hAnsi="Times New Roman" w:cs="Times New Roman"/>
          <w:bCs/>
          <w:szCs w:val="20"/>
        </w:rPr>
      </w:pPr>
      <w:r w:rsidRPr="00220AE1">
        <w:rPr>
          <w:rFonts w:ascii="Times New Roman" w:hAnsi="Times New Roman" w:cs="Times New Roman"/>
          <w:bCs/>
          <w:szCs w:val="20"/>
        </w:rPr>
        <w:t>Exclusão para corrupção de Atos Lesivos contra a Administração Pública com a possibilidade de reembolso à sociedade ou ao segurado dos Custos de Defesa desembolsados, após o trânsito em julgado da sentença onde os segurados não sejam condenados por Atos Lesivos.</w:t>
      </w:r>
    </w:p>
    <w:p w14:paraId="6FCB19A5" w14:textId="77777777" w:rsidR="00220AE1" w:rsidRPr="00220AE1" w:rsidRDefault="00220AE1" w:rsidP="00220AE1">
      <w:pPr>
        <w:pStyle w:val="PargrafodaLista"/>
        <w:numPr>
          <w:ilvl w:val="2"/>
          <w:numId w:val="1"/>
        </w:numPr>
        <w:spacing w:line="360" w:lineRule="auto"/>
        <w:ind w:left="993" w:hanging="709"/>
        <w:jc w:val="both"/>
        <w:rPr>
          <w:rFonts w:ascii="Times New Roman" w:hAnsi="Times New Roman" w:cs="Times New Roman"/>
          <w:bCs/>
          <w:szCs w:val="20"/>
        </w:rPr>
      </w:pPr>
      <w:r w:rsidRPr="00220AE1">
        <w:rPr>
          <w:rFonts w:ascii="Times New Roman" w:hAnsi="Times New Roman" w:cs="Times New Roman"/>
          <w:bCs/>
          <w:szCs w:val="20"/>
        </w:rPr>
        <w:t>Fica resguardado à seguradora o direito de ressarcimento por qualquer indenização paga indevidamente, inclusive por qualquer custo de defesa por ela adiantado ao segurado, caso fique comprovada a existência de ato doloso do segurado;</w:t>
      </w:r>
    </w:p>
    <w:p w14:paraId="6F2F1D1E" w14:textId="77777777" w:rsidR="00220AE1" w:rsidRPr="00220AE1" w:rsidRDefault="00220AE1" w:rsidP="00220AE1">
      <w:pPr>
        <w:pStyle w:val="PargrafodaLista"/>
        <w:numPr>
          <w:ilvl w:val="2"/>
          <w:numId w:val="1"/>
        </w:numPr>
        <w:spacing w:line="360" w:lineRule="auto"/>
        <w:ind w:left="993" w:hanging="709"/>
        <w:jc w:val="both"/>
        <w:rPr>
          <w:rFonts w:ascii="Times New Roman" w:hAnsi="Times New Roman" w:cs="Times New Roman"/>
          <w:bCs/>
          <w:szCs w:val="20"/>
        </w:rPr>
      </w:pPr>
      <w:r w:rsidRPr="00220AE1">
        <w:rPr>
          <w:rFonts w:ascii="Times New Roman" w:hAnsi="Times New Roman" w:cs="Times New Roman"/>
          <w:bCs/>
          <w:szCs w:val="20"/>
        </w:rPr>
        <w:t>O ressarcimento à seguradora deverá ocorrer via ação de regresso contra os Diretores, Conselheiros (Administração e Fiscal) ou Ordenador de Despesas da HEMOBRÀS, responsáveis pelo evento danoso.</w:t>
      </w:r>
    </w:p>
    <w:p w14:paraId="402B4516" w14:textId="77777777" w:rsidR="00220AE1" w:rsidRPr="00220AE1" w:rsidRDefault="00220AE1" w:rsidP="00220AE1">
      <w:pPr>
        <w:pStyle w:val="PargrafodaLista"/>
        <w:numPr>
          <w:ilvl w:val="2"/>
          <w:numId w:val="1"/>
        </w:numPr>
        <w:spacing w:line="360" w:lineRule="auto"/>
        <w:ind w:left="993" w:hanging="709"/>
        <w:jc w:val="both"/>
        <w:rPr>
          <w:rFonts w:ascii="Times New Roman" w:hAnsi="Times New Roman" w:cs="Times New Roman"/>
          <w:bCs/>
          <w:szCs w:val="20"/>
        </w:rPr>
      </w:pPr>
      <w:r w:rsidRPr="00220AE1">
        <w:rPr>
          <w:rFonts w:ascii="Times New Roman" w:hAnsi="Times New Roman" w:cs="Times New Roman"/>
          <w:bCs/>
          <w:szCs w:val="20"/>
        </w:rPr>
        <w:t>Ato, omissão ou fato que já tenha sido objeto de uma reclamação anteriormente apresentada;</w:t>
      </w:r>
    </w:p>
    <w:p w14:paraId="25864EA3" w14:textId="77777777" w:rsidR="00220AE1" w:rsidRPr="00220AE1" w:rsidRDefault="00220AE1" w:rsidP="00220AE1">
      <w:pPr>
        <w:pStyle w:val="PargrafodaLista"/>
        <w:numPr>
          <w:ilvl w:val="2"/>
          <w:numId w:val="1"/>
        </w:numPr>
        <w:spacing w:line="360" w:lineRule="auto"/>
        <w:ind w:left="993" w:hanging="709"/>
        <w:jc w:val="both"/>
        <w:rPr>
          <w:rFonts w:ascii="Times New Roman" w:hAnsi="Times New Roman" w:cs="Times New Roman"/>
          <w:bCs/>
          <w:szCs w:val="20"/>
        </w:rPr>
      </w:pPr>
      <w:r w:rsidRPr="00220AE1">
        <w:rPr>
          <w:rFonts w:ascii="Times New Roman" w:hAnsi="Times New Roman" w:cs="Times New Roman"/>
          <w:bCs/>
          <w:szCs w:val="20"/>
        </w:rPr>
        <w:t>Circunstâncias conhecidas pelo segurado antes da vigência da apólice que têm potencial.</w:t>
      </w:r>
    </w:p>
    <w:p w14:paraId="6E356BC5" w14:textId="77777777" w:rsidR="006C15BF" w:rsidRDefault="006C15BF" w:rsidP="006C15BF">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Pagamento da indenização securitária</w:t>
      </w:r>
    </w:p>
    <w:p w14:paraId="29EB84FA" w14:textId="77777777" w:rsidR="006C15BF" w:rsidRDefault="006C15BF" w:rsidP="006C15BF">
      <w:pPr>
        <w:spacing w:line="360" w:lineRule="auto"/>
        <w:ind w:left="539"/>
        <w:contextualSpacing/>
        <w:jc w:val="both"/>
        <w:rPr>
          <w:rFonts w:ascii="Times New Roman" w:hAnsi="Times New Roman"/>
          <w:bCs/>
        </w:rPr>
      </w:pPr>
    </w:p>
    <w:p w14:paraId="622A1B65" w14:textId="77777777" w:rsidR="006C15BF" w:rsidRDefault="006C15BF" w:rsidP="006C15BF">
      <w:pPr>
        <w:pStyle w:val="PargrafodaLista"/>
        <w:numPr>
          <w:ilvl w:val="2"/>
          <w:numId w:val="1"/>
        </w:numPr>
        <w:spacing w:line="360" w:lineRule="auto"/>
        <w:ind w:left="993" w:hanging="709"/>
        <w:jc w:val="both"/>
        <w:rPr>
          <w:rFonts w:ascii="Times New Roman" w:hAnsi="Times New Roman" w:cs="Times New Roman"/>
          <w:bCs/>
          <w:szCs w:val="20"/>
        </w:rPr>
      </w:pPr>
      <w:r w:rsidRPr="006C15BF">
        <w:rPr>
          <w:rFonts w:ascii="Times New Roman" w:hAnsi="Times New Roman" w:cs="Times New Roman"/>
          <w:bCs/>
          <w:szCs w:val="20"/>
        </w:rPr>
        <w:t>O pagamento da indenização securitária aqui prevista será efetuado no prazo máximo de 30 (trinta) dias após a apresentação, pelo segurado, de todos os documentos necessários para a comprovação do sinistro.</w:t>
      </w:r>
    </w:p>
    <w:p w14:paraId="45A1A20C" w14:textId="77777777" w:rsidR="006C15BF" w:rsidRPr="006C15BF" w:rsidRDefault="006C15BF" w:rsidP="006C15BF">
      <w:pPr>
        <w:pStyle w:val="PargrafodaLista"/>
        <w:numPr>
          <w:ilvl w:val="2"/>
          <w:numId w:val="1"/>
        </w:numPr>
        <w:spacing w:line="360" w:lineRule="auto"/>
        <w:ind w:left="993" w:hanging="709"/>
        <w:jc w:val="both"/>
        <w:rPr>
          <w:rFonts w:ascii="Times New Roman" w:hAnsi="Times New Roman" w:cs="Times New Roman"/>
          <w:bCs/>
          <w:szCs w:val="20"/>
        </w:rPr>
      </w:pPr>
      <w:r w:rsidRPr="006C15BF">
        <w:rPr>
          <w:rFonts w:ascii="Times New Roman" w:hAnsi="Times New Roman"/>
          <w:bCs/>
        </w:rPr>
        <w:tab/>
        <w:t>Será suspensa e reiniciada a contagem do prazo para a indenização securitária, caso os documentos apresentados não forem suficientes e, em caso de dúvida fundada e justificável, a seguradora poderá solicitar outros documentos e/ou informações complementares.</w:t>
      </w:r>
    </w:p>
    <w:p w14:paraId="533E2244" w14:textId="77777777" w:rsidR="006C15BF" w:rsidRPr="006C15BF" w:rsidRDefault="006C15BF" w:rsidP="006C15BF">
      <w:pPr>
        <w:pStyle w:val="PargrafodaLista"/>
        <w:numPr>
          <w:ilvl w:val="2"/>
          <w:numId w:val="1"/>
        </w:numPr>
        <w:spacing w:line="360" w:lineRule="auto"/>
        <w:ind w:left="993" w:hanging="709"/>
        <w:jc w:val="both"/>
        <w:rPr>
          <w:rFonts w:ascii="Times New Roman" w:hAnsi="Times New Roman" w:cs="Times New Roman"/>
          <w:bCs/>
          <w:szCs w:val="20"/>
        </w:rPr>
      </w:pPr>
      <w:r w:rsidRPr="006C15BF">
        <w:rPr>
          <w:rFonts w:ascii="Times New Roman" w:hAnsi="Times New Roman"/>
          <w:bCs/>
        </w:rPr>
        <w:t>Independentemente de outros documentos que a seguradora venha a solicitar nos termos acima, os documentos básicos para a solicitação do pagamento de qualquer indenização pela seguradora serão os seguintes:</w:t>
      </w:r>
    </w:p>
    <w:p w14:paraId="436B9BD0" w14:textId="77777777" w:rsidR="006C15BF" w:rsidRPr="006C15BF" w:rsidRDefault="006C15BF" w:rsidP="006C15BF">
      <w:pPr>
        <w:pStyle w:val="PargrafodaLista"/>
        <w:spacing w:line="360" w:lineRule="auto"/>
        <w:ind w:left="993"/>
        <w:jc w:val="both"/>
        <w:rPr>
          <w:rFonts w:ascii="Times New Roman" w:hAnsi="Times New Roman"/>
          <w:bCs/>
        </w:rPr>
      </w:pPr>
      <w:r w:rsidRPr="006C15BF">
        <w:rPr>
          <w:rFonts w:ascii="Times New Roman" w:hAnsi="Times New Roman"/>
          <w:bCs/>
        </w:rPr>
        <w:t xml:space="preserve">a) </w:t>
      </w:r>
      <w:r w:rsidRPr="006C15BF">
        <w:rPr>
          <w:rFonts w:ascii="Times New Roman" w:hAnsi="Times New Roman"/>
          <w:bCs/>
        </w:rPr>
        <w:tab/>
        <w:t>Cópia da citação judicial, notificação judicial ou extrajudicial, termo circunstanciado, boletim de ocorrência ou outro documento que configure a existência de uma reclamação contra o segurado;</w:t>
      </w:r>
    </w:p>
    <w:p w14:paraId="692071AE" w14:textId="77777777" w:rsidR="006C15BF" w:rsidRPr="006C15BF" w:rsidRDefault="006C15BF" w:rsidP="006C15BF">
      <w:pPr>
        <w:pStyle w:val="PargrafodaLista"/>
        <w:spacing w:line="360" w:lineRule="auto"/>
        <w:ind w:left="993"/>
        <w:jc w:val="both"/>
        <w:rPr>
          <w:rFonts w:ascii="Times New Roman" w:hAnsi="Times New Roman"/>
          <w:bCs/>
        </w:rPr>
      </w:pPr>
      <w:r w:rsidRPr="006C15BF">
        <w:rPr>
          <w:rFonts w:ascii="Times New Roman" w:hAnsi="Times New Roman"/>
          <w:bCs/>
        </w:rPr>
        <w:t xml:space="preserve">b) </w:t>
      </w:r>
      <w:r w:rsidRPr="006C15BF">
        <w:rPr>
          <w:rFonts w:ascii="Times New Roman" w:hAnsi="Times New Roman"/>
          <w:bCs/>
        </w:rPr>
        <w:tab/>
        <w:t>Identificação (nome, endereço, etc.) e proposta de honorários dos profissionais</w:t>
      </w:r>
    </w:p>
    <w:p w14:paraId="2CF3FAA1" w14:textId="77777777" w:rsidR="006C15BF" w:rsidRPr="006C15BF" w:rsidRDefault="006C15BF" w:rsidP="006C15BF">
      <w:pPr>
        <w:pStyle w:val="PargrafodaLista"/>
        <w:spacing w:line="360" w:lineRule="auto"/>
        <w:ind w:left="993"/>
        <w:jc w:val="both"/>
        <w:rPr>
          <w:rFonts w:ascii="Times New Roman" w:hAnsi="Times New Roman"/>
          <w:bCs/>
        </w:rPr>
      </w:pPr>
      <w:r w:rsidRPr="006C15BF">
        <w:rPr>
          <w:rFonts w:ascii="Times New Roman" w:hAnsi="Times New Roman"/>
          <w:bCs/>
        </w:rPr>
        <w:t xml:space="preserve">c) </w:t>
      </w:r>
      <w:r w:rsidRPr="006C15BF">
        <w:rPr>
          <w:rFonts w:ascii="Times New Roman" w:hAnsi="Times New Roman"/>
          <w:bCs/>
        </w:rPr>
        <w:tab/>
        <w:t>Relatório elaborado e assinado pelo segurado ou por seus representantes com a narrativa das circunstâncias que ensejaram a reclamação, bem como a exposição das diretrizes de sua defesa e sua avaliação sobre o resultado de tal reclamação.</w:t>
      </w:r>
    </w:p>
    <w:p w14:paraId="7BED5B64" w14:textId="1CE73CEA" w:rsidR="006C15BF" w:rsidRPr="006C15BF" w:rsidRDefault="006C15BF" w:rsidP="006C15BF">
      <w:pPr>
        <w:pStyle w:val="PargrafodaLista"/>
        <w:numPr>
          <w:ilvl w:val="2"/>
          <w:numId w:val="1"/>
        </w:numPr>
        <w:spacing w:line="360" w:lineRule="auto"/>
        <w:ind w:left="993" w:hanging="709"/>
        <w:jc w:val="both"/>
        <w:rPr>
          <w:rFonts w:ascii="Times New Roman" w:hAnsi="Times New Roman"/>
          <w:bCs/>
        </w:rPr>
      </w:pPr>
      <w:r w:rsidRPr="006C15BF">
        <w:rPr>
          <w:rFonts w:ascii="Times New Roman" w:hAnsi="Times New Roman"/>
          <w:bCs/>
        </w:rPr>
        <w:t>Na hipótese de não cumprimento do prazo para pagamento da indenização securitária prevista, o valor da respectiva obrigação pecuniária ficará sujeita, a partir daquela data, à atualização monetária pela variação do IPCA, acrescida de juros moratórios de 6% (seis por cento) ao ano.</w:t>
      </w:r>
    </w:p>
    <w:p w14:paraId="12D6245E" w14:textId="77777777" w:rsidR="00220AE1" w:rsidRDefault="00220AE1" w:rsidP="00220AE1">
      <w:pPr>
        <w:spacing w:line="360" w:lineRule="auto"/>
        <w:ind w:left="539"/>
        <w:contextualSpacing/>
        <w:jc w:val="both"/>
        <w:rPr>
          <w:rFonts w:ascii="Times New Roman" w:hAnsi="Times New Roman" w:cs="Times New Roman"/>
          <w:color w:val="000000" w:themeColor="text1"/>
          <w:szCs w:val="20"/>
        </w:rPr>
      </w:pPr>
    </w:p>
    <w:p w14:paraId="27D71853" w14:textId="77777777" w:rsidR="00BB1DF7" w:rsidRDefault="00BB1DF7" w:rsidP="00125810">
      <w:pPr>
        <w:spacing w:line="360" w:lineRule="auto"/>
        <w:contextualSpacing/>
        <w:jc w:val="both"/>
        <w:rPr>
          <w:rFonts w:ascii="Times New Roman" w:hAnsi="Times New Roman" w:cs="Times New Roman"/>
          <w:color w:val="000000" w:themeColor="text1"/>
          <w:szCs w:val="20"/>
        </w:rPr>
      </w:pPr>
    </w:p>
    <w:p w14:paraId="5F2E50AF" w14:textId="77777777" w:rsidR="0038467B" w:rsidRDefault="0038467B" w:rsidP="0038467B">
      <w:pPr>
        <w:pStyle w:val="Nivel1"/>
        <w:numPr>
          <w:ilvl w:val="0"/>
          <w:numId w:val="0"/>
        </w:numPr>
        <w:spacing w:before="0" w:after="0" w:line="360" w:lineRule="auto"/>
        <w:ind w:left="284"/>
        <w:contextualSpacing/>
        <w:rPr>
          <w:rFonts w:ascii="Times New Roman" w:hAnsi="Times New Roman"/>
        </w:rPr>
      </w:pPr>
    </w:p>
    <w:p w14:paraId="6307006C" w14:textId="77777777"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VALOR ESTIMADO PARA CONTRATAÇÃO</w:t>
      </w:r>
    </w:p>
    <w:p w14:paraId="1EA81973" w14:textId="77777777" w:rsidR="00B36D73"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valor estimado do contrato a ser celebrado pela Hemobrás é sigiloso, nos termos do Art. 34, Caput, Lei n. 13.303, de 30 de Junho de 2016.</w:t>
      </w:r>
    </w:p>
    <w:p w14:paraId="31E50348" w14:textId="256BD068" w:rsidR="00B36D73" w:rsidRPr="00917A90"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EC7ECD">
        <w:rPr>
          <w:rFonts w:ascii="Times New Roman" w:hAnsi="Times New Roman" w:cs="Times New Roman"/>
          <w:szCs w:val="20"/>
        </w:rPr>
        <w:t xml:space="preserve">As despesas decorrentes da </w:t>
      </w:r>
      <w:r>
        <w:rPr>
          <w:rFonts w:ascii="Times New Roman" w:hAnsi="Times New Roman" w:cs="Times New Roman"/>
          <w:szCs w:val="20"/>
        </w:rPr>
        <w:t xml:space="preserve">futura </w:t>
      </w:r>
      <w:r w:rsidRPr="00EC7ECD">
        <w:rPr>
          <w:rFonts w:ascii="Times New Roman" w:hAnsi="Times New Roman" w:cs="Times New Roman"/>
          <w:szCs w:val="20"/>
        </w:rPr>
        <w:t>contratação estão programadas em dotação orçamentária própria, prevista no orçamento da Hemobrás</w:t>
      </w:r>
      <w:r>
        <w:rPr>
          <w:rFonts w:ascii="Times New Roman" w:hAnsi="Times New Roman" w:cs="Times New Roman"/>
          <w:szCs w:val="20"/>
        </w:rPr>
        <w:t>,</w:t>
      </w:r>
      <w:r w:rsidRPr="00EC7ECD">
        <w:rPr>
          <w:rFonts w:ascii="Times New Roman" w:hAnsi="Times New Roman" w:cs="Times New Roman"/>
          <w:szCs w:val="20"/>
        </w:rPr>
        <w:t xml:space="preserve"> assegurada no saldo constante na conta orçamentária </w:t>
      </w:r>
      <w:r w:rsidR="00CE40AF" w:rsidRPr="00A80155">
        <w:rPr>
          <w:rFonts w:ascii="Times New Roman" w:hAnsi="Times New Roman" w:cs="Times New Roman"/>
          <w:bCs/>
          <w:color w:val="000000"/>
          <w:szCs w:val="20"/>
        </w:rPr>
        <w:t>2.299.000.000</w:t>
      </w:r>
      <w:r w:rsidR="00CE40AF">
        <w:rPr>
          <w:rFonts w:ascii="Times New Roman" w:hAnsi="Times New Roman" w:cs="Times New Roman"/>
          <w:bCs/>
          <w:color w:val="000000"/>
          <w:szCs w:val="20"/>
        </w:rPr>
        <w:t>.</w:t>
      </w:r>
      <w:r>
        <w:rPr>
          <w:rFonts w:ascii="Times New Roman" w:hAnsi="Times New Roman" w:cs="Times New Roman"/>
          <w:szCs w:val="20"/>
        </w:rPr>
        <w:t xml:space="preserve"> </w:t>
      </w:r>
    </w:p>
    <w:p w14:paraId="39BBA4F8" w14:textId="77777777" w:rsidR="00B36D73" w:rsidRPr="000D409F" w:rsidRDefault="00B36D73" w:rsidP="00B36D73">
      <w:pPr>
        <w:spacing w:line="360" w:lineRule="auto"/>
        <w:ind w:left="567"/>
        <w:contextualSpacing/>
        <w:jc w:val="both"/>
        <w:rPr>
          <w:rFonts w:ascii="Times New Roman" w:hAnsi="Times New Roman" w:cs="Times New Roman"/>
          <w:szCs w:val="20"/>
        </w:rPr>
      </w:pPr>
    </w:p>
    <w:p w14:paraId="6EB48054" w14:textId="77777777"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CRITÉRIO DE JULGAMENTO</w:t>
      </w:r>
    </w:p>
    <w:p w14:paraId="1DAC063C" w14:textId="77777777" w:rsidR="00B36D73" w:rsidRPr="00DC2BD8"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Para efeito de julgamento do certame, será considerada vencedora a proposta que apresentar MENOR PREÇO.</w:t>
      </w:r>
    </w:p>
    <w:p w14:paraId="096A4DD0" w14:textId="77777777" w:rsidR="009772CC" w:rsidRPr="00A80155" w:rsidRDefault="009772CC" w:rsidP="009772CC">
      <w:pPr>
        <w:pStyle w:val="Nivel1"/>
        <w:ind w:left="0" w:firstLine="0"/>
        <w:rPr>
          <w:rFonts w:ascii="Times New Roman" w:hAnsi="Times New Roman"/>
        </w:rPr>
      </w:pPr>
      <w:r w:rsidRPr="00A80155">
        <w:rPr>
          <w:rFonts w:ascii="Times New Roman" w:hAnsi="Times New Roman"/>
        </w:rPr>
        <w:t>DA CLASSIFICAÇÃO DOS SERVIÇOS</w:t>
      </w:r>
    </w:p>
    <w:p w14:paraId="4E37E2AD" w14:textId="77777777" w:rsidR="009772CC" w:rsidRPr="00A80155" w:rsidRDefault="009772CC" w:rsidP="009772CC">
      <w:pPr>
        <w:rPr>
          <w:rFonts w:ascii="Times New Roman" w:hAnsi="Times New Roman" w:cs="Times New Roman"/>
          <w:szCs w:val="20"/>
        </w:rPr>
      </w:pPr>
    </w:p>
    <w:p w14:paraId="50FFF6F1" w14:textId="77777777" w:rsidR="009772CC" w:rsidRPr="00C91524" w:rsidRDefault="009772CC" w:rsidP="00C91524">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C91524">
        <w:rPr>
          <w:rFonts w:ascii="Times New Roman" w:hAnsi="Times New Roman" w:cs="Times New Roman"/>
          <w:color w:val="000000" w:themeColor="text1"/>
          <w:szCs w:val="20"/>
        </w:rPr>
        <w:t>O serviço objeto deste termo de referência é comum nos termos do parágrafo único, do art. 1°, da Lei 10.520, de 2002, c/c art. 1º, Caput e art. 3º, II, do Decreto nº 10.024, de 2019, assim entendido aqueles cujos padrões de desempenho e qualidade possam ser objetivamente definidos pelo edital, por meio de especificações reconhecidas e usuais do mercado.</w:t>
      </w:r>
    </w:p>
    <w:p w14:paraId="06B14B34" w14:textId="77777777" w:rsidR="009772CC" w:rsidRPr="00C91524" w:rsidRDefault="009772CC" w:rsidP="00C91524">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C91524">
        <w:rPr>
          <w:rFonts w:ascii="Times New Roman" w:hAnsi="Times New Roman" w:cs="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5A9EC096" w14:textId="77777777" w:rsidR="009772CC" w:rsidRPr="00C91524" w:rsidRDefault="009772CC" w:rsidP="00C91524">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C91524">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19850FF8" w14:textId="77777777" w:rsidR="009772CC" w:rsidRPr="00C91524" w:rsidRDefault="009772CC" w:rsidP="00C91524">
      <w:pPr>
        <w:numPr>
          <w:ilvl w:val="1"/>
          <w:numId w:val="1"/>
        </w:numPr>
        <w:spacing w:line="360" w:lineRule="auto"/>
        <w:ind w:left="539" w:hanging="397"/>
        <w:contextualSpacing/>
        <w:jc w:val="both"/>
        <w:rPr>
          <w:rFonts w:ascii="Times New Roman" w:hAnsi="Times New Roman" w:cs="Times New Roman"/>
          <w:color w:val="000000" w:themeColor="text1"/>
          <w:szCs w:val="20"/>
        </w:rPr>
      </w:pPr>
      <w:bookmarkStart w:id="1" w:name="_Hlk41913146"/>
      <w:r w:rsidRPr="00C91524">
        <w:rPr>
          <w:rFonts w:ascii="Times New Roman" w:hAnsi="Times New Roman" w:cs="Times New Roman"/>
          <w:color w:val="000000" w:themeColor="text1"/>
          <w:szCs w:val="20"/>
        </w:rPr>
        <w:t>Independentemente da aplicação da franquia acima prevista, todos os valores pagos pela seguradora serão deduzidos do limite máximo de garantia.</w:t>
      </w:r>
    </w:p>
    <w:p w14:paraId="72F9BC2A" w14:textId="77777777" w:rsidR="009772CC" w:rsidRPr="00A80155" w:rsidRDefault="009772CC" w:rsidP="009772CC">
      <w:pPr>
        <w:pStyle w:val="Nivel1"/>
        <w:ind w:left="502"/>
        <w:rPr>
          <w:rFonts w:ascii="Times New Roman" w:hAnsi="Times New Roman"/>
        </w:rPr>
      </w:pPr>
      <w:bookmarkStart w:id="2" w:name="_Hlk41913307"/>
      <w:bookmarkEnd w:id="1"/>
      <w:r w:rsidRPr="00A80155">
        <w:rPr>
          <w:rFonts w:ascii="Times New Roman" w:hAnsi="Times New Roman"/>
        </w:rPr>
        <w:t>PAGAMENTO DA INDENIZAÇÃO SECURITÁRIA</w:t>
      </w:r>
    </w:p>
    <w:p w14:paraId="33F8EB85" w14:textId="18D49C30" w:rsidR="009772CC" w:rsidRPr="008577AB" w:rsidRDefault="009772CC" w:rsidP="008577A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8577AB">
        <w:rPr>
          <w:rFonts w:ascii="Times New Roman" w:hAnsi="Times New Roman" w:cs="Times New Roman"/>
          <w:color w:val="000000" w:themeColor="text1"/>
          <w:szCs w:val="20"/>
        </w:rPr>
        <w:t>O pagamento da indenização securitária aqui prevista será efetuado no prazo máximo de 30 (trinta) dias após a apresentação, pelo segurado, de todos os documentos necessários para a comprovação do sinistro.</w:t>
      </w:r>
    </w:p>
    <w:p w14:paraId="6F702129" w14:textId="77777777" w:rsidR="009772CC" w:rsidRPr="00C91524" w:rsidRDefault="009772CC" w:rsidP="00C91524">
      <w:pPr>
        <w:spacing w:line="360" w:lineRule="auto"/>
        <w:ind w:left="539"/>
        <w:contextualSpacing/>
        <w:jc w:val="both"/>
        <w:rPr>
          <w:rFonts w:ascii="Times New Roman" w:hAnsi="Times New Roman" w:cs="Times New Roman"/>
          <w:color w:val="000000" w:themeColor="text1"/>
          <w:szCs w:val="20"/>
        </w:rPr>
      </w:pPr>
    </w:p>
    <w:p w14:paraId="3BB5058D" w14:textId="5AC40943" w:rsidR="009772CC" w:rsidRPr="00C91524" w:rsidRDefault="009772CC" w:rsidP="0069415D">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C91524">
        <w:rPr>
          <w:rFonts w:ascii="Times New Roman" w:hAnsi="Times New Roman" w:cs="Times New Roman"/>
          <w:color w:val="000000" w:themeColor="text1"/>
          <w:szCs w:val="20"/>
        </w:rPr>
        <w:t>Será suspensa e reiniciada a contagem do prazo para a indenização securitária, caso os documentos apresentados não forem suficientes e, em caso de dúvida fundada e justificável, a seguradora poderá solicitar outros documentos e/ou informações complementares.</w:t>
      </w:r>
    </w:p>
    <w:p w14:paraId="2AA2BC2E" w14:textId="77777777" w:rsidR="009772CC" w:rsidRPr="00C91524" w:rsidRDefault="009772CC" w:rsidP="00C91524">
      <w:pPr>
        <w:spacing w:line="360" w:lineRule="auto"/>
        <w:ind w:left="539"/>
        <w:contextualSpacing/>
        <w:jc w:val="both"/>
        <w:rPr>
          <w:rFonts w:ascii="Times New Roman" w:hAnsi="Times New Roman" w:cs="Times New Roman"/>
          <w:color w:val="000000" w:themeColor="text1"/>
          <w:szCs w:val="20"/>
        </w:rPr>
      </w:pPr>
    </w:p>
    <w:p w14:paraId="4019EEE7" w14:textId="2DA439F7" w:rsidR="009772CC" w:rsidRPr="00C91524" w:rsidRDefault="009772CC" w:rsidP="0069415D">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C91524">
        <w:rPr>
          <w:rFonts w:ascii="Times New Roman" w:hAnsi="Times New Roman" w:cs="Times New Roman"/>
          <w:color w:val="000000" w:themeColor="text1"/>
          <w:szCs w:val="20"/>
        </w:rPr>
        <w:tab/>
        <w:t>Independentemente de outros documentos que a seguradora venha a solicitar nos termos acima, os documentos básicos para a solicitação do pagamento de qualquer indenização pela seguradora serão os seguintes:</w:t>
      </w:r>
    </w:p>
    <w:p w14:paraId="3DEEE49E" w14:textId="77777777" w:rsidR="009772CC" w:rsidRPr="00C91524" w:rsidRDefault="009772CC" w:rsidP="00C91524">
      <w:pPr>
        <w:spacing w:line="360" w:lineRule="auto"/>
        <w:ind w:left="539"/>
        <w:contextualSpacing/>
        <w:jc w:val="both"/>
        <w:rPr>
          <w:rFonts w:ascii="Times New Roman" w:hAnsi="Times New Roman" w:cs="Times New Roman"/>
          <w:color w:val="000000" w:themeColor="text1"/>
          <w:szCs w:val="20"/>
        </w:rPr>
      </w:pPr>
      <w:r w:rsidRPr="00C91524">
        <w:rPr>
          <w:rFonts w:ascii="Times New Roman" w:hAnsi="Times New Roman" w:cs="Times New Roman"/>
          <w:color w:val="000000" w:themeColor="text1"/>
          <w:szCs w:val="20"/>
        </w:rPr>
        <w:t xml:space="preserve">a) </w:t>
      </w:r>
      <w:r w:rsidRPr="00C91524">
        <w:rPr>
          <w:rFonts w:ascii="Times New Roman" w:hAnsi="Times New Roman" w:cs="Times New Roman"/>
          <w:color w:val="000000" w:themeColor="text1"/>
          <w:szCs w:val="20"/>
        </w:rPr>
        <w:tab/>
        <w:t>Cópia da citação judicial, notificação judicial ou extrajudicial, termo circunstanciado, boletim de ocorrência ou outro documento que configure a existência de uma reclamação contra o segurado;</w:t>
      </w:r>
    </w:p>
    <w:p w14:paraId="10C54CEE" w14:textId="77777777" w:rsidR="009772CC" w:rsidRPr="00C91524" w:rsidRDefault="009772CC" w:rsidP="00C91524">
      <w:pPr>
        <w:spacing w:line="360" w:lineRule="auto"/>
        <w:ind w:left="539"/>
        <w:contextualSpacing/>
        <w:jc w:val="both"/>
        <w:rPr>
          <w:rFonts w:ascii="Times New Roman" w:hAnsi="Times New Roman" w:cs="Times New Roman"/>
          <w:color w:val="000000" w:themeColor="text1"/>
          <w:szCs w:val="20"/>
        </w:rPr>
      </w:pPr>
      <w:r w:rsidRPr="00C91524">
        <w:rPr>
          <w:rFonts w:ascii="Times New Roman" w:hAnsi="Times New Roman" w:cs="Times New Roman"/>
          <w:color w:val="000000" w:themeColor="text1"/>
          <w:szCs w:val="20"/>
        </w:rPr>
        <w:t xml:space="preserve">b) </w:t>
      </w:r>
      <w:r w:rsidRPr="00C91524">
        <w:rPr>
          <w:rFonts w:ascii="Times New Roman" w:hAnsi="Times New Roman" w:cs="Times New Roman"/>
          <w:color w:val="000000" w:themeColor="text1"/>
          <w:szCs w:val="20"/>
        </w:rPr>
        <w:tab/>
        <w:t>Identificação (nome, endereço, etc.) e proposta de honorários dos profissionais</w:t>
      </w:r>
    </w:p>
    <w:p w14:paraId="7C24FD88" w14:textId="77777777" w:rsidR="009772CC" w:rsidRPr="00C91524" w:rsidRDefault="009772CC" w:rsidP="00C91524">
      <w:pPr>
        <w:spacing w:line="360" w:lineRule="auto"/>
        <w:ind w:left="539"/>
        <w:contextualSpacing/>
        <w:jc w:val="both"/>
        <w:rPr>
          <w:rFonts w:ascii="Times New Roman" w:hAnsi="Times New Roman" w:cs="Times New Roman"/>
          <w:color w:val="000000" w:themeColor="text1"/>
          <w:szCs w:val="20"/>
        </w:rPr>
      </w:pPr>
      <w:r w:rsidRPr="00C91524">
        <w:rPr>
          <w:rFonts w:ascii="Times New Roman" w:hAnsi="Times New Roman" w:cs="Times New Roman"/>
          <w:color w:val="000000" w:themeColor="text1"/>
          <w:szCs w:val="20"/>
        </w:rPr>
        <w:lastRenderedPageBreak/>
        <w:t xml:space="preserve">c) </w:t>
      </w:r>
      <w:r w:rsidRPr="00C91524">
        <w:rPr>
          <w:rFonts w:ascii="Times New Roman" w:hAnsi="Times New Roman" w:cs="Times New Roman"/>
          <w:color w:val="000000" w:themeColor="text1"/>
          <w:szCs w:val="20"/>
        </w:rPr>
        <w:tab/>
        <w:t>Relatório elaborado e assinado pelo segurado ou por seus representantes com a narrativa das circunstâncias que ensejaram a reclamação, bem como a exposição das diretrizes de sua defesa e sua avaliação sobre o resultado de tal reclamação.</w:t>
      </w:r>
    </w:p>
    <w:p w14:paraId="321F37A7" w14:textId="77777777" w:rsidR="009772CC" w:rsidRPr="00C91524" w:rsidRDefault="009772CC" w:rsidP="00C91524">
      <w:pPr>
        <w:spacing w:line="360" w:lineRule="auto"/>
        <w:ind w:left="539"/>
        <w:contextualSpacing/>
        <w:jc w:val="both"/>
        <w:rPr>
          <w:rFonts w:ascii="Times New Roman" w:hAnsi="Times New Roman" w:cs="Times New Roman"/>
          <w:color w:val="000000" w:themeColor="text1"/>
          <w:szCs w:val="20"/>
        </w:rPr>
      </w:pPr>
    </w:p>
    <w:p w14:paraId="72A6D536" w14:textId="5A426AAE" w:rsidR="009772CC" w:rsidRPr="00C91524" w:rsidRDefault="009772CC" w:rsidP="00195C9A">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C91524">
        <w:rPr>
          <w:rFonts w:ascii="Times New Roman" w:hAnsi="Times New Roman" w:cs="Times New Roman"/>
          <w:color w:val="000000" w:themeColor="text1"/>
          <w:szCs w:val="20"/>
        </w:rPr>
        <w:t>Na hipótese de não cumprimento do prazo para pagamento da indenização securitária prevista, o valor da respectiva obrigação pecuniária ficará sujeita, a partir daquela data, à atualização monetária pela variação do IPCA, acrescida de juros moratórios de 6% (seis por cento) ao ano.</w:t>
      </w:r>
    </w:p>
    <w:bookmarkEnd w:id="2"/>
    <w:p w14:paraId="7B8515DF" w14:textId="77777777" w:rsidR="00E26AC3" w:rsidRDefault="00E26AC3" w:rsidP="00E26AC3">
      <w:pPr>
        <w:pStyle w:val="PargrafodaLista"/>
        <w:spacing w:line="360" w:lineRule="auto"/>
        <w:ind w:left="794"/>
        <w:jc w:val="both"/>
        <w:rPr>
          <w:rFonts w:ascii="Times New Roman" w:hAnsi="Times New Roman" w:cs="Times New Roman"/>
          <w:bCs/>
          <w:szCs w:val="20"/>
        </w:rPr>
      </w:pPr>
    </w:p>
    <w:p w14:paraId="33C035BF" w14:textId="2A86C748" w:rsidR="00D53BB8" w:rsidRPr="00D53BB8" w:rsidRDefault="00AB3289" w:rsidP="00D53BB8">
      <w:pPr>
        <w:pStyle w:val="Nivel1"/>
        <w:spacing w:before="0" w:after="0" w:line="360" w:lineRule="auto"/>
        <w:ind w:left="284" w:hanging="284"/>
        <w:contextualSpacing/>
        <w:rPr>
          <w:rFonts w:ascii="Times New Roman" w:hAnsi="Times New Roman"/>
        </w:rPr>
      </w:pPr>
      <w:r>
        <w:rPr>
          <w:rFonts w:ascii="Times New Roman" w:hAnsi="Times New Roman"/>
        </w:rPr>
        <w:t>PROVA DE CONCEITO</w:t>
      </w:r>
    </w:p>
    <w:p w14:paraId="6FDAA252" w14:textId="12E4533F" w:rsidR="00D53BB8" w:rsidRPr="00D53BB8" w:rsidRDefault="00D53BB8" w:rsidP="00D53BB8">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53BB8">
        <w:rPr>
          <w:rFonts w:ascii="Times New Roman" w:hAnsi="Times New Roman" w:cs="Times New Roman"/>
          <w:color w:val="000000" w:themeColor="text1"/>
          <w:szCs w:val="20"/>
        </w:rPr>
        <w:t xml:space="preserve">Não há previsão de exigência de </w:t>
      </w:r>
      <w:r w:rsidR="00AB3289">
        <w:rPr>
          <w:rFonts w:ascii="Times New Roman" w:hAnsi="Times New Roman" w:cs="Times New Roman"/>
          <w:color w:val="000000" w:themeColor="text1"/>
          <w:szCs w:val="20"/>
        </w:rPr>
        <w:t>prova de conceito</w:t>
      </w:r>
      <w:r w:rsidRPr="00D53BB8">
        <w:rPr>
          <w:rFonts w:ascii="Times New Roman" w:hAnsi="Times New Roman" w:cs="Times New Roman"/>
          <w:color w:val="000000" w:themeColor="text1"/>
          <w:szCs w:val="20"/>
        </w:rPr>
        <w:t xml:space="preserve"> para a presente licitação.</w:t>
      </w:r>
    </w:p>
    <w:p w14:paraId="207E98FF" w14:textId="77777777" w:rsidR="00D53BB8" w:rsidRDefault="00D53BB8" w:rsidP="00D53BB8">
      <w:pPr>
        <w:pStyle w:val="Nivel1"/>
        <w:numPr>
          <w:ilvl w:val="0"/>
          <w:numId w:val="0"/>
        </w:numPr>
        <w:spacing w:before="0" w:after="0" w:line="360" w:lineRule="auto"/>
        <w:ind w:left="284"/>
        <w:contextualSpacing/>
        <w:rPr>
          <w:rFonts w:ascii="Times New Roman" w:hAnsi="Times New Roman"/>
        </w:rPr>
      </w:pPr>
    </w:p>
    <w:p w14:paraId="151123AD" w14:textId="77777777" w:rsidR="00457B36" w:rsidRPr="00DC2BD8" w:rsidRDefault="00457B36" w:rsidP="00457B36">
      <w:pPr>
        <w:pStyle w:val="Nivel1"/>
        <w:spacing w:before="0" w:after="0" w:line="360" w:lineRule="auto"/>
        <w:ind w:left="284" w:hanging="284"/>
        <w:contextualSpacing/>
        <w:rPr>
          <w:rFonts w:ascii="Times New Roman" w:hAnsi="Times New Roman"/>
        </w:rPr>
      </w:pPr>
      <w:r w:rsidRPr="00DC2BD8">
        <w:rPr>
          <w:rFonts w:ascii="Times New Roman" w:hAnsi="Times New Roman"/>
        </w:rPr>
        <w:t xml:space="preserve">DA VISTORIA </w:t>
      </w:r>
    </w:p>
    <w:p w14:paraId="4D925B25" w14:textId="77777777" w:rsidR="00457B36"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há previsão de realização de vistoria para a presente licitação.</w:t>
      </w:r>
    </w:p>
    <w:p w14:paraId="78410DED"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7DF88018"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CONSÓRCIO</w:t>
      </w:r>
    </w:p>
    <w:p w14:paraId="41572476"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471E9391" w14:textId="77777777" w:rsidR="00457B36" w:rsidRPr="00DC2BD8" w:rsidRDefault="00457B36" w:rsidP="00457B36">
      <w:pPr>
        <w:spacing w:line="360" w:lineRule="auto"/>
        <w:ind w:left="141"/>
        <w:contextualSpacing/>
        <w:jc w:val="both"/>
        <w:rPr>
          <w:rFonts w:ascii="Times New Roman" w:hAnsi="Times New Roman" w:cs="Times New Roman"/>
          <w:szCs w:val="20"/>
        </w:rPr>
      </w:pPr>
    </w:p>
    <w:p w14:paraId="7B0FED33"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SOCIEDADES COOPERATIVAS</w:t>
      </w:r>
    </w:p>
    <w:p w14:paraId="2D0BC154"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cooperados, de modo a demandar uma relação de subordinação entre cooperativa e cooperados, bem como, entre a Hemobrás e os cooperados.</w:t>
      </w:r>
    </w:p>
    <w:p w14:paraId="37047A79"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02BF763C"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4B55ED86" w14:textId="77777777" w:rsidR="00A75C93" w:rsidRPr="001E67F5" w:rsidRDefault="00A75C93" w:rsidP="00A75C93">
      <w:pPr>
        <w:pStyle w:val="Nivel1"/>
        <w:spacing w:before="0" w:after="0" w:line="360" w:lineRule="auto"/>
        <w:ind w:left="284" w:hanging="284"/>
        <w:contextualSpacing/>
        <w:rPr>
          <w:rFonts w:ascii="Times New Roman" w:hAnsi="Times New Roman"/>
          <w:sz w:val="22"/>
          <w:szCs w:val="22"/>
        </w:rPr>
      </w:pPr>
      <w:r w:rsidRPr="001E67F5">
        <w:rPr>
          <w:rFonts w:ascii="Times New Roman" w:hAnsi="Times New Roman"/>
          <w:sz w:val="22"/>
          <w:szCs w:val="22"/>
        </w:rPr>
        <w:t>DA QUALIFICAÇÃO TÉCNICA</w:t>
      </w:r>
    </w:p>
    <w:p w14:paraId="6F13A129" w14:textId="77777777" w:rsidR="00293BE2" w:rsidRPr="00293BE2" w:rsidRDefault="00293BE2" w:rsidP="00293BE2">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293BE2">
        <w:rPr>
          <w:rFonts w:ascii="Times New Roman" w:hAnsi="Times New Roman" w:cs="Times New Roman"/>
          <w:color w:val="000000" w:themeColor="text1"/>
          <w:szCs w:val="20"/>
        </w:rPr>
        <w:t>As empresas, relativamente ao item licitado, deverão apresentar certidão de Regularidade emitida pela SUSEP em plena validade, que comprove autorização para operar na área de seguro objeto da licitação.</w:t>
      </w:r>
    </w:p>
    <w:p w14:paraId="5F1A8BD7" w14:textId="77777777" w:rsidR="00293BE2" w:rsidRPr="00293BE2" w:rsidRDefault="00293BE2" w:rsidP="00293BE2">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293BE2">
        <w:rPr>
          <w:rFonts w:ascii="Times New Roman" w:hAnsi="Times New Roman" w:cs="Times New Roman"/>
          <w:color w:val="000000" w:themeColor="text1"/>
          <w:szCs w:val="20"/>
        </w:rPr>
        <w:t>Não há necessidade de fazer exigências adicionais de qualificação técnica, visto que a situação de regularidade na SUSEP é suficiente para demonstrar a capacidade técnica da seguradora. Portanto, a única comprovação exigida da seguradora será a Certidão de Regularidade, emitida pela Superintendência de Seguros Privados – SUSEP, dentro do prazo de validade.</w:t>
      </w:r>
    </w:p>
    <w:p w14:paraId="1873B151" w14:textId="77777777" w:rsidR="00293BE2" w:rsidRPr="00293BE2" w:rsidRDefault="00293BE2" w:rsidP="00293BE2">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293BE2">
        <w:rPr>
          <w:rFonts w:ascii="Times New Roman" w:hAnsi="Times New Roman" w:cs="Times New Roman"/>
          <w:color w:val="000000" w:themeColor="text1"/>
          <w:szCs w:val="20"/>
        </w:rPr>
        <w:t xml:space="preserve">O mercado segurador é regulado pela Superintendência de Seguros Privados – SUSEP. Ou seja, somente companhias seguradoras autorizadas a operar pela SUSEP podem comercializar apólices de seguro. Além disso, a SUSEP também estabelece o valor máximo de responsabilidade que a seguradora poderá reter em cada risco </w:t>
      </w:r>
      <w:r w:rsidRPr="00293BE2">
        <w:rPr>
          <w:rFonts w:ascii="Times New Roman" w:hAnsi="Times New Roman" w:cs="Times New Roman"/>
          <w:color w:val="000000" w:themeColor="text1"/>
          <w:szCs w:val="20"/>
        </w:rPr>
        <w:lastRenderedPageBreak/>
        <w:t>isolado, bem como os limites operacionais e técnicos, além de fiscalizar a situação econômico-financeira das seguradoras, que devem apresentar índices mínimos de solvência e liquidez (Resolução CNSP nº 321, de 2015, do Conselho Nacional de Seguros Privados).</w:t>
      </w:r>
    </w:p>
    <w:p w14:paraId="6377DFC0" w14:textId="77777777" w:rsidR="00A75C93" w:rsidRPr="00992070" w:rsidRDefault="00A75C93" w:rsidP="00A75C93">
      <w:pPr>
        <w:pStyle w:val="PargrafodaLista"/>
        <w:spacing w:line="360" w:lineRule="auto"/>
        <w:ind w:left="1134"/>
        <w:jc w:val="both"/>
        <w:rPr>
          <w:rFonts w:ascii="Times New Roman" w:hAnsi="Times New Roman" w:cs="Times New Roman"/>
          <w:bCs/>
          <w:szCs w:val="20"/>
        </w:rPr>
      </w:pPr>
    </w:p>
    <w:p w14:paraId="4CC16354" w14:textId="77777777" w:rsidR="00A75C93" w:rsidRPr="00C57C14" w:rsidRDefault="00A75C93" w:rsidP="00A75C93">
      <w:pPr>
        <w:pStyle w:val="Nivel1"/>
        <w:spacing w:before="0" w:after="0" w:line="360" w:lineRule="auto"/>
        <w:ind w:left="284" w:hanging="284"/>
        <w:contextualSpacing/>
        <w:rPr>
          <w:rFonts w:ascii="Times New Roman" w:hAnsi="Times New Roman"/>
          <w:color w:val="000000" w:themeColor="text1"/>
          <w:sz w:val="22"/>
          <w:szCs w:val="22"/>
        </w:rPr>
      </w:pPr>
      <w:r w:rsidRPr="00C57C14">
        <w:rPr>
          <w:rFonts w:ascii="Times New Roman" w:hAnsi="Times New Roman"/>
          <w:color w:val="000000" w:themeColor="text1"/>
          <w:sz w:val="22"/>
          <w:szCs w:val="22"/>
        </w:rPr>
        <w:t>DO PRAZO DE VIGÊNCIA</w:t>
      </w:r>
    </w:p>
    <w:p w14:paraId="603CE44D" w14:textId="77777777" w:rsidR="00CE40AF" w:rsidRPr="00004E66" w:rsidRDefault="00CE40AF" w:rsidP="00CE40AF">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04E66">
        <w:rPr>
          <w:rFonts w:ascii="Times New Roman" w:hAnsi="Times New Roman" w:cs="Times New Roman"/>
          <w:color w:val="000000" w:themeColor="text1"/>
          <w:szCs w:val="20"/>
        </w:rPr>
        <w:t>O prazo de vigência do Contrato é de 12 (doze) meses, contados da data de assinatura do instrumento, podendo ser prorrogado por interesse das partes até o limite de 60 (sessenta) meses, desde que haja autorização formal da autoridade competente e observados os seguintes requisitos:</w:t>
      </w:r>
    </w:p>
    <w:p w14:paraId="1B0F459A" w14:textId="77777777" w:rsidR="00CE40AF" w:rsidRPr="00004E66" w:rsidRDefault="00CE40AF" w:rsidP="00CE40AF">
      <w:pPr>
        <w:pStyle w:val="PargrafodaLista"/>
        <w:numPr>
          <w:ilvl w:val="2"/>
          <w:numId w:val="1"/>
        </w:numPr>
        <w:spacing w:line="360" w:lineRule="auto"/>
        <w:ind w:left="993" w:hanging="709"/>
        <w:jc w:val="both"/>
        <w:rPr>
          <w:rFonts w:ascii="Times New Roman" w:hAnsi="Times New Roman" w:cs="Times New Roman"/>
          <w:bCs/>
          <w:szCs w:val="20"/>
        </w:rPr>
      </w:pPr>
      <w:r w:rsidRPr="00004E66">
        <w:rPr>
          <w:rFonts w:ascii="Times New Roman" w:hAnsi="Times New Roman" w:cs="Times New Roman"/>
          <w:bCs/>
          <w:szCs w:val="20"/>
        </w:rPr>
        <w:t>Os serviços tenham sido prestados regularmente;</w:t>
      </w:r>
    </w:p>
    <w:p w14:paraId="33EDE070" w14:textId="77777777" w:rsidR="00CE40AF" w:rsidRPr="00004E66" w:rsidRDefault="00CE40AF" w:rsidP="00CE40AF">
      <w:pPr>
        <w:pStyle w:val="PargrafodaLista"/>
        <w:numPr>
          <w:ilvl w:val="2"/>
          <w:numId w:val="1"/>
        </w:numPr>
        <w:spacing w:line="360" w:lineRule="auto"/>
        <w:ind w:left="993" w:hanging="709"/>
        <w:jc w:val="both"/>
        <w:rPr>
          <w:rFonts w:ascii="Times New Roman" w:hAnsi="Times New Roman" w:cs="Times New Roman"/>
          <w:bCs/>
          <w:szCs w:val="20"/>
        </w:rPr>
      </w:pPr>
      <w:r w:rsidRPr="00004E66">
        <w:rPr>
          <w:rFonts w:ascii="Times New Roman" w:hAnsi="Times New Roman" w:cs="Times New Roman"/>
          <w:bCs/>
          <w:szCs w:val="20"/>
        </w:rPr>
        <w:t>Esteja formalmente demonstrado que a forma de prestação dos serviços tem natureza continuada;</w:t>
      </w:r>
    </w:p>
    <w:p w14:paraId="47C80B11" w14:textId="77777777" w:rsidR="00CE40AF" w:rsidRPr="00004E66" w:rsidRDefault="00CE40AF" w:rsidP="00CE40AF">
      <w:pPr>
        <w:pStyle w:val="PargrafodaLista"/>
        <w:numPr>
          <w:ilvl w:val="2"/>
          <w:numId w:val="1"/>
        </w:numPr>
        <w:spacing w:line="360" w:lineRule="auto"/>
        <w:ind w:left="993" w:hanging="709"/>
        <w:jc w:val="both"/>
        <w:rPr>
          <w:rFonts w:ascii="Times New Roman" w:hAnsi="Times New Roman" w:cs="Times New Roman"/>
          <w:bCs/>
          <w:szCs w:val="20"/>
        </w:rPr>
      </w:pPr>
      <w:r w:rsidRPr="00004E66">
        <w:rPr>
          <w:rFonts w:ascii="Times New Roman" w:hAnsi="Times New Roman" w:cs="Times New Roman"/>
          <w:bCs/>
          <w:szCs w:val="20"/>
        </w:rPr>
        <w:t>Seja juntado relatório que discorra sobre a execução do contrato, com informações de que os serviços tenham sido prestados regularmente;</w:t>
      </w:r>
    </w:p>
    <w:p w14:paraId="605D77F8" w14:textId="77777777" w:rsidR="00CE40AF" w:rsidRPr="00004E66" w:rsidRDefault="00CE40AF" w:rsidP="00CE40AF">
      <w:pPr>
        <w:pStyle w:val="PargrafodaLista"/>
        <w:numPr>
          <w:ilvl w:val="2"/>
          <w:numId w:val="1"/>
        </w:numPr>
        <w:spacing w:line="360" w:lineRule="auto"/>
        <w:ind w:left="993" w:hanging="709"/>
        <w:jc w:val="both"/>
        <w:rPr>
          <w:rFonts w:ascii="Times New Roman" w:hAnsi="Times New Roman" w:cs="Times New Roman"/>
          <w:bCs/>
          <w:szCs w:val="20"/>
        </w:rPr>
      </w:pPr>
      <w:r w:rsidRPr="00004E66">
        <w:rPr>
          <w:rFonts w:ascii="Times New Roman" w:hAnsi="Times New Roman" w:cs="Times New Roman"/>
          <w:bCs/>
          <w:szCs w:val="20"/>
        </w:rPr>
        <w:t>Seja juntada justificativa e motivo, por escrito, de que a Administração mantém interesse na realização do serviço;</w:t>
      </w:r>
    </w:p>
    <w:p w14:paraId="7CD05B67" w14:textId="77777777" w:rsidR="00CE40AF" w:rsidRPr="00004E66" w:rsidRDefault="00CE40AF" w:rsidP="00CE40AF">
      <w:pPr>
        <w:pStyle w:val="PargrafodaLista"/>
        <w:numPr>
          <w:ilvl w:val="2"/>
          <w:numId w:val="1"/>
        </w:numPr>
        <w:spacing w:line="360" w:lineRule="auto"/>
        <w:ind w:left="993" w:hanging="709"/>
        <w:jc w:val="both"/>
        <w:rPr>
          <w:rFonts w:ascii="Times New Roman" w:hAnsi="Times New Roman" w:cs="Times New Roman"/>
          <w:bCs/>
          <w:szCs w:val="20"/>
        </w:rPr>
      </w:pPr>
      <w:r w:rsidRPr="00004E66">
        <w:rPr>
          <w:rFonts w:ascii="Times New Roman" w:hAnsi="Times New Roman" w:cs="Times New Roman"/>
          <w:bCs/>
          <w:szCs w:val="20"/>
        </w:rPr>
        <w:t>Seja comprovado que o valor do contrato permanece economicamente vantajoso para a Administração;</w:t>
      </w:r>
    </w:p>
    <w:p w14:paraId="604F775A" w14:textId="77777777" w:rsidR="00CE40AF" w:rsidRPr="00004E66" w:rsidRDefault="00CE40AF" w:rsidP="00CE40AF">
      <w:pPr>
        <w:pStyle w:val="PargrafodaLista"/>
        <w:numPr>
          <w:ilvl w:val="2"/>
          <w:numId w:val="1"/>
        </w:numPr>
        <w:spacing w:line="360" w:lineRule="auto"/>
        <w:ind w:left="993" w:hanging="709"/>
        <w:jc w:val="both"/>
        <w:rPr>
          <w:rFonts w:ascii="Times New Roman" w:hAnsi="Times New Roman" w:cs="Times New Roman"/>
          <w:bCs/>
          <w:szCs w:val="20"/>
        </w:rPr>
      </w:pPr>
      <w:r w:rsidRPr="00004E66">
        <w:rPr>
          <w:rFonts w:ascii="Times New Roman" w:hAnsi="Times New Roman" w:cs="Times New Roman"/>
          <w:bCs/>
          <w:szCs w:val="20"/>
        </w:rPr>
        <w:t>Haja manifestação expressa da contratada informando o interesse na prorrogação;</w:t>
      </w:r>
    </w:p>
    <w:p w14:paraId="63A29820" w14:textId="73EFBF97" w:rsidR="00CE40AF" w:rsidRDefault="00CE40AF" w:rsidP="00CE40AF">
      <w:pPr>
        <w:pStyle w:val="PargrafodaLista"/>
        <w:numPr>
          <w:ilvl w:val="2"/>
          <w:numId w:val="1"/>
        </w:numPr>
        <w:spacing w:line="360" w:lineRule="auto"/>
        <w:ind w:left="993" w:hanging="709"/>
        <w:jc w:val="both"/>
        <w:rPr>
          <w:rFonts w:ascii="Times New Roman" w:hAnsi="Times New Roman" w:cs="Times New Roman"/>
          <w:bCs/>
          <w:szCs w:val="20"/>
        </w:rPr>
      </w:pPr>
      <w:r w:rsidRPr="00004E66">
        <w:rPr>
          <w:rFonts w:ascii="Times New Roman" w:hAnsi="Times New Roman" w:cs="Times New Roman"/>
          <w:bCs/>
          <w:szCs w:val="20"/>
        </w:rPr>
        <w:t>Seja comprovado que o contratado mantém as condições iniciais de habilitação.</w:t>
      </w:r>
    </w:p>
    <w:p w14:paraId="4F960C60" w14:textId="184351D5" w:rsidR="00BC2B29" w:rsidRDefault="00BC2B29" w:rsidP="00BC2B29">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BC2B29">
        <w:rPr>
          <w:rFonts w:ascii="Times New Roman" w:hAnsi="Times New Roman" w:cs="Times New Roman"/>
          <w:color w:val="000000" w:themeColor="text1"/>
          <w:szCs w:val="20"/>
        </w:rPr>
        <w:t>A CONTRATADA não tem direito subjetivo à prorrogação contratual;</w:t>
      </w:r>
    </w:p>
    <w:p w14:paraId="69A710CC" w14:textId="2B49D79C" w:rsidR="00BC2B29" w:rsidRPr="00BC2B29" w:rsidRDefault="00BC2B29" w:rsidP="00BC2B29">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BC2B29">
        <w:rPr>
          <w:rFonts w:ascii="Times New Roman" w:hAnsi="Times New Roman" w:cs="Times New Roman"/>
          <w:color w:val="000000" w:themeColor="text1"/>
          <w:szCs w:val="20"/>
        </w:rPr>
        <w:t>A prorrogação de contrato deverá ser promovida mediante celebração de termo aditivo.</w:t>
      </w:r>
    </w:p>
    <w:p w14:paraId="09647201" w14:textId="77777777" w:rsidR="00FC038A" w:rsidRPr="000D409F" w:rsidRDefault="00FC038A" w:rsidP="00FC038A">
      <w:pPr>
        <w:pStyle w:val="Nivel1"/>
        <w:numPr>
          <w:ilvl w:val="0"/>
          <w:numId w:val="0"/>
        </w:numPr>
        <w:spacing w:before="0" w:after="0" w:line="360" w:lineRule="auto"/>
        <w:contextualSpacing/>
        <w:rPr>
          <w:rFonts w:ascii="Times New Roman" w:hAnsi="Times New Roman"/>
        </w:rPr>
      </w:pPr>
    </w:p>
    <w:p w14:paraId="3EDEA922"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INÍCIO DA EXECUÇÃO DOS SERVIÇOS</w:t>
      </w:r>
    </w:p>
    <w:p w14:paraId="7F0B4CB2" w14:textId="77777777" w:rsidR="00457B36" w:rsidRPr="005336DA"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início da execução do serviço dar-se-á em momento posterior a publicação do extrato de contrato no DOU e/ou solicitação formal da Hemobrás.</w:t>
      </w:r>
    </w:p>
    <w:p w14:paraId="2795F4D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3016F9BB" w14:textId="77777777" w:rsidR="00457B36" w:rsidRPr="00DC2BD8" w:rsidRDefault="00457B36" w:rsidP="00457B36">
      <w:pPr>
        <w:pStyle w:val="Nivel1"/>
        <w:spacing w:before="0" w:after="0" w:line="360" w:lineRule="auto"/>
        <w:ind w:left="284" w:hanging="284"/>
        <w:contextualSpacing/>
        <w:rPr>
          <w:rFonts w:ascii="Times New Roman" w:hAnsi="Times New Roman"/>
        </w:rPr>
      </w:pPr>
      <w:r w:rsidRPr="00DC2BD8">
        <w:rPr>
          <w:rFonts w:ascii="Times New Roman" w:hAnsi="Times New Roman"/>
        </w:rPr>
        <w:t>DOS CRITÉRIOS DE RECEBIMENTO</w:t>
      </w:r>
    </w:p>
    <w:p w14:paraId="05E5852C" w14:textId="77777777"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1C1B3DC4" w14:textId="77777777"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5B1E2FA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4DD0CF8A" w14:textId="77777777" w:rsidR="00662656" w:rsidRPr="000D409F" w:rsidRDefault="00662656" w:rsidP="00662656">
      <w:pPr>
        <w:pStyle w:val="Nivel1"/>
        <w:spacing w:before="0" w:after="0" w:line="360" w:lineRule="auto"/>
        <w:ind w:left="284" w:hanging="284"/>
        <w:contextualSpacing/>
        <w:rPr>
          <w:rFonts w:ascii="Times New Roman" w:hAnsi="Times New Roman"/>
          <w:color w:val="000000" w:themeColor="text1"/>
        </w:rPr>
      </w:pPr>
      <w:r w:rsidRPr="000D409F">
        <w:rPr>
          <w:rFonts w:ascii="Times New Roman" w:hAnsi="Times New Roman"/>
          <w:color w:val="000000" w:themeColor="text1"/>
        </w:rPr>
        <w:t>DO PAGAMENTO</w:t>
      </w:r>
    </w:p>
    <w:p w14:paraId="320100F0" w14:textId="77777777" w:rsidR="00590535" w:rsidRPr="00A80155" w:rsidRDefault="00590535" w:rsidP="00590535">
      <w:pPr>
        <w:numPr>
          <w:ilvl w:val="1"/>
          <w:numId w:val="1"/>
        </w:numPr>
        <w:tabs>
          <w:tab w:val="left" w:pos="709"/>
        </w:tabs>
        <w:spacing w:before="120" w:line="276" w:lineRule="auto"/>
        <w:ind w:left="0" w:firstLine="0"/>
        <w:jc w:val="both"/>
        <w:rPr>
          <w:rFonts w:ascii="Times New Roman" w:hAnsi="Times New Roman" w:cs="Times New Roman"/>
          <w:szCs w:val="20"/>
        </w:rPr>
      </w:pPr>
      <w:r w:rsidRPr="00A80155">
        <w:rPr>
          <w:rFonts w:ascii="Times New Roman" w:hAnsi="Times New Roman" w:cs="Times New Roman"/>
          <w:color w:val="000000"/>
          <w:szCs w:val="20"/>
        </w:rPr>
        <w:t xml:space="preserve">A </w:t>
      </w:r>
      <w:r w:rsidRPr="00A80155">
        <w:rPr>
          <w:rFonts w:ascii="Times New Roman" w:hAnsi="Times New Roman" w:cs="Times New Roman"/>
          <w:szCs w:val="20"/>
        </w:rPr>
        <w:t>seguradora encaminhará o documento de cobrança diretamente ao Tomador</w:t>
      </w:r>
      <w:r w:rsidRPr="00A80155">
        <w:rPr>
          <w:rFonts w:ascii="Times New Roman" w:hAnsi="Times New Roman" w:cs="Times New Roman"/>
          <w:color w:val="000000"/>
          <w:szCs w:val="20"/>
        </w:rPr>
        <w:t xml:space="preserve">. </w:t>
      </w:r>
    </w:p>
    <w:p w14:paraId="6B8DD7D8" w14:textId="77777777" w:rsidR="00590535" w:rsidRPr="00A80155" w:rsidRDefault="00590535" w:rsidP="00590535">
      <w:pPr>
        <w:tabs>
          <w:tab w:val="left" w:pos="709"/>
        </w:tabs>
        <w:spacing w:line="276" w:lineRule="auto"/>
        <w:jc w:val="both"/>
        <w:rPr>
          <w:rFonts w:ascii="Times New Roman" w:hAnsi="Times New Roman" w:cs="Times New Roman"/>
          <w:szCs w:val="20"/>
        </w:rPr>
      </w:pPr>
    </w:p>
    <w:p w14:paraId="3B9E5F72" w14:textId="77777777" w:rsidR="00590535" w:rsidRPr="00A80155" w:rsidRDefault="00590535" w:rsidP="00590535">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color w:val="000000"/>
          <w:szCs w:val="20"/>
        </w:rPr>
        <w:t xml:space="preserve">Os pagamentos serão efetuados pela CONTRATANTE </w:t>
      </w:r>
      <w:r w:rsidRPr="00A80155">
        <w:rPr>
          <w:rFonts w:ascii="Times New Roman" w:hAnsi="Times New Roman" w:cs="Times New Roman"/>
          <w:color w:val="000000"/>
          <w:szCs w:val="20"/>
          <w:lang w:eastAsia="en-US"/>
        </w:rPr>
        <w:t>através de transferência bancária para crédito em banco, agência e conta corrente indicados pela CONTRATADA,</w:t>
      </w:r>
      <w:r w:rsidRPr="00A80155">
        <w:rPr>
          <w:rFonts w:ascii="Times New Roman" w:hAnsi="Times New Roman" w:cs="Times New Roman"/>
          <w:color w:val="000000"/>
          <w:szCs w:val="20"/>
        </w:rPr>
        <w:t xml:space="preserve"> nos prazos indicados na Tabela 1, exposta abaixo:</w:t>
      </w:r>
    </w:p>
    <w:p w14:paraId="45C07A7F" w14:textId="77777777" w:rsidR="00590535" w:rsidRPr="00A80155" w:rsidRDefault="00590535" w:rsidP="00590535">
      <w:pPr>
        <w:pStyle w:val="Nivel1"/>
        <w:numPr>
          <w:ilvl w:val="0"/>
          <w:numId w:val="0"/>
        </w:numPr>
        <w:tabs>
          <w:tab w:val="left" w:pos="1418"/>
        </w:tabs>
        <w:spacing w:before="0" w:after="240" w:line="240" w:lineRule="auto"/>
        <w:jc w:val="center"/>
        <w:rPr>
          <w:rFonts w:ascii="Times New Roman" w:hAnsi="Times New Roman"/>
          <w:color w:val="auto"/>
        </w:rPr>
      </w:pPr>
    </w:p>
    <w:p w14:paraId="04282B10" w14:textId="77777777" w:rsidR="00590535" w:rsidRPr="00A80155" w:rsidRDefault="00590535" w:rsidP="00590535">
      <w:pPr>
        <w:pStyle w:val="Nivel1"/>
        <w:numPr>
          <w:ilvl w:val="0"/>
          <w:numId w:val="0"/>
        </w:numPr>
        <w:tabs>
          <w:tab w:val="left" w:pos="1418"/>
        </w:tabs>
        <w:spacing w:before="0" w:after="0" w:line="240" w:lineRule="auto"/>
        <w:jc w:val="center"/>
        <w:rPr>
          <w:rFonts w:ascii="Times New Roman" w:hAnsi="Times New Roman"/>
        </w:rPr>
      </w:pPr>
      <w:r w:rsidRPr="00A80155">
        <w:rPr>
          <w:rFonts w:ascii="Times New Roman" w:hAnsi="Times New Roman"/>
          <w:color w:val="auto"/>
        </w:rPr>
        <w:t>Tabela</w:t>
      </w:r>
      <w:r w:rsidRPr="00A80155">
        <w:rPr>
          <w:rFonts w:ascii="Times New Roman" w:hAnsi="Times New Roman"/>
        </w:rPr>
        <w:t xml:space="preserve"> 1: Prazos para Emissão e Pagamento da Apólice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8"/>
        <w:gridCol w:w="3217"/>
      </w:tblGrid>
      <w:tr w:rsidR="00590535" w:rsidRPr="00A80155" w14:paraId="5A26475A" w14:textId="77777777" w:rsidTr="009D1DCB">
        <w:trPr>
          <w:trHeight w:val="565"/>
          <w:jc w:val="center"/>
        </w:trPr>
        <w:tc>
          <w:tcPr>
            <w:tcW w:w="3358" w:type="dxa"/>
            <w:shd w:val="clear" w:color="auto" w:fill="BFBFBF" w:themeFill="background1" w:themeFillShade="BF"/>
            <w:vAlign w:val="center"/>
          </w:tcPr>
          <w:p w14:paraId="1408BEE3" w14:textId="77777777" w:rsidR="00590535" w:rsidRPr="00A80155" w:rsidRDefault="00590535" w:rsidP="009D1DCB">
            <w:pPr>
              <w:tabs>
                <w:tab w:val="left" w:pos="1418"/>
              </w:tabs>
              <w:jc w:val="center"/>
              <w:rPr>
                <w:rFonts w:ascii="Times New Roman" w:hAnsi="Times New Roman" w:cs="Times New Roman"/>
                <w:b/>
                <w:szCs w:val="20"/>
              </w:rPr>
            </w:pPr>
            <w:r w:rsidRPr="00A80155">
              <w:rPr>
                <w:rFonts w:ascii="Times New Roman" w:hAnsi="Times New Roman" w:cs="Times New Roman"/>
                <w:b/>
                <w:szCs w:val="20"/>
              </w:rPr>
              <w:t>DATA DE EMISSÃO DA APÓLICE</w:t>
            </w:r>
          </w:p>
        </w:tc>
        <w:tc>
          <w:tcPr>
            <w:tcW w:w="3217" w:type="dxa"/>
            <w:shd w:val="clear" w:color="auto" w:fill="BFBFBF" w:themeFill="background1" w:themeFillShade="BF"/>
            <w:vAlign w:val="center"/>
          </w:tcPr>
          <w:p w14:paraId="2E8FB52D" w14:textId="77777777" w:rsidR="00590535" w:rsidRPr="00A80155" w:rsidRDefault="00590535" w:rsidP="009D1DCB">
            <w:pPr>
              <w:tabs>
                <w:tab w:val="left" w:pos="1418"/>
              </w:tabs>
              <w:jc w:val="center"/>
              <w:rPr>
                <w:rFonts w:ascii="Times New Roman" w:hAnsi="Times New Roman" w:cs="Times New Roman"/>
                <w:b/>
                <w:szCs w:val="20"/>
              </w:rPr>
            </w:pPr>
            <w:r w:rsidRPr="00A80155">
              <w:rPr>
                <w:rFonts w:ascii="Times New Roman" w:hAnsi="Times New Roman" w:cs="Times New Roman"/>
                <w:b/>
                <w:szCs w:val="20"/>
              </w:rPr>
              <w:t>DATA DE PAGAMENTO</w:t>
            </w:r>
          </w:p>
        </w:tc>
      </w:tr>
      <w:tr w:rsidR="00590535" w:rsidRPr="00A80155" w14:paraId="4037E948" w14:textId="77777777" w:rsidTr="009D1DCB">
        <w:trPr>
          <w:trHeight w:val="281"/>
          <w:jc w:val="center"/>
        </w:trPr>
        <w:tc>
          <w:tcPr>
            <w:tcW w:w="3358" w:type="dxa"/>
            <w:shd w:val="clear" w:color="auto" w:fill="auto"/>
            <w:vAlign w:val="center"/>
          </w:tcPr>
          <w:p w14:paraId="098C36E4" w14:textId="77777777" w:rsidR="00590535" w:rsidRPr="00A80155" w:rsidRDefault="00590535" w:rsidP="009D1DCB">
            <w:pPr>
              <w:tabs>
                <w:tab w:val="left" w:pos="1418"/>
              </w:tabs>
              <w:jc w:val="center"/>
              <w:rPr>
                <w:rFonts w:ascii="Times New Roman" w:hAnsi="Times New Roman" w:cs="Times New Roman"/>
                <w:szCs w:val="20"/>
              </w:rPr>
            </w:pPr>
            <w:r w:rsidRPr="00A80155">
              <w:rPr>
                <w:rFonts w:ascii="Times New Roman" w:hAnsi="Times New Roman" w:cs="Times New Roman"/>
                <w:szCs w:val="20"/>
              </w:rPr>
              <w:t>De 01 a 05</w:t>
            </w:r>
          </w:p>
        </w:tc>
        <w:tc>
          <w:tcPr>
            <w:tcW w:w="3217" w:type="dxa"/>
            <w:shd w:val="clear" w:color="auto" w:fill="auto"/>
            <w:vAlign w:val="center"/>
          </w:tcPr>
          <w:p w14:paraId="63229195" w14:textId="77777777" w:rsidR="00590535" w:rsidRPr="00A80155" w:rsidRDefault="00590535" w:rsidP="009D1DCB">
            <w:pPr>
              <w:tabs>
                <w:tab w:val="left" w:pos="1418"/>
              </w:tabs>
              <w:jc w:val="center"/>
              <w:rPr>
                <w:rFonts w:ascii="Times New Roman" w:hAnsi="Times New Roman" w:cs="Times New Roman"/>
                <w:szCs w:val="20"/>
              </w:rPr>
            </w:pPr>
            <w:r w:rsidRPr="00A80155">
              <w:rPr>
                <w:rFonts w:ascii="Times New Roman" w:hAnsi="Times New Roman" w:cs="Times New Roman"/>
                <w:szCs w:val="20"/>
              </w:rPr>
              <w:t>Dia 12</w:t>
            </w:r>
          </w:p>
        </w:tc>
      </w:tr>
      <w:tr w:rsidR="00590535" w:rsidRPr="00A80155" w14:paraId="4AAE192C" w14:textId="77777777" w:rsidTr="009D1DCB">
        <w:trPr>
          <w:trHeight w:val="281"/>
          <w:jc w:val="center"/>
        </w:trPr>
        <w:tc>
          <w:tcPr>
            <w:tcW w:w="3358" w:type="dxa"/>
            <w:shd w:val="clear" w:color="auto" w:fill="auto"/>
            <w:vAlign w:val="center"/>
          </w:tcPr>
          <w:p w14:paraId="3BFD3511" w14:textId="77777777" w:rsidR="00590535" w:rsidRPr="00A80155" w:rsidRDefault="00590535" w:rsidP="009D1DCB">
            <w:pPr>
              <w:tabs>
                <w:tab w:val="left" w:pos="1418"/>
              </w:tabs>
              <w:jc w:val="center"/>
              <w:rPr>
                <w:rFonts w:ascii="Times New Roman" w:hAnsi="Times New Roman" w:cs="Times New Roman"/>
                <w:szCs w:val="20"/>
              </w:rPr>
            </w:pPr>
            <w:r w:rsidRPr="00A80155">
              <w:rPr>
                <w:rFonts w:ascii="Times New Roman" w:hAnsi="Times New Roman" w:cs="Times New Roman"/>
                <w:szCs w:val="20"/>
              </w:rPr>
              <w:t>De 06 a 12</w:t>
            </w:r>
          </w:p>
        </w:tc>
        <w:tc>
          <w:tcPr>
            <w:tcW w:w="3217" w:type="dxa"/>
            <w:shd w:val="clear" w:color="auto" w:fill="auto"/>
            <w:vAlign w:val="center"/>
          </w:tcPr>
          <w:p w14:paraId="7BE992B5" w14:textId="77777777" w:rsidR="00590535" w:rsidRPr="00A80155" w:rsidRDefault="00590535" w:rsidP="009D1DCB">
            <w:pPr>
              <w:tabs>
                <w:tab w:val="left" w:pos="1418"/>
              </w:tabs>
              <w:jc w:val="center"/>
              <w:rPr>
                <w:rFonts w:ascii="Times New Roman" w:hAnsi="Times New Roman" w:cs="Times New Roman"/>
                <w:szCs w:val="20"/>
              </w:rPr>
            </w:pPr>
            <w:r w:rsidRPr="00A80155">
              <w:rPr>
                <w:rFonts w:ascii="Times New Roman" w:hAnsi="Times New Roman" w:cs="Times New Roman"/>
                <w:szCs w:val="20"/>
              </w:rPr>
              <w:t>Dia 19</w:t>
            </w:r>
          </w:p>
        </w:tc>
      </w:tr>
      <w:tr w:rsidR="00590535" w:rsidRPr="00A80155" w14:paraId="78CAB1DA" w14:textId="77777777" w:rsidTr="009D1DCB">
        <w:trPr>
          <w:trHeight w:val="269"/>
          <w:jc w:val="center"/>
        </w:trPr>
        <w:tc>
          <w:tcPr>
            <w:tcW w:w="3358" w:type="dxa"/>
            <w:shd w:val="clear" w:color="auto" w:fill="auto"/>
            <w:vAlign w:val="center"/>
          </w:tcPr>
          <w:p w14:paraId="14088AB9" w14:textId="77777777" w:rsidR="00590535" w:rsidRPr="00A80155" w:rsidRDefault="00590535" w:rsidP="009D1DCB">
            <w:pPr>
              <w:tabs>
                <w:tab w:val="left" w:pos="1418"/>
              </w:tabs>
              <w:jc w:val="center"/>
              <w:rPr>
                <w:rFonts w:ascii="Times New Roman" w:hAnsi="Times New Roman" w:cs="Times New Roman"/>
                <w:szCs w:val="20"/>
              </w:rPr>
            </w:pPr>
            <w:r w:rsidRPr="00A80155">
              <w:rPr>
                <w:rFonts w:ascii="Times New Roman" w:hAnsi="Times New Roman" w:cs="Times New Roman"/>
                <w:szCs w:val="20"/>
              </w:rPr>
              <w:t>De 13 a 18</w:t>
            </w:r>
          </w:p>
        </w:tc>
        <w:tc>
          <w:tcPr>
            <w:tcW w:w="3217" w:type="dxa"/>
            <w:shd w:val="clear" w:color="auto" w:fill="auto"/>
            <w:vAlign w:val="center"/>
          </w:tcPr>
          <w:p w14:paraId="26BE979A" w14:textId="77777777" w:rsidR="00590535" w:rsidRPr="00A80155" w:rsidRDefault="00590535" w:rsidP="009D1DCB">
            <w:pPr>
              <w:tabs>
                <w:tab w:val="left" w:pos="1418"/>
              </w:tabs>
              <w:jc w:val="center"/>
              <w:rPr>
                <w:rFonts w:ascii="Times New Roman" w:hAnsi="Times New Roman" w:cs="Times New Roman"/>
                <w:szCs w:val="20"/>
              </w:rPr>
            </w:pPr>
            <w:r w:rsidRPr="00A80155">
              <w:rPr>
                <w:rFonts w:ascii="Times New Roman" w:hAnsi="Times New Roman" w:cs="Times New Roman"/>
                <w:szCs w:val="20"/>
              </w:rPr>
              <w:t>Dia 25</w:t>
            </w:r>
          </w:p>
        </w:tc>
      </w:tr>
      <w:tr w:rsidR="00590535" w:rsidRPr="00A80155" w14:paraId="1773517B" w14:textId="77777777" w:rsidTr="009D1DCB">
        <w:trPr>
          <w:trHeight w:val="269"/>
          <w:jc w:val="center"/>
        </w:trPr>
        <w:tc>
          <w:tcPr>
            <w:tcW w:w="3358" w:type="dxa"/>
            <w:shd w:val="clear" w:color="auto" w:fill="auto"/>
            <w:vAlign w:val="center"/>
          </w:tcPr>
          <w:p w14:paraId="13160045" w14:textId="77777777" w:rsidR="00590535" w:rsidRPr="00A80155" w:rsidRDefault="00590535" w:rsidP="009D1DCB">
            <w:pPr>
              <w:tabs>
                <w:tab w:val="left" w:pos="1418"/>
              </w:tabs>
              <w:jc w:val="center"/>
              <w:rPr>
                <w:rFonts w:ascii="Times New Roman" w:hAnsi="Times New Roman" w:cs="Times New Roman"/>
                <w:szCs w:val="20"/>
              </w:rPr>
            </w:pPr>
            <w:r w:rsidRPr="00A80155">
              <w:rPr>
                <w:rFonts w:ascii="Times New Roman" w:hAnsi="Times New Roman" w:cs="Times New Roman"/>
                <w:szCs w:val="20"/>
              </w:rPr>
              <w:t>De 19 a 25</w:t>
            </w:r>
          </w:p>
        </w:tc>
        <w:tc>
          <w:tcPr>
            <w:tcW w:w="3217" w:type="dxa"/>
            <w:shd w:val="clear" w:color="auto" w:fill="auto"/>
            <w:vAlign w:val="center"/>
          </w:tcPr>
          <w:p w14:paraId="4E150526" w14:textId="77777777" w:rsidR="00590535" w:rsidRPr="00A80155" w:rsidRDefault="00590535" w:rsidP="009D1DCB">
            <w:pPr>
              <w:tabs>
                <w:tab w:val="left" w:pos="1418"/>
              </w:tabs>
              <w:jc w:val="center"/>
              <w:rPr>
                <w:rFonts w:ascii="Times New Roman" w:hAnsi="Times New Roman" w:cs="Times New Roman"/>
                <w:szCs w:val="20"/>
              </w:rPr>
            </w:pPr>
            <w:r w:rsidRPr="00A80155">
              <w:rPr>
                <w:rFonts w:ascii="Times New Roman" w:hAnsi="Times New Roman" w:cs="Times New Roman"/>
                <w:szCs w:val="20"/>
              </w:rPr>
              <w:t>Dia 04 do mês subsequente</w:t>
            </w:r>
          </w:p>
        </w:tc>
      </w:tr>
    </w:tbl>
    <w:p w14:paraId="3E09AAE2" w14:textId="77777777" w:rsidR="00590535" w:rsidRPr="00A80155" w:rsidRDefault="00590535" w:rsidP="00590535">
      <w:pPr>
        <w:tabs>
          <w:tab w:val="left" w:pos="709"/>
        </w:tabs>
        <w:spacing w:before="120" w:after="120"/>
        <w:jc w:val="both"/>
        <w:rPr>
          <w:rFonts w:ascii="Times New Roman" w:hAnsi="Times New Roman" w:cs="Times New Roman"/>
          <w:color w:val="000000"/>
          <w:szCs w:val="20"/>
        </w:rPr>
      </w:pPr>
    </w:p>
    <w:p w14:paraId="13ED79B8" w14:textId="77777777" w:rsidR="00590535" w:rsidRPr="00A80155" w:rsidRDefault="00590535" w:rsidP="00590535">
      <w:pPr>
        <w:numPr>
          <w:ilvl w:val="1"/>
          <w:numId w:val="1"/>
        </w:numPr>
        <w:tabs>
          <w:tab w:val="left" w:pos="709"/>
        </w:tabs>
        <w:spacing w:line="276" w:lineRule="auto"/>
        <w:ind w:left="0" w:firstLine="0"/>
        <w:jc w:val="both"/>
        <w:rPr>
          <w:rFonts w:ascii="Times New Roman" w:hAnsi="Times New Roman" w:cs="Times New Roman"/>
          <w:color w:val="000000"/>
          <w:szCs w:val="20"/>
        </w:rPr>
      </w:pPr>
      <w:r w:rsidRPr="00A80155">
        <w:rPr>
          <w:rFonts w:ascii="Times New Roman" w:hAnsi="Times New Roman" w:cs="Times New Roman"/>
          <w:color w:val="000000"/>
          <w:szCs w:val="20"/>
        </w:rPr>
        <w:t>A Apólice será emitida pela CONTRATADA de acordo com os seguintes procedimentos:</w:t>
      </w:r>
    </w:p>
    <w:p w14:paraId="1863449D" w14:textId="77777777" w:rsidR="00590535" w:rsidRPr="00A80155" w:rsidRDefault="00590535" w:rsidP="00590535">
      <w:pPr>
        <w:tabs>
          <w:tab w:val="left" w:pos="709"/>
        </w:tabs>
        <w:spacing w:line="276" w:lineRule="auto"/>
        <w:jc w:val="both"/>
        <w:rPr>
          <w:rFonts w:ascii="Times New Roman" w:hAnsi="Times New Roman" w:cs="Times New Roman"/>
          <w:color w:val="000000"/>
          <w:szCs w:val="20"/>
        </w:rPr>
      </w:pPr>
    </w:p>
    <w:p w14:paraId="334BFA6D" w14:textId="77777777" w:rsidR="00590535" w:rsidRPr="00A80155" w:rsidRDefault="00590535" w:rsidP="00590535">
      <w:pPr>
        <w:pStyle w:val="PargrafodaLista"/>
        <w:numPr>
          <w:ilvl w:val="2"/>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A apresentação da Apólice deverá ocorrer até o 25º dia do mês subsequente ao da prestação dos serviços. Não ocorrendo isso, ela deverá ser emitida com data do primeiro dia útil do mês seguinte.</w:t>
      </w:r>
    </w:p>
    <w:p w14:paraId="04D2F4B4" w14:textId="77777777" w:rsidR="00590535" w:rsidRPr="00A80155" w:rsidRDefault="00590535" w:rsidP="00590535">
      <w:pPr>
        <w:pStyle w:val="PargrafodaLista"/>
        <w:tabs>
          <w:tab w:val="left" w:pos="709"/>
        </w:tabs>
        <w:spacing w:before="120" w:after="120"/>
        <w:ind w:left="0"/>
        <w:jc w:val="both"/>
        <w:rPr>
          <w:rFonts w:ascii="Times New Roman" w:hAnsi="Times New Roman" w:cs="Times New Roman"/>
          <w:szCs w:val="20"/>
        </w:rPr>
      </w:pPr>
    </w:p>
    <w:p w14:paraId="2C024D59" w14:textId="77777777" w:rsidR="00590535" w:rsidRPr="00A80155" w:rsidRDefault="00590535" w:rsidP="00590535">
      <w:pPr>
        <w:pStyle w:val="PargrafodaLista"/>
        <w:numPr>
          <w:ilvl w:val="2"/>
          <w:numId w:val="1"/>
        </w:numPr>
        <w:tabs>
          <w:tab w:val="left" w:pos="709"/>
        </w:tabs>
        <w:spacing w:before="120" w:after="120"/>
        <w:ind w:left="0" w:firstLine="0"/>
        <w:jc w:val="both"/>
        <w:rPr>
          <w:rFonts w:ascii="Times New Roman" w:hAnsi="Times New Roman" w:cs="Times New Roman"/>
          <w:szCs w:val="20"/>
        </w:rPr>
      </w:pPr>
      <w:r w:rsidRPr="00A80155">
        <w:rPr>
          <w:rFonts w:ascii="Times New Roman" w:hAnsi="Times New Roman" w:cs="Times New Roman"/>
          <w:szCs w:val="20"/>
        </w:rPr>
        <w:t>Caso a data do pagamento ocorra em dia não útil, o mesmo será efetivado no 1º dia útil subsequente.</w:t>
      </w:r>
    </w:p>
    <w:p w14:paraId="4F61B3CD" w14:textId="77777777" w:rsidR="00662656" w:rsidRPr="000D409F" w:rsidRDefault="00662656" w:rsidP="00662656">
      <w:pPr>
        <w:spacing w:line="360" w:lineRule="auto"/>
        <w:ind w:left="851" w:right="284" w:hanging="567"/>
        <w:jc w:val="both"/>
        <w:rPr>
          <w:rFonts w:ascii="Times New Roman" w:hAnsi="Times New Roman" w:cs="Times New Roman"/>
          <w:szCs w:val="20"/>
          <w:lang w:eastAsia="en-US"/>
        </w:rPr>
      </w:pPr>
    </w:p>
    <w:p w14:paraId="723BA06D"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 Nota Fiscal/Fatura será emitida e apresentada pela CONTRATADA de acordo com os seguintes procedimentos:</w:t>
      </w:r>
    </w:p>
    <w:p w14:paraId="74867772"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5 (cinco) dias corridos do adimplemento da parcela, a CONTRATADA deverá entregar a seguinte documentação comprobatória das obrigações previdenciárias, fiscais e trabalhistas:</w:t>
      </w:r>
    </w:p>
    <w:p w14:paraId="65A1485F"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Certificado de Regularidade com o Fundo de Garantia por Tempo de Serviço – FGTS;</w:t>
      </w:r>
    </w:p>
    <w:p w14:paraId="77625D5E"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Conjunta de Regularidade com a Fazenda Federal (Quitação de Tributos e Contribuições Federais e Dívida Ativa da União da Fazenda Federal);</w:t>
      </w:r>
    </w:p>
    <w:p w14:paraId="13A4DED4"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tributos Estaduais e Municipais, emitida pelos respectivos órgãos (se for o caso);</w:t>
      </w:r>
    </w:p>
    <w:p w14:paraId="37053246"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Débitos Trabalhistas;</w:t>
      </w:r>
    </w:p>
    <w:p w14:paraId="5D66774D"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3EFBB6F0"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Após essa verificação, o fiscal do contrato deverá comunicar a empresa para que emita a Nota Fiscal ou Fatura, com o valor exato dimensionado.</w:t>
      </w:r>
    </w:p>
    <w:p w14:paraId="59A5F997"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4F64FEFB"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 nota fiscal deverá ser apresentada ao Setor de Protocolo da Hemobrás na data de emissão.</w:t>
      </w:r>
    </w:p>
    <w:p w14:paraId="7096B6F3"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bookmarkStart w:id="3" w:name="_Ref484765712"/>
      <w:r w:rsidRPr="000D409F">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3"/>
      <w:r w:rsidRPr="000D409F">
        <w:rPr>
          <w:rFonts w:ascii="Times New Roman" w:hAnsi="Times New Roman" w:cs="Times New Roman"/>
          <w:bCs/>
          <w:szCs w:val="20"/>
        </w:rPr>
        <w:t>.</w:t>
      </w:r>
    </w:p>
    <w:p w14:paraId="60F58B53"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Caso a data do pagamento ocorra em dia não útil, o mesmo será efetivado no 1º dia útil subsequente.</w:t>
      </w:r>
    </w:p>
    <w:p w14:paraId="46EEE384"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Havendo erro na apresentação da Nota Fiscal/Fatura ou dos documentos pertinentes à contratação, ou, ainda, circunstância que impeça a liquidação da despesa, como por exemplo, obrigação financeira pendente, decorrente </w:t>
      </w:r>
      <w:r w:rsidRPr="000D409F">
        <w:rPr>
          <w:rFonts w:ascii="Times New Roman" w:hAnsi="Times New Roman" w:cs="Times New Roman"/>
          <w:color w:val="000000" w:themeColor="text1"/>
          <w:szCs w:val="20"/>
        </w:rPr>
        <w:lastRenderedPageBreak/>
        <w:t>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559B1C2A"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3A944F99"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66BE8057"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CNPJ que deverá constar nos documentos fiscais apresentados deverá ser o mesmo CNPJ que a CONTRATADA utilizou no contrato.</w:t>
      </w:r>
    </w:p>
    <w:p w14:paraId="354E68B1"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Será considerada data do pagamento o dia em que constar como emitida a ordem bancária para pagamento.</w:t>
      </w:r>
    </w:p>
    <w:p w14:paraId="1C131509"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14:paraId="231ABFBB"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543A2B05"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56914099"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1D6808FF"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junto ao SICAF.</w:t>
      </w:r>
    </w:p>
    <w:p w14:paraId="3B2DE931"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6B57CC5F"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Quando do pagamento, será efetuada a retenção tributária prevista na legislação aplicável.</w:t>
      </w:r>
    </w:p>
    <w:p w14:paraId="224854F8" w14:textId="77777777" w:rsidR="00662656" w:rsidRPr="000D409F" w:rsidRDefault="00662656" w:rsidP="00662656">
      <w:pPr>
        <w:pStyle w:val="PargrafodaLista"/>
        <w:numPr>
          <w:ilvl w:val="2"/>
          <w:numId w:val="1"/>
        </w:numPr>
        <w:spacing w:line="360" w:lineRule="auto"/>
        <w:ind w:left="1134" w:hanging="850"/>
        <w:jc w:val="both"/>
        <w:rPr>
          <w:rFonts w:ascii="Times New Roman" w:hAnsi="Times New Roman" w:cs="Times New Roman"/>
          <w:bCs/>
          <w:szCs w:val="20"/>
        </w:rPr>
      </w:pPr>
      <w:r w:rsidRPr="000D409F">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BF07CB1"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63EC80E5"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lastRenderedPageBreak/>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0319AEEE" w14:textId="77777777" w:rsidR="00662656" w:rsidRPr="000D409F" w:rsidRDefault="00662656" w:rsidP="00662656">
      <w:pPr>
        <w:spacing w:before="120" w:after="120"/>
        <w:ind w:left="993"/>
        <w:outlineLvl w:val="0"/>
        <w:rPr>
          <w:rFonts w:ascii="Times New Roman" w:hAnsi="Times New Roman" w:cs="Times New Roman"/>
          <w:szCs w:val="20"/>
        </w:rPr>
      </w:pPr>
      <w:r w:rsidRPr="000D409F">
        <w:rPr>
          <w:rFonts w:ascii="Times New Roman" w:hAnsi="Times New Roman" w:cs="Times New Roman"/>
          <w:szCs w:val="20"/>
        </w:rPr>
        <w:t>EM = I x N x VP, sendo:</w:t>
      </w:r>
    </w:p>
    <w:p w14:paraId="0B589CDB" w14:textId="77777777" w:rsidR="00662656" w:rsidRPr="000D409F" w:rsidRDefault="00662656" w:rsidP="00662656">
      <w:pPr>
        <w:tabs>
          <w:tab w:val="left" w:pos="1701"/>
        </w:tabs>
        <w:spacing w:before="120" w:after="120"/>
        <w:ind w:left="993"/>
        <w:outlineLvl w:val="0"/>
        <w:rPr>
          <w:rFonts w:ascii="Times New Roman" w:hAnsi="Times New Roman" w:cs="Times New Roman"/>
          <w:snapToGrid w:val="0"/>
          <w:color w:val="000000"/>
          <w:szCs w:val="20"/>
        </w:rPr>
      </w:pPr>
      <w:r w:rsidRPr="000D409F">
        <w:rPr>
          <w:rFonts w:ascii="Times New Roman" w:hAnsi="Times New Roman" w:cs="Times New Roman"/>
          <w:snapToGrid w:val="0"/>
          <w:color w:val="000000"/>
          <w:szCs w:val="20"/>
        </w:rPr>
        <w:t>EM = Encargos moratórios;</w:t>
      </w:r>
    </w:p>
    <w:p w14:paraId="61864078"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N = Número de dias entre a data prevista para o pagamento e a do efetivo pagamento;</w:t>
      </w:r>
    </w:p>
    <w:p w14:paraId="7664344A"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VP = Valor da parcela a ser paga.</w:t>
      </w:r>
    </w:p>
    <w:p w14:paraId="7D3703B3"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snapToGrid w:val="0"/>
          <w:color w:val="000000"/>
          <w:szCs w:val="20"/>
        </w:rPr>
        <w:t xml:space="preserve">I = Índice de compensação financeira = </w:t>
      </w:r>
      <w:r w:rsidRPr="000D409F">
        <w:rPr>
          <w:rFonts w:ascii="Times New Roman" w:hAnsi="Times New Roman" w:cs="Times New Roman"/>
          <w:color w:val="000000"/>
          <w:szCs w:val="20"/>
        </w:rPr>
        <w:t>0,00016438, assim apurado:</w:t>
      </w:r>
    </w:p>
    <w:p w14:paraId="4295DDCB" w14:textId="77777777" w:rsidR="00662656" w:rsidRPr="000D409F" w:rsidRDefault="00662656" w:rsidP="00662656">
      <w:pPr>
        <w:tabs>
          <w:tab w:val="left" w:pos="1701"/>
        </w:tabs>
        <w:spacing w:line="276" w:lineRule="auto"/>
        <w:ind w:left="993" w:right="-285"/>
        <w:rPr>
          <w:rFonts w:ascii="Times New Roman" w:hAnsi="Times New Roman" w:cs="Times New Roman"/>
          <w:color w:val="000000"/>
          <w:szCs w:val="20"/>
        </w:rPr>
      </w:pPr>
      <w:r w:rsidRPr="000D409F">
        <w:rPr>
          <w:rFonts w:ascii="Times New Roman" w:hAnsi="Times New Roman" w:cs="Times New Roman"/>
          <w:color w:val="000000"/>
          <w:szCs w:val="20"/>
        </w:rPr>
        <w:t>I = (TX/</w:t>
      </w:r>
      <w:proofErr w:type="gramStart"/>
      <w:r w:rsidRPr="000D409F">
        <w:rPr>
          <w:rFonts w:ascii="Times New Roman" w:hAnsi="Times New Roman" w:cs="Times New Roman"/>
          <w:color w:val="000000"/>
          <w:szCs w:val="20"/>
        </w:rPr>
        <w:t>100)/</w:t>
      </w:r>
      <w:proofErr w:type="gramEnd"/>
      <w:r w:rsidRPr="000D409F">
        <w:rPr>
          <w:rFonts w:ascii="Times New Roman" w:hAnsi="Times New Roman" w:cs="Times New Roman"/>
          <w:color w:val="000000"/>
          <w:szCs w:val="20"/>
        </w:rPr>
        <w:t>365, onde TX = 6% (Percentual da taxa anual de juros de mora)</w:t>
      </w:r>
    </w:p>
    <w:p w14:paraId="0A6A80A7" w14:textId="77777777" w:rsidR="00662656" w:rsidRPr="000D409F" w:rsidRDefault="00662656" w:rsidP="00662656">
      <w:pPr>
        <w:pStyle w:val="Nivel1"/>
        <w:numPr>
          <w:ilvl w:val="0"/>
          <w:numId w:val="0"/>
        </w:numPr>
        <w:spacing w:before="0" w:after="0" w:line="360" w:lineRule="auto"/>
        <w:contextualSpacing/>
        <w:rPr>
          <w:rFonts w:ascii="Times New Roman" w:hAnsi="Times New Roman"/>
        </w:rPr>
      </w:pPr>
    </w:p>
    <w:p w14:paraId="32D63A38" w14:textId="77777777" w:rsidR="00662656" w:rsidRPr="00EF3F9F" w:rsidRDefault="00662656" w:rsidP="00662656">
      <w:pPr>
        <w:pStyle w:val="Nivel1"/>
        <w:spacing w:before="0" w:after="0" w:line="360" w:lineRule="auto"/>
        <w:ind w:left="0" w:firstLine="0"/>
        <w:contextualSpacing/>
        <w:rPr>
          <w:rFonts w:ascii="Times New Roman" w:hAnsi="Times New Roman"/>
        </w:rPr>
      </w:pPr>
      <w:r w:rsidRPr="00EF3F9F">
        <w:rPr>
          <w:rFonts w:ascii="Times New Roman" w:hAnsi="Times New Roman"/>
        </w:rPr>
        <w:t>DO REAJUSTE</w:t>
      </w:r>
    </w:p>
    <w:p w14:paraId="5F844EFB"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Os preços são fixos e irreajustáveis no prazo de um ano contado da data de apresentação da proposta.</w:t>
      </w:r>
    </w:p>
    <w:p w14:paraId="6F505AA4" w14:textId="105E41C8" w:rsidR="00662656" w:rsidRPr="001A37F1" w:rsidRDefault="00662656" w:rsidP="00336F8A">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sidRPr="001A37F1">
        <w:rPr>
          <w:rFonts w:ascii="Times New Roman" w:hAnsi="Times New Roman" w:cs="Times New Roman"/>
          <w:bCs/>
          <w:color w:val="000000" w:themeColor="text1"/>
          <w:szCs w:val="20"/>
        </w:rPr>
        <w:t xml:space="preserve">Dentro do prazo de vigência do contrato e mediante solicitação da contratada, os preços contratados poderão sofrer reajuste </w:t>
      </w:r>
      <w:r w:rsidR="00336F8A">
        <w:rPr>
          <w:rFonts w:ascii="Times New Roman" w:hAnsi="Times New Roman" w:cs="Times New Roman"/>
          <w:bCs/>
          <w:color w:val="000000" w:themeColor="text1"/>
          <w:szCs w:val="20"/>
        </w:rPr>
        <w:t>em caso de modificação do risco a ser segurado.</w:t>
      </w:r>
      <w:r w:rsidRPr="001A37F1">
        <w:rPr>
          <w:rFonts w:ascii="Times New Roman" w:hAnsi="Times New Roman" w:cs="Times New Roman"/>
          <w:color w:val="000000" w:themeColor="text1"/>
          <w:szCs w:val="20"/>
        </w:rPr>
        <w:t xml:space="preserve"> </w:t>
      </w:r>
    </w:p>
    <w:p w14:paraId="78B22ABA" w14:textId="77777777" w:rsidR="00662656"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 reajuste será realizado por apostilamento.</w:t>
      </w:r>
    </w:p>
    <w:p w14:paraId="5D52D561" w14:textId="77777777" w:rsidR="00662656" w:rsidRDefault="00662656" w:rsidP="00662656">
      <w:pPr>
        <w:pStyle w:val="Nivel1"/>
        <w:numPr>
          <w:ilvl w:val="0"/>
          <w:numId w:val="0"/>
        </w:numPr>
        <w:spacing w:before="0" w:after="0" w:line="360" w:lineRule="auto"/>
        <w:contextualSpacing/>
        <w:rPr>
          <w:rFonts w:ascii="Times New Roman" w:hAnsi="Times New Roman"/>
          <w:color w:val="000000" w:themeColor="text1"/>
        </w:rPr>
      </w:pPr>
    </w:p>
    <w:p w14:paraId="130B4CF8" w14:textId="77777777" w:rsidR="00EF3F9F" w:rsidRPr="000D409F" w:rsidRDefault="00EF3F9F" w:rsidP="00EF3F9F">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CONTROLE E FISCALIZAÇÃO DA EXECUÇÃO</w:t>
      </w:r>
    </w:p>
    <w:p w14:paraId="339474A0" w14:textId="77777777" w:rsidR="00EF3F9F" w:rsidRDefault="00EF3F9F" w:rsidP="00EF3F9F">
      <w:pPr>
        <w:numPr>
          <w:ilvl w:val="1"/>
          <w:numId w:val="1"/>
        </w:numPr>
        <w:spacing w:line="360" w:lineRule="auto"/>
        <w:ind w:left="709" w:hanging="568"/>
        <w:contextualSpacing/>
        <w:jc w:val="both"/>
        <w:rPr>
          <w:rFonts w:ascii="Times New Roman" w:hAnsi="Times New Roman" w:cs="Times New Roman"/>
        </w:rPr>
      </w:pPr>
      <w:bookmarkStart w:id="4" w:name="_Hlk16751205"/>
      <w:r w:rsidRPr="00D714C3">
        <w:rPr>
          <w:rFonts w:ascii="Times New Roman" w:hAnsi="Times New Roman" w:cs="Times New Roman"/>
        </w:rPr>
        <w:t xml:space="preserve">A atividade de fiscalização da execução contratual é o conjunto de ações que tem por objetivo aferir o cumprimento dos resultados previstos pela </w:t>
      </w:r>
      <w:r>
        <w:rPr>
          <w:rFonts w:ascii="Times New Roman" w:hAnsi="Times New Roman" w:cs="Times New Roman"/>
        </w:rPr>
        <w:t>Hemobrás</w:t>
      </w:r>
      <w:r w:rsidRPr="00D714C3">
        <w:rPr>
          <w:rFonts w:ascii="Times New Roman" w:hAnsi="Times New Roman" w:cs="Times New Roman"/>
        </w:rPr>
        <w:t xml:space="preserve">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614AF03F" w14:textId="77777777" w:rsidR="00EF3F9F" w:rsidRPr="006D6E12"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o contrato como um todo e não apenas erros e falhas eventuais no pagamento de alguma vantagem a um determinado empregado.</w:t>
      </w:r>
    </w:p>
    <w:p w14:paraId="12EF7DBA" w14:textId="543A1FF2" w:rsidR="00EF3F9F" w:rsidRPr="005B0FA6"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5B0FA6">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w:t>
      </w:r>
      <w:r w:rsidRPr="00E05D97">
        <w:rPr>
          <w:rFonts w:ascii="Times New Roman" w:hAnsi="Times New Roman" w:cs="Times New Roman"/>
          <w:szCs w:val="20"/>
        </w:rPr>
        <w:t>especi</w:t>
      </w:r>
      <w:r>
        <w:rPr>
          <w:rFonts w:ascii="Times New Roman" w:hAnsi="Times New Roman" w:cs="Times New Roman"/>
          <w:szCs w:val="20"/>
        </w:rPr>
        <w:t>almente designados</w:t>
      </w:r>
      <w:r w:rsidR="00C47C33">
        <w:rPr>
          <w:rFonts w:ascii="Times New Roman" w:hAnsi="Times New Roman" w:cs="Times New Roman"/>
          <w:szCs w:val="20"/>
        </w:rPr>
        <w:t>.</w:t>
      </w:r>
    </w:p>
    <w:p w14:paraId="08B6FE13" w14:textId="77777777" w:rsidR="00EF3F9F" w:rsidRPr="005B0FA6"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O representante da Hemobrás deverá ter a experiência necessária para o acompanhamento e controle da execução dos serviços e do contrato.</w:t>
      </w:r>
    </w:p>
    <w:p w14:paraId="64DCA6D1" w14:textId="2930A260" w:rsidR="00EF3F9F" w:rsidRPr="00F853EF" w:rsidRDefault="00EF3F9F" w:rsidP="00EF3F9F">
      <w:pPr>
        <w:numPr>
          <w:ilvl w:val="1"/>
          <w:numId w:val="1"/>
        </w:numPr>
        <w:spacing w:line="360" w:lineRule="auto"/>
        <w:ind w:left="709" w:hanging="568"/>
        <w:contextualSpacing/>
        <w:jc w:val="both"/>
        <w:rPr>
          <w:rFonts w:ascii="Times New Roman" w:hAnsi="Times New Roman" w:cs="Times New Roman"/>
        </w:rPr>
      </w:pPr>
      <w:bookmarkStart w:id="5" w:name="_Hlk16751167"/>
      <w:bookmarkEnd w:id="4"/>
      <w:r w:rsidRPr="00455186">
        <w:rPr>
          <w:rFonts w:ascii="Times New Roman" w:hAnsi="Times New Roman" w:cs="Times New Roman"/>
        </w:rPr>
        <w:t xml:space="preserve">O descumprimento total ou parcial das obrigações e responsabilidades assumidas pela CONTRATADA, </w:t>
      </w:r>
      <w:r w:rsidRPr="00963CD9">
        <w:rPr>
          <w:rFonts w:ascii="Times New Roman" w:hAnsi="Times New Roman" w:cs="Times New Roman"/>
        </w:rPr>
        <w:t xml:space="preserve">incluindo </w:t>
      </w:r>
      <w:r w:rsidRPr="00455186">
        <w:rPr>
          <w:rFonts w:ascii="Times New Roman" w:hAnsi="Times New Roman" w:cs="Times New Roman"/>
        </w:rPr>
        <w:t xml:space="preserve">a não manutenção das condições de habilitação, ensejará a aplicação de sanções administrativas, previstas no instrumento convocatório e na legislação vigente, podendo culminar em rescisão contratual, </w:t>
      </w:r>
      <w:r w:rsidRPr="000D409F">
        <w:rPr>
          <w:rFonts w:ascii="Times New Roman" w:hAnsi="Times New Roman" w:cs="Times New Roman"/>
          <w:szCs w:val="20"/>
        </w:rPr>
        <w:t>conforme disposto nos artigos 1</w:t>
      </w:r>
      <w:r w:rsidR="00C47C33">
        <w:rPr>
          <w:rFonts w:ascii="Times New Roman" w:hAnsi="Times New Roman" w:cs="Times New Roman"/>
          <w:szCs w:val="20"/>
        </w:rPr>
        <w:t>11</w:t>
      </w:r>
      <w:r w:rsidRPr="000D409F">
        <w:rPr>
          <w:rFonts w:ascii="Times New Roman" w:hAnsi="Times New Roman" w:cs="Times New Roman"/>
          <w:szCs w:val="20"/>
        </w:rPr>
        <w:t xml:space="preserve"> e 1</w:t>
      </w:r>
      <w:r w:rsidR="00C47C33">
        <w:rPr>
          <w:rFonts w:ascii="Times New Roman" w:hAnsi="Times New Roman" w:cs="Times New Roman"/>
          <w:szCs w:val="20"/>
        </w:rPr>
        <w:t>12</w:t>
      </w:r>
      <w:r w:rsidRPr="000D409F">
        <w:rPr>
          <w:rFonts w:ascii="Times New Roman" w:hAnsi="Times New Roman" w:cs="Times New Roman"/>
          <w:szCs w:val="20"/>
        </w:rPr>
        <w:t xml:space="preserve"> do Regulamento Interno de Licitações e Contratações da Hemobrás.</w:t>
      </w:r>
      <w:bookmarkEnd w:id="5"/>
    </w:p>
    <w:p w14:paraId="2EF89D73" w14:textId="77777777" w:rsidR="00EF3F9F" w:rsidRPr="006D6E12" w:rsidRDefault="00EF3F9F" w:rsidP="00EF3F9F">
      <w:pPr>
        <w:numPr>
          <w:ilvl w:val="1"/>
          <w:numId w:val="1"/>
        </w:numPr>
        <w:spacing w:line="360" w:lineRule="auto"/>
        <w:ind w:left="709" w:hanging="568"/>
        <w:contextualSpacing/>
        <w:jc w:val="both"/>
        <w:rPr>
          <w:rFonts w:ascii="Times New Roman" w:hAnsi="Times New Roman" w:cs="Times New Roman"/>
        </w:rPr>
      </w:pPr>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771245C3" w14:textId="12BD19F9" w:rsidR="00EF3F9F" w:rsidRDefault="00EF3F9F" w:rsidP="00EF3F9F">
      <w:pPr>
        <w:numPr>
          <w:ilvl w:val="1"/>
          <w:numId w:val="1"/>
        </w:numPr>
        <w:spacing w:line="360" w:lineRule="auto"/>
        <w:ind w:left="709" w:hanging="568"/>
        <w:contextualSpacing/>
        <w:jc w:val="both"/>
        <w:rPr>
          <w:rFonts w:ascii="Times New Roman" w:hAnsi="Times New Roman" w:cs="Times New Roman"/>
          <w:szCs w:val="20"/>
        </w:rPr>
      </w:pPr>
      <w:r w:rsidRPr="00EF3F9F">
        <w:rPr>
          <w:rFonts w:ascii="Times New Roman" w:hAnsi="Times New Roman" w:cs="Times New Roman"/>
          <w:szCs w:val="20"/>
        </w:rPr>
        <w:t xml:space="preserve">A fiscalização de que trata esta cláusula não exclui nem reduz a responsabilidade da CONTRATADA, inclusive perante terceiros, por qualquer irregularidade, ainda que resultante de imperfeições técnicas, vícios redibitórios, </w:t>
      </w:r>
      <w:r w:rsidRPr="00EF3F9F">
        <w:rPr>
          <w:rFonts w:ascii="Times New Roman" w:hAnsi="Times New Roman" w:cs="Times New Roman"/>
          <w:szCs w:val="20"/>
        </w:rPr>
        <w:lastRenderedPageBreak/>
        <w:t>ou emprego de material inadequado ou de qualidade inferior e, na ocorrência desta, não implica corresponsabilidade da CONTRATANTE ou de seus agentes, gestores e fiscais.</w:t>
      </w:r>
    </w:p>
    <w:p w14:paraId="4B88D830" w14:textId="77777777" w:rsidR="00EF3F9F" w:rsidRPr="00EF3F9F" w:rsidRDefault="00EF3F9F" w:rsidP="00EF3F9F">
      <w:pPr>
        <w:spacing w:line="360" w:lineRule="auto"/>
        <w:ind w:left="709"/>
        <w:contextualSpacing/>
        <w:jc w:val="both"/>
        <w:rPr>
          <w:rFonts w:ascii="Times New Roman" w:hAnsi="Times New Roman" w:cs="Times New Roman"/>
          <w:szCs w:val="20"/>
        </w:rPr>
      </w:pPr>
    </w:p>
    <w:p w14:paraId="6D76426A" w14:textId="77777777" w:rsidR="00DB206B" w:rsidRPr="003B1640" w:rsidRDefault="00DB206B" w:rsidP="00FC038A">
      <w:pPr>
        <w:pStyle w:val="Nivel1"/>
        <w:spacing w:before="0" w:after="0" w:line="360" w:lineRule="auto"/>
        <w:ind w:left="0" w:firstLine="0"/>
        <w:contextualSpacing/>
        <w:rPr>
          <w:rFonts w:ascii="Times New Roman" w:hAnsi="Times New Roman"/>
          <w:color w:val="000000" w:themeColor="text1"/>
        </w:rPr>
      </w:pPr>
      <w:r w:rsidRPr="003B1640">
        <w:rPr>
          <w:rFonts w:ascii="Times New Roman" w:hAnsi="Times New Roman"/>
          <w:color w:val="000000" w:themeColor="text1"/>
        </w:rPr>
        <w:t xml:space="preserve">OBRIGAÇÕES DA </w:t>
      </w:r>
      <w:r w:rsidR="004C4B12" w:rsidRPr="003B1640">
        <w:rPr>
          <w:rFonts w:ascii="Times New Roman" w:hAnsi="Times New Roman"/>
          <w:color w:val="000000" w:themeColor="text1"/>
        </w:rPr>
        <w:t>HEMOBRÁS</w:t>
      </w:r>
    </w:p>
    <w:p w14:paraId="3F8BC5BC"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Dar imediato aviso de sinistro à </w:t>
      </w:r>
      <w:r w:rsidRPr="00A80155">
        <w:rPr>
          <w:rFonts w:ascii="Times New Roman" w:hAnsi="Times New Roman" w:cs="Times New Roman"/>
          <w:b/>
          <w:bCs/>
          <w:szCs w:val="20"/>
        </w:rPr>
        <w:t>CONTRATADA</w:t>
      </w:r>
      <w:r w:rsidRPr="00A80155">
        <w:rPr>
          <w:rFonts w:ascii="Times New Roman" w:hAnsi="Times New Roman" w:cs="Times New Roman"/>
          <w:szCs w:val="20"/>
        </w:rPr>
        <w:t>, pelo meio mais rápido de que dispuser, entregando-lhe relatório completo dos fatos, mencionando as circunstâncias do Sinistro, providências de ordem policial, administrativa e/ou judicial que tenham sido tomadas e tudo mais que possa contribuir para esclarecimento a respeito da ocorrência.</w:t>
      </w:r>
    </w:p>
    <w:p w14:paraId="702D9C14" w14:textId="77777777" w:rsidR="00CE40AF" w:rsidRPr="00A80155" w:rsidRDefault="00CE40AF" w:rsidP="00CE40AF">
      <w:pPr>
        <w:tabs>
          <w:tab w:val="left" w:pos="709"/>
        </w:tabs>
        <w:spacing w:line="276" w:lineRule="auto"/>
        <w:jc w:val="both"/>
        <w:rPr>
          <w:rFonts w:ascii="Times New Roman" w:hAnsi="Times New Roman" w:cs="Times New Roman"/>
          <w:szCs w:val="20"/>
        </w:rPr>
      </w:pPr>
    </w:p>
    <w:p w14:paraId="20C9A2DA"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Exigir o cumprimento de todas as obrigações assumidas pela Contratada, de acordo com as cláusulas contratuais e os termos de sua proposta;</w:t>
      </w:r>
    </w:p>
    <w:p w14:paraId="72795B23" w14:textId="77777777" w:rsidR="00CE40AF" w:rsidRPr="00A80155" w:rsidRDefault="00CE40AF" w:rsidP="00CE40AF">
      <w:pPr>
        <w:pStyle w:val="PargrafodaLista"/>
        <w:rPr>
          <w:rFonts w:ascii="Times New Roman" w:hAnsi="Times New Roman" w:cs="Times New Roman"/>
          <w:szCs w:val="20"/>
        </w:rPr>
      </w:pPr>
    </w:p>
    <w:p w14:paraId="34AA34AB"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0B34DC8" w14:textId="77777777" w:rsidR="00CE40AF" w:rsidRPr="00A80155" w:rsidRDefault="00CE40AF" w:rsidP="00CE40AF">
      <w:pPr>
        <w:pStyle w:val="PargrafodaLista"/>
        <w:rPr>
          <w:rFonts w:ascii="Times New Roman" w:hAnsi="Times New Roman" w:cs="Times New Roman"/>
          <w:szCs w:val="20"/>
        </w:rPr>
      </w:pPr>
    </w:p>
    <w:p w14:paraId="79BB93F8"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Pagar à CONTRATADA o valor resultante da prestação do serviço, no prazo e condições estabelecidas no Edital e seus anexos;</w:t>
      </w:r>
    </w:p>
    <w:p w14:paraId="2C2898A4" w14:textId="77777777" w:rsidR="00CE40AF" w:rsidRPr="00A80155" w:rsidRDefault="00CE40AF" w:rsidP="00CE40AF">
      <w:pPr>
        <w:pStyle w:val="PargrafodaLista"/>
        <w:rPr>
          <w:rFonts w:ascii="Times New Roman" w:hAnsi="Times New Roman" w:cs="Times New Roman"/>
          <w:color w:val="000000" w:themeColor="text1"/>
          <w:szCs w:val="20"/>
        </w:rPr>
      </w:pPr>
    </w:p>
    <w:p w14:paraId="2C74A139"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Notificar a Contratada por escrito da ocorrência de eventuais imperfeições no curso da execução dos serviços, fixando prazo para a sua correção;</w:t>
      </w:r>
    </w:p>
    <w:p w14:paraId="1159D2CA" w14:textId="77777777" w:rsidR="00CE40AF" w:rsidRPr="00A80155" w:rsidRDefault="00CE40AF" w:rsidP="00CE40AF">
      <w:pPr>
        <w:tabs>
          <w:tab w:val="left" w:pos="709"/>
        </w:tabs>
        <w:spacing w:line="276" w:lineRule="auto"/>
        <w:jc w:val="both"/>
        <w:rPr>
          <w:rFonts w:ascii="Times New Roman" w:hAnsi="Times New Roman" w:cs="Times New Roman"/>
          <w:szCs w:val="20"/>
        </w:rPr>
      </w:pPr>
    </w:p>
    <w:p w14:paraId="3DF84302"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Efetuar as retenções tributárias devidas sobre o valor da Apólice fornecida pela contratada, no que couber.</w:t>
      </w:r>
    </w:p>
    <w:p w14:paraId="782F8355" w14:textId="77777777" w:rsidR="00CE40AF" w:rsidRPr="00A80155" w:rsidRDefault="00CE40AF" w:rsidP="00CE40AF">
      <w:pPr>
        <w:pStyle w:val="PargrafodaLista"/>
        <w:rPr>
          <w:rFonts w:ascii="Times New Roman" w:hAnsi="Times New Roman" w:cs="Times New Roman"/>
          <w:color w:val="000000" w:themeColor="text1"/>
          <w:szCs w:val="20"/>
        </w:rPr>
      </w:pPr>
    </w:p>
    <w:p w14:paraId="51CE4B64"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color w:val="000000" w:themeColor="text1"/>
          <w:szCs w:val="20"/>
        </w:rPr>
        <w:t>Fornecer por escrito as informações necessárias para o desenvolvimento dos serviços objeto do contrato;</w:t>
      </w:r>
    </w:p>
    <w:p w14:paraId="66187462" w14:textId="77777777" w:rsidR="00FC038A" w:rsidRPr="00A75C93" w:rsidRDefault="00FC038A" w:rsidP="00FC038A">
      <w:pPr>
        <w:spacing w:line="360" w:lineRule="auto"/>
        <w:ind w:left="567"/>
        <w:contextualSpacing/>
        <w:jc w:val="both"/>
        <w:rPr>
          <w:rFonts w:ascii="Times New Roman" w:hAnsi="Times New Roman" w:cs="Times New Roman"/>
          <w:color w:val="FF0000"/>
          <w:szCs w:val="20"/>
        </w:rPr>
      </w:pPr>
    </w:p>
    <w:p w14:paraId="5335C9C3" w14:textId="77777777" w:rsidR="00DB206B" w:rsidRPr="00397B2C" w:rsidRDefault="00DB206B" w:rsidP="00FC038A">
      <w:pPr>
        <w:pStyle w:val="Nivel1"/>
        <w:spacing w:before="0" w:after="0" w:line="360" w:lineRule="auto"/>
        <w:ind w:left="0" w:firstLine="0"/>
        <w:contextualSpacing/>
        <w:rPr>
          <w:rFonts w:ascii="Times New Roman" w:hAnsi="Times New Roman"/>
          <w:color w:val="000000" w:themeColor="text1"/>
        </w:rPr>
      </w:pPr>
      <w:r w:rsidRPr="00397B2C">
        <w:rPr>
          <w:rFonts w:ascii="Times New Roman" w:hAnsi="Times New Roman"/>
          <w:color w:val="000000" w:themeColor="text1"/>
        </w:rPr>
        <w:t xml:space="preserve">OBRIGAÇÕES DA </w:t>
      </w:r>
      <w:r w:rsidR="00D52359" w:rsidRPr="00397B2C">
        <w:rPr>
          <w:rFonts w:ascii="Times New Roman" w:hAnsi="Times New Roman"/>
          <w:color w:val="000000" w:themeColor="text1"/>
        </w:rPr>
        <w:t>CONTRATADA</w:t>
      </w:r>
    </w:p>
    <w:p w14:paraId="1D017497"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Apresentar, sempre que exigida pela </w:t>
      </w:r>
      <w:r w:rsidRPr="00A80155">
        <w:rPr>
          <w:rFonts w:ascii="Times New Roman" w:hAnsi="Times New Roman" w:cs="Times New Roman"/>
          <w:b/>
          <w:bCs/>
          <w:szCs w:val="20"/>
        </w:rPr>
        <w:t>HEMOBRÁS</w:t>
      </w:r>
      <w:r w:rsidRPr="00A80155">
        <w:rPr>
          <w:rFonts w:ascii="Times New Roman" w:hAnsi="Times New Roman" w:cs="Times New Roman"/>
          <w:szCs w:val="20"/>
        </w:rPr>
        <w:t>, as provas de que estão sendo cumpridas as disposições legais e as normas emitidas pela Superintendência de Seguros Privados (SUSEP) e pelo Instituto de Resseguros do Brasil (IRB), mediante declaração expedida pelos referidos órgãos, dentro da data da validade.</w:t>
      </w:r>
    </w:p>
    <w:p w14:paraId="5BE2842B" w14:textId="77777777" w:rsidR="00CE40AF" w:rsidRPr="00A80155" w:rsidRDefault="00CE40AF" w:rsidP="00CE40AF">
      <w:pPr>
        <w:tabs>
          <w:tab w:val="left" w:pos="709"/>
        </w:tabs>
        <w:spacing w:line="276" w:lineRule="auto"/>
        <w:jc w:val="both"/>
        <w:rPr>
          <w:rFonts w:ascii="Times New Roman" w:hAnsi="Times New Roman" w:cs="Times New Roman"/>
          <w:szCs w:val="20"/>
        </w:rPr>
      </w:pPr>
    </w:p>
    <w:p w14:paraId="1BF5521F"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Apresentar, no prazo máximo estipulado, uma via original da apólice relativa ao seguro contratado, acompanhada do texto integral das condições gerais, especiais e particulares, bem como de todas as demais cláusulas e condições aplicáveis ao seguro objeto da apólice; </w:t>
      </w:r>
    </w:p>
    <w:p w14:paraId="2D5C2357" w14:textId="77777777" w:rsidR="00CE40AF" w:rsidRPr="00A80155" w:rsidRDefault="00CE40AF" w:rsidP="00CE40AF">
      <w:pPr>
        <w:pStyle w:val="Default"/>
        <w:spacing w:line="276" w:lineRule="auto"/>
        <w:jc w:val="both"/>
        <w:rPr>
          <w:rFonts w:ascii="Times New Roman" w:hAnsi="Times New Roman" w:cs="Times New Roman"/>
          <w:color w:val="auto"/>
          <w:sz w:val="20"/>
          <w:szCs w:val="20"/>
        </w:rPr>
      </w:pPr>
    </w:p>
    <w:p w14:paraId="42C47D4C"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Fornecer, sem custos adicional para a </w:t>
      </w:r>
      <w:r w:rsidRPr="00A80155">
        <w:rPr>
          <w:rFonts w:ascii="Times New Roman" w:hAnsi="Times New Roman" w:cs="Times New Roman"/>
          <w:b/>
          <w:bCs/>
          <w:szCs w:val="20"/>
        </w:rPr>
        <w:t>HEMOBRÁS</w:t>
      </w:r>
      <w:r w:rsidRPr="00A80155">
        <w:rPr>
          <w:rFonts w:ascii="Times New Roman" w:hAnsi="Times New Roman" w:cs="Times New Roman"/>
          <w:szCs w:val="20"/>
        </w:rPr>
        <w:t xml:space="preserve">, Declaração de Cobertura Securitária, em papel timbrado e devidamente datado e assinado, no prazo máximo de 5 (cinco) dias úteis, contados do recebimento do pedido, que poderá ser endereçado à </w:t>
      </w:r>
      <w:r w:rsidRPr="00A80155">
        <w:rPr>
          <w:rFonts w:ascii="Times New Roman" w:hAnsi="Times New Roman" w:cs="Times New Roman"/>
          <w:b/>
          <w:bCs/>
          <w:szCs w:val="20"/>
        </w:rPr>
        <w:t xml:space="preserve">HEMOBRÁS </w:t>
      </w:r>
      <w:r w:rsidRPr="00A80155">
        <w:rPr>
          <w:rFonts w:ascii="Times New Roman" w:hAnsi="Times New Roman" w:cs="Times New Roman"/>
          <w:szCs w:val="20"/>
        </w:rPr>
        <w:t xml:space="preserve">por meio de comunicação eletrônica; </w:t>
      </w:r>
    </w:p>
    <w:p w14:paraId="0707AB66" w14:textId="77777777" w:rsidR="00CE40AF" w:rsidRPr="00A80155" w:rsidRDefault="00CE40AF" w:rsidP="00CE40AF">
      <w:pPr>
        <w:pStyle w:val="Default"/>
        <w:spacing w:line="276" w:lineRule="auto"/>
        <w:jc w:val="both"/>
        <w:rPr>
          <w:rFonts w:ascii="Times New Roman" w:hAnsi="Times New Roman" w:cs="Times New Roman"/>
          <w:color w:val="auto"/>
          <w:sz w:val="20"/>
          <w:szCs w:val="20"/>
        </w:rPr>
      </w:pPr>
    </w:p>
    <w:p w14:paraId="4C4712EA"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Efetuar o pagamento da importância correspondente ao valor da indenização ou do prêmio no tempo e modo estabelecidos no presente termo; </w:t>
      </w:r>
    </w:p>
    <w:p w14:paraId="5DAD70F3" w14:textId="77777777" w:rsidR="00CE40AF" w:rsidRPr="00A80155" w:rsidRDefault="00CE40AF" w:rsidP="00CE40AF">
      <w:pPr>
        <w:pStyle w:val="Default"/>
        <w:jc w:val="both"/>
        <w:rPr>
          <w:rFonts w:ascii="Times New Roman" w:hAnsi="Times New Roman" w:cs="Times New Roman"/>
          <w:color w:val="auto"/>
          <w:sz w:val="20"/>
          <w:szCs w:val="20"/>
        </w:rPr>
      </w:pPr>
    </w:p>
    <w:p w14:paraId="61D3013A"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 Responsabilizar-se integralmente pelos serviços na forma aqui pactuados e nos termos da legislação vigente;</w:t>
      </w:r>
    </w:p>
    <w:p w14:paraId="76E2FDEF" w14:textId="77777777" w:rsidR="00CE40AF" w:rsidRPr="00A80155" w:rsidRDefault="00CE40AF" w:rsidP="00CE40AF">
      <w:pPr>
        <w:pStyle w:val="Default"/>
        <w:ind w:left="720"/>
        <w:jc w:val="both"/>
        <w:rPr>
          <w:rFonts w:ascii="Times New Roman" w:hAnsi="Times New Roman" w:cs="Times New Roman"/>
          <w:color w:val="auto"/>
          <w:sz w:val="20"/>
          <w:szCs w:val="20"/>
        </w:rPr>
      </w:pPr>
    </w:p>
    <w:p w14:paraId="7D34C14B"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Responsabilizar-se pelos vícios e danos decorrentes da execução do objeto, de acordo com a aplicação dos preceitos de direito público, aplicando-se lhes, supletivamente, os princípios da teoria geral dos contratos e as disposições de direito privado, ficando a Hemobrás autorizada a descontar dos pagamentos devidos à CONTRATADA, o valor correspondente aos danos sofridos;</w:t>
      </w:r>
    </w:p>
    <w:p w14:paraId="6BE843AB" w14:textId="77777777" w:rsidR="00CE40AF" w:rsidRPr="00A80155" w:rsidRDefault="00CE40AF" w:rsidP="00CE40AF">
      <w:pPr>
        <w:pStyle w:val="PargrafodaLista"/>
        <w:rPr>
          <w:rFonts w:ascii="Times New Roman" w:hAnsi="Times New Roman" w:cs="Times New Roman"/>
          <w:color w:val="000000" w:themeColor="text1"/>
          <w:szCs w:val="20"/>
        </w:rPr>
      </w:pPr>
    </w:p>
    <w:p w14:paraId="4878E6D7"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color w:val="000000" w:themeColor="text1"/>
          <w:szCs w:val="20"/>
        </w:rPr>
        <w:lastRenderedPageBreak/>
        <w:t>Vedar a utilização, na execução dos serviços, de empregado que seja familiar de agente público ocupante de cargo em comissão ou função de confiança na Hemobrás, nos termos do artigo 7° do Decreto n° 7.203, de 2010;</w:t>
      </w:r>
    </w:p>
    <w:p w14:paraId="613C9959" w14:textId="77777777" w:rsidR="00CE40AF" w:rsidRPr="00A80155" w:rsidRDefault="00CE40AF" w:rsidP="00CE40AF">
      <w:pPr>
        <w:pStyle w:val="Default"/>
        <w:spacing w:line="276" w:lineRule="auto"/>
        <w:jc w:val="both"/>
        <w:rPr>
          <w:rFonts w:ascii="Times New Roman" w:hAnsi="Times New Roman" w:cs="Times New Roman"/>
          <w:color w:val="auto"/>
          <w:sz w:val="20"/>
          <w:szCs w:val="20"/>
        </w:rPr>
      </w:pPr>
    </w:p>
    <w:p w14:paraId="6CD3E3F7"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Cumprir as atividades inerentes com profissionais especializados, assumindo total e exclusiva responsabilidade pelo integral atendimento de toda a legislação aplicável ao serviço de que trata o presente instrumento;</w:t>
      </w:r>
    </w:p>
    <w:p w14:paraId="17DD6582" w14:textId="77777777" w:rsidR="00CE40AF" w:rsidRPr="00A80155" w:rsidRDefault="00CE40AF" w:rsidP="00CE40AF">
      <w:pPr>
        <w:tabs>
          <w:tab w:val="left" w:pos="709"/>
        </w:tabs>
        <w:spacing w:line="276" w:lineRule="auto"/>
        <w:jc w:val="both"/>
        <w:rPr>
          <w:rFonts w:ascii="Times New Roman" w:hAnsi="Times New Roman" w:cs="Times New Roman"/>
          <w:szCs w:val="20"/>
        </w:rPr>
      </w:pPr>
    </w:p>
    <w:p w14:paraId="238BD98F"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Manter e comprometer-se, inclusive civilmente e criminalmente, no sigilo sobre as informações acessadas e tratadas, e na eliminação de quaisquer dados e informações referentes aos serviços realizados;</w:t>
      </w:r>
    </w:p>
    <w:p w14:paraId="472618AB" w14:textId="77777777" w:rsidR="00CE40AF" w:rsidRPr="00A80155" w:rsidRDefault="00CE40AF" w:rsidP="00CE40AF">
      <w:pPr>
        <w:tabs>
          <w:tab w:val="left" w:pos="709"/>
        </w:tabs>
        <w:spacing w:line="276" w:lineRule="auto"/>
        <w:jc w:val="both"/>
        <w:rPr>
          <w:rFonts w:ascii="Times New Roman" w:hAnsi="Times New Roman" w:cs="Times New Roman"/>
          <w:szCs w:val="20"/>
        </w:rPr>
      </w:pPr>
    </w:p>
    <w:p w14:paraId="1B8D2A2C"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Elaborar, dentro da melhor técnica e qualidade, os serviços necessários à realização do objeto deste Contrato e atender as solicitações da </w:t>
      </w:r>
      <w:r w:rsidRPr="00A80155">
        <w:rPr>
          <w:rFonts w:ascii="Times New Roman" w:hAnsi="Times New Roman" w:cs="Times New Roman"/>
          <w:b/>
          <w:bCs/>
          <w:szCs w:val="20"/>
        </w:rPr>
        <w:t xml:space="preserve">HEMOBRÁS </w:t>
      </w:r>
      <w:r w:rsidRPr="00A80155">
        <w:rPr>
          <w:rFonts w:ascii="Times New Roman" w:hAnsi="Times New Roman" w:cs="Times New Roman"/>
          <w:szCs w:val="20"/>
        </w:rPr>
        <w:t>com a máxima presteza;</w:t>
      </w:r>
    </w:p>
    <w:p w14:paraId="1197897E" w14:textId="77777777" w:rsidR="00CE40AF" w:rsidRPr="00A80155" w:rsidRDefault="00CE40AF" w:rsidP="00CE40AF">
      <w:pPr>
        <w:tabs>
          <w:tab w:val="left" w:pos="709"/>
        </w:tabs>
        <w:spacing w:line="276" w:lineRule="auto"/>
        <w:jc w:val="both"/>
        <w:rPr>
          <w:rFonts w:ascii="Times New Roman" w:hAnsi="Times New Roman" w:cs="Times New Roman"/>
          <w:szCs w:val="20"/>
        </w:rPr>
      </w:pPr>
    </w:p>
    <w:p w14:paraId="7D826064"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Responder pelo sigilo de todas as informações a que tiver acesso, em decorrência da prestação dos serviços, no que tange a operações, documentações, comunicações, e quaisquer outras; </w:t>
      </w:r>
    </w:p>
    <w:p w14:paraId="0DB8D052" w14:textId="77777777" w:rsidR="00CE40AF" w:rsidRPr="00A80155" w:rsidRDefault="00CE40AF" w:rsidP="00CE40AF">
      <w:pPr>
        <w:pStyle w:val="PargrafodaLista"/>
        <w:spacing w:line="276" w:lineRule="auto"/>
        <w:rPr>
          <w:rFonts w:ascii="Times New Roman" w:hAnsi="Times New Roman" w:cs="Times New Roman"/>
          <w:szCs w:val="20"/>
        </w:rPr>
      </w:pPr>
    </w:p>
    <w:p w14:paraId="061C9429"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Desenvolver, na sua integridade, o objeto licitado.</w:t>
      </w:r>
    </w:p>
    <w:p w14:paraId="116CAF7B" w14:textId="77777777" w:rsidR="00CE40AF" w:rsidRPr="00A80155" w:rsidRDefault="00CE40AF" w:rsidP="00CE40AF">
      <w:pPr>
        <w:tabs>
          <w:tab w:val="left" w:pos="709"/>
        </w:tabs>
        <w:spacing w:line="276" w:lineRule="auto"/>
        <w:jc w:val="both"/>
        <w:rPr>
          <w:rFonts w:ascii="Times New Roman" w:hAnsi="Times New Roman" w:cs="Times New Roman"/>
          <w:szCs w:val="20"/>
        </w:rPr>
      </w:pPr>
    </w:p>
    <w:p w14:paraId="1194B935"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Executar os serviços conforme especificações deste Termo de Referência e de sua proposta.</w:t>
      </w:r>
    </w:p>
    <w:p w14:paraId="1191F096" w14:textId="77777777" w:rsidR="00CE40AF" w:rsidRPr="00A80155" w:rsidRDefault="00CE40AF" w:rsidP="00CE40AF">
      <w:pPr>
        <w:tabs>
          <w:tab w:val="left" w:pos="709"/>
          <w:tab w:val="left" w:pos="1418"/>
        </w:tabs>
        <w:spacing w:line="276" w:lineRule="auto"/>
        <w:jc w:val="both"/>
        <w:rPr>
          <w:rFonts w:ascii="Times New Roman" w:hAnsi="Times New Roman" w:cs="Times New Roman"/>
          <w:szCs w:val="20"/>
        </w:rPr>
      </w:pPr>
    </w:p>
    <w:p w14:paraId="26C7652A"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Responsabilizar-se por todas as obrigações trabalhistas, sociais, previdenciárias, tributárias e as demais previstas na legislação específica, cuja inadimplência não transfere responsabilidade à Contratante;</w:t>
      </w:r>
    </w:p>
    <w:p w14:paraId="4A80B85A" w14:textId="77777777" w:rsidR="00CE40AF" w:rsidRPr="00A80155" w:rsidRDefault="00CE40AF" w:rsidP="00CE40AF">
      <w:pPr>
        <w:pStyle w:val="PargrafodaLista"/>
        <w:rPr>
          <w:rFonts w:ascii="Times New Roman" w:hAnsi="Times New Roman" w:cs="Times New Roman"/>
          <w:szCs w:val="20"/>
        </w:rPr>
      </w:pPr>
    </w:p>
    <w:p w14:paraId="472D2219" w14:textId="634D523D" w:rsidR="00CE40AF"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Manter durante toda a vigência do contrato, em compatibilidade com as obrigações assumidas, todas as condições de habilitação e qualificação exigidas na licitação;</w:t>
      </w:r>
    </w:p>
    <w:p w14:paraId="74F70BE3" w14:textId="77777777" w:rsidR="00EC64A7" w:rsidRDefault="00EC64A7" w:rsidP="00EC64A7">
      <w:pPr>
        <w:pStyle w:val="PargrafodaLista"/>
        <w:rPr>
          <w:rFonts w:ascii="Times New Roman" w:hAnsi="Times New Roman" w:cs="Times New Roman"/>
          <w:szCs w:val="20"/>
        </w:rPr>
      </w:pPr>
    </w:p>
    <w:p w14:paraId="2858E287" w14:textId="774A9970" w:rsidR="00EC64A7" w:rsidRPr="008F5FB1" w:rsidRDefault="00EC64A7" w:rsidP="008F5FB1">
      <w:pPr>
        <w:numPr>
          <w:ilvl w:val="1"/>
          <w:numId w:val="1"/>
        </w:numPr>
        <w:tabs>
          <w:tab w:val="left" w:pos="709"/>
        </w:tabs>
        <w:spacing w:line="276" w:lineRule="auto"/>
        <w:ind w:left="0" w:firstLine="0"/>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Comprometer-se com o cumprimento do estabelecido no </w:t>
      </w:r>
      <w:r>
        <w:rPr>
          <w:rFonts w:ascii="Times New Roman" w:hAnsi="Times New Roman" w:cs="Times New Roman"/>
          <w:color w:val="000000" w:themeColor="text1"/>
          <w:szCs w:val="20"/>
        </w:rPr>
        <w:t>Programa de Integridade</w:t>
      </w:r>
      <w:r w:rsidRPr="00397B2C">
        <w:rPr>
          <w:rFonts w:ascii="Times New Roman" w:hAnsi="Times New Roman" w:cs="Times New Roman"/>
          <w:color w:val="000000" w:themeColor="text1"/>
          <w:szCs w:val="20"/>
        </w:rPr>
        <w:t xml:space="preserve"> da Hemobrás, disponíve</w:t>
      </w:r>
      <w:r>
        <w:rPr>
          <w:rFonts w:ascii="Times New Roman" w:hAnsi="Times New Roman" w:cs="Times New Roman"/>
          <w:color w:val="000000" w:themeColor="text1"/>
          <w:szCs w:val="20"/>
        </w:rPr>
        <w:t>l</w:t>
      </w:r>
      <w:r w:rsidRPr="00397B2C">
        <w:rPr>
          <w:rFonts w:ascii="Times New Roman" w:hAnsi="Times New Roman" w:cs="Times New Roman"/>
          <w:color w:val="000000" w:themeColor="text1"/>
          <w:szCs w:val="20"/>
        </w:rPr>
        <w:t xml:space="preserve"> no site da HEMOBRÁS</w:t>
      </w:r>
      <w:r>
        <w:rPr>
          <w:rFonts w:ascii="Times New Roman" w:hAnsi="Times New Roman" w:cs="Times New Roman"/>
          <w:color w:val="000000" w:themeColor="text1"/>
          <w:szCs w:val="20"/>
        </w:rPr>
        <w:t xml:space="preserve"> na aba: Somos a Hemobrás/Governança Corporativa/Programa de Integridade</w:t>
      </w:r>
      <w:r w:rsidRPr="00397B2C">
        <w:rPr>
          <w:rFonts w:ascii="Times New Roman" w:hAnsi="Times New Roman" w:cs="Times New Roman"/>
          <w:color w:val="000000" w:themeColor="text1"/>
          <w:szCs w:val="20"/>
        </w:rPr>
        <w:t>.</w:t>
      </w:r>
    </w:p>
    <w:p w14:paraId="2981E4E9" w14:textId="77777777" w:rsidR="00CE40AF" w:rsidRPr="00A80155" w:rsidRDefault="00CE40AF" w:rsidP="00CE40AF">
      <w:pPr>
        <w:pStyle w:val="PargrafodaLista"/>
        <w:rPr>
          <w:rFonts w:ascii="Times New Roman" w:hAnsi="Times New Roman" w:cs="Times New Roman"/>
          <w:szCs w:val="20"/>
        </w:rPr>
      </w:pPr>
    </w:p>
    <w:p w14:paraId="77379196"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color w:val="000000" w:themeColor="text1"/>
          <w:szCs w:val="20"/>
        </w:rPr>
      </w:pPr>
      <w:r w:rsidRPr="00A80155">
        <w:rPr>
          <w:rFonts w:ascii="Times New Roman" w:hAnsi="Times New Roman" w:cs="Times New Roman"/>
          <w:color w:val="000000" w:themeColor="text1"/>
          <w:szCs w:val="20"/>
        </w:rPr>
        <w:t>Arcar com o ônus decorrente de eventual equívoco no dimensionamento dos quantitativos de sua proposta, devendo complementá-los, caso o previsto inicialmente em sua proposta não seja satisfatório para o atendimento ao objeto da licitação, exceto quando ocorrer:</w:t>
      </w:r>
    </w:p>
    <w:p w14:paraId="29D92A9E" w14:textId="77777777" w:rsidR="00CE40AF" w:rsidRPr="00A80155" w:rsidRDefault="00CE40AF" w:rsidP="00CE40AF">
      <w:pPr>
        <w:tabs>
          <w:tab w:val="left" w:pos="0"/>
        </w:tabs>
        <w:spacing w:line="276" w:lineRule="auto"/>
        <w:jc w:val="both"/>
        <w:rPr>
          <w:rFonts w:ascii="Times New Roman" w:hAnsi="Times New Roman" w:cs="Times New Roman"/>
          <w:bCs/>
          <w:color w:val="000000" w:themeColor="text1"/>
          <w:szCs w:val="20"/>
        </w:rPr>
      </w:pPr>
    </w:p>
    <w:p w14:paraId="0B44C472" w14:textId="77777777" w:rsidR="00CE40AF" w:rsidRPr="00A80155" w:rsidRDefault="00CE40AF" w:rsidP="00CE40AF">
      <w:pPr>
        <w:numPr>
          <w:ilvl w:val="2"/>
          <w:numId w:val="1"/>
        </w:numPr>
        <w:tabs>
          <w:tab w:val="left" w:pos="0"/>
        </w:tabs>
        <w:spacing w:line="276" w:lineRule="auto"/>
        <w:ind w:left="0" w:firstLine="0"/>
        <w:jc w:val="both"/>
        <w:rPr>
          <w:rFonts w:ascii="Times New Roman" w:hAnsi="Times New Roman" w:cs="Times New Roman"/>
          <w:bCs/>
          <w:color w:val="000000" w:themeColor="text1"/>
          <w:szCs w:val="20"/>
        </w:rPr>
      </w:pPr>
      <w:r w:rsidRPr="00A80155">
        <w:rPr>
          <w:rFonts w:ascii="Times New Roman" w:hAnsi="Times New Roman" w:cs="Times New Roman"/>
          <w:bCs/>
          <w:color w:val="000000" w:themeColor="text1"/>
          <w:szCs w:val="20"/>
        </w:rPr>
        <w:t>alteração do projeto ou especificações, pela Hemobrás;</w:t>
      </w:r>
    </w:p>
    <w:p w14:paraId="6831031B" w14:textId="77777777" w:rsidR="00CE40AF" w:rsidRPr="00A80155" w:rsidRDefault="00CE40AF" w:rsidP="00CE40AF">
      <w:pPr>
        <w:tabs>
          <w:tab w:val="left" w:pos="0"/>
        </w:tabs>
        <w:spacing w:line="276" w:lineRule="auto"/>
        <w:jc w:val="both"/>
        <w:rPr>
          <w:rFonts w:ascii="Times New Roman" w:hAnsi="Times New Roman" w:cs="Times New Roman"/>
          <w:bCs/>
          <w:color w:val="000000" w:themeColor="text1"/>
          <w:szCs w:val="20"/>
        </w:rPr>
      </w:pPr>
    </w:p>
    <w:p w14:paraId="3B511DC4" w14:textId="77777777" w:rsidR="00CE40AF" w:rsidRPr="00A80155" w:rsidRDefault="00CE40AF" w:rsidP="00CE40AF">
      <w:pPr>
        <w:numPr>
          <w:ilvl w:val="2"/>
          <w:numId w:val="1"/>
        </w:numPr>
        <w:tabs>
          <w:tab w:val="left" w:pos="0"/>
        </w:tabs>
        <w:spacing w:line="276" w:lineRule="auto"/>
        <w:ind w:left="0" w:firstLine="0"/>
        <w:jc w:val="both"/>
        <w:rPr>
          <w:rFonts w:ascii="Times New Roman" w:hAnsi="Times New Roman" w:cs="Times New Roman"/>
          <w:bCs/>
          <w:color w:val="000000" w:themeColor="text1"/>
          <w:szCs w:val="20"/>
        </w:rPr>
      </w:pPr>
      <w:r w:rsidRPr="00A80155">
        <w:rPr>
          <w:rFonts w:ascii="Times New Roman" w:hAnsi="Times New Roman" w:cs="Times New Roman"/>
          <w:bCs/>
          <w:color w:val="000000" w:themeColor="text1"/>
          <w:szCs w:val="20"/>
        </w:rPr>
        <w:t>superveniência de fato excepcional ou imprevisível, estranho à vontade das partes, que altere fundamentalmente as condições de execução do contrato;</w:t>
      </w:r>
    </w:p>
    <w:p w14:paraId="31EFC4D1" w14:textId="77777777" w:rsidR="00CE40AF" w:rsidRPr="00A80155" w:rsidRDefault="00CE40AF" w:rsidP="00CE40AF">
      <w:pPr>
        <w:tabs>
          <w:tab w:val="left" w:pos="0"/>
        </w:tabs>
        <w:spacing w:line="276" w:lineRule="auto"/>
        <w:jc w:val="both"/>
        <w:rPr>
          <w:rFonts w:ascii="Times New Roman" w:hAnsi="Times New Roman" w:cs="Times New Roman"/>
          <w:bCs/>
          <w:color w:val="000000" w:themeColor="text1"/>
          <w:szCs w:val="20"/>
        </w:rPr>
      </w:pPr>
    </w:p>
    <w:p w14:paraId="565E4CE2" w14:textId="77777777" w:rsidR="00CE40AF" w:rsidRPr="00A80155" w:rsidRDefault="00CE40AF" w:rsidP="00CE40AF">
      <w:pPr>
        <w:numPr>
          <w:ilvl w:val="2"/>
          <w:numId w:val="1"/>
        </w:numPr>
        <w:tabs>
          <w:tab w:val="left" w:pos="0"/>
        </w:tabs>
        <w:spacing w:line="276" w:lineRule="auto"/>
        <w:ind w:left="0" w:firstLine="0"/>
        <w:jc w:val="both"/>
        <w:rPr>
          <w:rFonts w:ascii="Times New Roman" w:hAnsi="Times New Roman" w:cs="Times New Roman"/>
          <w:bCs/>
          <w:color w:val="000000" w:themeColor="text1"/>
          <w:szCs w:val="20"/>
        </w:rPr>
      </w:pPr>
      <w:r w:rsidRPr="00A80155">
        <w:rPr>
          <w:rFonts w:ascii="Times New Roman" w:hAnsi="Times New Roman" w:cs="Times New Roman"/>
          <w:bCs/>
          <w:color w:val="000000" w:themeColor="text1"/>
          <w:szCs w:val="20"/>
        </w:rPr>
        <w:t>interrupção da execução do contrato ou diminuição do ritmo de trabalho por ordem e no interesse da Hemobrás;</w:t>
      </w:r>
    </w:p>
    <w:p w14:paraId="7AB85476" w14:textId="77777777" w:rsidR="00CE40AF" w:rsidRPr="00A80155" w:rsidRDefault="00CE40AF" w:rsidP="00CE40AF">
      <w:pPr>
        <w:tabs>
          <w:tab w:val="left" w:pos="0"/>
        </w:tabs>
        <w:spacing w:line="276" w:lineRule="auto"/>
        <w:jc w:val="both"/>
        <w:rPr>
          <w:rFonts w:ascii="Times New Roman" w:hAnsi="Times New Roman" w:cs="Times New Roman"/>
          <w:bCs/>
          <w:color w:val="000000" w:themeColor="text1"/>
          <w:szCs w:val="20"/>
        </w:rPr>
      </w:pPr>
    </w:p>
    <w:p w14:paraId="0C8D3552" w14:textId="77777777" w:rsidR="00CE40AF" w:rsidRPr="00A80155" w:rsidRDefault="00CE40AF" w:rsidP="00CE40AF">
      <w:pPr>
        <w:numPr>
          <w:ilvl w:val="2"/>
          <w:numId w:val="1"/>
        </w:numPr>
        <w:tabs>
          <w:tab w:val="left" w:pos="0"/>
        </w:tabs>
        <w:spacing w:line="276" w:lineRule="auto"/>
        <w:ind w:left="0" w:firstLine="0"/>
        <w:jc w:val="both"/>
        <w:rPr>
          <w:rFonts w:ascii="Times New Roman" w:hAnsi="Times New Roman" w:cs="Times New Roman"/>
          <w:bCs/>
          <w:color w:val="000000" w:themeColor="text1"/>
          <w:szCs w:val="20"/>
        </w:rPr>
      </w:pPr>
      <w:r w:rsidRPr="00A80155">
        <w:rPr>
          <w:rFonts w:ascii="Times New Roman" w:hAnsi="Times New Roman" w:cs="Times New Roman"/>
          <w:bCs/>
          <w:color w:val="000000" w:themeColor="text1"/>
          <w:szCs w:val="20"/>
        </w:rPr>
        <w:t>aumento das quantidades inicialmente previstas no contrato, nos limites permitidos por esta Lei;</w:t>
      </w:r>
    </w:p>
    <w:p w14:paraId="20434769" w14:textId="77777777" w:rsidR="00CE40AF" w:rsidRPr="00A80155" w:rsidRDefault="00CE40AF" w:rsidP="00CE40AF">
      <w:pPr>
        <w:tabs>
          <w:tab w:val="left" w:pos="0"/>
        </w:tabs>
        <w:spacing w:line="276" w:lineRule="auto"/>
        <w:jc w:val="both"/>
        <w:rPr>
          <w:rFonts w:ascii="Times New Roman" w:hAnsi="Times New Roman" w:cs="Times New Roman"/>
          <w:bCs/>
          <w:color w:val="000000" w:themeColor="text1"/>
          <w:szCs w:val="20"/>
        </w:rPr>
      </w:pPr>
    </w:p>
    <w:p w14:paraId="50173899" w14:textId="77777777" w:rsidR="00CE40AF" w:rsidRPr="00A80155" w:rsidRDefault="00CE40AF" w:rsidP="00CE40AF">
      <w:pPr>
        <w:numPr>
          <w:ilvl w:val="2"/>
          <w:numId w:val="1"/>
        </w:numPr>
        <w:tabs>
          <w:tab w:val="left" w:pos="0"/>
        </w:tabs>
        <w:spacing w:line="276" w:lineRule="auto"/>
        <w:ind w:left="0" w:firstLine="0"/>
        <w:jc w:val="both"/>
        <w:rPr>
          <w:rFonts w:ascii="Times New Roman" w:hAnsi="Times New Roman" w:cs="Times New Roman"/>
          <w:bCs/>
          <w:color w:val="000000" w:themeColor="text1"/>
          <w:szCs w:val="20"/>
        </w:rPr>
      </w:pPr>
      <w:r w:rsidRPr="00A80155">
        <w:rPr>
          <w:rFonts w:ascii="Times New Roman" w:hAnsi="Times New Roman" w:cs="Times New Roman"/>
          <w:bCs/>
          <w:color w:val="000000" w:themeColor="text1"/>
          <w:szCs w:val="20"/>
        </w:rPr>
        <w:t>impedimento de execução do contrato por fato ou ato de terceiro reconhecido pela Hemobrás em documento contemporâneo à sua ocorrência;</w:t>
      </w:r>
    </w:p>
    <w:p w14:paraId="25E31AED" w14:textId="77777777" w:rsidR="00CE40AF" w:rsidRPr="00A80155" w:rsidRDefault="00CE40AF" w:rsidP="00CE40AF">
      <w:pPr>
        <w:tabs>
          <w:tab w:val="left" w:pos="0"/>
        </w:tabs>
        <w:spacing w:line="276" w:lineRule="auto"/>
        <w:jc w:val="both"/>
        <w:rPr>
          <w:rFonts w:ascii="Times New Roman" w:hAnsi="Times New Roman" w:cs="Times New Roman"/>
          <w:bCs/>
          <w:color w:val="000000" w:themeColor="text1"/>
          <w:szCs w:val="20"/>
        </w:rPr>
      </w:pPr>
    </w:p>
    <w:p w14:paraId="148CCBAB" w14:textId="77777777" w:rsidR="00CE40AF" w:rsidRPr="00A80155" w:rsidRDefault="00CE40AF" w:rsidP="00CE40AF">
      <w:pPr>
        <w:numPr>
          <w:ilvl w:val="2"/>
          <w:numId w:val="1"/>
        </w:numPr>
        <w:tabs>
          <w:tab w:val="left" w:pos="0"/>
        </w:tabs>
        <w:spacing w:line="276" w:lineRule="auto"/>
        <w:ind w:left="0" w:firstLine="0"/>
        <w:jc w:val="both"/>
        <w:rPr>
          <w:rFonts w:ascii="Times New Roman" w:hAnsi="Times New Roman" w:cs="Times New Roman"/>
          <w:bCs/>
          <w:color w:val="000000" w:themeColor="text1"/>
          <w:szCs w:val="20"/>
        </w:rPr>
      </w:pPr>
      <w:r w:rsidRPr="00A80155">
        <w:rPr>
          <w:rFonts w:ascii="Times New Roman" w:hAnsi="Times New Roman" w:cs="Times New Roman"/>
          <w:bCs/>
          <w:color w:val="000000" w:themeColor="text1"/>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14:paraId="786E233A" w14:textId="77777777" w:rsidR="00CE40AF" w:rsidRPr="00A80155" w:rsidRDefault="00CE40AF" w:rsidP="00CE40AF">
      <w:pPr>
        <w:spacing w:before="240" w:after="240"/>
        <w:ind w:left="709"/>
        <w:contextualSpacing/>
        <w:jc w:val="both"/>
        <w:rPr>
          <w:rFonts w:ascii="Times New Roman" w:hAnsi="Times New Roman" w:cs="Times New Roman"/>
          <w:color w:val="000000" w:themeColor="text1"/>
          <w:szCs w:val="20"/>
        </w:rPr>
      </w:pPr>
    </w:p>
    <w:p w14:paraId="344A6C8B"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color w:val="000000" w:themeColor="text1"/>
          <w:szCs w:val="20"/>
        </w:rPr>
      </w:pPr>
      <w:r w:rsidRPr="00A80155">
        <w:rPr>
          <w:rFonts w:ascii="Times New Roman" w:hAnsi="Times New Roman" w:cs="Times New Roman"/>
          <w:color w:val="000000" w:themeColor="text1"/>
          <w:szCs w:val="20"/>
        </w:rPr>
        <w:lastRenderedPageBreak/>
        <w:t>Emitir documento(s) fiscal(</w:t>
      </w:r>
      <w:proofErr w:type="spellStart"/>
      <w:r w:rsidRPr="00A80155">
        <w:rPr>
          <w:rFonts w:ascii="Times New Roman" w:hAnsi="Times New Roman" w:cs="Times New Roman"/>
          <w:color w:val="000000" w:themeColor="text1"/>
          <w:szCs w:val="20"/>
        </w:rPr>
        <w:t>is</w:t>
      </w:r>
      <w:proofErr w:type="spellEnd"/>
      <w:r w:rsidRPr="00A80155">
        <w:rPr>
          <w:rFonts w:ascii="Times New Roman" w:hAnsi="Times New Roman" w:cs="Times New Roman"/>
          <w:color w:val="000000" w:themeColor="text1"/>
          <w:szCs w:val="20"/>
        </w:rPr>
        <w:t>) válido(s) do(s) serviço(s), com o mesmo CNPJ que consta no instrumento contratual e na proposta econômica, discriminando no corpo do(s) mesmo(s) ou em faturamento anexo o período a que se refere a etapa/parcela, o local do serviço, bem como destacar o número e o objeto do contrato firmado;</w:t>
      </w:r>
    </w:p>
    <w:p w14:paraId="2632EFBB" w14:textId="77777777" w:rsidR="00CE40AF" w:rsidRPr="00A80155" w:rsidRDefault="00CE40AF" w:rsidP="00CE40AF">
      <w:pPr>
        <w:spacing w:before="240" w:after="240"/>
        <w:ind w:left="709"/>
        <w:contextualSpacing/>
        <w:jc w:val="both"/>
        <w:rPr>
          <w:rFonts w:ascii="Times New Roman" w:hAnsi="Times New Roman" w:cs="Times New Roman"/>
          <w:color w:val="000000" w:themeColor="text1"/>
          <w:szCs w:val="20"/>
        </w:rPr>
      </w:pPr>
    </w:p>
    <w:p w14:paraId="0B23AD9B"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Comprometer-se com o cumprimento do estabelecido no código de ética e no código de conduta da Hemobrás, disponíveis no site da CONTRATANTE.</w:t>
      </w:r>
    </w:p>
    <w:p w14:paraId="72C7D086" w14:textId="77777777" w:rsidR="00CE40AF" w:rsidRPr="00A80155" w:rsidRDefault="00CE40AF" w:rsidP="00CE40AF">
      <w:pPr>
        <w:pStyle w:val="PargrafodaLista"/>
        <w:rPr>
          <w:rFonts w:ascii="Times New Roman" w:hAnsi="Times New Roman" w:cs="Times New Roman"/>
          <w:color w:val="000000" w:themeColor="text1"/>
          <w:szCs w:val="20"/>
        </w:rPr>
      </w:pPr>
    </w:p>
    <w:p w14:paraId="76978DE0"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color w:val="000000" w:themeColor="text1"/>
          <w:szCs w:val="20"/>
        </w:rPr>
        <w:t>Instruir seus empregados quanto à necessidade de acatar as normas internas da Administração;</w:t>
      </w:r>
    </w:p>
    <w:p w14:paraId="2F2ACB7A" w14:textId="77777777" w:rsidR="00CE40AF" w:rsidRPr="00A80155" w:rsidRDefault="00CE40AF" w:rsidP="00CE40AF">
      <w:pPr>
        <w:pStyle w:val="PargrafodaLista"/>
        <w:rPr>
          <w:rFonts w:ascii="Times New Roman" w:hAnsi="Times New Roman" w:cs="Times New Roman"/>
          <w:color w:val="000000" w:themeColor="text1"/>
          <w:szCs w:val="20"/>
        </w:rPr>
      </w:pPr>
    </w:p>
    <w:p w14:paraId="17CCDFF7" w14:textId="77777777" w:rsidR="00CE40AF" w:rsidRPr="00A80155"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color w:val="000000" w:themeColor="text1"/>
          <w:szCs w:val="20"/>
        </w:rPr>
        <w:t>Relatar à Hemobrás toda e qualquer irregularidade verificada no decorrer da prestação dos serviços;</w:t>
      </w:r>
    </w:p>
    <w:p w14:paraId="29B8B5A3" w14:textId="77777777" w:rsidR="00CE40AF" w:rsidRPr="00A80155" w:rsidRDefault="00CE40AF" w:rsidP="00CE40AF">
      <w:pPr>
        <w:pStyle w:val="PargrafodaLista"/>
        <w:rPr>
          <w:rFonts w:ascii="Times New Roman" w:hAnsi="Times New Roman" w:cs="Times New Roman"/>
          <w:szCs w:val="20"/>
        </w:rPr>
      </w:pPr>
    </w:p>
    <w:p w14:paraId="2E1CFCD1" w14:textId="5C0CDE0F" w:rsidR="00CE40AF" w:rsidRDefault="00CE40AF" w:rsidP="00CE40AF">
      <w:pPr>
        <w:numPr>
          <w:ilvl w:val="1"/>
          <w:numId w:val="1"/>
        </w:numPr>
        <w:tabs>
          <w:tab w:val="left" w:pos="709"/>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A contratada responde pelos prejuízos causados ao contratante, mesmo aqueles resultantes de caso fortuito ou força maior.</w:t>
      </w:r>
    </w:p>
    <w:p w14:paraId="196EFBD6" w14:textId="77777777" w:rsidR="00D63E2F" w:rsidRDefault="00D63E2F" w:rsidP="00D63E2F">
      <w:pPr>
        <w:pStyle w:val="PargrafodaLista"/>
        <w:rPr>
          <w:rFonts w:ascii="Times New Roman" w:hAnsi="Times New Roman" w:cs="Times New Roman"/>
          <w:szCs w:val="20"/>
        </w:rPr>
      </w:pPr>
    </w:p>
    <w:p w14:paraId="74AFDAEF" w14:textId="1423192A" w:rsidR="00D63E2F" w:rsidRPr="00D63E2F" w:rsidRDefault="00D63E2F" w:rsidP="00CE40AF">
      <w:pPr>
        <w:numPr>
          <w:ilvl w:val="1"/>
          <w:numId w:val="1"/>
        </w:numPr>
        <w:tabs>
          <w:tab w:val="left" w:pos="709"/>
        </w:tabs>
        <w:spacing w:line="276" w:lineRule="auto"/>
        <w:ind w:left="0" w:firstLine="0"/>
        <w:jc w:val="both"/>
        <w:rPr>
          <w:rFonts w:ascii="Times New Roman" w:hAnsi="Times New Roman" w:cs="Times New Roman"/>
          <w:szCs w:val="20"/>
        </w:rPr>
      </w:pPr>
      <w:r w:rsidRPr="00D63E2F">
        <w:rPr>
          <w:rFonts w:ascii="Times New Roman" w:hAnsi="Times New Roman" w:cs="Times New Roman"/>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2564A6D6" w14:textId="77777777" w:rsidR="00D63E2F" w:rsidRDefault="00D63E2F" w:rsidP="00D63E2F">
      <w:pPr>
        <w:pStyle w:val="PargrafodaLista"/>
        <w:rPr>
          <w:rFonts w:ascii="Times New Roman" w:hAnsi="Times New Roman" w:cs="Times New Roman"/>
          <w:szCs w:val="20"/>
        </w:rPr>
      </w:pPr>
    </w:p>
    <w:p w14:paraId="21892532" w14:textId="29AE7D85" w:rsidR="00D63E2F" w:rsidRDefault="00D63E2F" w:rsidP="00CE40AF">
      <w:pPr>
        <w:numPr>
          <w:ilvl w:val="1"/>
          <w:numId w:val="1"/>
        </w:numPr>
        <w:tabs>
          <w:tab w:val="left" w:pos="709"/>
        </w:tabs>
        <w:spacing w:line="276" w:lineRule="auto"/>
        <w:ind w:left="0" w:firstLine="0"/>
        <w:jc w:val="both"/>
        <w:rPr>
          <w:rFonts w:ascii="Times New Roman" w:hAnsi="Times New Roman" w:cs="Times New Roman"/>
          <w:szCs w:val="20"/>
        </w:rPr>
      </w:pPr>
      <w:r w:rsidRPr="00D63E2F">
        <w:rPr>
          <w:rFonts w:ascii="Times New Roman" w:hAnsi="Times New Roman" w:cs="Times New Roman"/>
          <w:szCs w:val="20"/>
        </w:rPr>
        <w:t>Guardar sigilo sobre todas as informações obtidas em decorrência do cumprimento do contrato.</w:t>
      </w:r>
    </w:p>
    <w:p w14:paraId="27EE244C" w14:textId="77777777" w:rsidR="0045012C" w:rsidRPr="00A80155" w:rsidRDefault="0045012C" w:rsidP="0045012C">
      <w:pPr>
        <w:pStyle w:val="Nivel1"/>
        <w:tabs>
          <w:tab w:val="left" w:pos="851"/>
        </w:tabs>
        <w:spacing w:after="0" w:line="240" w:lineRule="auto"/>
        <w:ind w:left="0" w:firstLine="0"/>
        <w:rPr>
          <w:rFonts w:ascii="Times New Roman" w:hAnsi="Times New Roman"/>
        </w:rPr>
      </w:pPr>
      <w:r w:rsidRPr="00A80155">
        <w:rPr>
          <w:rFonts w:ascii="Times New Roman" w:hAnsi="Times New Roman"/>
        </w:rPr>
        <w:t>DA HIPÓTESE DE COSSEGURO E RESSEGURO</w:t>
      </w:r>
    </w:p>
    <w:p w14:paraId="75F33473" w14:textId="77777777" w:rsidR="0045012C" w:rsidRPr="00A80155" w:rsidRDefault="0045012C" w:rsidP="0045012C">
      <w:pPr>
        <w:rPr>
          <w:rFonts w:ascii="Times New Roman" w:hAnsi="Times New Roman" w:cs="Times New Roman"/>
          <w:szCs w:val="20"/>
        </w:rPr>
      </w:pPr>
    </w:p>
    <w:p w14:paraId="0E301801" w14:textId="77777777" w:rsidR="0045012C" w:rsidRPr="00A80155" w:rsidRDefault="0045012C" w:rsidP="0045012C">
      <w:pPr>
        <w:pStyle w:val="PargrafodaLista"/>
        <w:numPr>
          <w:ilvl w:val="1"/>
          <w:numId w:val="1"/>
        </w:numPr>
        <w:tabs>
          <w:tab w:val="left" w:pos="709"/>
          <w:tab w:val="left" w:pos="1418"/>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Será admitida a participação de seguradoras em regime de cosseguro e/ou resseguro, nos termos do Decreto-Lei n.º 73/1966, da Lei Complementar n.º 126/2007, da Resolução CNSP n.º 164/2007 e demais normas vigentes, devendo a proposta única, ser apresentada pela líder, elencando </w:t>
      </w:r>
      <w:proofErr w:type="spellStart"/>
      <w:r w:rsidRPr="00A80155">
        <w:rPr>
          <w:rFonts w:ascii="Times New Roman" w:hAnsi="Times New Roman" w:cs="Times New Roman"/>
          <w:szCs w:val="20"/>
        </w:rPr>
        <w:t>cosseguradora</w:t>
      </w:r>
      <w:proofErr w:type="spellEnd"/>
      <w:r w:rsidRPr="00A80155">
        <w:rPr>
          <w:rFonts w:ascii="Times New Roman" w:hAnsi="Times New Roman" w:cs="Times New Roman"/>
          <w:szCs w:val="20"/>
        </w:rPr>
        <w:t xml:space="preserve">(s) / </w:t>
      </w:r>
      <w:proofErr w:type="spellStart"/>
      <w:r w:rsidRPr="00A80155">
        <w:rPr>
          <w:rFonts w:ascii="Times New Roman" w:hAnsi="Times New Roman" w:cs="Times New Roman"/>
          <w:szCs w:val="20"/>
        </w:rPr>
        <w:t>ressegurador</w:t>
      </w:r>
      <w:proofErr w:type="spellEnd"/>
      <w:r w:rsidRPr="00A80155">
        <w:rPr>
          <w:rFonts w:ascii="Times New Roman" w:hAnsi="Times New Roman" w:cs="Times New Roman"/>
          <w:szCs w:val="20"/>
        </w:rPr>
        <w:t>, bem como a participação de cada entidade na aceitação dos riscos do objeto do contrato de seguro em pauta.</w:t>
      </w:r>
    </w:p>
    <w:p w14:paraId="66158FBD" w14:textId="77777777" w:rsidR="0045012C" w:rsidRPr="00A80155" w:rsidRDefault="0045012C" w:rsidP="0045012C">
      <w:pPr>
        <w:pStyle w:val="PargrafodaLista"/>
        <w:tabs>
          <w:tab w:val="left" w:pos="709"/>
          <w:tab w:val="left" w:pos="1418"/>
        </w:tabs>
        <w:spacing w:line="276" w:lineRule="auto"/>
        <w:ind w:left="0"/>
        <w:jc w:val="both"/>
        <w:rPr>
          <w:rFonts w:ascii="Times New Roman" w:hAnsi="Times New Roman" w:cs="Times New Roman"/>
          <w:szCs w:val="20"/>
        </w:rPr>
      </w:pPr>
    </w:p>
    <w:p w14:paraId="64383A66" w14:textId="77777777" w:rsidR="0045012C" w:rsidRPr="00A80155" w:rsidRDefault="0045012C" w:rsidP="0045012C">
      <w:pPr>
        <w:pStyle w:val="PargrafodaLista"/>
        <w:numPr>
          <w:ilvl w:val="1"/>
          <w:numId w:val="1"/>
        </w:numPr>
        <w:tabs>
          <w:tab w:val="left" w:pos="709"/>
          <w:tab w:val="left" w:pos="1418"/>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A constituição do cosseguro / resseguro deverá ser efetivada por compromisso público ou particular, assumido em conjunto pela líder, por cada uma das </w:t>
      </w:r>
      <w:proofErr w:type="spellStart"/>
      <w:r w:rsidRPr="00A80155">
        <w:rPr>
          <w:rFonts w:ascii="Times New Roman" w:hAnsi="Times New Roman" w:cs="Times New Roman"/>
          <w:szCs w:val="20"/>
        </w:rPr>
        <w:t>cosseguradoras</w:t>
      </w:r>
      <w:proofErr w:type="spellEnd"/>
      <w:r w:rsidRPr="00A80155">
        <w:rPr>
          <w:rFonts w:ascii="Times New Roman" w:hAnsi="Times New Roman" w:cs="Times New Roman"/>
          <w:szCs w:val="20"/>
        </w:rPr>
        <w:t xml:space="preserve"> e pelo </w:t>
      </w:r>
      <w:proofErr w:type="spellStart"/>
      <w:r w:rsidRPr="00A80155">
        <w:rPr>
          <w:rFonts w:ascii="Times New Roman" w:hAnsi="Times New Roman" w:cs="Times New Roman"/>
          <w:szCs w:val="20"/>
        </w:rPr>
        <w:t>ressegurador</w:t>
      </w:r>
      <w:proofErr w:type="spellEnd"/>
      <w:r w:rsidRPr="00A80155">
        <w:rPr>
          <w:rFonts w:ascii="Times New Roman" w:hAnsi="Times New Roman" w:cs="Times New Roman"/>
          <w:szCs w:val="20"/>
        </w:rPr>
        <w:t>, em caso de resseguro.</w:t>
      </w:r>
    </w:p>
    <w:p w14:paraId="5C2534BE" w14:textId="77777777" w:rsidR="0045012C" w:rsidRPr="00A80155" w:rsidRDefault="0045012C" w:rsidP="0045012C">
      <w:pPr>
        <w:pStyle w:val="PargrafodaLista"/>
        <w:rPr>
          <w:rFonts w:ascii="Times New Roman" w:hAnsi="Times New Roman" w:cs="Times New Roman"/>
          <w:szCs w:val="20"/>
        </w:rPr>
      </w:pPr>
    </w:p>
    <w:p w14:paraId="1A654720" w14:textId="77777777" w:rsidR="0045012C" w:rsidRPr="00A80155" w:rsidRDefault="0045012C" w:rsidP="0045012C">
      <w:pPr>
        <w:pStyle w:val="PargrafodaLista"/>
        <w:numPr>
          <w:ilvl w:val="1"/>
          <w:numId w:val="1"/>
        </w:numPr>
        <w:tabs>
          <w:tab w:val="left" w:pos="709"/>
          <w:tab w:val="left" w:pos="1418"/>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A Seguradora participante da licitação na condição de </w:t>
      </w:r>
      <w:proofErr w:type="spellStart"/>
      <w:r w:rsidRPr="00A80155">
        <w:rPr>
          <w:rFonts w:ascii="Times New Roman" w:hAnsi="Times New Roman" w:cs="Times New Roman"/>
          <w:szCs w:val="20"/>
        </w:rPr>
        <w:t>cosseguradora</w:t>
      </w:r>
      <w:proofErr w:type="spellEnd"/>
      <w:r w:rsidRPr="00A80155">
        <w:rPr>
          <w:rFonts w:ascii="Times New Roman" w:hAnsi="Times New Roman" w:cs="Times New Roman"/>
          <w:szCs w:val="20"/>
        </w:rPr>
        <w:t xml:space="preserve"> está obrigada, a exemplo da líder, a apresentar todos os documentos de habilitação, bem como aceitar todas as demais condições estabelecidas em Edital.</w:t>
      </w:r>
    </w:p>
    <w:p w14:paraId="3A6651E5" w14:textId="77777777" w:rsidR="0045012C" w:rsidRPr="00A80155" w:rsidRDefault="0045012C" w:rsidP="0045012C">
      <w:pPr>
        <w:pStyle w:val="PargrafodaLista"/>
        <w:tabs>
          <w:tab w:val="left" w:pos="709"/>
          <w:tab w:val="left" w:pos="1418"/>
        </w:tabs>
        <w:spacing w:line="276" w:lineRule="auto"/>
        <w:ind w:left="0"/>
        <w:jc w:val="both"/>
        <w:rPr>
          <w:rFonts w:ascii="Times New Roman" w:hAnsi="Times New Roman" w:cs="Times New Roman"/>
          <w:szCs w:val="20"/>
        </w:rPr>
      </w:pPr>
    </w:p>
    <w:p w14:paraId="02608BAC" w14:textId="77777777" w:rsidR="0045012C" w:rsidRPr="00A80155" w:rsidRDefault="0045012C" w:rsidP="0045012C">
      <w:pPr>
        <w:pStyle w:val="PargrafodaLista"/>
        <w:numPr>
          <w:ilvl w:val="1"/>
          <w:numId w:val="1"/>
        </w:numPr>
        <w:tabs>
          <w:tab w:val="left" w:pos="709"/>
          <w:tab w:val="left" w:pos="1418"/>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Qualquer Seguradora somente poderá participar da licitação com uma única proposta, seja de forma individual, seja sob o regime de cosseguro.</w:t>
      </w:r>
    </w:p>
    <w:p w14:paraId="4CDAF1EB" w14:textId="77777777" w:rsidR="0045012C" w:rsidRPr="00A80155" w:rsidRDefault="0045012C" w:rsidP="0045012C">
      <w:pPr>
        <w:pStyle w:val="PargrafodaLista"/>
        <w:tabs>
          <w:tab w:val="left" w:pos="709"/>
          <w:tab w:val="left" w:pos="1418"/>
        </w:tabs>
        <w:spacing w:line="276" w:lineRule="auto"/>
        <w:ind w:left="0"/>
        <w:jc w:val="both"/>
        <w:rPr>
          <w:rFonts w:ascii="Times New Roman" w:hAnsi="Times New Roman" w:cs="Times New Roman"/>
          <w:szCs w:val="20"/>
        </w:rPr>
      </w:pPr>
    </w:p>
    <w:p w14:paraId="067F9334" w14:textId="77777777" w:rsidR="0045012C" w:rsidRPr="00A80155" w:rsidRDefault="0045012C" w:rsidP="0045012C">
      <w:pPr>
        <w:pStyle w:val="PargrafodaLista"/>
        <w:numPr>
          <w:ilvl w:val="1"/>
          <w:numId w:val="1"/>
        </w:numPr>
        <w:tabs>
          <w:tab w:val="left" w:pos="709"/>
          <w:tab w:val="left" w:pos="1418"/>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Em havendo cosseguro, na Apólice a ser emitida deverá ser inserida uma cláusula dispondo que o líder será a única seguradora diretamente responsável, por si própria e pelas </w:t>
      </w:r>
      <w:proofErr w:type="spellStart"/>
      <w:r w:rsidRPr="00A80155">
        <w:rPr>
          <w:rFonts w:ascii="Times New Roman" w:hAnsi="Times New Roman" w:cs="Times New Roman"/>
          <w:szCs w:val="20"/>
        </w:rPr>
        <w:t>cosseguradoras</w:t>
      </w:r>
      <w:proofErr w:type="spellEnd"/>
      <w:r w:rsidRPr="00A80155">
        <w:rPr>
          <w:rFonts w:ascii="Times New Roman" w:hAnsi="Times New Roman" w:cs="Times New Roman"/>
          <w:szCs w:val="20"/>
        </w:rPr>
        <w:t>, perante a Hemobrás, quanto ao fiel cumprimento de todos os compromissos assumidos nos termos do presente Edital, da proposta apresentada e da Apólice emitida.</w:t>
      </w:r>
    </w:p>
    <w:p w14:paraId="673ED94D" w14:textId="77777777" w:rsidR="0045012C" w:rsidRPr="00A80155" w:rsidRDefault="0045012C" w:rsidP="0045012C">
      <w:pPr>
        <w:pStyle w:val="PargrafodaLista"/>
        <w:rPr>
          <w:rFonts w:ascii="Times New Roman" w:hAnsi="Times New Roman" w:cs="Times New Roman"/>
          <w:szCs w:val="20"/>
        </w:rPr>
      </w:pPr>
    </w:p>
    <w:p w14:paraId="71234DA4" w14:textId="77777777" w:rsidR="0045012C" w:rsidRPr="00A80155" w:rsidRDefault="0045012C" w:rsidP="0045012C">
      <w:pPr>
        <w:pStyle w:val="PargrafodaLista"/>
        <w:numPr>
          <w:ilvl w:val="1"/>
          <w:numId w:val="1"/>
        </w:numPr>
        <w:tabs>
          <w:tab w:val="left" w:pos="709"/>
          <w:tab w:val="left" w:pos="1418"/>
        </w:tabs>
        <w:spacing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A Seguradora líder será responsável pelo recebimento de prêmios e repasse às </w:t>
      </w:r>
      <w:proofErr w:type="spellStart"/>
      <w:r w:rsidRPr="00A80155">
        <w:rPr>
          <w:rFonts w:ascii="Times New Roman" w:hAnsi="Times New Roman" w:cs="Times New Roman"/>
          <w:szCs w:val="20"/>
        </w:rPr>
        <w:t>cosseguradoras</w:t>
      </w:r>
      <w:proofErr w:type="spellEnd"/>
      <w:r w:rsidRPr="00A80155">
        <w:rPr>
          <w:rFonts w:ascii="Times New Roman" w:hAnsi="Times New Roman" w:cs="Times New Roman"/>
          <w:szCs w:val="20"/>
        </w:rPr>
        <w:t xml:space="preserve"> das parcelas que lhes couber, bem como pelo pagamento integral à Hemobrás das indenizações devidas em decorrência de sinistros, independentemente do recebimento das cotas-parte das </w:t>
      </w:r>
      <w:proofErr w:type="spellStart"/>
      <w:r w:rsidRPr="00A80155">
        <w:rPr>
          <w:rFonts w:ascii="Times New Roman" w:hAnsi="Times New Roman" w:cs="Times New Roman"/>
          <w:szCs w:val="20"/>
        </w:rPr>
        <w:t>cosseguradoras</w:t>
      </w:r>
      <w:proofErr w:type="spellEnd"/>
      <w:r w:rsidRPr="00A80155">
        <w:rPr>
          <w:rFonts w:ascii="Times New Roman" w:hAnsi="Times New Roman" w:cs="Times New Roman"/>
          <w:szCs w:val="20"/>
        </w:rPr>
        <w:t xml:space="preserve">, excetuando-se a devida participação do </w:t>
      </w:r>
      <w:proofErr w:type="spellStart"/>
      <w:r w:rsidRPr="00A80155">
        <w:rPr>
          <w:rFonts w:ascii="Times New Roman" w:hAnsi="Times New Roman" w:cs="Times New Roman"/>
          <w:szCs w:val="20"/>
        </w:rPr>
        <w:t>ressegurador</w:t>
      </w:r>
      <w:proofErr w:type="spellEnd"/>
      <w:r w:rsidRPr="00A80155">
        <w:rPr>
          <w:rFonts w:ascii="Times New Roman" w:hAnsi="Times New Roman" w:cs="Times New Roman"/>
          <w:szCs w:val="20"/>
        </w:rPr>
        <w:t>, no caso do resseguro.</w:t>
      </w:r>
    </w:p>
    <w:p w14:paraId="44F91926" w14:textId="77777777" w:rsidR="00CE40AF" w:rsidRPr="00A80155" w:rsidRDefault="00CE40AF" w:rsidP="00CE40AF">
      <w:pPr>
        <w:tabs>
          <w:tab w:val="left" w:pos="709"/>
        </w:tabs>
        <w:spacing w:line="276" w:lineRule="auto"/>
        <w:jc w:val="both"/>
        <w:rPr>
          <w:rFonts w:ascii="Times New Roman" w:hAnsi="Times New Roman" w:cs="Times New Roman"/>
          <w:szCs w:val="20"/>
        </w:rPr>
      </w:pPr>
    </w:p>
    <w:p w14:paraId="31A2A61C" w14:textId="77777777" w:rsidR="0041132E" w:rsidRPr="00DC2BD8" w:rsidRDefault="0041132E" w:rsidP="0041132E">
      <w:pPr>
        <w:pStyle w:val="PargrafodaLista"/>
        <w:spacing w:line="360" w:lineRule="auto"/>
        <w:ind w:left="993"/>
        <w:jc w:val="both"/>
        <w:rPr>
          <w:rFonts w:ascii="Times New Roman" w:hAnsi="Times New Roman" w:cs="Times New Roman"/>
          <w:bCs/>
          <w:szCs w:val="20"/>
        </w:rPr>
      </w:pPr>
    </w:p>
    <w:p w14:paraId="47CB57EA" w14:textId="77777777" w:rsidR="0041132E" w:rsidRPr="00DC2BD8" w:rsidRDefault="0041132E" w:rsidP="0041132E">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SUBCONTRATAÇÃO</w:t>
      </w:r>
    </w:p>
    <w:p w14:paraId="5EF87A62" w14:textId="77777777" w:rsidR="0041132E" w:rsidRPr="00EA20E9"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Não será admitida a subcontratação do objeto licitatório.</w:t>
      </w:r>
    </w:p>
    <w:p w14:paraId="2546565C" w14:textId="77777777" w:rsidR="00A75C93" w:rsidRPr="00DC2BD8" w:rsidRDefault="00A75C93" w:rsidP="00A75C93">
      <w:pPr>
        <w:pStyle w:val="PargrafodaLista"/>
        <w:spacing w:line="360" w:lineRule="auto"/>
        <w:ind w:left="964"/>
        <w:jc w:val="both"/>
        <w:rPr>
          <w:rFonts w:ascii="Times New Roman" w:hAnsi="Times New Roman" w:cs="Times New Roman"/>
          <w:bCs/>
          <w:szCs w:val="20"/>
        </w:rPr>
      </w:pPr>
    </w:p>
    <w:p w14:paraId="166BD606" w14:textId="77777777" w:rsidR="00F159BB" w:rsidRPr="000D409F" w:rsidRDefault="00F159B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ALTERAÇÃO SUBJETIVA</w:t>
      </w:r>
    </w:p>
    <w:p w14:paraId="41FE6C69" w14:textId="77777777" w:rsidR="00F159BB" w:rsidRPr="000D409F" w:rsidRDefault="00F159B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891D5E1" w14:textId="77777777" w:rsidR="00D606CD" w:rsidRPr="000D409F" w:rsidRDefault="00D606CD" w:rsidP="00D606CD">
      <w:pPr>
        <w:spacing w:before="120" w:after="120" w:line="276" w:lineRule="auto"/>
        <w:ind w:left="425"/>
        <w:jc w:val="both"/>
        <w:rPr>
          <w:rFonts w:ascii="Times New Roman" w:hAnsi="Times New Roman" w:cs="Times New Roman"/>
          <w:szCs w:val="20"/>
          <w:lang w:eastAsia="en-US"/>
        </w:rPr>
      </w:pPr>
    </w:p>
    <w:p w14:paraId="5B9D787D" w14:textId="77777777" w:rsidR="00DB206B" w:rsidRPr="000D409F" w:rsidRDefault="00DB206B" w:rsidP="00B022C5">
      <w:pPr>
        <w:pStyle w:val="Nivel1"/>
        <w:spacing w:before="0" w:after="0" w:line="360" w:lineRule="auto"/>
        <w:contextualSpacing/>
        <w:rPr>
          <w:rFonts w:ascii="Times New Roman" w:hAnsi="Times New Roman"/>
        </w:rPr>
      </w:pPr>
      <w:r w:rsidRPr="000D409F">
        <w:rPr>
          <w:rFonts w:ascii="Times New Roman" w:hAnsi="Times New Roman"/>
        </w:rPr>
        <w:t>DAS SANÇÕES ADMINISTRATIVAS</w:t>
      </w:r>
    </w:p>
    <w:p w14:paraId="43242D53" w14:textId="77777777" w:rsidR="001B112B" w:rsidRPr="000D409F"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Comete infração administrativa, a CONTRATADA que:</w:t>
      </w:r>
    </w:p>
    <w:p w14:paraId="5DEBAD41"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inexecutar total ou parcialmente qualquer das obrigações assumidas em decorrência da contratação;</w:t>
      </w:r>
    </w:p>
    <w:p w14:paraId="35628A3B"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ensejar o retardamento da execução do objeto;</w:t>
      </w:r>
    </w:p>
    <w:p w14:paraId="205DB754"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falhar ou fraudar na execução do contrato;</w:t>
      </w:r>
    </w:p>
    <w:p w14:paraId="464EC657"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comportar-se de modo inidôneo; e</w:t>
      </w:r>
    </w:p>
    <w:p w14:paraId="571BD39E"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cometer fraude fiscal.</w:t>
      </w:r>
    </w:p>
    <w:p w14:paraId="6192305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Pela inexecução </w:t>
      </w:r>
      <w:r w:rsidRPr="000D409F">
        <w:rPr>
          <w:rFonts w:ascii="Times New Roman" w:hAnsi="Times New Roman" w:cs="Times New Roman"/>
          <w:szCs w:val="20"/>
          <w:u w:val="single"/>
        </w:rPr>
        <w:t>total ou parcial</w:t>
      </w:r>
      <w:r w:rsidRPr="000D409F">
        <w:rPr>
          <w:rFonts w:ascii="Times New Roman" w:hAnsi="Times New Roman" w:cs="Times New Roman"/>
          <w:szCs w:val="20"/>
        </w:rPr>
        <w:t xml:space="preserve"> do objeto deste contrato, a </w:t>
      </w:r>
      <w:r w:rsidR="002C1D82" w:rsidRPr="000D409F">
        <w:rPr>
          <w:rFonts w:ascii="Times New Roman" w:hAnsi="Times New Roman" w:cs="Times New Roman"/>
          <w:szCs w:val="20"/>
        </w:rPr>
        <w:t xml:space="preserve">Hemobrás </w:t>
      </w:r>
      <w:r w:rsidRPr="000D409F">
        <w:rPr>
          <w:rFonts w:ascii="Times New Roman" w:hAnsi="Times New Roman" w:cs="Times New Roman"/>
          <w:szCs w:val="20"/>
        </w:rPr>
        <w:t>pode aplicar à CONTRATADA as seguintes sanções:</w:t>
      </w:r>
    </w:p>
    <w:p w14:paraId="4055283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Advertência</w:t>
      </w:r>
      <w:r w:rsidRPr="000D409F">
        <w:rPr>
          <w:rFonts w:ascii="Times New Roman" w:hAnsi="Times New Roman" w:cs="Times New Roman"/>
          <w:bCs/>
          <w:szCs w:val="20"/>
        </w:rPr>
        <w:t xml:space="preserve"> </w:t>
      </w:r>
      <w:r w:rsidRPr="000D409F">
        <w:rPr>
          <w:rFonts w:ascii="Times New Roman" w:hAnsi="Times New Roman" w:cs="Times New Roman"/>
          <w:b/>
          <w:bCs/>
          <w:szCs w:val="20"/>
        </w:rPr>
        <w:t>por</w:t>
      </w:r>
      <w:r w:rsidRPr="000D409F">
        <w:rPr>
          <w:rFonts w:ascii="Times New Roman" w:hAnsi="Times New Roman" w:cs="Times New Roman"/>
          <w:bCs/>
          <w:szCs w:val="20"/>
        </w:rPr>
        <w:t xml:space="preserve"> </w:t>
      </w:r>
      <w:r w:rsidRPr="000D409F">
        <w:rPr>
          <w:rFonts w:ascii="Times New Roman" w:hAnsi="Times New Roman" w:cs="Times New Roman"/>
          <w:b/>
          <w:bCs/>
          <w:szCs w:val="20"/>
        </w:rPr>
        <w:t>escrito</w:t>
      </w:r>
      <w:r w:rsidRPr="000D409F">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DF478B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Multa</w:t>
      </w:r>
      <w:r w:rsidRPr="000D409F">
        <w:rPr>
          <w:rFonts w:ascii="Times New Roman" w:hAnsi="Times New Roman" w:cs="Times New Roman"/>
          <w:bCs/>
          <w:szCs w:val="20"/>
        </w:rPr>
        <w:t xml:space="preserve"> </w:t>
      </w:r>
      <w:r w:rsidRPr="000D409F">
        <w:rPr>
          <w:rFonts w:ascii="Times New Roman" w:hAnsi="Times New Roman" w:cs="Times New Roman"/>
          <w:b/>
          <w:bCs/>
          <w:szCs w:val="20"/>
        </w:rPr>
        <w:t>de</w:t>
      </w:r>
      <w:r w:rsidRPr="000D409F">
        <w:rPr>
          <w:rFonts w:ascii="Times New Roman" w:hAnsi="Times New Roman" w:cs="Times New Roman"/>
          <w:bCs/>
          <w:szCs w:val="20"/>
        </w:rPr>
        <w:t xml:space="preserve">: </w:t>
      </w:r>
    </w:p>
    <w:p w14:paraId="46C79078"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0D409F">
        <w:rPr>
          <w:rFonts w:ascii="Times New Roman" w:hAnsi="Times New Roman" w:cs="Times New Roman"/>
          <w:szCs w:val="20"/>
        </w:rPr>
        <w:t>Hemobrás</w:t>
      </w:r>
      <w:r w:rsidRPr="000D409F">
        <w:rPr>
          <w:rFonts w:ascii="Times New Roman" w:hAnsi="Times New Roman" w:cs="Times New Roman"/>
          <w:szCs w:val="20"/>
        </w:rPr>
        <w:t xml:space="preserve">, no </w:t>
      </w:r>
      <w:r w:rsidRPr="000D409F">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70FE27D4"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614AE0DB"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15% (quinze por cento) sobre o valor adjudicado, em caso de inexecução total da obrigação assumida;</w:t>
      </w:r>
    </w:p>
    <w:p w14:paraId="10A120AE"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0,2% a 3,2% por dia sobre o valor mensal do contrato, conforme detalhamento constante das </w:t>
      </w:r>
      <w:r w:rsidRPr="000D409F">
        <w:rPr>
          <w:rFonts w:ascii="Times New Roman" w:hAnsi="Times New Roman" w:cs="Times New Roman"/>
          <w:b/>
          <w:color w:val="000000"/>
          <w:szCs w:val="20"/>
        </w:rPr>
        <w:t>tabelas 1</w:t>
      </w:r>
      <w:r w:rsidRPr="000D409F">
        <w:rPr>
          <w:rFonts w:ascii="Times New Roman" w:hAnsi="Times New Roman" w:cs="Times New Roman"/>
          <w:color w:val="000000"/>
          <w:szCs w:val="20"/>
        </w:rPr>
        <w:t xml:space="preserve"> e </w:t>
      </w:r>
      <w:r w:rsidRPr="000D409F">
        <w:rPr>
          <w:rFonts w:ascii="Times New Roman" w:hAnsi="Times New Roman" w:cs="Times New Roman"/>
          <w:b/>
          <w:color w:val="000000"/>
          <w:szCs w:val="20"/>
        </w:rPr>
        <w:t>2</w:t>
      </w:r>
      <w:r w:rsidRPr="000D409F">
        <w:rPr>
          <w:rFonts w:ascii="Times New Roman" w:hAnsi="Times New Roman" w:cs="Times New Roman"/>
          <w:color w:val="000000"/>
          <w:szCs w:val="20"/>
        </w:rPr>
        <w:t>, abaixo; e</w:t>
      </w:r>
    </w:p>
    <w:p w14:paraId="106F7500"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0D409F">
        <w:rPr>
          <w:rFonts w:ascii="Times New Roman" w:hAnsi="Times New Roman" w:cs="Times New Roman"/>
          <w:szCs w:val="20"/>
        </w:rPr>
        <w:t xml:space="preserve">Hemobrás </w:t>
      </w:r>
      <w:r w:rsidRPr="000D409F">
        <w:rPr>
          <w:rFonts w:ascii="Times New Roman" w:hAnsi="Times New Roman" w:cs="Times New Roman"/>
          <w:color w:val="000000"/>
          <w:szCs w:val="20"/>
        </w:rPr>
        <w:t>a promover a rescisão do contrato;</w:t>
      </w:r>
    </w:p>
    <w:p w14:paraId="1EE846E9"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as penalidades de multa decorrentes de fatos diversos serão consideradas independentes entre si.</w:t>
      </w:r>
    </w:p>
    <w:p w14:paraId="4FF51E2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6C73FA">
        <w:rPr>
          <w:rFonts w:ascii="Times New Roman" w:hAnsi="Times New Roman" w:cs="Times New Roman"/>
          <w:b/>
          <w:bCs/>
          <w:szCs w:val="20"/>
        </w:rPr>
        <w:t>Suspensão</w:t>
      </w:r>
      <w:r w:rsidRPr="000D409F">
        <w:rPr>
          <w:rFonts w:ascii="Times New Roman" w:hAnsi="Times New Roman" w:cs="Times New Roman"/>
          <w:bCs/>
          <w:szCs w:val="20"/>
        </w:rPr>
        <w:t xml:space="preserve"> de licitar e </w:t>
      </w:r>
      <w:r w:rsidRPr="006C73FA">
        <w:rPr>
          <w:rFonts w:ascii="Times New Roman" w:hAnsi="Times New Roman" w:cs="Times New Roman"/>
          <w:b/>
          <w:bCs/>
          <w:szCs w:val="20"/>
        </w:rPr>
        <w:t>impedimento</w:t>
      </w:r>
      <w:r w:rsidRPr="000D409F">
        <w:rPr>
          <w:rFonts w:ascii="Times New Roman" w:hAnsi="Times New Roman" w:cs="Times New Roman"/>
          <w:bCs/>
          <w:szCs w:val="20"/>
        </w:rPr>
        <w:t xml:space="preserve"> de contratar com </w:t>
      </w:r>
      <w:r w:rsidR="000008B6" w:rsidRPr="000D409F">
        <w:rPr>
          <w:rFonts w:ascii="Times New Roman" w:hAnsi="Times New Roman" w:cs="Times New Roman"/>
          <w:bCs/>
          <w:szCs w:val="20"/>
        </w:rPr>
        <w:t>a Hemobrás</w:t>
      </w:r>
      <w:r w:rsidRPr="000D409F">
        <w:rPr>
          <w:rFonts w:ascii="Times New Roman" w:hAnsi="Times New Roman" w:cs="Times New Roman"/>
          <w:bCs/>
          <w:szCs w:val="20"/>
        </w:rPr>
        <w:t>, pelo prazo de até dois anos;</w:t>
      </w:r>
    </w:p>
    <w:p w14:paraId="099393C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lastRenderedPageBreak/>
        <w:t>As sanções aqui previstas são independentes entre si, podendo ser aplicadas isoladas ou, no caso das multas, cumulativamente, sem prejuízo de outras medidas cabíveis.</w:t>
      </w:r>
    </w:p>
    <w:p w14:paraId="7D98A3DC"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Para efeito de aplicação de multas, às infrações são atribuídos graus, de acordo com as tabelas 1 e 2:</w:t>
      </w:r>
    </w:p>
    <w:p w14:paraId="63D33112" w14:textId="77777777" w:rsidR="005C5A0E" w:rsidRPr="000D409F" w:rsidRDefault="005C5A0E" w:rsidP="005C5A0E">
      <w:pPr>
        <w:spacing w:before="120" w:after="120" w:line="276" w:lineRule="auto"/>
        <w:ind w:right="-30"/>
        <w:jc w:val="center"/>
        <w:rPr>
          <w:rFonts w:ascii="Times New Roman" w:hAnsi="Times New Roman" w:cs="Times New Roman"/>
          <w:b/>
          <w:bCs/>
          <w:szCs w:val="20"/>
        </w:rPr>
      </w:pPr>
      <w:r w:rsidRPr="000D409F">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0D409F" w14:paraId="6184B663"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80E6D03"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1C78CE0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CORRESPONDÊNCIA</w:t>
            </w:r>
          </w:p>
        </w:tc>
      </w:tr>
      <w:tr w:rsidR="005C5A0E" w:rsidRPr="000D409F" w14:paraId="45DE694B" w14:textId="77777777" w:rsidTr="0099334E">
        <w:trPr>
          <w:tblCellSpacing w:w="0" w:type="dxa"/>
        </w:trPr>
        <w:tc>
          <w:tcPr>
            <w:tcW w:w="3576" w:type="dxa"/>
            <w:tcBorders>
              <w:top w:val="outset" w:sz="6" w:space="0" w:color="000000"/>
              <w:bottom w:val="outset" w:sz="6" w:space="0" w:color="000000"/>
              <w:right w:val="outset" w:sz="6" w:space="0" w:color="000000"/>
            </w:tcBorders>
          </w:tcPr>
          <w:p w14:paraId="3B55D79F"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673DB89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 ao dia sobre o valor mensal do contrato</w:t>
            </w:r>
          </w:p>
        </w:tc>
      </w:tr>
      <w:tr w:rsidR="005C5A0E" w:rsidRPr="000D409F" w14:paraId="0B470177" w14:textId="77777777" w:rsidTr="0099334E">
        <w:trPr>
          <w:tblCellSpacing w:w="0" w:type="dxa"/>
        </w:trPr>
        <w:tc>
          <w:tcPr>
            <w:tcW w:w="3576" w:type="dxa"/>
            <w:tcBorders>
              <w:top w:val="outset" w:sz="6" w:space="0" w:color="000000"/>
              <w:bottom w:val="outset" w:sz="6" w:space="0" w:color="000000"/>
              <w:right w:val="outset" w:sz="6" w:space="0" w:color="000000"/>
            </w:tcBorders>
          </w:tcPr>
          <w:p w14:paraId="007A3B3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6C3D6B3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 ao dia sobre o valor mensal do contrato</w:t>
            </w:r>
          </w:p>
        </w:tc>
      </w:tr>
      <w:tr w:rsidR="005C5A0E" w:rsidRPr="000D409F" w14:paraId="5F70B78C" w14:textId="77777777" w:rsidTr="0099334E">
        <w:trPr>
          <w:tblCellSpacing w:w="0" w:type="dxa"/>
        </w:trPr>
        <w:tc>
          <w:tcPr>
            <w:tcW w:w="3576" w:type="dxa"/>
            <w:tcBorders>
              <w:top w:val="outset" w:sz="6" w:space="0" w:color="000000"/>
              <w:bottom w:val="outset" w:sz="6" w:space="0" w:color="000000"/>
              <w:right w:val="outset" w:sz="6" w:space="0" w:color="000000"/>
            </w:tcBorders>
          </w:tcPr>
          <w:p w14:paraId="3E0FE13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23FAA3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0,8% ao dia sobre o valor mensal do contrato</w:t>
            </w:r>
          </w:p>
        </w:tc>
      </w:tr>
      <w:tr w:rsidR="005C5A0E" w:rsidRPr="000D409F" w14:paraId="2045537C" w14:textId="77777777" w:rsidTr="0099334E">
        <w:trPr>
          <w:tblCellSpacing w:w="0" w:type="dxa"/>
        </w:trPr>
        <w:tc>
          <w:tcPr>
            <w:tcW w:w="3576" w:type="dxa"/>
            <w:tcBorders>
              <w:top w:val="outset" w:sz="6" w:space="0" w:color="000000"/>
              <w:bottom w:val="outset" w:sz="6" w:space="0" w:color="000000"/>
              <w:right w:val="outset" w:sz="6" w:space="0" w:color="000000"/>
            </w:tcBorders>
          </w:tcPr>
          <w:p w14:paraId="023E53FA"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2C28475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1,6% ao dia sobre o valor mensal do contrato</w:t>
            </w:r>
          </w:p>
        </w:tc>
      </w:tr>
      <w:tr w:rsidR="005C5A0E" w:rsidRPr="000D409F" w14:paraId="22555A1B" w14:textId="77777777" w:rsidTr="0099334E">
        <w:trPr>
          <w:tblCellSpacing w:w="0" w:type="dxa"/>
        </w:trPr>
        <w:tc>
          <w:tcPr>
            <w:tcW w:w="3576" w:type="dxa"/>
            <w:tcBorders>
              <w:top w:val="outset" w:sz="6" w:space="0" w:color="000000"/>
              <w:bottom w:val="outset" w:sz="6" w:space="0" w:color="000000"/>
              <w:right w:val="outset" w:sz="6" w:space="0" w:color="000000"/>
            </w:tcBorders>
          </w:tcPr>
          <w:p w14:paraId="1EA0911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10EAFF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3,2% ao dia sobre o valor mensal do contrato</w:t>
            </w:r>
          </w:p>
        </w:tc>
      </w:tr>
    </w:tbl>
    <w:p w14:paraId="3F6E740F" w14:textId="77777777" w:rsidR="005C5A0E" w:rsidRPr="000D409F" w:rsidRDefault="005C5A0E" w:rsidP="005C5A0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0D409F" w14:paraId="0FD2B226" w14:textId="77777777" w:rsidTr="0099334E">
        <w:trPr>
          <w:trHeight w:val="60"/>
          <w:tblCellSpacing w:w="0" w:type="dxa"/>
        </w:trPr>
        <w:tc>
          <w:tcPr>
            <w:tcW w:w="9180" w:type="dxa"/>
            <w:gridSpan w:val="3"/>
            <w:tcBorders>
              <w:top w:val="outset" w:sz="6" w:space="0" w:color="000000"/>
              <w:bottom w:val="outset" w:sz="6" w:space="0" w:color="000000"/>
            </w:tcBorders>
          </w:tcPr>
          <w:p w14:paraId="0B672A69"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INFRAÇÃO</w:t>
            </w:r>
          </w:p>
        </w:tc>
      </w:tr>
      <w:tr w:rsidR="005C5A0E" w:rsidRPr="000D409F" w14:paraId="6A942E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109118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73F24AF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31321D2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r>
      <w:tr w:rsidR="005C5A0E" w:rsidRPr="000D409F" w14:paraId="59DCC15F"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1BBDD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2F2A3BBF" w14:textId="77777777" w:rsidR="005C5A0E" w:rsidRPr="000D409F" w:rsidRDefault="005C5A0E" w:rsidP="009555AC">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Permitir situação que crie a possibilidade de causar dano físico, lesão corporal ou conseq</w:t>
            </w:r>
            <w:r w:rsidR="009555AC" w:rsidRPr="000D409F">
              <w:rPr>
                <w:rFonts w:ascii="Times New Roman" w:hAnsi="Times New Roman" w:cs="Times New Roman"/>
                <w:szCs w:val="20"/>
              </w:rPr>
              <w:t>u</w:t>
            </w:r>
            <w:r w:rsidRPr="000D409F">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242DB1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05</w:t>
            </w:r>
          </w:p>
        </w:tc>
      </w:tr>
      <w:tr w:rsidR="005C5A0E" w:rsidRPr="000D409F" w14:paraId="69CCCA8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04F3518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058C584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4227AC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w:t>
            </w:r>
          </w:p>
        </w:tc>
      </w:tr>
      <w:tr w:rsidR="005C5A0E" w:rsidRPr="000D409F" w14:paraId="2FEA315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081A947"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947F0A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17E7BA7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389755E"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4674A27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Para os itens a seguir, deixar de:</w:t>
            </w:r>
          </w:p>
        </w:tc>
      </w:tr>
      <w:tr w:rsidR="005C5A0E" w:rsidRPr="000D409F" w14:paraId="65C6326C"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B684B39"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7B1AACC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496293A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7A6CB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F893624"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lastRenderedPageBreak/>
              <w:t>5</w:t>
            </w:r>
          </w:p>
        </w:tc>
        <w:tc>
          <w:tcPr>
            <w:tcW w:w="4983" w:type="dxa"/>
            <w:tcBorders>
              <w:top w:val="outset" w:sz="6" w:space="0" w:color="000000"/>
              <w:left w:val="outset" w:sz="6" w:space="0" w:color="000000"/>
              <w:bottom w:val="outset" w:sz="6" w:space="0" w:color="000000"/>
              <w:right w:val="outset" w:sz="6" w:space="0" w:color="000000"/>
            </w:tcBorders>
          </w:tcPr>
          <w:p w14:paraId="4DEF0C4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66B6A36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03</w:t>
            </w:r>
          </w:p>
        </w:tc>
      </w:tr>
    </w:tbl>
    <w:p w14:paraId="24CC8E3B" w14:textId="77777777" w:rsidR="002729CE" w:rsidRPr="000D409F" w:rsidRDefault="002729CE" w:rsidP="002729CE">
      <w:pPr>
        <w:spacing w:line="360" w:lineRule="auto"/>
        <w:ind w:left="567"/>
        <w:contextualSpacing/>
        <w:jc w:val="both"/>
        <w:rPr>
          <w:rFonts w:ascii="Times New Roman" w:hAnsi="Times New Roman" w:cs="Times New Roman"/>
          <w:szCs w:val="20"/>
        </w:rPr>
      </w:pPr>
    </w:p>
    <w:p w14:paraId="567938F6"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Também ficam sujeitas às penalidades do </w:t>
      </w:r>
      <w:r w:rsidR="000611A8" w:rsidRPr="000D409F">
        <w:rPr>
          <w:rFonts w:ascii="Times New Roman" w:hAnsi="Times New Roman" w:cs="Times New Roman"/>
          <w:szCs w:val="20"/>
        </w:rPr>
        <w:t>Art. 83, III da Lei 13.303 de 2016</w:t>
      </w:r>
      <w:r w:rsidRPr="000D409F">
        <w:rPr>
          <w:rFonts w:ascii="Times New Roman" w:hAnsi="Times New Roman" w:cs="Times New Roman"/>
          <w:szCs w:val="20"/>
        </w:rPr>
        <w:t>, as empresas ou profissionais que:</w:t>
      </w:r>
    </w:p>
    <w:p w14:paraId="038B12CF"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sofrido condenação definitiva por praticar, por meio dolosos, fraude fiscal no recolhimento de quaisquer tributos;</w:t>
      </w:r>
    </w:p>
    <w:p w14:paraId="095D2FB9"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praticado atos ilícitos visando a frustrar os objetivos da licitação;</w:t>
      </w:r>
    </w:p>
    <w:p w14:paraId="56FC793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 xml:space="preserve">demonstrem não possuir idoneidade para contratar com a </w:t>
      </w:r>
      <w:r w:rsidR="000611A8" w:rsidRPr="000D409F">
        <w:rPr>
          <w:rFonts w:ascii="Times New Roman" w:hAnsi="Times New Roman" w:cs="Times New Roman"/>
          <w:szCs w:val="20"/>
        </w:rPr>
        <w:t xml:space="preserve">Hemobrás </w:t>
      </w:r>
      <w:r w:rsidRPr="000D409F">
        <w:rPr>
          <w:rFonts w:ascii="Times New Roman" w:hAnsi="Times New Roman" w:cs="Times New Roman"/>
          <w:bCs/>
          <w:szCs w:val="20"/>
        </w:rPr>
        <w:t xml:space="preserve">em virtude de atos ilícitos praticados. </w:t>
      </w:r>
    </w:p>
    <w:p w14:paraId="2EC3F95F"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0D409F">
        <w:rPr>
          <w:rFonts w:ascii="Times New Roman" w:hAnsi="Times New Roman" w:cs="Times New Roman"/>
          <w:szCs w:val="20"/>
        </w:rPr>
        <w:t>Lei 13.303 de 2016</w:t>
      </w:r>
      <w:r w:rsidRPr="000D409F">
        <w:rPr>
          <w:rFonts w:ascii="Times New Roman" w:hAnsi="Times New Roman" w:cs="Times New Roman"/>
          <w:szCs w:val="20"/>
        </w:rPr>
        <w:t>.</w:t>
      </w:r>
    </w:p>
    <w:p w14:paraId="2F426DAE"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22768095" w14:textId="77777777" w:rsidR="005C5A0E" w:rsidRPr="000D409F"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372F9BD6" w14:textId="77777777" w:rsidR="005C5A0E" w:rsidRPr="000D409F" w:rsidRDefault="00CC2A5D"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387A3410" w14:textId="77777777" w:rsidR="005C5A0E" w:rsidRPr="000D409F"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penalidades serão obrigatoriamente registradas no SICAF.</w:t>
      </w:r>
    </w:p>
    <w:p w14:paraId="432C230D" w14:textId="77777777" w:rsidR="00B34A16" w:rsidRPr="000D409F" w:rsidRDefault="00B34A16" w:rsidP="00B34A16">
      <w:pPr>
        <w:spacing w:line="360" w:lineRule="auto"/>
        <w:ind w:left="709"/>
        <w:contextualSpacing/>
        <w:jc w:val="both"/>
        <w:rPr>
          <w:rFonts w:ascii="Times New Roman" w:hAnsi="Times New Roman" w:cs="Times New Roman"/>
          <w:szCs w:val="20"/>
        </w:rPr>
      </w:pPr>
    </w:p>
    <w:p w14:paraId="0F499061" w14:textId="77777777" w:rsidR="00A75C93" w:rsidRPr="00BB1F7A" w:rsidRDefault="00A75C93" w:rsidP="00A75C93">
      <w:pPr>
        <w:pStyle w:val="Nivel1"/>
        <w:spacing w:before="0" w:after="0" w:line="360" w:lineRule="auto"/>
        <w:contextualSpacing/>
        <w:rPr>
          <w:rFonts w:ascii="Times New Roman" w:hAnsi="Times New Roman"/>
        </w:rPr>
      </w:pPr>
      <w:r w:rsidRPr="00BB1F7A">
        <w:rPr>
          <w:rFonts w:ascii="Times New Roman" w:hAnsi="Times New Roman"/>
        </w:rPr>
        <w:t>MATRIZ DE RISCOS</w:t>
      </w:r>
    </w:p>
    <w:p w14:paraId="32F76263" w14:textId="77777777" w:rsidR="0045012C" w:rsidRPr="00A80155" w:rsidRDefault="0045012C" w:rsidP="0045012C">
      <w:pPr>
        <w:numPr>
          <w:ilvl w:val="1"/>
          <w:numId w:val="1"/>
        </w:numPr>
        <w:spacing w:before="120" w:after="120"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Constituem riscos suportados </w:t>
      </w:r>
      <w:r w:rsidRPr="00A80155">
        <w:rPr>
          <w:rFonts w:ascii="Times New Roman" w:hAnsi="Times New Roman" w:cs="Times New Roman"/>
          <w:szCs w:val="20"/>
          <w:u w:val="single"/>
        </w:rPr>
        <w:t>exclusivamente pela HEMOBRAS</w:t>
      </w:r>
      <w:r w:rsidRPr="00A80155">
        <w:rPr>
          <w:rFonts w:ascii="Times New Roman" w:hAnsi="Times New Roman" w:cs="Times New Roman"/>
          <w:szCs w:val="20"/>
        </w:rPr>
        <w:t xml:space="preserve">, que poderão ensejar termos aditivos a esse contrato: </w:t>
      </w:r>
    </w:p>
    <w:p w14:paraId="57864010"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 xml:space="preserve">Fatos retardadores ou impeditivos da execução do Contrato que não estejam na álea ordinária, tais como fatos do príncipe, caso fortuito ou de força maior, bem como o retardamento determinado pela HEMOBRAS, que comprovadamente repercuta no preço da CONTRATADA; </w:t>
      </w:r>
    </w:p>
    <w:p w14:paraId="54548652" w14:textId="77777777" w:rsidR="0045012C" w:rsidRPr="00A80155" w:rsidRDefault="0045012C" w:rsidP="0045012C">
      <w:pPr>
        <w:pStyle w:val="PargrafodaLista"/>
        <w:spacing w:before="240" w:after="240"/>
        <w:ind w:left="851"/>
        <w:jc w:val="both"/>
        <w:rPr>
          <w:rFonts w:ascii="Times New Roman" w:hAnsi="Times New Roman" w:cs="Times New Roman"/>
          <w:bCs/>
          <w:szCs w:val="20"/>
        </w:rPr>
      </w:pPr>
    </w:p>
    <w:p w14:paraId="49B1CFD4"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 xml:space="preserve">Elevação dos custos operacionais para o desenvolvimento da atividade empresarial em geral e para a execução do objeto em particular, tais como aumento de preço de insumos, prestadores de serviço e mão de obra. </w:t>
      </w:r>
    </w:p>
    <w:p w14:paraId="457EE244" w14:textId="77777777" w:rsidR="0045012C" w:rsidRPr="00A80155" w:rsidRDefault="0045012C" w:rsidP="0045012C">
      <w:pPr>
        <w:numPr>
          <w:ilvl w:val="1"/>
          <w:numId w:val="1"/>
        </w:numPr>
        <w:spacing w:before="120" w:after="120"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Observado o disposto no item precedente, constituem riscos suportados </w:t>
      </w:r>
      <w:r w:rsidRPr="00A80155">
        <w:rPr>
          <w:rFonts w:ascii="Times New Roman" w:hAnsi="Times New Roman" w:cs="Times New Roman"/>
          <w:szCs w:val="20"/>
          <w:u w:val="single"/>
        </w:rPr>
        <w:t>exclusivamente pela CONTRATADA</w:t>
      </w:r>
      <w:r w:rsidRPr="00A80155">
        <w:rPr>
          <w:rFonts w:ascii="Times New Roman" w:hAnsi="Times New Roman" w:cs="Times New Roman"/>
          <w:szCs w:val="20"/>
        </w:rPr>
        <w:t xml:space="preserve">: </w:t>
      </w:r>
    </w:p>
    <w:p w14:paraId="2FBB13E9"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 xml:space="preserve">Atraso na execução do objeto contratual por culpa da CONTRATADA. </w:t>
      </w:r>
    </w:p>
    <w:p w14:paraId="36F796E1" w14:textId="77777777" w:rsidR="0045012C" w:rsidRPr="00A80155" w:rsidRDefault="0045012C" w:rsidP="0045012C">
      <w:pPr>
        <w:pStyle w:val="PargrafodaLista"/>
        <w:spacing w:before="240" w:after="240"/>
        <w:ind w:left="851"/>
        <w:jc w:val="both"/>
        <w:rPr>
          <w:rFonts w:ascii="Times New Roman" w:hAnsi="Times New Roman" w:cs="Times New Roman"/>
          <w:bCs/>
          <w:szCs w:val="20"/>
        </w:rPr>
      </w:pPr>
    </w:p>
    <w:p w14:paraId="53640948"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 xml:space="preserve">Fatos retardadores ou impeditivos da execução do Contrato próprios do risco ordinário da atividade empresarial ou da execução. </w:t>
      </w:r>
    </w:p>
    <w:p w14:paraId="3FC4FD4D" w14:textId="77777777" w:rsidR="0045012C" w:rsidRPr="00A80155" w:rsidRDefault="0045012C" w:rsidP="0045012C">
      <w:pPr>
        <w:pStyle w:val="PargrafodaLista"/>
        <w:spacing w:before="240" w:after="240"/>
        <w:ind w:left="851"/>
        <w:jc w:val="both"/>
        <w:rPr>
          <w:rFonts w:ascii="Times New Roman" w:hAnsi="Times New Roman" w:cs="Times New Roman"/>
          <w:bCs/>
          <w:szCs w:val="20"/>
        </w:rPr>
      </w:pPr>
    </w:p>
    <w:p w14:paraId="03364D44"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 xml:space="preserve">Alteração de enquadramento tributário, em razão do resultado ou de mudança da atividade empresarial, bem como por erro da CONTRATADA na avaliação da hipótese de incidência tributária. </w:t>
      </w:r>
    </w:p>
    <w:p w14:paraId="553ED875" w14:textId="77777777" w:rsidR="0045012C" w:rsidRPr="00A80155" w:rsidRDefault="0045012C" w:rsidP="0045012C">
      <w:pPr>
        <w:pStyle w:val="PargrafodaLista"/>
        <w:spacing w:before="240" w:after="240"/>
        <w:ind w:left="851"/>
        <w:jc w:val="both"/>
        <w:rPr>
          <w:rFonts w:ascii="Times New Roman" w:hAnsi="Times New Roman" w:cs="Times New Roman"/>
          <w:bCs/>
          <w:szCs w:val="20"/>
        </w:rPr>
      </w:pPr>
    </w:p>
    <w:p w14:paraId="6702E788"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 xml:space="preserve">Variação da taxa de câmbio. </w:t>
      </w:r>
    </w:p>
    <w:p w14:paraId="757933E1" w14:textId="77777777" w:rsidR="0045012C" w:rsidRPr="00A80155" w:rsidRDefault="0045012C" w:rsidP="0045012C">
      <w:pPr>
        <w:pStyle w:val="PargrafodaLista"/>
        <w:spacing w:before="240" w:after="240"/>
        <w:ind w:left="851"/>
        <w:jc w:val="both"/>
        <w:rPr>
          <w:rFonts w:ascii="Times New Roman" w:hAnsi="Times New Roman" w:cs="Times New Roman"/>
          <w:bCs/>
          <w:szCs w:val="20"/>
        </w:rPr>
      </w:pPr>
    </w:p>
    <w:p w14:paraId="45C83905"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Elevação dos custos operacionais, quando superior ao apurado conforme Cláusula de Equilíbrio Econômico-Financeiro do Contrato.</w:t>
      </w:r>
    </w:p>
    <w:p w14:paraId="2D405F71" w14:textId="77777777" w:rsidR="0045012C" w:rsidRPr="00A80155" w:rsidRDefault="0045012C" w:rsidP="0045012C">
      <w:pPr>
        <w:pStyle w:val="PargrafodaLista"/>
        <w:spacing w:before="240" w:after="240"/>
        <w:ind w:left="851"/>
        <w:jc w:val="both"/>
        <w:rPr>
          <w:rFonts w:ascii="Times New Roman" w:hAnsi="Times New Roman" w:cs="Times New Roman"/>
          <w:bCs/>
          <w:szCs w:val="20"/>
        </w:rPr>
      </w:pPr>
    </w:p>
    <w:p w14:paraId="199A37BD"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Responsabilização da Hemobrás por verbas trabalhistas e previdenciárias dos profissionais da CONTRATADA alocados na execução do objeto contratual.</w:t>
      </w:r>
    </w:p>
    <w:p w14:paraId="4C58FE4A" w14:textId="77777777" w:rsidR="0045012C" w:rsidRPr="00A80155" w:rsidRDefault="0045012C" w:rsidP="0045012C">
      <w:pPr>
        <w:pStyle w:val="PargrafodaLista"/>
        <w:spacing w:before="240" w:after="240"/>
        <w:ind w:left="851"/>
        <w:jc w:val="both"/>
        <w:rPr>
          <w:rFonts w:ascii="Times New Roman" w:hAnsi="Times New Roman" w:cs="Times New Roman"/>
          <w:bCs/>
          <w:szCs w:val="20"/>
        </w:rPr>
      </w:pPr>
    </w:p>
    <w:p w14:paraId="0D20324E"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Responsabilização da Hemobrás por recolhimento indevido em valor menor ou maior que o necessário, ou ainda de ausência de recolhimento, quando devido, sem que haja culpa da Hemobrás.</w:t>
      </w:r>
    </w:p>
    <w:p w14:paraId="27369083" w14:textId="77777777" w:rsidR="0045012C" w:rsidRPr="00A80155" w:rsidRDefault="0045012C" w:rsidP="0045012C">
      <w:pPr>
        <w:numPr>
          <w:ilvl w:val="1"/>
          <w:numId w:val="1"/>
        </w:numPr>
        <w:spacing w:before="120" w:after="120" w:line="276" w:lineRule="auto"/>
        <w:ind w:left="0" w:firstLine="0"/>
        <w:jc w:val="both"/>
        <w:rPr>
          <w:rFonts w:ascii="Times New Roman" w:hAnsi="Times New Roman" w:cs="Times New Roman"/>
          <w:szCs w:val="20"/>
        </w:rPr>
      </w:pPr>
      <w:r w:rsidRPr="00A80155">
        <w:rPr>
          <w:rFonts w:ascii="Times New Roman" w:hAnsi="Times New Roman" w:cs="Times New Roman"/>
          <w:szCs w:val="20"/>
        </w:rPr>
        <w:t xml:space="preserve">A CONTRATADA declara: </w:t>
      </w:r>
    </w:p>
    <w:p w14:paraId="7352B193"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 xml:space="preserve">ter pleno conhecimento da natureza e extensão dos riscos por ela assumidos no Contrato; e </w:t>
      </w:r>
    </w:p>
    <w:p w14:paraId="46735940" w14:textId="77777777" w:rsidR="0045012C" w:rsidRPr="00A80155" w:rsidRDefault="0045012C" w:rsidP="0045012C">
      <w:pPr>
        <w:pStyle w:val="PargrafodaLista"/>
        <w:spacing w:before="240" w:after="240"/>
        <w:ind w:left="851"/>
        <w:jc w:val="both"/>
        <w:rPr>
          <w:rFonts w:ascii="Times New Roman" w:hAnsi="Times New Roman" w:cs="Times New Roman"/>
          <w:bCs/>
          <w:szCs w:val="20"/>
        </w:rPr>
      </w:pPr>
    </w:p>
    <w:p w14:paraId="5233C809" w14:textId="77777777" w:rsidR="0045012C" w:rsidRPr="00A80155" w:rsidRDefault="0045012C" w:rsidP="0045012C">
      <w:pPr>
        <w:pStyle w:val="PargrafodaLista"/>
        <w:numPr>
          <w:ilvl w:val="2"/>
          <w:numId w:val="1"/>
        </w:numPr>
        <w:spacing w:before="240" w:after="240"/>
        <w:ind w:left="0" w:firstLine="0"/>
        <w:jc w:val="both"/>
        <w:rPr>
          <w:rFonts w:ascii="Times New Roman" w:hAnsi="Times New Roman" w:cs="Times New Roman"/>
          <w:bCs/>
          <w:szCs w:val="20"/>
        </w:rPr>
      </w:pPr>
      <w:r w:rsidRPr="00A80155">
        <w:rPr>
          <w:rFonts w:ascii="Times New Roman" w:hAnsi="Times New Roman" w:cs="Times New Roman"/>
          <w:bCs/>
          <w:szCs w:val="20"/>
        </w:rPr>
        <w:t xml:space="preserve">ter levado tais riscos em consideração na formulação de sua Proposta e assinatura do Contrato. </w:t>
      </w:r>
    </w:p>
    <w:p w14:paraId="278DEEAB" w14:textId="77777777" w:rsidR="0045012C" w:rsidRPr="00A80155" w:rsidRDefault="0045012C" w:rsidP="0045012C">
      <w:pPr>
        <w:numPr>
          <w:ilvl w:val="1"/>
          <w:numId w:val="1"/>
        </w:numPr>
        <w:spacing w:before="120" w:after="120" w:line="276" w:lineRule="auto"/>
        <w:ind w:left="0" w:firstLine="0"/>
        <w:jc w:val="both"/>
        <w:rPr>
          <w:rFonts w:ascii="Times New Roman" w:hAnsi="Times New Roman" w:cs="Times New Roman"/>
          <w:szCs w:val="20"/>
        </w:rPr>
      </w:pPr>
      <w:r w:rsidRPr="00A80155">
        <w:rPr>
          <w:rFonts w:ascii="Times New Roman" w:hAnsi="Times New Roman" w:cs="Times New Roman"/>
          <w:szCs w:val="20"/>
        </w:rPr>
        <w:t>A CONTRATADA não fará jus à recomposição do equilíbrio econômico-financeiro caso quaisquer dos riscos não alocados expressamente à CONTRATANTE venham a se materializar.</w:t>
      </w:r>
    </w:p>
    <w:p w14:paraId="389404A4" w14:textId="77777777" w:rsidR="001E6496" w:rsidRDefault="001E6496" w:rsidP="0045012C">
      <w:pPr>
        <w:spacing w:after="360"/>
        <w:ind w:left="-284" w:firstLine="284"/>
        <w:jc w:val="both"/>
        <w:rPr>
          <w:rFonts w:ascii="Times New Roman" w:hAnsi="Times New Roman" w:cs="Times New Roman"/>
          <w:szCs w:val="20"/>
        </w:rPr>
      </w:pPr>
    </w:p>
    <w:p w14:paraId="60A5C6E8" w14:textId="2DA1F07F" w:rsidR="0045012C" w:rsidRPr="00A80155" w:rsidRDefault="0045012C" w:rsidP="0045012C">
      <w:pPr>
        <w:spacing w:after="360"/>
        <w:ind w:left="-284" w:firstLine="284"/>
        <w:jc w:val="both"/>
        <w:rPr>
          <w:rFonts w:ascii="Times New Roman" w:hAnsi="Times New Roman" w:cs="Times New Roman"/>
          <w:szCs w:val="20"/>
        </w:rPr>
      </w:pPr>
      <w:r w:rsidRPr="00A80155">
        <w:rPr>
          <w:rFonts w:ascii="Times New Roman" w:hAnsi="Times New Roman" w:cs="Times New Roman"/>
          <w:szCs w:val="20"/>
        </w:rPr>
        <w:t xml:space="preserve">Recife, </w:t>
      </w:r>
      <w:r w:rsidR="001758A1">
        <w:rPr>
          <w:rFonts w:ascii="Times New Roman" w:hAnsi="Times New Roman" w:cs="Times New Roman"/>
          <w:szCs w:val="20"/>
        </w:rPr>
        <w:t>13</w:t>
      </w:r>
      <w:r w:rsidRPr="00A80155">
        <w:rPr>
          <w:rFonts w:ascii="Times New Roman" w:hAnsi="Times New Roman" w:cs="Times New Roman"/>
          <w:szCs w:val="20"/>
        </w:rPr>
        <w:t xml:space="preserve"> de </w:t>
      </w:r>
      <w:r w:rsidR="001758A1">
        <w:rPr>
          <w:rFonts w:ascii="Times New Roman" w:hAnsi="Times New Roman" w:cs="Times New Roman"/>
          <w:szCs w:val="20"/>
        </w:rPr>
        <w:t>dezembro</w:t>
      </w:r>
      <w:r w:rsidRPr="00A80155">
        <w:rPr>
          <w:rFonts w:ascii="Times New Roman" w:hAnsi="Times New Roman" w:cs="Times New Roman"/>
          <w:szCs w:val="20"/>
        </w:rPr>
        <w:t xml:space="preserve"> de 202</w:t>
      </w:r>
      <w:r>
        <w:rPr>
          <w:rFonts w:ascii="Times New Roman" w:hAnsi="Times New Roman" w:cs="Times New Roman"/>
          <w:szCs w:val="20"/>
        </w:rPr>
        <w:t>1</w:t>
      </w:r>
      <w:r w:rsidRPr="00A80155">
        <w:rPr>
          <w:rFonts w:ascii="Times New Roman" w:hAnsi="Times New Roman" w:cs="Times New Roman"/>
          <w:szCs w:val="20"/>
        </w:rPr>
        <w:t>.</w:t>
      </w:r>
    </w:p>
    <w:p w14:paraId="2CF00EF0" w14:textId="77777777" w:rsidR="00DB206B" w:rsidRPr="000D409F" w:rsidRDefault="00DB206B" w:rsidP="00DB206B">
      <w:pPr>
        <w:spacing w:after="360"/>
        <w:ind w:left="360"/>
        <w:rPr>
          <w:rFonts w:ascii="Times New Roman" w:hAnsi="Times New Roman" w:cs="Times New Roman"/>
          <w:szCs w:val="20"/>
        </w:rPr>
      </w:pPr>
    </w:p>
    <w:p w14:paraId="025A105A" w14:textId="77777777" w:rsidR="0045012C" w:rsidRPr="00004E66" w:rsidRDefault="0045012C" w:rsidP="0045012C">
      <w:pPr>
        <w:ind w:left="360"/>
        <w:rPr>
          <w:rFonts w:ascii="Times New Roman" w:hAnsi="Times New Roman" w:cs="Times New Roman"/>
          <w:b/>
          <w:szCs w:val="20"/>
        </w:rPr>
      </w:pPr>
    </w:p>
    <w:tbl>
      <w:tblPr>
        <w:tblStyle w:val="Tabelacomgrade"/>
        <w:tblW w:w="93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6913"/>
      </w:tblGrid>
      <w:tr w:rsidR="0045012C" w:rsidRPr="00AD7496" w14:paraId="5FC5EFC9" w14:textId="77777777" w:rsidTr="008B40E6">
        <w:trPr>
          <w:jc w:val="center"/>
        </w:trPr>
        <w:tc>
          <w:tcPr>
            <w:tcW w:w="2409" w:type="dxa"/>
          </w:tcPr>
          <w:p w14:paraId="54320617" w14:textId="77777777" w:rsidR="0045012C" w:rsidRPr="00AD7496" w:rsidRDefault="0045012C" w:rsidP="008B40E6">
            <w:pPr>
              <w:rPr>
                <w:rFonts w:ascii="Times" w:hAnsi="Times"/>
                <w:b/>
                <w:szCs w:val="20"/>
              </w:rPr>
            </w:pPr>
            <w:r w:rsidRPr="00AD7496">
              <w:rPr>
                <w:rFonts w:ascii="Times" w:hAnsi="Times"/>
                <w:b/>
                <w:szCs w:val="20"/>
              </w:rPr>
              <w:t>ELABORADO POR:</w:t>
            </w:r>
          </w:p>
        </w:tc>
        <w:tc>
          <w:tcPr>
            <w:tcW w:w="6913" w:type="dxa"/>
          </w:tcPr>
          <w:p w14:paraId="1E207F72" w14:textId="77777777" w:rsidR="0045012C" w:rsidRPr="00AD7496" w:rsidRDefault="0045012C" w:rsidP="008B40E6">
            <w:pPr>
              <w:jc w:val="center"/>
              <w:rPr>
                <w:rFonts w:ascii="Times" w:hAnsi="Times"/>
                <w:szCs w:val="20"/>
              </w:rPr>
            </w:pPr>
            <w:r w:rsidRPr="00AD7496">
              <w:rPr>
                <w:rFonts w:ascii="Times" w:hAnsi="Times"/>
                <w:szCs w:val="20"/>
              </w:rPr>
              <w:t>_______________________________________________</w:t>
            </w:r>
          </w:p>
        </w:tc>
      </w:tr>
      <w:tr w:rsidR="0045012C" w:rsidRPr="00AD7496" w14:paraId="153495B2" w14:textId="77777777" w:rsidTr="008B40E6">
        <w:trPr>
          <w:jc w:val="center"/>
        </w:trPr>
        <w:tc>
          <w:tcPr>
            <w:tcW w:w="2409" w:type="dxa"/>
          </w:tcPr>
          <w:p w14:paraId="478CD4C6" w14:textId="77777777" w:rsidR="0045012C" w:rsidRPr="00AD7496" w:rsidRDefault="0045012C" w:rsidP="008B40E6">
            <w:pPr>
              <w:jc w:val="center"/>
              <w:rPr>
                <w:rFonts w:ascii="Times" w:hAnsi="Times"/>
                <w:b/>
                <w:szCs w:val="20"/>
              </w:rPr>
            </w:pPr>
          </w:p>
        </w:tc>
        <w:tc>
          <w:tcPr>
            <w:tcW w:w="6913" w:type="dxa"/>
          </w:tcPr>
          <w:p w14:paraId="00CB9935" w14:textId="77777777" w:rsidR="0045012C" w:rsidRPr="00AD7496" w:rsidRDefault="0045012C" w:rsidP="008B40E6">
            <w:pPr>
              <w:jc w:val="center"/>
              <w:rPr>
                <w:rFonts w:ascii="Times" w:hAnsi="Times"/>
                <w:szCs w:val="20"/>
              </w:rPr>
            </w:pPr>
            <w:r>
              <w:rPr>
                <w:rFonts w:ascii="Times" w:hAnsi="Times"/>
                <w:szCs w:val="20"/>
              </w:rPr>
              <w:t>FABIO AUGUSTO DA CRUZ LIMA</w:t>
            </w:r>
          </w:p>
          <w:p w14:paraId="1DC14199" w14:textId="77777777" w:rsidR="0045012C" w:rsidRDefault="0045012C" w:rsidP="008B40E6">
            <w:pPr>
              <w:jc w:val="center"/>
              <w:rPr>
                <w:rFonts w:ascii="Times" w:hAnsi="Times"/>
                <w:szCs w:val="20"/>
              </w:rPr>
            </w:pPr>
            <w:r>
              <w:rPr>
                <w:rFonts w:ascii="Times" w:hAnsi="Times"/>
                <w:szCs w:val="20"/>
              </w:rPr>
              <w:t>Chefe de Serviço de Gestão Suprimentos e Atividades Administrativas</w:t>
            </w:r>
          </w:p>
          <w:p w14:paraId="19FE5F08" w14:textId="77777777" w:rsidR="0045012C" w:rsidRDefault="0045012C" w:rsidP="008B40E6">
            <w:pPr>
              <w:jc w:val="center"/>
              <w:rPr>
                <w:rFonts w:ascii="Times" w:hAnsi="Times"/>
                <w:szCs w:val="20"/>
              </w:rPr>
            </w:pPr>
          </w:p>
          <w:p w14:paraId="4E9069B8" w14:textId="77777777" w:rsidR="0045012C" w:rsidRPr="00AD7496" w:rsidRDefault="0045012C" w:rsidP="008B40E6">
            <w:pPr>
              <w:jc w:val="center"/>
              <w:rPr>
                <w:rFonts w:ascii="Times" w:hAnsi="Times"/>
                <w:szCs w:val="20"/>
              </w:rPr>
            </w:pPr>
          </w:p>
        </w:tc>
      </w:tr>
      <w:tr w:rsidR="0045012C" w:rsidRPr="00AD7496" w14:paraId="40D7C3D0" w14:textId="77777777" w:rsidTr="008B40E6">
        <w:trPr>
          <w:jc w:val="center"/>
        </w:trPr>
        <w:tc>
          <w:tcPr>
            <w:tcW w:w="2409" w:type="dxa"/>
          </w:tcPr>
          <w:p w14:paraId="1D5F815E" w14:textId="77777777" w:rsidR="0045012C" w:rsidRPr="00AD7496" w:rsidRDefault="0045012C" w:rsidP="008B40E6">
            <w:pPr>
              <w:rPr>
                <w:rFonts w:ascii="Times" w:hAnsi="Times"/>
                <w:b/>
                <w:szCs w:val="20"/>
              </w:rPr>
            </w:pPr>
            <w:r w:rsidRPr="00AD7496">
              <w:rPr>
                <w:rFonts w:ascii="Times" w:hAnsi="Times"/>
                <w:b/>
                <w:szCs w:val="20"/>
              </w:rPr>
              <w:t>REVISADO POR:</w:t>
            </w:r>
          </w:p>
        </w:tc>
        <w:tc>
          <w:tcPr>
            <w:tcW w:w="6913" w:type="dxa"/>
          </w:tcPr>
          <w:p w14:paraId="73F2B35C" w14:textId="77777777" w:rsidR="0045012C" w:rsidRPr="00AD7496" w:rsidRDefault="0045012C" w:rsidP="008B40E6">
            <w:pPr>
              <w:jc w:val="center"/>
              <w:rPr>
                <w:rFonts w:ascii="Times" w:hAnsi="Times"/>
                <w:szCs w:val="20"/>
              </w:rPr>
            </w:pPr>
            <w:r w:rsidRPr="00AD7496">
              <w:rPr>
                <w:rFonts w:ascii="Times" w:hAnsi="Times"/>
                <w:szCs w:val="20"/>
              </w:rPr>
              <w:t>_______________________________________________</w:t>
            </w:r>
          </w:p>
        </w:tc>
      </w:tr>
      <w:tr w:rsidR="0045012C" w:rsidRPr="00AD7496" w14:paraId="5C062539" w14:textId="77777777" w:rsidTr="008B40E6">
        <w:trPr>
          <w:jc w:val="center"/>
        </w:trPr>
        <w:tc>
          <w:tcPr>
            <w:tcW w:w="2409" w:type="dxa"/>
          </w:tcPr>
          <w:p w14:paraId="307FD1EA" w14:textId="77777777" w:rsidR="0045012C" w:rsidRPr="00AD7496" w:rsidRDefault="0045012C" w:rsidP="008B40E6">
            <w:pPr>
              <w:jc w:val="center"/>
              <w:rPr>
                <w:rFonts w:ascii="Times" w:hAnsi="Times"/>
                <w:b/>
                <w:szCs w:val="20"/>
              </w:rPr>
            </w:pPr>
          </w:p>
        </w:tc>
        <w:tc>
          <w:tcPr>
            <w:tcW w:w="6913" w:type="dxa"/>
          </w:tcPr>
          <w:p w14:paraId="32A4BF32" w14:textId="77777777" w:rsidR="0045012C" w:rsidRPr="00AD7496" w:rsidRDefault="0045012C" w:rsidP="008B40E6">
            <w:pPr>
              <w:jc w:val="center"/>
              <w:rPr>
                <w:rFonts w:ascii="Times" w:hAnsi="Times"/>
                <w:szCs w:val="20"/>
              </w:rPr>
            </w:pPr>
            <w:r>
              <w:rPr>
                <w:rFonts w:ascii="Times" w:hAnsi="Times"/>
                <w:szCs w:val="20"/>
              </w:rPr>
              <w:t>DANILO RICARDO SILVA TOSCANO</w:t>
            </w:r>
          </w:p>
          <w:p w14:paraId="7547BC0D" w14:textId="77777777" w:rsidR="0045012C" w:rsidRPr="00AD7496" w:rsidRDefault="0045012C" w:rsidP="008B40E6">
            <w:pPr>
              <w:jc w:val="center"/>
              <w:rPr>
                <w:rFonts w:ascii="Times" w:hAnsi="Times"/>
                <w:szCs w:val="20"/>
              </w:rPr>
            </w:pPr>
            <w:r>
              <w:rPr>
                <w:rFonts w:ascii="Times" w:hAnsi="Times"/>
                <w:szCs w:val="20"/>
              </w:rPr>
              <w:t>Analista Industrial de Hemoderivados e Biotecnologia</w:t>
            </w:r>
          </w:p>
        </w:tc>
      </w:tr>
      <w:tr w:rsidR="0045012C" w:rsidRPr="00AD7496" w14:paraId="118D28D5" w14:textId="77777777" w:rsidTr="008B40E6">
        <w:trPr>
          <w:jc w:val="center"/>
        </w:trPr>
        <w:tc>
          <w:tcPr>
            <w:tcW w:w="2409" w:type="dxa"/>
          </w:tcPr>
          <w:p w14:paraId="72CEE820" w14:textId="77777777" w:rsidR="0045012C" w:rsidRPr="00AD7496" w:rsidRDefault="0045012C" w:rsidP="008B40E6">
            <w:pPr>
              <w:rPr>
                <w:rFonts w:ascii="Times" w:hAnsi="Times"/>
                <w:b/>
                <w:szCs w:val="20"/>
              </w:rPr>
            </w:pPr>
          </w:p>
        </w:tc>
        <w:tc>
          <w:tcPr>
            <w:tcW w:w="6913" w:type="dxa"/>
          </w:tcPr>
          <w:p w14:paraId="06AC0D76" w14:textId="77777777" w:rsidR="0045012C" w:rsidRPr="00AD7496" w:rsidRDefault="0045012C" w:rsidP="008B40E6">
            <w:pPr>
              <w:jc w:val="center"/>
              <w:rPr>
                <w:rFonts w:ascii="Times" w:hAnsi="Times"/>
                <w:b/>
                <w:szCs w:val="20"/>
              </w:rPr>
            </w:pPr>
          </w:p>
        </w:tc>
      </w:tr>
      <w:tr w:rsidR="0045012C" w:rsidRPr="00AD7496" w14:paraId="3AA257E8" w14:textId="77777777" w:rsidTr="008B40E6">
        <w:trPr>
          <w:jc w:val="center"/>
        </w:trPr>
        <w:tc>
          <w:tcPr>
            <w:tcW w:w="2409" w:type="dxa"/>
          </w:tcPr>
          <w:p w14:paraId="6F64395C" w14:textId="77777777" w:rsidR="0045012C" w:rsidRDefault="0045012C" w:rsidP="008B40E6">
            <w:pPr>
              <w:rPr>
                <w:rFonts w:ascii="Times" w:hAnsi="Times"/>
                <w:b/>
                <w:szCs w:val="20"/>
              </w:rPr>
            </w:pPr>
          </w:p>
          <w:p w14:paraId="72F97149" w14:textId="77777777" w:rsidR="0045012C" w:rsidRPr="00AD7496" w:rsidRDefault="0045012C" w:rsidP="008B40E6">
            <w:pPr>
              <w:rPr>
                <w:rFonts w:ascii="Times" w:hAnsi="Times"/>
                <w:b/>
                <w:szCs w:val="20"/>
              </w:rPr>
            </w:pPr>
          </w:p>
        </w:tc>
        <w:tc>
          <w:tcPr>
            <w:tcW w:w="6913" w:type="dxa"/>
          </w:tcPr>
          <w:p w14:paraId="667BE8E4" w14:textId="77777777" w:rsidR="0045012C" w:rsidRPr="00AD7496" w:rsidRDefault="0045012C" w:rsidP="008B40E6">
            <w:pPr>
              <w:jc w:val="center"/>
              <w:rPr>
                <w:rFonts w:ascii="Times" w:hAnsi="Times"/>
                <w:b/>
                <w:szCs w:val="20"/>
              </w:rPr>
            </w:pPr>
          </w:p>
        </w:tc>
      </w:tr>
      <w:tr w:rsidR="0045012C" w:rsidRPr="00AD7496" w14:paraId="6AE6515B" w14:textId="77777777" w:rsidTr="008B40E6">
        <w:trPr>
          <w:jc w:val="center"/>
        </w:trPr>
        <w:tc>
          <w:tcPr>
            <w:tcW w:w="2409" w:type="dxa"/>
          </w:tcPr>
          <w:p w14:paraId="01133A66" w14:textId="77777777" w:rsidR="0045012C" w:rsidRPr="00AD7496" w:rsidRDefault="0045012C" w:rsidP="008B40E6">
            <w:pPr>
              <w:rPr>
                <w:rFonts w:ascii="Times" w:hAnsi="Times"/>
                <w:b/>
                <w:szCs w:val="20"/>
              </w:rPr>
            </w:pPr>
            <w:r w:rsidRPr="00AD7496">
              <w:rPr>
                <w:rFonts w:ascii="Times" w:hAnsi="Times"/>
                <w:b/>
                <w:szCs w:val="20"/>
              </w:rPr>
              <w:t>APROVADO POR:</w:t>
            </w:r>
          </w:p>
        </w:tc>
        <w:tc>
          <w:tcPr>
            <w:tcW w:w="6913" w:type="dxa"/>
          </w:tcPr>
          <w:p w14:paraId="59B409BC" w14:textId="77777777" w:rsidR="0045012C" w:rsidRPr="00AD7496" w:rsidRDefault="0045012C" w:rsidP="008B40E6">
            <w:pPr>
              <w:jc w:val="center"/>
              <w:rPr>
                <w:rFonts w:ascii="Times" w:hAnsi="Times"/>
                <w:szCs w:val="20"/>
              </w:rPr>
            </w:pPr>
            <w:r w:rsidRPr="00AD7496">
              <w:rPr>
                <w:rFonts w:ascii="Times" w:hAnsi="Times"/>
                <w:szCs w:val="20"/>
              </w:rPr>
              <w:t>_______________________________________________</w:t>
            </w:r>
          </w:p>
        </w:tc>
      </w:tr>
      <w:tr w:rsidR="0045012C" w:rsidRPr="00AD7496" w14:paraId="47C151B4" w14:textId="77777777" w:rsidTr="008B40E6">
        <w:trPr>
          <w:jc w:val="center"/>
        </w:trPr>
        <w:tc>
          <w:tcPr>
            <w:tcW w:w="2409" w:type="dxa"/>
          </w:tcPr>
          <w:p w14:paraId="20CBF01E" w14:textId="77777777" w:rsidR="0045012C" w:rsidRPr="00AD7496" w:rsidRDefault="0045012C" w:rsidP="008B40E6">
            <w:pPr>
              <w:jc w:val="center"/>
              <w:rPr>
                <w:rFonts w:ascii="Times" w:hAnsi="Times"/>
                <w:b/>
                <w:szCs w:val="20"/>
              </w:rPr>
            </w:pPr>
          </w:p>
        </w:tc>
        <w:tc>
          <w:tcPr>
            <w:tcW w:w="6913" w:type="dxa"/>
          </w:tcPr>
          <w:p w14:paraId="4AC783A4" w14:textId="77777777" w:rsidR="0045012C" w:rsidRPr="00AD7496" w:rsidRDefault="0045012C" w:rsidP="008B40E6">
            <w:pPr>
              <w:jc w:val="center"/>
              <w:rPr>
                <w:rFonts w:ascii="Times" w:hAnsi="Times"/>
                <w:szCs w:val="20"/>
              </w:rPr>
            </w:pPr>
            <w:r>
              <w:rPr>
                <w:rFonts w:ascii="Times" w:hAnsi="Times"/>
                <w:szCs w:val="20"/>
              </w:rPr>
              <w:t>GUSTAVO CAVALCANTI SIMONI</w:t>
            </w:r>
          </w:p>
          <w:p w14:paraId="63121520" w14:textId="77777777" w:rsidR="0045012C" w:rsidRPr="00AD7496" w:rsidRDefault="0045012C" w:rsidP="008B40E6">
            <w:pPr>
              <w:jc w:val="center"/>
              <w:rPr>
                <w:rFonts w:ascii="Times" w:hAnsi="Times"/>
                <w:szCs w:val="20"/>
              </w:rPr>
            </w:pPr>
            <w:r w:rsidRPr="00AD7496">
              <w:rPr>
                <w:rFonts w:ascii="Times" w:hAnsi="Times"/>
                <w:szCs w:val="20"/>
              </w:rPr>
              <w:t xml:space="preserve">Gerente de Administração </w:t>
            </w:r>
          </w:p>
        </w:tc>
      </w:tr>
    </w:tbl>
    <w:p w14:paraId="77A19281" w14:textId="77777777" w:rsidR="009D1DCB" w:rsidRDefault="009D1DCB" w:rsidP="00695EA3">
      <w:pPr>
        <w:spacing w:after="200" w:line="276" w:lineRule="auto"/>
        <w:jc w:val="center"/>
        <w:rPr>
          <w:rFonts w:ascii="Times New Roman" w:hAnsi="Times New Roman" w:cs="Times New Roman"/>
          <w:szCs w:val="20"/>
        </w:rPr>
      </w:pPr>
    </w:p>
    <w:p w14:paraId="688D4FD9" w14:textId="77777777" w:rsidR="009D1DCB" w:rsidRDefault="009D1DCB" w:rsidP="00695EA3">
      <w:pPr>
        <w:spacing w:after="200" w:line="276" w:lineRule="auto"/>
        <w:jc w:val="center"/>
        <w:rPr>
          <w:rFonts w:ascii="Times New Roman" w:hAnsi="Times New Roman" w:cs="Times New Roman"/>
          <w:szCs w:val="20"/>
        </w:rPr>
      </w:pPr>
    </w:p>
    <w:p w14:paraId="178D2397" w14:textId="77777777" w:rsidR="009D1DCB" w:rsidRDefault="009D1DCB" w:rsidP="00695EA3">
      <w:pPr>
        <w:spacing w:after="200" w:line="276" w:lineRule="auto"/>
        <w:jc w:val="center"/>
        <w:rPr>
          <w:rFonts w:ascii="Times New Roman" w:hAnsi="Times New Roman" w:cs="Times New Roman"/>
          <w:szCs w:val="20"/>
        </w:rPr>
      </w:pPr>
    </w:p>
    <w:p w14:paraId="0613CAC4" w14:textId="77777777" w:rsidR="009D1DCB" w:rsidRDefault="009D1DCB" w:rsidP="00695EA3">
      <w:pPr>
        <w:spacing w:after="200" w:line="276" w:lineRule="auto"/>
        <w:jc w:val="center"/>
        <w:rPr>
          <w:rFonts w:ascii="Times New Roman" w:hAnsi="Times New Roman" w:cs="Times New Roman"/>
          <w:szCs w:val="20"/>
        </w:rPr>
      </w:pPr>
    </w:p>
    <w:p w14:paraId="504E22CE" w14:textId="77777777" w:rsidR="009D1DCB" w:rsidRDefault="009D1DCB" w:rsidP="00695EA3">
      <w:pPr>
        <w:spacing w:after="200" w:line="276" w:lineRule="auto"/>
        <w:jc w:val="center"/>
        <w:rPr>
          <w:rFonts w:ascii="Times New Roman" w:hAnsi="Times New Roman" w:cs="Times New Roman"/>
          <w:szCs w:val="20"/>
        </w:rPr>
      </w:pPr>
    </w:p>
    <w:p w14:paraId="11722C88" w14:textId="77777777" w:rsidR="009D1DCB" w:rsidRDefault="009D1DCB" w:rsidP="00695EA3">
      <w:pPr>
        <w:spacing w:after="200" w:line="276" w:lineRule="auto"/>
        <w:jc w:val="center"/>
        <w:rPr>
          <w:rFonts w:ascii="Times New Roman" w:hAnsi="Times New Roman" w:cs="Times New Roman"/>
          <w:szCs w:val="20"/>
        </w:rPr>
      </w:pPr>
    </w:p>
    <w:p w14:paraId="24D04091" w14:textId="7B1F6CD6" w:rsidR="00D222B6" w:rsidRPr="00815BD0" w:rsidRDefault="00747B57" w:rsidP="00D222B6">
      <w:pPr>
        <w:jc w:val="center"/>
        <w:rPr>
          <w:rFonts w:ascii="Times New Roman" w:hAnsi="Times New Roman" w:cs="Times New Roman"/>
          <w:b/>
          <w:bCs/>
          <w:szCs w:val="20"/>
        </w:rPr>
      </w:pPr>
      <w:r>
        <w:rPr>
          <w:rFonts w:ascii="Times New Roman" w:hAnsi="Times New Roman" w:cs="Times New Roman"/>
          <w:b/>
          <w:szCs w:val="20"/>
        </w:rPr>
        <w:lastRenderedPageBreak/>
        <w:t xml:space="preserve"> </w:t>
      </w:r>
      <w:r w:rsidR="00D222B6" w:rsidRPr="00815BD0">
        <w:rPr>
          <w:rFonts w:ascii="Times New Roman" w:hAnsi="Times New Roman" w:cs="Times New Roman"/>
          <w:b/>
          <w:szCs w:val="20"/>
        </w:rPr>
        <w:t>A</w:t>
      </w:r>
      <w:r w:rsidR="00211E0E" w:rsidRPr="00815BD0">
        <w:rPr>
          <w:rFonts w:ascii="Times New Roman" w:hAnsi="Times New Roman" w:cs="Times New Roman"/>
          <w:b/>
          <w:szCs w:val="20"/>
        </w:rPr>
        <w:t>NEXO I</w:t>
      </w:r>
    </w:p>
    <w:p w14:paraId="6449C60D" w14:textId="77777777" w:rsidR="00D222B6" w:rsidRPr="00D222B6" w:rsidRDefault="00D222B6" w:rsidP="00D222B6">
      <w:pPr>
        <w:jc w:val="center"/>
        <w:rPr>
          <w:rFonts w:ascii="Times New Roman" w:hAnsi="Times New Roman" w:cs="Times New Roman"/>
          <w:b/>
          <w:bCs/>
          <w:szCs w:val="20"/>
        </w:rPr>
      </w:pPr>
    </w:p>
    <w:p w14:paraId="5308D690" w14:textId="77777777" w:rsidR="0045012C" w:rsidRPr="00D222B6" w:rsidRDefault="0045012C" w:rsidP="0045012C">
      <w:pPr>
        <w:jc w:val="center"/>
        <w:rPr>
          <w:rFonts w:ascii="Times New Roman" w:hAnsi="Times New Roman" w:cs="Times New Roman"/>
          <w:szCs w:val="20"/>
        </w:rPr>
      </w:pPr>
      <w:r w:rsidRPr="00D222B6">
        <w:rPr>
          <w:rFonts w:ascii="Times New Roman" w:hAnsi="Times New Roman" w:cs="Times New Roman"/>
          <w:b/>
          <w:bCs/>
          <w:szCs w:val="20"/>
        </w:rPr>
        <w:t>MATRIZ DE RISCO</w:t>
      </w:r>
    </w:p>
    <w:p w14:paraId="151C3EBD" w14:textId="77777777" w:rsidR="0045012C" w:rsidRPr="00D222B6" w:rsidRDefault="0045012C" w:rsidP="0045012C">
      <w:pPr>
        <w:rPr>
          <w:rFonts w:ascii="Times New Roman" w:hAnsi="Times New Roman" w:cs="Times New Roman"/>
          <w:b/>
          <w:szCs w:val="20"/>
        </w:rPr>
      </w:pPr>
    </w:p>
    <w:tbl>
      <w:tblPr>
        <w:tblStyle w:val="Tabelacomgrade"/>
        <w:tblW w:w="0" w:type="auto"/>
        <w:tblLook w:val="04A0" w:firstRow="1" w:lastRow="0" w:firstColumn="1" w:lastColumn="0" w:noHBand="0" w:noVBand="1"/>
      </w:tblPr>
      <w:tblGrid>
        <w:gridCol w:w="3208"/>
        <w:gridCol w:w="3179"/>
        <w:gridCol w:w="3241"/>
      </w:tblGrid>
      <w:tr w:rsidR="0045012C" w:rsidRPr="005775D4" w14:paraId="5E4B8EEB" w14:textId="77777777" w:rsidTr="008B40E6">
        <w:trPr>
          <w:trHeight w:val="851"/>
        </w:trPr>
        <w:tc>
          <w:tcPr>
            <w:tcW w:w="3208" w:type="dxa"/>
            <w:vAlign w:val="center"/>
          </w:tcPr>
          <w:p w14:paraId="779F85C4" w14:textId="77777777" w:rsidR="0045012C" w:rsidRPr="005775D4" w:rsidRDefault="0045012C" w:rsidP="008B40E6">
            <w:pPr>
              <w:jc w:val="center"/>
              <w:rPr>
                <w:rFonts w:ascii="Times New Roman" w:eastAsia="Times New Roman" w:hAnsi="Times New Roman" w:cs="Times New Roman"/>
                <w:b/>
                <w:szCs w:val="20"/>
                <w:lang w:eastAsia="pt-BR"/>
              </w:rPr>
            </w:pPr>
            <w:r w:rsidRPr="005775D4">
              <w:rPr>
                <w:rFonts w:ascii="Times New Roman" w:eastAsia="Times New Roman" w:hAnsi="Times New Roman" w:cs="Times New Roman"/>
                <w:b/>
                <w:szCs w:val="20"/>
                <w:lang w:eastAsia="pt-BR"/>
              </w:rPr>
              <w:br w:type="page"/>
            </w:r>
            <w:r w:rsidRPr="005775D4">
              <w:rPr>
                <w:rFonts w:ascii="Times New Roman" w:eastAsia="Times New Roman" w:hAnsi="Times New Roman" w:cs="Times New Roman"/>
                <w:b/>
                <w:szCs w:val="20"/>
                <w:lang w:eastAsia="pt-BR"/>
              </w:rPr>
              <w:br w:type="page"/>
              <w:t>EVENTO/RISCO</w:t>
            </w:r>
          </w:p>
        </w:tc>
        <w:tc>
          <w:tcPr>
            <w:tcW w:w="3179" w:type="dxa"/>
            <w:vAlign w:val="center"/>
          </w:tcPr>
          <w:p w14:paraId="3DDB9761" w14:textId="77777777" w:rsidR="0045012C" w:rsidRPr="005775D4" w:rsidRDefault="0045012C" w:rsidP="008B40E6">
            <w:pPr>
              <w:jc w:val="center"/>
              <w:rPr>
                <w:rFonts w:ascii="Times New Roman" w:eastAsia="Times New Roman" w:hAnsi="Times New Roman" w:cs="Times New Roman"/>
                <w:b/>
                <w:szCs w:val="20"/>
                <w:lang w:eastAsia="pt-BR"/>
              </w:rPr>
            </w:pPr>
            <w:r w:rsidRPr="005775D4">
              <w:rPr>
                <w:rFonts w:ascii="Times New Roman" w:eastAsia="Times New Roman" w:hAnsi="Times New Roman" w:cs="Times New Roman"/>
                <w:b/>
                <w:szCs w:val="20"/>
                <w:lang w:eastAsia="pt-BR"/>
              </w:rPr>
              <w:t>RESPONSÁVEL</w:t>
            </w:r>
          </w:p>
        </w:tc>
        <w:tc>
          <w:tcPr>
            <w:tcW w:w="3241" w:type="dxa"/>
            <w:vAlign w:val="center"/>
          </w:tcPr>
          <w:p w14:paraId="2C4B42B9" w14:textId="77777777" w:rsidR="0045012C" w:rsidRPr="005775D4" w:rsidRDefault="0045012C" w:rsidP="008B40E6">
            <w:pPr>
              <w:jc w:val="center"/>
              <w:rPr>
                <w:rFonts w:ascii="Times New Roman" w:eastAsia="Times New Roman" w:hAnsi="Times New Roman" w:cs="Times New Roman"/>
                <w:b/>
                <w:szCs w:val="20"/>
                <w:lang w:eastAsia="pt-BR"/>
              </w:rPr>
            </w:pPr>
            <w:r w:rsidRPr="005775D4">
              <w:rPr>
                <w:rFonts w:ascii="Times New Roman" w:eastAsia="Times New Roman" w:hAnsi="Times New Roman" w:cs="Times New Roman"/>
                <w:b/>
                <w:szCs w:val="20"/>
                <w:lang w:eastAsia="pt-BR"/>
              </w:rPr>
              <w:t>AÇÃO DE CONTINGÊNCIA</w:t>
            </w:r>
          </w:p>
        </w:tc>
      </w:tr>
      <w:tr w:rsidR="0045012C" w:rsidRPr="00D222B6" w14:paraId="6EF751B8" w14:textId="77777777" w:rsidTr="008B40E6">
        <w:trPr>
          <w:trHeight w:val="851"/>
        </w:trPr>
        <w:tc>
          <w:tcPr>
            <w:tcW w:w="3208" w:type="dxa"/>
          </w:tcPr>
          <w:p w14:paraId="13B6B3CD" w14:textId="19B543E6" w:rsidR="0045012C" w:rsidRPr="00D222B6" w:rsidRDefault="0045012C" w:rsidP="008B40E6">
            <w:pPr>
              <w:rPr>
                <w:rFonts w:ascii="Times New Roman" w:eastAsia="Times New Roman" w:hAnsi="Times New Roman" w:cs="Times New Roman"/>
                <w:b/>
                <w:szCs w:val="20"/>
                <w:lang w:eastAsia="pt-BR"/>
              </w:rPr>
            </w:pPr>
            <w:r w:rsidRPr="00004E66">
              <w:rPr>
                <w:rFonts w:ascii="Times New Roman" w:hAnsi="Times New Roman" w:cs="Times New Roman"/>
                <w:szCs w:val="20"/>
              </w:rPr>
              <w:t>Não contratar seguro</w:t>
            </w:r>
            <w:r>
              <w:rPr>
                <w:rFonts w:ascii="Times New Roman" w:hAnsi="Times New Roman" w:cs="Times New Roman"/>
                <w:szCs w:val="20"/>
              </w:rPr>
              <w:t xml:space="preserve"> no prazo adequado</w:t>
            </w:r>
            <w:r w:rsidRPr="00004E66">
              <w:rPr>
                <w:rFonts w:ascii="Times New Roman" w:hAnsi="Times New Roman" w:cs="Times New Roman"/>
                <w:szCs w:val="20"/>
              </w:rPr>
              <w:t>.</w:t>
            </w:r>
          </w:p>
        </w:tc>
        <w:tc>
          <w:tcPr>
            <w:tcW w:w="3179" w:type="dxa"/>
          </w:tcPr>
          <w:p w14:paraId="631C7E8F" w14:textId="77777777" w:rsidR="0045012C" w:rsidRPr="005775D4" w:rsidRDefault="0045012C" w:rsidP="008B40E6">
            <w:pPr>
              <w:rPr>
                <w:rFonts w:ascii="Times New Roman" w:hAnsi="Times New Roman" w:cs="Times New Roman"/>
                <w:szCs w:val="20"/>
              </w:rPr>
            </w:pPr>
            <w:r w:rsidRPr="005775D4">
              <w:rPr>
                <w:rFonts w:ascii="Times New Roman" w:hAnsi="Times New Roman" w:cs="Times New Roman"/>
                <w:szCs w:val="20"/>
              </w:rPr>
              <w:t>SGSAA</w:t>
            </w:r>
          </w:p>
        </w:tc>
        <w:tc>
          <w:tcPr>
            <w:tcW w:w="3241" w:type="dxa"/>
          </w:tcPr>
          <w:p w14:paraId="573031E7" w14:textId="77777777" w:rsidR="0045012C" w:rsidRPr="00D222B6" w:rsidRDefault="0045012C" w:rsidP="008B40E6">
            <w:pPr>
              <w:rPr>
                <w:rFonts w:ascii="Times New Roman" w:eastAsia="Times New Roman" w:hAnsi="Times New Roman" w:cs="Times New Roman"/>
                <w:b/>
                <w:szCs w:val="20"/>
                <w:lang w:eastAsia="pt-BR"/>
              </w:rPr>
            </w:pPr>
            <w:r w:rsidRPr="005775D4">
              <w:rPr>
                <w:rFonts w:ascii="Times New Roman" w:hAnsi="Times New Roman" w:cs="Times New Roman"/>
                <w:szCs w:val="20"/>
              </w:rPr>
              <w:t>Analisar possibilidade de contratação emergencial</w:t>
            </w:r>
            <w:r>
              <w:rPr>
                <w:rFonts w:ascii="Times New Roman" w:hAnsi="Times New Roman" w:cs="Times New Roman"/>
                <w:szCs w:val="20"/>
              </w:rPr>
              <w:t>.</w:t>
            </w:r>
          </w:p>
        </w:tc>
      </w:tr>
      <w:tr w:rsidR="0045012C" w:rsidRPr="00D222B6" w14:paraId="471573CF" w14:textId="77777777" w:rsidTr="008B40E6">
        <w:trPr>
          <w:trHeight w:val="851"/>
        </w:trPr>
        <w:tc>
          <w:tcPr>
            <w:tcW w:w="3208" w:type="dxa"/>
          </w:tcPr>
          <w:p w14:paraId="2106E1C7" w14:textId="77777777" w:rsidR="0045012C" w:rsidRPr="00D222B6" w:rsidRDefault="0045012C" w:rsidP="008B40E6">
            <w:pPr>
              <w:rPr>
                <w:rFonts w:ascii="Times New Roman" w:hAnsi="Times New Roman" w:cs="Times New Roman"/>
                <w:b/>
                <w:szCs w:val="20"/>
              </w:rPr>
            </w:pPr>
            <w:r w:rsidRPr="00004E66">
              <w:rPr>
                <w:rFonts w:ascii="Times New Roman" w:hAnsi="Times New Roman" w:cs="Times New Roman"/>
                <w:szCs w:val="20"/>
              </w:rPr>
              <w:t>Dimensionamento equivocado dos bens segurados.</w:t>
            </w:r>
          </w:p>
        </w:tc>
        <w:tc>
          <w:tcPr>
            <w:tcW w:w="3179" w:type="dxa"/>
          </w:tcPr>
          <w:p w14:paraId="2010525B" w14:textId="77777777" w:rsidR="0045012C" w:rsidRPr="005775D4" w:rsidRDefault="0045012C" w:rsidP="008B40E6">
            <w:pPr>
              <w:rPr>
                <w:rFonts w:ascii="Times New Roman" w:hAnsi="Times New Roman" w:cs="Times New Roman"/>
                <w:szCs w:val="20"/>
              </w:rPr>
            </w:pPr>
            <w:r w:rsidRPr="005775D4">
              <w:rPr>
                <w:rFonts w:ascii="Times New Roman" w:hAnsi="Times New Roman" w:cs="Times New Roman"/>
                <w:szCs w:val="20"/>
              </w:rPr>
              <w:t>SGSAA</w:t>
            </w:r>
          </w:p>
        </w:tc>
        <w:tc>
          <w:tcPr>
            <w:tcW w:w="3241" w:type="dxa"/>
          </w:tcPr>
          <w:p w14:paraId="2D343657" w14:textId="77777777" w:rsidR="0045012C" w:rsidRPr="005775D4" w:rsidRDefault="0045012C" w:rsidP="008B40E6">
            <w:pPr>
              <w:rPr>
                <w:rFonts w:ascii="Times New Roman" w:hAnsi="Times New Roman" w:cs="Times New Roman"/>
                <w:szCs w:val="20"/>
              </w:rPr>
            </w:pPr>
            <w:r>
              <w:rPr>
                <w:rFonts w:ascii="Times New Roman" w:hAnsi="Times New Roman" w:cs="Times New Roman"/>
                <w:szCs w:val="20"/>
              </w:rPr>
              <w:t>Analisa</w:t>
            </w:r>
            <w:r w:rsidRPr="005775D4">
              <w:rPr>
                <w:rFonts w:ascii="Times New Roman" w:hAnsi="Times New Roman" w:cs="Times New Roman"/>
                <w:szCs w:val="20"/>
              </w:rPr>
              <w:t>r possibilidades contratuais acerca do objeto.</w:t>
            </w:r>
          </w:p>
        </w:tc>
      </w:tr>
      <w:tr w:rsidR="0045012C" w:rsidRPr="00D222B6" w14:paraId="30DEBDC3" w14:textId="77777777" w:rsidTr="008B40E6">
        <w:trPr>
          <w:trHeight w:val="851"/>
        </w:trPr>
        <w:tc>
          <w:tcPr>
            <w:tcW w:w="3208" w:type="dxa"/>
          </w:tcPr>
          <w:p w14:paraId="1D089BA0" w14:textId="77777777" w:rsidR="0045012C" w:rsidRPr="00D222B6" w:rsidRDefault="0045012C" w:rsidP="008B40E6">
            <w:pPr>
              <w:rPr>
                <w:rFonts w:ascii="Times New Roman" w:eastAsia="Times New Roman" w:hAnsi="Times New Roman" w:cs="Times New Roman"/>
                <w:b/>
                <w:szCs w:val="20"/>
                <w:lang w:eastAsia="pt-BR"/>
              </w:rPr>
            </w:pPr>
            <w:r w:rsidRPr="00004E66">
              <w:rPr>
                <w:rFonts w:ascii="Times New Roman" w:hAnsi="Times New Roman" w:cs="Times New Roman"/>
                <w:szCs w:val="20"/>
              </w:rPr>
              <w:t>Não acionar o seguro dentro do prazo estipulado em apólice quando ocorrer o sinistro acobertado.</w:t>
            </w:r>
          </w:p>
        </w:tc>
        <w:tc>
          <w:tcPr>
            <w:tcW w:w="3179" w:type="dxa"/>
          </w:tcPr>
          <w:p w14:paraId="6E471147" w14:textId="77777777" w:rsidR="0045012C" w:rsidRPr="005775D4" w:rsidRDefault="0045012C" w:rsidP="008B40E6">
            <w:pPr>
              <w:rPr>
                <w:rFonts w:ascii="Times New Roman" w:hAnsi="Times New Roman" w:cs="Times New Roman"/>
                <w:szCs w:val="20"/>
              </w:rPr>
            </w:pPr>
            <w:r w:rsidRPr="005775D4">
              <w:rPr>
                <w:rFonts w:ascii="Times New Roman" w:hAnsi="Times New Roman" w:cs="Times New Roman"/>
                <w:szCs w:val="20"/>
              </w:rPr>
              <w:t>SGSAA</w:t>
            </w:r>
          </w:p>
        </w:tc>
        <w:tc>
          <w:tcPr>
            <w:tcW w:w="3241" w:type="dxa"/>
          </w:tcPr>
          <w:p w14:paraId="376ECDED" w14:textId="77777777" w:rsidR="0045012C" w:rsidRPr="00D222B6" w:rsidRDefault="0045012C" w:rsidP="008B40E6">
            <w:pPr>
              <w:rPr>
                <w:rFonts w:ascii="Times New Roman" w:eastAsia="Times New Roman" w:hAnsi="Times New Roman" w:cs="Times New Roman"/>
                <w:b/>
                <w:szCs w:val="20"/>
                <w:lang w:eastAsia="pt-BR"/>
              </w:rPr>
            </w:pPr>
            <w:r>
              <w:rPr>
                <w:rFonts w:ascii="Times New Roman" w:hAnsi="Times New Roman" w:cs="Times New Roman"/>
                <w:szCs w:val="20"/>
              </w:rPr>
              <w:t>Analisa</w:t>
            </w:r>
            <w:r w:rsidRPr="005775D4">
              <w:rPr>
                <w:rFonts w:ascii="Times New Roman" w:hAnsi="Times New Roman" w:cs="Times New Roman"/>
                <w:szCs w:val="20"/>
              </w:rPr>
              <w:t>r possibilidades contratuais acerca do objeto.</w:t>
            </w:r>
          </w:p>
        </w:tc>
      </w:tr>
    </w:tbl>
    <w:p w14:paraId="6C22B24F" w14:textId="77777777" w:rsidR="0045012C" w:rsidRPr="00D222B6" w:rsidRDefault="0045012C" w:rsidP="0045012C">
      <w:pPr>
        <w:rPr>
          <w:rFonts w:ascii="Times New Roman" w:hAnsi="Times New Roman" w:cs="Times New Roman"/>
          <w:b/>
          <w:szCs w:val="20"/>
        </w:rPr>
      </w:pPr>
    </w:p>
    <w:p w14:paraId="31E03A6B" w14:textId="77777777" w:rsidR="00D222B6" w:rsidRPr="00D222B6" w:rsidRDefault="00D222B6" w:rsidP="00D222B6">
      <w:pPr>
        <w:rPr>
          <w:rFonts w:ascii="Times New Roman" w:hAnsi="Times New Roman" w:cs="Times New Roman"/>
          <w:szCs w:val="20"/>
        </w:rPr>
      </w:pPr>
      <w:r w:rsidRPr="00D222B6">
        <w:rPr>
          <w:rFonts w:ascii="Times New Roman" w:hAnsi="Times New Roman" w:cs="Times New Roman"/>
          <w:szCs w:val="20"/>
        </w:rPr>
        <w:br w:type="page"/>
      </w:r>
    </w:p>
    <w:p w14:paraId="6D89A78A" w14:textId="77777777" w:rsidR="00D222B6" w:rsidRDefault="00D222B6">
      <w:pPr>
        <w:rPr>
          <w:rFonts w:ascii="Times New Roman" w:hAnsi="Times New Roman" w:cs="Times New Roman"/>
          <w:szCs w:val="20"/>
        </w:rPr>
      </w:pPr>
    </w:p>
    <w:p w14:paraId="56D13DC2" w14:textId="77777777" w:rsidR="00211E0E" w:rsidRDefault="00211E0E" w:rsidP="00211E0E">
      <w:pPr>
        <w:rPr>
          <w:rFonts w:ascii="Times New Roman" w:hAnsi="Times New Roman" w:cs="Times New Roman"/>
          <w:szCs w:val="20"/>
        </w:rPr>
      </w:pPr>
    </w:p>
    <w:p w14:paraId="343B0FC6" w14:textId="7C646F92" w:rsidR="00211E0E" w:rsidRPr="00815BD0" w:rsidRDefault="00211E0E" w:rsidP="00211E0E">
      <w:pPr>
        <w:jc w:val="center"/>
        <w:rPr>
          <w:rFonts w:ascii="Times New Roman" w:hAnsi="Times New Roman" w:cs="Times New Roman"/>
          <w:b/>
          <w:bCs/>
          <w:szCs w:val="20"/>
        </w:rPr>
      </w:pPr>
      <w:r w:rsidRPr="00815BD0">
        <w:rPr>
          <w:rFonts w:ascii="Times New Roman" w:hAnsi="Times New Roman" w:cs="Times New Roman"/>
          <w:b/>
          <w:szCs w:val="20"/>
        </w:rPr>
        <w:t>ANEXO II</w:t>
      </w:r>
    </w:p>
    <w:p w14:paraId="6F53ED90"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 de Proposta de Preços</w:t>
      </w:r>
    </w:p>
    <w:p w14:paraId="01CDB157"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4B190C2E"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1AF515AF" w14:textId="77777777" w:rsidR="008A5984" w:rsidRPr="00DC2BD8" w:rsidRDefault="008A5984" w:rsidP="008A5984">
      <w:pPr>
        <w:autoSpaceDE w:val="0"/>
        <w:autoSpaceDN w:val="0"/>
        <w:adjustRightInd w:val="0"/>
        <w:spacing w:line="276" w:lineRule="auto"/>
        <w:jc w:val="both"/>
        <w:rPr>
          <w:rFonts w:ascii="Times New Roman" w:hAnsi="Times New Roman" w:cs="Times New Roman"/>
          <w:b/>
          <w:bCs/>
          <w:szCs w:val="20"/>
        </w:rPr>
      </w:pPr>
      <w:r w:rsidRPr="00DC2BD8">
        <w:rPr>
          <w:rFonts w:ascii="Times New Roman" w:hAnsi="Times New Roman" w:cs="Times New Roman"/>
          <w:b/>
          <w:bCs/>
          <w:szCs w:val="20"/>
        </w:rPr>
        <w:t>À Empresa Brasileira de Hemoderivados e Biotecnologia – Hemobrás</w:t>
      </w:r>
    </w:p>
    <w:p w14:paraId="474DA44E"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CNPJ: 07.607.851/0004-99</w:t>
      </w:r>
    </w:p>
    <w:p w14:paraId="08A513FD"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ENDEREÇO: Rua Professor Aloísio Pessoa de Araújo, nº 75, Edifício Boa Viagem Corporate, 8º e 9º andares, Boa Viagem</w:t>
      </w:r>
    </w:p>
    <w:p w14:paraId="3FFC879C"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Recife-PE, CEP: 51.021-410</w:t>
      </w:r>
    </w:p>
    <w:p w14:paraId="55EB3613"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p>
    <w:p w14:paraId="3B865EE7"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szCs w:val="20"/>
        </w:rPr>
        <w:t>Segue proposta comercial referente à licitação para aquisição de Monitores com garantia, de acordo com os preços expostos abaixo:</w:t>
      </w:r>
    </w:p>
    <w:p w14:paraId="2CF3A241" w14:textId="77777777" w:rsidR="008A5984" w:rsidRPr="00DC2BD8" w:rsidRDefault="008A5984" w:rsidP="008A5984">
      <w:pPr>
        <w:spacing w:line="276" w:lineRule="auto"/>
        <w:jc w:val="center"/>
        <w:rPr>
          <w:rFonts w:ascii="Times New Roman" w:hAnsi="Times New Roman" w:cs="Times New Roman"/>
          <w:b/>
          <w:szCs w:val="20"/>
          <w:u w:val="single"/>
        </w:rPr>
      </w:pPr>
    </w:p>
    <w:tbl>
      <w:tblPr>
        <w:tblW w:w="7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4"/>
        <w:gridCol w:w="4090"/>
        <w:gridCol w:w="1181"/>
        <w:gridCol w:w="1134"/>
      </w:tblGrid>
      <w:tr w:rsidR="002F4191" w:rsidRPr="00DC2BD8" w14:paraId="6674F954" w14:textId="77777777" w:rsidTr="002F4191">
        <w:trPr>
          <w:trHeight w:val="298"/>
          <w:jc w:val="center"/>
        </w:trPr>
        <w:tc>
          <w:tcPr>
            <w:tcW w:w="122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2D275A2" w14:textId="77777777" w:rsidR="002F4191" w:rsidRPr="00DC2BD8" w:rsidRDefault="002F4191" w:rsidP="001355C7">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Item</w:t>
            </w:r>
          </w:p>
        </w:tc>
        <w:tc>
          <w:tcPr>
            <w:tcW w:w="409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EF7AC8D" w14:textId="77777777" w:rsidR="002F4191" w:rsidRPr="00DC2BD8" w:rsidRDefault="002F4191" w:rsidP="001355C7">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Objeto</w:t>
            </w:r>
          </w:p>
        </w:tc>
        <w:tc>
          <w:tcPr>
            <w:tcW w:w="231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6932811" w14:textId="77777777" w:rsidR="002F4191" w:rsidRPr="00DC2BD8" w:rsidRDefault="002F4191" w:rsidP="001355C7">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Preço (R$)</w:t>
            </w:r>
          </w:p>
        </w:tc>
      </w:tr>
      <w:tr w:rsidR="002F4191" w:rsidRPr="00DC2BD8" w14:paraId="1FC6C2E8" w14:textId="77777777" w:rsidTr="002F4191">
        <w:trPr>
          <w:trHeight w:val="416"/>
          <w:jc w:val="center"/>
        </w:trPr>
        <w:tc>
          <w:tcPr>
            <w:tcW w:w="1224" w:type="dxa"/>
            <w:vMerge/>
            <w:tcBorders>
              <w:top w:val="single" w:sz="4" w:space="0" w:color="auto"/>
              <w:left w:val="single" w:sz="4" w:space="0" w:color="auto"/>
              <w:bottom w:val="single" w:sz="4" w:space="0" w:color="auto"/>
              <w:right w:val="single" w:sz="4" w:space="0" w:color="auto"/>
            </w:tcBorders>
            <w:vAlign w:val="center"/>
            <w:hideMark/>
          </w:tcPr>
          <w:p w14:paraId="4FE0D781" w14:textId="77777777" w:rsidR="002F4191" w:rsidRPr="00DC2BD8" w:rsidRDefault="002F4191" w:rsidP="001355C7">
            <w:pPr>
              <w:rPr>
                <w:rFonts w:ascii="Times New Roman" w:hAnsi="Times New Roman" w:cs="Times New Roman"/>
                <w:b/>
                <w:bCs/>
                <w:caps/>
                <w:szCs w:val="20"/>
              </w:rPr>
            </w:pPr>
          </w:p>
        </w:tc>
        <w:tc>
          <w:tcPr>
            <w:tcW w:w="4090" w:type="dxa"/>
            <w:vMerge/>
            <w:tcBorders>
              <w:top w:val="single" w:sz="4" w:space="0" w:color="auto"/>
              <w:left w:val="single" w:sz="4" w:space="0" w:color="auto"/>
              <w:bottom w:val="single" w:sz="4" w:space="0" w:color="auto"/>
              <w:right w:val="single" w:sz="4" w:space="0" w:color="auto"/>
            </w:tcBorders>
            <w:vAlign w:val="center"/>
            <w:hideMark/>
          </w:tcPr>
          <w:p w14:paraId="7FB8504B" w14:textId="77777777" w:rsidR="002F4191" w:rsidRPr="00DC2BD8" w:rsidRDefault="002F4191" w:rsidP="001355C7">
            <w:pPr>
              <w:rPr>
                <w:rFonts w:ascii="Times New Roman" w:hAnsi="Times New Roman" w:cs="Times New Roman"/>
                <w:b/>
                <w:bCs/>
                <w:caps/>
                <w:szCs w:val="20"/>
              </w:rPr>
            </w:pPr>
          </w:p>
        </w:tc>
        <w:tc>
          <w:tcPr>
            <w:tcW w:w="118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70B5BC" w14:textId="1455FB24" w:rsidR="002F4191" w:rsidRPr="00DC2BD8" w:rsidRDefault="002F4191" w:rsidP="001355C7">
            <w:pPr>
              <w:spacing w:line="276" w:lineRule="auto"/>
              <w:jc w:val="center"/>
              <w:rPr>
                <w:rFonts w:ascii="Times New Roman" w:hAnsi="Times New Roman" w:cs="Times New Roman"/>
                <w:b/>
                <w:bCs/>
                <w:caps/>
                <w:szCs w:val="20"/>
              </w:rPr>
            </w:pPr>
            <w:r>
              <w:rPr>
                <w:rFonts w:ascii="Times New Roman" w:hAnsi="Times New Roman" w:cs="Times New Roman"/>
                <w:b/>
                <w:bCs/>
                <w:caps/>
                <w:szCs w:val="20"/>
              </w:rPr>
              <w:t>MENSAL</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F89DB4" w14:textId="543E4487" w:rsidR="002F4191" w:rsidRPr="00DC2BD8" w:rsidRDefault="002F4191" w:rsidP="001355C7">
            <w:pPr>
              <w:spacing w:line="276" w:lineRule="auto"/>
              <w:jc w:val="center"/>
              <w:rPr>
                <w:rFonts w:ascii="Times New Roman" w:hAnsi="Times New Roman" w:cs="Times New Roman"/>
                <w:b/>
                <w:bCs/>
                <w:caps/>
                <w:szCs w:val="20"/>
              </w:rPr>
            </w:pPr>
            <w:r>
              <w:rPr>
                <w:rFonts w:ascii="Times New Roman" w:hAnsi="Times New Roman" w:cs="Times New Roman"/>
                <w:b/>
                <w:bCs/>
                <w:caps/>
                <w:szCs w:val="20"/>
              </w:rPr>
              <w:t>ANUAL</w:t>
            </w:r>
          </w:p>
        </w:tc>
      </w:tr>
      <w:tr w:rsidR="002F4191" w:rsidRPr="00DC2BD8" w14:paraId="4F9CCF1B" w14:textId="77777777" w:rsidTr="002F4191">
        <w:trPr>
          <w:trHeight w:val="229"/>
          <w:jc w:val="center"/>
        </w:trPr>
        <w:tc>
          <w:tcPr>
            <w:tcW w:w="1224" w:type="dxa"/>
            <w:tcBorders>
              <w:top w:val="single" w:sz="4" w:space="0" w:color="auto"/>
              <w:left w:val="single" w:sz="4" w:space="0" w:color="auto"/>
              <w:bottom w:val="single" w:sz="4" w:space="0" w:color="auto"/>
              <w:right w:val="single" w:sz="4" w:space="0" w:color="auto"/>
            </w:tcBorders>
            <w:vAlign w:val="center"/>
            <w:hideMark/>
          </w:tcPr>
          <w:p w14:paraId="779C3727" w14:textId="4282BB22" w:rsidR="002F4191" w:rsidRPr="00DC2BD8" w:rsidRDefault="002F4191" w:rsidP="002F4191">
            <w:pPr>
              <w:spacing w:line="276" w:lineRule="auto"/>
              <w:jc w:val="center"/>
              <w:rPr>
                <w:rFonts w:ascii="Times New Roman" w:hAnsi="Times New Roman" w:cs="Times New Roman"/>
                <w:b/>
                <w:caps/>
                <w:szCs w:val="20"/>
              </w:rPr>
            </w:pPr>
            <w:r w:rsidRPr="00DC2BD8">
              <w:rPr>
                <w:rFonts w:ascii="Times New Roman" w:hAnsi="Times New Roman" w:cs="Times New Roman"/>
                <w:b/>
                <w:szCs w:val="20"/>
              </w:rPr>
              <w:t xml:space="preserve">ITEM </w:t>
            </w:r>
            <w:r>
              <w:rPr>
                <w:rFonts w:ascii="Times New Roman" w:hAnsi="Times New Roman" w:cs="Times New Roman"/>
                <w:b/>
                <w:szCs w:val="20"/>
              </w:rPr>
              <w:t>01</w:t>
            </w:r>
          </w:p>
        </w:tc>
        <w:tc>
          <w:tcPr>
            <w:tcW w:w="4090" w:type="dxa"/>
            <w:tcBorders>
              <w:top w:val="single" w:sz="4" w:space="0" w:color="auto"/>
              <w:left w:val="single" w:sz="4" w:space="0" w:color="auto"/>
              <w:bottom w:val="single" w:sz="4" w:space="0" w:color="auto"/>
              <w:right w:val="single" w:sz="4" w:space="0" w:color="auto"/>
            </w:tcBorders>
            <w:noWrap/>
            <w:vAlign w:val="center"/>
          </w:tcPr>
          <w:p w14:paraId="02B7ACA7" w14:textId="04368258" w:rsidR="00641795" w:rsidRPr="00E5480A" w:rsidRDefault="00641795" w:rsidP="00641795">
            <w:pPr>
              <w:spacing w:line="360" w:lineRule="auto"/>
              <w:ind w:left="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C</w:t>
            </w:r>
            <w:r w:rsidRPr="00E5480A">
              <w:rPr>
                <w:rFonts w:ascii="Times New Roman" w:hAnsi="Times New Roman" w:cs="Times New Roman"/>
                <w:color w:val="000000" w:themeColor="text1"/>
                <w:szCs w:val="20"/>
              </w:rPr>
              <w:t>ontratação de empresa seguradora, com experiência comprovada no mercado nacional, para emissão de Apólice de Seguro de Responsabilidade Civil para os Conselheiros, Diretores e Ordenador de Despesas da EMPRESA BRASILEIRA DE HEMODERIVADOS E BIOTECNOLOGIA – HEMOBRÁS - D&amp;O (</w:t>
            </w:r>
            <w:proofErr w:type="spellStart"/>
            <w:r w:rsidRPr="00E5480A">
              <w:rPr>
                <w:rFonts w:ascii="Times New Roman" w:hAnsi="Times New Roman" w:cs="Times New Roman"/>
                <w:color w:val="000000" w:themeColor="text1"/>
                <w:szCs w:val="20"/>
              </w:rPr>
              <w:t>Directors</w:t>
            </w:r>
            <w:proofErr w:type="spellEnd"/>
            <w:r w:rsidRPr="00E5480A">
              <w:rPr>
                <w:rFonts w:ascii="Times New Roman" w:hAnsi="Times New Roman" w:cs="Times New Roman"/>
                <w:color w:val="000000" w:themeColor="text1"/>
                <w:szCs w:val="20"/>
              </w:rPr>
              <w:t xml:space="preserve"> &amp; </w:t>
            </w:r>
            <w:proofErr w:type="spellStart"/>
            <w:r w:rsidRPr="00E5480A">
              <w:rPr>
                <w:rFonts w:ascii="Times New Roman" w:hAnsi="Times New Roman" w:cs="Times New Roman"/>
                <w:color w:val="000000" w:themeColor="text1"/>
                <w:szCs w:val="20"/>
              </w:rPr>
              <w:t>Officers</w:t>
            </w:r>
            <w:proofErr w:type="spellEnd"/>
            <w:r w:rsidRPr="00E5480A">
              <w:rPr>
                <w:rFonts w:ascii="Times New Roman" w:hAnsi="Times New Roman" w:cs="Times New Roman"/>
                <w:color w:val="000000" w:themeColor="text1"/>
                <w:szCs w:val="20"/>
              </w:rPr>
              <w:t xml:space="preserve">) em face das decisões tomadas no exercício de suas funções, conforme condições, quantidades e exigências estabelecidas </w:t>
            </w:r>
            <w:r>
              <w:rPr>
                <w:rFonts w:ascii="Times New Roman" w:hAnsi="Times New Roman" w:cs="Times New Roman"/>
                <w:color w:val="000000" w:themeColor="text1"/>
                <w:szCs w:val="20"/>
              </w:rPr>
              <w:t>no termo de referência</w:t>
            </w:r>
            <w:r w:rsidRPr="00E5480A">
              <w:rPr>
                <w:rFonts w:ascii="Times New Roman" w:hAnsi="Times New Roman" w:cs="Times New Roman"/>
                <w:color w:val="000000" w:themeColor="text1"/>
                <w:szCs w:val="20"/>
              </w:rPr>
              <w:t>.</w:t>
            </w:r>
          </w:p>
          <w:p w14:paraId="3EFCBC38" w14:textId="77777777" w:rsidR="002F4191" w:rsidRPr="00DC2BD8" w:rsidRDefault="002F4191" w:rsidP="001355C7">
            <w:pPr>
              <w:spacing w:line="276" w:lineRule="auto"/>
              <w:jc w:val="center"/>
              <w:rPr>
                <w:rFonts w:ascii="Times New Roman" w:hAnsi="Times New Roman" w:cs="Times New Roman"/>
                <w:i/>
                <w:caps/>
                <w:szCs w:val="20"/>
              </w:rPr>
            </w:pPr>
          </w:p>
        </w:tc>
        <w:tc>
          <w:tcPr>
            <w:tcW w:w="1181" w:type="dxa"/>
            <w:tcBorders>
              <w:top w:val="single" w:sz="4" w:space="0" w:color="auto"/>
              <w:left w:val="single" w:sz="4" w:space="0" w:color="auto"/>
              <w:bottom w:val="single" w:sz="4" w:space="0" w:color="auto"/>
              <w:right w:val="single" w:sz="4" w:space="0" w:color="auto"/>
            </w:tcBorders>
            <w:vAlign w:val="center"/>
          </w:tcPr>
          <w:p w14:paraId="664C94FD" w14:textId="77777777" w:rsidR="002F4191" w:rsidRPr="00DC2BD8" w:rsidRDefault="002F4191" w:rsidP="001355C7">
            <w:pPr>
              <w:spacing w:line="276" w:lineRule="auto"/>
              <w:jc w:val="center"/>
              <w:rPr>
                <w:rFonts w:ascii="Times New Roman" w:hAnsi="Times New Roman" w:cs="Times New Roman"/>
                <w:b/>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2FC9996" w14:textId="77777777" w:rsidR="002F4191" w:rsidRPr="00DC2BD8" w:rsidRDefault="002F4191" w:rsidP="001355C7">
            <w:pPr>
              <w:spacing w:line="276" w:lineRule="auto"/>
              <w:jc w:val="center"/>
              <w:rPr>
                <w:rFonts w:ascii="Times New Roman" w:hAnsi="Times New Roman" w:cs="Times New Roman"/>
                <w:b/>
                <w:szCs w:val="20"/>
              </w:rPr>
            </w:pPr>
          </w:p>
        </w:tc>
      </w:tr>
      <w:tr w:rsidR="002F4191" w:rsidRPr="00DC2BD8" w14:paraId="0FF85496" w14:textId="77777777" w:rsidTr="008B40E6">
        <w:trPr>
          <w:trHeight w:val="119"/>
          <w:jc w:val="center"/>
        </w:trPr>
        <w:tc>
          <w:tcPr>
            <w:tcW w:w="7629" w:type="dxa"/>
            <w:gridSpan w:val="4"/>
            <w:tcBorders>
              <w:top w:val="single" w:sz="4" w:space="0" w:color="auto"/>
              <w:left w:val="single" w:sz="4" w:space="0" w:color="auto"/>
              <w:bottom w:val="single" w:sz="4" w:space="0" w:color="auto"/>
              <w:right w:val="single" w:sz="4" w:space="0" w:color="auto"/>
            </w:tcBorders>
            <w:vAlign w:val="center"/>
          </w:tcPr>
          <w:p w14:paraId="763CA7A5" w14:textId="589709E5" w:rsidR="002F4191" w:rsidRPr="00DC2BD8" w:rsidRDefault="000C5B2A" w:rsidP="001355C7">
            <w:pPr>
              <w:spacing w:line="276" w:lineRule="auto"/>
              <w:jc w:val="center"/>
              <w:rPr>
                <w:rFonts w:ascii="Times New Roman" w:hAnsi="Times New Roman" w:cs="Times New Roman"/>
                <w:b/>
                <w:szCs w:val="20"/>
              </w:rPr>
            </w:pPr>
            <w:r>
              <w:rPr>
                <w:rFonts w:ascii="Times New Roman" w:hAnsi="Times New Roman" w:cs="Times New Roman"/>
                <w:b/>
                <w:szCs w:val="20"/>
              </w:rPr>
              <w:t>GLOBAL</w:t>
            </w:r>
            <w:r w:rsidR="002F4191">
              <w:rPr>
                <w:rFonts w:ascii="Times New Roman" w:hAnsi="Times New Roman" w:cs="Times New Roman"/>
                <w:b/>
                <w:szCs w:val="20"/>
              </w:rPr>
              <w:t>:</w:t>
            </w:r>
          </w:p>
        </w:tc>
      </w:tr>
    </w:tbl>
    <w:p w14:paraId="5F42699C" w14:textId="77777777" w:rsidR="008A5984" w:rsidRPr="00DC2BD8" w:rsidRDefault="008A5984" w:rsidP="008A5984">
      <w:pPr>
        <w:spacing w:line="276" w:lineRule="auto"/>
        <w:jc w:val="both"/>
        <w:rPr>
          <w:rFonts w:ascii="Times New Roman" w:hAnsi="Times New Roman" w:cs="Times New Roman"/>
          <w:b/>
          <w:szCs w:val="20"/>
        </w:rPr>
      </w:pPr>
    </w:p>
    <w:p w14:paraId="11DA822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6BEFA8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De acordo com a planilha de preços exposta acima, nossa proposta tem preço global fixado em R$ ........... (................). </w:t>
      </w:r>
    </w:p>
    <w:p w14:paraId="679D5B3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1AC12ED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02EAA21"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A validade desta proposta é de ....... (............) dias</w:t>
      </w:r>
    </w:p>
    <w:p w14:paraId="1941540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A429365"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671D90FE"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p>
    <w:p w14:paraId="745043B3"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 xml:space="preserve">Declaramos que nos preços cotados estão incluídas todas as despesas que, direta ou indiretamente, fazem parte do presente objeto, tais como gastos da empresa com suporte técnico e administrativo, impostos, seguros, taxas, ou </w:t>
      </w:r>
      <w:r w:rsidRPr="00DC2BD8">
        <w:rPr>
          <w:rFonts w:ascii="Times New Roman" w:hAnsi="Times New Roman" w:cs="Times New Roman"/>
          <w:b/>
          <w:szCs w:val="20"/>
        </w:rPr>
        <w:lastRenderedPageBreak/>
        <w:t>quaisquer outros que possam incidir sobre gastos da empresa, sem quaisquer acréscimos em virtude de expectativa inflacionária e deduzidos os descontos eventualmente concedidos.</w:t>
      </w:r>
    </w:p>
    <w:p w14:paraId="46422BA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39188C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139DFD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u w:val="single"/>
        </w:rPr>
        <w:t>DADOS DA EMPRESA PARA EFEITO DA EVENTUAL CONTRATAÇÃO</w:t>
      </w:r>
      <w:r w:rsidRPr="00DC2BD8">
        <w:rPr>
          <w:rFonts w:ascii="Times New Roman" w:hAnsi="Times New Roman" w:cs="Times New Roman"/>
          <w:szCs w:val="20"/>
        </w:rPr>
        <w:t>:</w:t>
      </w:r>
    </w:p>
    <w:p w14:paraId="144DEE8A"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CC4E207"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EMPRESA</w:t>
      </w:r>
    </w:p>
    <w:p w14:paraId="781FDB5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 Empresa:</w:t>
      </w:r>
    </w:p>
    <w:p w14:paraId="792F8128"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CNPJ:</w:t>
      </w:r>
    </w:p>
    <w:p w14:paraId="2E7ADDD5"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Insc. Est.:</w:t>
      </w:r>
    </w:p>
    <w:p w14:paraId="3A9D096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Endereço Comercial: </w:t>
      </w:r>
    </w:p>
    <w:p w14:paraId="357F544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Cidade:</w:t>
      </w:r>
    </w:p>
    <w:p w14:paraId="70D195D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Estado:</w:t>
      </w:r>
    </w:p>
    <w:p w14:paraId="336E35B8" w14:textId="51CA6787" w:rsidR="008A5984"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CEP:</w:t>
      </w:r>
    </w:p>
    <w:p w14:paraId="5CF2916A" w14:textId="60C17482" w:rsidR="00013B9A" w:rsidRDefault="00013B9A" w:rsidP="008A5984">
      <w:pPr>
        <w:autoSpaceDE w:val="0"/>
        <w:autoSpaceDN w:val="0"/>
        <w:adjustRightInd w:val="0"/>
        <w:spacing w:line="276" w:lineRule="auto"/>
        <w:jc w:val="both"/>
        <w:rPr>
          <w:rFonts w:ascii="Times New Roman" w:hAnsi="Times New Roman" w:cs="Times New Roman"/>
          <w:szCs w:val="20"/>
        </w:rPr>
      </w:pPr>
    </w:p>
    <w:p w14:paraId="789F99BB" w14:textId="77777777" w:rsidR="00013B9A" w:rsidRPr="00DC2BD8" w:rsidRDefault="00013B9A" w:rsidP="008A5984">
      <w:pPr>
        <w:autoSpaceDE w:val="0"/>
        <w:autoSpaceDN w:val="0"/>
        <w:adjustRightInd w:val="0"/>
        <w:spacing w:line="276" w:lineRule="auto"/>
        <w:jc w:val="both"/>
        <w:rPr>
          <w:rFonts w:ascii="Times New Roman" w:hAnsi="Times New Roman" w:cs="Times New Roman"/>
          <w:szCs w:val="20"/>
        </w:rPr>
      </w:pPr>
    </w:p>
    <w:p w14:paraId="260F9ACE"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FB284D6"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DADOS DO REPRESENTANTE LEGAL PARA FINS DE ASSINATURA DE CONTRATO</w:t>
      </w:r>
    </w:p>
    <w:p w14:paraId="3E9EE1D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w:t>
      </w:r>
    </w:p>
    <w:p w14:paraId="704A64E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RG:</w:t>
      </w:r>
    </w:p>
    <w:p w14:paraId="710E829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CPF:</w:t>
      </w:r>
    </w:p>
    <w:p w14:paraId="54B467A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CARGO:</w:t>
      </w:r>
    </w:p>
    <w:p w14:paraId="27F9E75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92D7EE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216A2C8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13AEAE6"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4C522157" w14:textId="77777777" w:rsidR="008A5984" w:rsidRPr="00DC2BD8" w:rsidRDefault="008A5984" w:rsidP="008A5984">
      <w:pPr>
        <w:autoSpaceDE w:val="0"/>
        <w:autoSpaceDN w:val="0"/>
        <w:adjustRightInd w:val="0"/>
        <w:spacing w:line="276" w:lineRule="auto"/>
        <w:rPr>
          <w:rFonts w:ascii="Times New Roman" w:hAnsi="Times New Roman" w:cs="Times New Roman"/>
          <w:szCs w:val="20"/>
        </w:rPr>
      </w:pPr>
      <w:r w:rsidRPr="00DC2BD8">
        <w:rPr>
          <w:rFonts w:ascii="Times New Roman" w:hAnsi="Times New Roman" w:cs="Times New Roman"/>
          <w:szCs w:val="20"/>
        </w:rPr>
        <w:t>(Local)............................., de 20__.</w:t>
      </w:r>
    </w:p>
    <w:p w14:paraId="05D5F1C2"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7BA854AC"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03C54958"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r w:rsidRPr="00DC2BD8">
        <w:rPr>
          <w:rFonts w:ascii="Times New Roman" w:hAnsi="Times New Roman" w:cs="Times New Roman"/>
          <w:szCs w:val="20"/>
        </w:rPr>
        <w:t>...........................................................................</w:t>
      </w:r>
    </w:p>
    <w:p w14:paraId="429B5603" w14:textId="77777777" w:rsidR="008A5984" w:rsidRPr="00DC2BD8" w:rsidRDefault="008A5984" w:rsidP="008A5984">
      <w:pPr>
        <w:autoSpaceDE w:val="0"/>
        <w:autoSpaceDN w:val="0"/>
        <w:adjustRightInd w:val="0"/>
        <w:spacing w:line="276" w:lineRule="auto"/>
        <w:jc w:val="center"/>
        <w:rPr>
          <w:rFonts w:ascii="Times New Roman" w:hAnsi="Times New Roman" w:cs="Times New Roman"/>
          <w:b/>
          <w:bCs/>
          <w:szCs w:val="20"/>
        </w:rPr>
      </w:pPr>
      <w:r w:rsidRPr="00DC2BD8">
        <w:rPr>
          <w:rFonts w:ascii="Times New Roman" w:hAnsi="Times New Roman" w:cs="Times New Roman"/>
          <w:szCs w:val="20"/>
        </w:rPr>
        <w:t>(Assinatura do representante legal e carimbo)</w:t>
      </w:r>
    </w:p>
    <w:p w14:paraId="5C3F8EE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D59F748" w14:textId="77777777" w:rsidR="008A5984" w:rsidRPr="00DC2BD8" w:rsidRDefault="008A5984" w:rsidP="008A5984">
      <w:pPr>
        <w:autoSpaceDE w:val="0"/>
        <w:autoSpaceDN w:val="0"/>
        <w:adjustRightInd w:val="0"/>
        <w:spacing w:line="276" w:lineRule="auto"/>
        <w:jc w:val="both"/>
        <w:rPr>
          <w:rFonts w:ascii="Times New Roman" w:hAnsi="Times New Roman" w:cs="Times New Roman"/>
          <w:color w:val="FF0000"/>
          <w:szCs w:val="20"/>
        </w:rPr>
      </w:pPr>
    </w:p>
    <w:p w14:paraId="4F7043F2"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NOTAS</w:t>
      </w:r>
    </w:p>
    <w:p w14:paraId="20EB7CF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1) </w:t>
      </w:r>
      <w:r w:rsidRPr="00DC2BD8">
        <w:rPr>
          <w:rFonts w:ascii="Times New Roman" w:hAnsi="Times New Roman" w:cs="Times New Roman"/>
          <w:szCs w:val="20"/>
        </w:rPr>
        <w:t>Este documento deverá ser emitido em papel timbrado do Licitante.</w:t>
      </w:r>
    </w:p>
    <w:p w14:paraId="05271390"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2) </w:t>
      </w:r>
      <w:r w:rsidRPr="00DC2BD8">
        <w:rPr>
          <w:rFonts w:ascii="Times New Roman" w:hAnsi="Times New Roman" w:cs="Times New Roman"/>
          <w:szCs w:val="20"/>
        </w:rPr>
        <w:t>O prazo mínimo de validade da proposta será de 60 (sessenta) dias a contar da sessão pública.</w:t>
      </w:r>
    </w:p>
    <w:p w14:paraId="4726356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rPr>
        <w:t xml:space="preserve">3) </w:t>
      </w:r>
      <w:r w:rsidRPr="00DC2BD8">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69530B65" w14:textId="35A6B4E3" w:rsidR="008A5984" w:rsidRDefault="008A5984" w:rsidP="008A5984">
      <w:pPr>
        <w:rPr>
          <w:rFonts w:ascii="Times New Roman" w:hAnsi="Times New Roman" w:cs="Times New Roman"/>
          <w:b/>
          <w:szCs w:val="20"/>
        </w:rPr>
      </w:pPr>
    </w:p>
    <w:sectPr w:rsidR="008A5984" w:rsidSect="000902B6">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86ED3" w14:textId="77777777" w:rsidR="009D1DCB" w:rsidRDefault="009D1DCB">
      <w:r>
        <w:separator/>
      </w:r>
    </w:p>
  </w:endnote>
  <w:endnote w:type="continuationSeparator" w:id="0">
    <w:p w14:paraId="1A03AB93" w14:textId="77777777" w:rsidR="009D1DCB" w:rsidRDefault="009D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1270A" w14:textId="77777777" w:rsidR="009D1DCB" w:rsidRPr="00166A91" w:rsidRDefault="009D1DCB"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463963A" w14:textId="77777777" w:rsidR="009D1DCB" w:rsidRPr="00166A91" w:rsidRDefault="009D1DCB" w:rsidP="00E273C5">
    <w:pPr>
      <w:pStyle w:val="Rodap"/>
      <w:jc w:val="center"/>
    </w:pPr>
    <w:r w:rsidRPr="00166A91">
      <w:rPr>
        <w:rFonts w:ascii="Times New Roman" w:hAnsi="Times New Roman" w:cs="Times New Roman"/>
        <w:sz w:val="16"/>
        <w:szCs w:val="16"/>
      </w:rPr>
      <w:t>CEP: 51021-410 | Telefone: (81) 3464-9600 | www.hemobras.gov.br</w:t>
    </w:r>
  </w:p>
  <w:p w14:paraId="2B8728FB" w14:textId="77777777" w:rsidR="009D1DCB" w:rsidRPr="00E273C5" w:rsidRDefault="009D1DCB"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6F818" w14:textId="77777777" w:rsidR="009D1DCB" w:rsidRDefault="009D1DCB">
      <w:r>
        <w:separator/>
      </w:r>
    </w:p>
  </w:footnote>
  <w:footnote w:type="continuationSeparator" w:id="0">
    <w:p w14:paraId="5E1B1C22" w14:textId="77777777" w:rsidR="009D1DCB" w:rsidRDefault="009D1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32E6" w14:textId="77777777" w:rsidR="009D1DCB" w:rsidRDefault="009D1DCB">
    <w:pPr>
      <w:pStyle w:val="Cabealho"/>
    </w:pPr>
    <w:r w:rsidRPr="00850420">
      <w:rPr>
        <w:noProof/>
      </w:rPr>
      <w:drawing>
        <wp:inline distT="0" distB="0" distL="0" distR="0" wp14:anchorId="64ADF0F9" wp14:editId="000275CD">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D5C100D"/>
    <w:multiLevelType w:val="multilevel"/>
    <w:tmpl w:val="360E252C"/>
    <w:lvl w:ilvl="0">
      <w:start w:val="1"/>
      <w:numFmt w:val="decimal"/>
      <w:pStyle w:val="Nivel1"/>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91C327B"/>
    <w:multiLevelType w:val="hybridMultilevel"/>
    <w:tmpl w:val="2DFED4F6"/>
    <w:lvl w:ilvl="0" w:tplc="04160019">
      <w:start w:val="1"/>
      <w:numFmt w:val="lowerLetter"/>
      <w:lvlText w:val="%1."/>
      <w:lvlJc w:val="left"/>
      <w:pPr>
        <w:ind w:left="394" w:hanging="360"/>
      </w:pPr>
      <w:rPr>
        <w:rFonts w:hint="default"/>
      </w:rPr>
    </w:lvl>
    <w:lvl w:ilvl="1" w:tplc="04160019" w:tentative="1">
      <w:start w:val="1"/>
      <w:numFmt w:val="lowerLetter"/>
      <w:lvlText w:val="%2."/>
      <w:lvlJc w:val="left"/>
      <w:pPr>
        <w:ind w:left="1114" w:hanging="360"/>
      </w:pPr>
    </w:lvl>
    <w:lvl w:ilvl="2" w:tplc="0416001B" w:tentative="1">
      <w:start w:val="1"/>
      <w:numFmt w:val="lowerRoman"/>
      <w:lvlText w:val="%3."/>
      <w:lvlJc w:val="right"/>
      <w:pPr>
        <w:ind w:left="1834" w:hanging="180"/>
      </w:pPr>
    </w:lvl>
    <w:lvl w:ilvl="3" w:tplc="0416000F" w:tentative="1">
      <w:start w:val="1"/>
      <w:numFmt w:val="decimal"/>
      <w:lvlText w:val="%4."/>
      <w:lvlJc w:val="left"/>
      <w:pPr>
        <w:ind w:left="2554" w:hanging="360"/>
      </w:pPr>
    </w:lvl>
    <w:lvl w:ilvl="4" w:tplc="04160019" w:tentative="1">
      <w:start w:val="1"/>
      <w:numFmt w:val="lowerLetter"/>
      <w:lvlText w:val="%5."/>
      <w:lvlJc w:val="left"/>
      <w:pPr>
        <w:ind w:left="3274" w:hanging="360"/>
      </w:pPr>
    </w:lvl>
    <w:lvl w:ilvl="5" w:tplc="0416001B" w:tentative="1">
      <w:start w:val="1"/>
      <w:numFmt w:val="lowerRoman"/>
      <w:lvlText w:val="%6."/>
      <w:lvlJc w:val="right"/>
      <w:pPr>
        <w:ind w:left="3994" w:hanging="180"/>
      </w:pPr>
    </w:lvl>
    <w:lvl w:ilvl="6" w:tplc="0416000F" w:tentative="1">
      <w:start w:val="1"/>
      <w:numFmt w:val="decimal"/>
      <w:lvlText w:val="%7."/>
      <w:lvlJc w:val="left"/>
      <w:pPr>
        <w:ind w:left="4714" w:hanging="360"/>
      </w:pPr>
    </w:lvl>
    <w:lvl w:ilvl="7" w:tplc="04160019" w:tentative="1">
      <w:start w:val="1"/>
      <w:numFmt w:val="lowerLetter"/>
      <w:lvlText w:val="%8."/>
      <w:lvlJc w:val="left"/>
      <w:pPr>
        <w:ind w:left="5434" w:hanging="360"/>
      </w:pPr>
    </w:lvl>
    <w:lvl w:ilvl="8" w:tplc="0416001B" w:tentative="1">
      <w:start w:val="1"/>
      <w:numFmt w:val="lowerRoman"/>
      <w:lvlText w:val="%9."/>
      <w:lvlJc w:val="right"/>
      <w:pPr>
        <w:ind w:left="6154" w:hanging="180"/>
      </w:pPr>
    </w:lvl>
  </w:abstractNum>
  <w:abstractNum w:abstractNumId="6"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7" w15:restartNumberingAfterBreak="0">
    <w:nsid w:val="7B437CCE"/>
    <w:multiLevelType w:val="hybridMultilevel"/>
    <w:tmpl w:val="B0A67312"/>
    <w:lvl w:ilvl="0" w:tplc="D2B02CBC">
      <w:start w:val="1"/>
      <w:numFmt w:val="lowerLetter"/>
      <w:lvlText w:val="%1)"/>
      <w:lvlJc w:val="left"/>
      <w:pPr>
        <w:ind w:left="795" w:hanging="435"/>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2"/>
  </w:num>
  <w:num w:numId="5">
    <w:abstractNumId w:val="4"/>
  </w:num>
  <w:num w:numId="6">
    <w:abstractNumId w:val="3"/>
  </w:num>
  <w:num w:numId="7">
    <w:abstractNumId w:val="3"/>
  </w:num>
  <w:num w:numId="8">
    <w:abstractNumId w:val="7"/>
  </w:num>
  <w:num w:numId="9">
    <w:abstractNumId w:val="5"/>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236D"/>
    <w:rsid w:val="00003298"/>
    <w:rsid w:val="0000357C"/>
    <w:rsid w:val="00004986"/>
    <w:rsid w:val="0000539A"/>
    <w:rsid w:val="0000787A"/>
    <w:rsid w:val="00012220"/>
    <w:rsid w:val="00013B9A"/>
    <w:rsid w:val="00013F78"/>
    <w:rsid w:val="00016730"/>
    <w:rsid w:val="00016814"/>
    <w:rsid w:val="0002260C"/>
    <w:rsid w:val="0002306D"/>
    <w:rsid w:val="000242C8"/>
    <w:rsid w:val="00027155"/>
    <w:rsid w:val="000276B0"/>
    <w:rsid w:val="000318BA"/>
    <w:rsid w:val="000324B0"/>
    <w:rsid w:val="00034A29"/>
    <w:rsid w:val="00040957"/>
    <w:rsid w:val="00042095"/>
    <w:rsid w:val="00045A83"/>
    <w:rsid w:val="000463DB"/>
    <w:rsid w:val="00047D73"/>
    <w:rsid w:val="00050C82"/>
    <w:rsid w:val="00056433"/>
    <w:rsid w:val="00056F96"/>
    <w:rsid w:val="00060414"/>
    <w:rsid w:val="000611A8"/>
    <w:rsid w:val="00062853"/>
    <w:rsid w:val="00063028"/>
    <w:rsid w:val="0006383A"/>
    <w:rsid w:val="00063855"/>
    <w:rsid w:val="0006537A"/>
    <w:rsid w:val="000662E3"/>
    <w:rsid w:val="000670EC"/>
    <w:rsid w:val="000677A2"/>
    <w:rsid w:val="00070EA5"/>
    <w:rsid w:val="00076CBC"/>
    <w:rsid w:val="00077641"/>
    <w:rsid w:val="000779C7"/>
    <w:rsid w:val="00081098"/>
    <w:rsid w:val="00082E42"/>
    <w:rsid w:val="00087CF9"/>
    <w:rsid w:val="00087EF2"/>
    <w:rsid w:val="000902B6"/>
    <w:rsid w:val="00090F5D"/>
    <w:rsid w:val="00092759"/>
    <w:rsid w:val="0009397F"/>
    <w:rsid w:val="00093D8F"/>
    <w:rsid w:val="00094321"/>
    <w:rsid w:val="00095551"/>
    <w:rsid w:val="00095E10"/>
    <w:rsid w:val="0009670B"/>
    <w:rsid w:val="00096D19"/>
    <w:rsid w:val="000A0DAC"/>
    <w:rsid w:val="000A102A"/>
    <w:rsid w:val="000A1A7B"/>
    <w:rsid w:val="000A1B88"/>
    <w:rsid w:val="000A23DA"/>
    <w:rsid w:val="000A674F"/>
    <w:rsid w:val="000B3984"/>
    <w:rsid w:val="000B58E8"/>
    <w:rsid w:val="000B73D9"/>
    <w:rsid w:val="000B7B55"/>
    <w:rsid w:val="000B7D4F"/>
    <w:rsid w:val="000C0784"/>
    <w:rsid w:val="000C123B"/>
    <w:rsid w:val="000C21AD"/>
    <w:rsid w:val="000C2C16"/>
    <w:rsid w:val="000C5B2A"/>
    <w:rsid w:val="000C670A"/>
    <w:rsid w:val="000D0F17"/>
    <w:rsid w:val="000D2320"/>
    <w:rsid w:val="000D2AC3"/>
    <w:rsid w:val="000D409F"/>
    <w:rsid w:val="000E745D"/>
    <w:rsid w:val="000E7D0C"/>
    <w:rsid w:val="000F1C1C"/>
    <w:rsid w:val="000F4088"/>
    <w:rsid w:val="000F4F96"/>
    <w:rsid w:val="000F5A07"/>
    <w:rsid w:val="000F68D7"/>
    <w:rsid w:val="000F7FF1"/>
    <w:rsid w:val="00100358"/>
    <w:rsid w:val="001007F5"/>
    <w:rsid w:val="00100990"/>
    <w:rsid w:val="00105707"/>
    <w:rsid w:val="00106373"/>
    <w:rsid w:val="00106385"/>
    <w:rsid w:val="001103FF"/>
    <w:rsid w:val="00113EEB"/>
    <w:rsid w:val="00114259"/>
    <w:rsid w:val="0011596D"/>
    <w:rsid w:val="00116282"/>
    <w:rsid w:val="001219B0"/>
    <w:rsid w:val="00124990"/>
    <w:rsid w:val="00125810"/>
    <w:rsid w:val="00126E1D"/>
    <w:rsid w:val="0013030C"/>
    <w:rsid w:val="001304C0"/>
    <w:rsid w:val="001315F2"/>
    <w:rsid w:val="00133136"/>
    <w:rsid w:val="00133A8F"/>
    <w:rsid w:val="001355C7"/>
    <w:rsid w:val="001377C7"/>
    <w:rsid w:val="0014004B"/>
    <w:rsid w:val="0014325E"/>
    <w:rsid w:val="001449A3"/>
    <w:rsid w:val="00146BDF"/>
    <w:rsid w:val="001516EA"/>
    <w:rsid w:val="00152089"/>
    <w:rsid w:val="00153E25"/>
    <w:rsid w:val="00154505"/>
    <w:rsid w:val="0015684D"/>
    <w:rsid w:val="00160BBD"/>
    <w:rsid w:val="00160DA4"/>
    <w:rsid w:val="0016584A"/>
    <w:rsid w:val="001671BF"/>
    <w:rsid w:val="001709D5"/>
    <w:rsid w:val="00170CE1"/>
    <w:rsid w:val="00174898"/>
    <w:rsid w:val="00174CAA"/>
    <w:rsid w:val="001758A1"/>
    <w:rsid w:val="00176D73"/>
    <w:rsid w:val="00177327"/>
    <w:rsid w:val="00177CD5"/>
    <w:rsid w:val="001817D2"/>
    <w:rsid w:val="00184086"/>
    <w:rsid w:val="001904A8"/>
    <w:rsid w:val="0019488A"/>
    <w:rsid w:val="00195C9A"/>
    <w:rsid w:val="001A1732"/>
    <w:rsid w:val="001A2CE9"/>
    <w:rsid w:val="001A3A05"/>
    <w:rsid w:val="001A3E18"/>
    <w:rsid w:val="001A6380"/>
    <w:rsid w:val="001A74DB"/>
    <w:rsid w:val="001B005B"/>
    <w:rsid w:val="001B112B"/>
    <w:rsid w:val="001B1EFE"/>
    <w:rsid w:val="001B7CB7"/>
    <w:rsid w:val="001C2192"/>
    <w:rsid w:val="001C2B89"/>
    <w:rsid w:val="001C3F32"/>
    <w:rsid w:val="001C48B6"/>
    <w:rsid w:val="001C4C04"/>
    <w:rsid w:val="001C52E0"/>
    <w:rsid w:val="001C694F"/>
    <w:rsid w:val="001C721E"/>
    <w:rsid w:val="001D0D66"/>
    <w:rsid w:val="001D242A"/>
    <w:rsid w:val="001E0D06"/>
    <w:rsid w:val="001E1DDC"/>
    <w:rsid w:val="001E3AAF"/>
    <w:rsid w:val="001E6496"/>
    <w:rsid w:val="001E67F5"/>
    <w:rsid w:val="001E7097"/>
    <w:rsid w:val="001F0A6E"/>
    <w:rsid w:val="001F1060"/>
    <w:rsid w:val="001F39FA"/>
    <w:rsid w:val="001F7FBB"/>
    <w:rsid w:val="00202A04"/>
    <w:rsid w:val="00202D3A"/>
    <w:rsid w:val="00205197"/>
    <w:rsid w:val="0020593D"/>
    <w:rsid w:val="00206F5F"/>
    <w:rsid w:val="00207B98"/>
    <w:rsid w:val="00210001"/>
    <w:rsid w:val="0021072F"/>
    <w:rsid w:val="0021106D"/>
    <w:rsid w:val="00211E0E"/>
    <w:rsid w:val="0021535A"/>
    <w:rsid w:val="00220AE1"/>
    <w:rsid w:val="00221BA5"/>
    <w:rsid w:val="00222980"/>
    <w:rsid w:val="002241A2"/>
    <w:rsid w:val="002262CB"/>
    <w:rsid w:val="00231E9C"/>
    <w:rsid w:val="00234827"/>
    <w:rsid w:val="00240B17"/>
    <w:rsid w:val="00241D78"/>
    <w:rsid w:val="0024271C"/>
    <w:rsid w:val="00244D25"/>
    <w:rsid w:val="002458D9"/>
    <w:rsid w:val="00245A60"/>
    <w:rsid w:val="00246DAE"/>
    <w:rsid w:val="00247D26"/>
    <w:rsid w:val="002510B1"/>
    <w:rsid w:val="002538B4"/>
    <w:rsid w:val="002538E3"/>
    <w:rsid w:val="00255C24"/>
    <w:rsid w:val="002602C4"/>
    <w:rsid w:val="00260802"/>
    <w:rsid w:val="002621A5"/>
    <w:rsid w:val="0026386A"/>
    <w:rsid w:val="002638A8"/>
    <w:rsid w:val="00266B93"/>
    <w:rsid w:val="00267125"/>
    <w:rsid w:val="00267B22"/>
    <w:rsid w:val="00271CB6"/>
    <w:rsid w:val="002729CE"/>
    <w:rsid w:val="0027301A"/>
    <w:rsid w:val="00276ECC"/>
    <w:rsid w:val="002807B3"/>
    <w:rsid w:val="00284454"/>
    <w:rsid w:val="0028765E"/>
    <w:rsid w:val="0029037D"/>
    <w:rsid w:val="002937D4"/>
    <w:rsid w:val="00293BE2"/>
    <w:rsid w:val="00294DBF"/>
    <w:rsid w:val="00296163"/>
    <w:rsid w:val="002A304F"/>
    <w:rsid w:val="002A6157"/>
    <w:rsid w:val="002A7DD6"/>
    <w:rsid w:val="002B0B33"/>
    <w:rsid w:val="002B3686"/>
    <w:rsid w:val="002B7097"/>
    <w:rsid w:val="002C1D82"/>
    <w:rsid w:val="002C54C1"/>
    <w:rsid w:val="002C5D15"/>
    <w:rsid w:val="002D1F2A"/>
    <w:rsid w:val="002D3370"/>
    <w:rsid w:val="002D656F"/>
    <w:rsid w:val="002D78B4"/>
    <w:rsid w:val="002D7C8E"/>
    <w:rsid w:val="002E160F"/>
    <w:rsid w:val="002E36A6"/>
    <w:rsid w:val="002E3F91"/>
    <w:rsid w:val="002E480D"/>
    <w:rsid w:val="002E5F6B"/>
    <w:rsid w:val="002E64BA"/>
    <w:rsid w:val="002F010E"/>
    <w:rsid w:val="002F084D"/>
    <w:rsid w:val="002F308B"/>
    <w:rsid w:val="002F4191"/>
    <w:rsid w:val="002F6931"/>
    <w:rsid w:val="00301C3D"/>
    <w:rsid w:val="00303879"/>
    <w:rsid w:val="003052F1"/>
    <w:rsid w:val="003053DD"/>
    <w:rsid w:val="00310B4A"/>
    <w:rsid w:val="0031299A"/>
    <w:rsid w:val="003159E7"/>
    <w:rsid w:val="00315EC5"/>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36F8A"/>
    <w:rsid w:val="00340EE0"/>
    <w:rsid w:val="00343032"/>
    <w:rsid w:val="00344D26"/>
    <w:rsid w:val="00345137"/>
    <w:rsid w:val="003451DE"/>
    <w:rsid w:val="003464AF"/>
    <w:rsid w:val="00347777"/>
    <w:rsid w:val="0035184C"/>
    <w:rsid w:val="003552BA"/>
    <w:rsid w:val="0035658A"/>
    <w:rsid w:val="003576CB"/>
    <w:rsid w:val="00357D8A"/>
    <w:rsid w:val="00364141"/>
    <w:rsid w:val="00364909"/>
    <w:rsid w:val="00366210"/>
    <w:rsid w:val="00367EF6"/>
    <w:rsid w:val="00373E54"/>
    <w:rsid w:val="00373F2A"/>
    <w:rsid w:val="003779A2"/>
    <w:rsid w:val="0038139C"/>
    <w:rsid w:val="00382512"/>
    <w:rsid w:val="0038467B"/>
    <w:rsid w:val="00386157"/>
    <w:rsid w:val="00386ADE"/>
    <w:rsid w:val="00390F8E"/>
    <w:rsid w:val="00391E14"/>
    <w:rsid w:val="003959F6"/>
    <w:rsid w:val="00395D83"/>
    <w:rsid w:val="003966DE"/>
    <w:rsid w:val="00397B2C"/>
    <w:rsid w:val="003A0415"/>
    <w:rsid w:val="003A3423"/>
    <w:rsid w:val="003A3846"/>
    <w:rsid w:val="003A4D07"/>
    <w:rsid w:val="003A73C1"/>
    <w:rsid w:val="003B1640"/>
    <w:rsid w:val="003B1C31"/>
    <w:rsid w:val="003B791E"/>
    <w:rsid w:val="003C0644"/>
    <w:rsid w:val="003C151F"/>
    <w:rsid w:val="003C25D1"/>
    <w:rsid w:val="003C2B7C"/>
    <w:rsid w:val="003C609E"/>
    <w:rsid w:val="003C6275"/>
    <w:rsid w:val="003D0069"/>
    <w:rsid w:val="003D028C"/>
    <w:rsid w:val="003D3EEC"/>
    <w:rsid w:val="003E254F"/>
    <w:rsid w:val="003E261E"/>
    <w:rsid w:val="003E4927"/>
    <w:rsid w:val="003E49E4"/>
    <w:rsid w:val="003E4D76"/>
    <w:rsid w:val="003E55B1"/>
    <w:rsid w:val="003E75E0"/>
    <w:rsid w:val="003F004A"/>
    <w:rsid w:val="003F1437"/>
    <w:rsid w:val="003F185C"/>
    <w:rsid w:val="003F36A3"/>
    <w:rsid w:val="003F6482"/>
    <w:rsid w:val="003F6E51"/>
    <w:rsid w:val="003F7AAC"/>
    <w:rsid w:val="003F7D01"/>
    <w:rsid w:val="003F7DA9"/>
    <w:rsid w:val="00400B27"/>
    <w:rsid w:val="0040443F"/>
    <w:rsid w:val="004053E1"/>
    <w:rsid w:val="00407F1C"/>
    <w:rsid w:val="0041132E"/>
    <w:rsid w:val="004157A9"/>
    <w:rsid w:val="00415F27"/>
    <w:rsid w:val="00415F6F"/>
    <w:rsid w:val="00416A59"/>
    <w:rsid w:val="00417CA8"/>
    <w:rsid w:val="0042033D"/>
    <w:rsid w:val="00420F2C"/>
    <w:rsid w:val="0042190C"/>
    <w:rsid w:val="00425359"/>
    <w:rsid w:val="004260ED"/>
    <w:rsid w:val="004316D7"/>
    <w:rsid w:val="00431EDA"/>
    <w:rsid w:val="0043231C"/>
    <w:rsid w:val="00432470"/>
    <w:rsid w:val="0043480B"/>
    <w:rsid w:val="00434B35"/>
    <w:rsid w:val="00435447"/>
    <w:rsid w:val="00437496"/>
    <w:rsid w:val="004410CB"/>
    <w:rsid w:val="00441EA1"/>
    <w:rsid w:val="00443E5C"/>
    <w:rsid w:val="00445798"/>
    <w:rsid w:val="0044725C"/>
    <w:rsid w:val="00447465"/>
    <w:rsid w:val="0045012C"/>
    <w:rsid w:val="00450342"/>
    <w:rsid w:val="00452FE1"/>
    <w:rsid w:val="004557E5"/>
    <w:rsid w:val="00455CBE"/>
    <w:rsid w:val="00455EB7"/>
    <w:rsid w:val="00455FD5"/>
    <w:rsid w:val="00457B36"/>
    <w:rsid w:val="00460E8A"/>
    <w:rsid w:val="00461192"/>
    <w:rsid w:val="00462274"/>
    <w:rsid w:val="0046230A"/>
    <w:rsid w:val="0046284C"/>
    <w:rsid w:val="00462C95"/>
    <w:rsid w:val="004631A0"/>
    <w:rsid w:val="0046486A"/>
    <w:rsid w:val="00472D63"/>
    <w:rsid w:val="00473D89"/>
    <w:rsid w:val="004773FC"/>
    <w:rsid w:val="00477C3A"/>
    <w:rsid w:val="00480328"/>
    <w:rsid w:val="004834FC"/>
    <w:rsid w:val="00483B15"/>
    <w:rsid w:val="00483FB9"/>
    <w:rsid w:val="00490A51"/>
    <w:rsid w:val="00490AC2"/>
    <w:rsid w:val="00492825"/>
    <w:rsid w:val="00494AE7"/>
    <w:rsid w:val="0049696D"/>
    <w:rsid w:val="004A26FB"/>
    <w:rsid w:val="004A72BD"/>
    <w:rsid w:val="004B0238"/>
    <w:rsid w:val="004B05B0"/>
    <w:rsid w:val="004B0CAC"/>
    <w:rsid w:val="004B1618"/>
    <w:rsid w:val="004B19B5"/>
    <w:rsid w:val="004B1CBC"/>
    <w:rsid w:val="004B1D7D"/>
    <w:rsid w:val="004B460A"/>
    <w:rsid w:val="004B6CB4"/>
    <w:rsid w:val="004C0212"/>
    <w:rsid w:val="004C05F9"/>
    <w:rsid w:val="004C4B12"/>
    <w:rsid w:val="004D1FCD"/>
    <w:rsid w:val="004D57D3"/>
    <w:rsid w:val="004D5ACB"/>
    <w:rsid w:val="004D5F78"/>
    <w:rsid w:val="004E0194"/>
    <w:rsid w:val="004E12A1"/>
    <w:rsid w:val="004E7BEB"/>
    <w:rsid w:val="004F16C3"/>
    <w:rsid w:val="004F4BFB"/>
    <w:rsid w:val="004F5DF9"/>
    <w:rsid w:val="004F66B4"/>
    <w:rsid w:val="004F7758"/>
    <w:rsid w:val="004F78C6"/>
    <w:rsid w:val="0050224C"/>
    <w:rsid w:val="00502F02"/>
    <w:rsid w:val="00503730"/>
    <w:rsid w:val="005037A6"/>
    <w:rsid w:val="0050664B"/>
    <w:rsid w:val="00512D53"/>
    <w:rsid w:val="00514540"/>
    <w:rsid w:val="00514883"/>
    <w:rsid w:val="00517469"/>
    <w:rsid w:val="005209D0"/>
    <w:rsid w:val="00520AD6"/>
    <w:rsid w:val="00522F92"/>
    <w:rsid w:val="00523C55"/>
    <w:rsid w:val="00523F32"/>
    <w:rsid w:val="00530489"/>
    <w:rsid w:val="0053132E"/>
    <w:rsid w:val="005313FB"/>
    <w:rsid w:val="00532603"/>
    <w:rsid w:val="0053608E"/>
    <w:rsid w:val="00536352"/>
    <w:rsid w:val="0054187F"/>
    <w:rsid w:val="00541E97"/>
    <w:rsid w:val="00546C9B"/>
    <w:rsid w:val="0055519F"/>
    <w:rsid w:val="00557FA7"/>
    <w:rsid w:val="00561C04"/>
    <w:rsid w:val="0056213B"/>
    <w:rsid w:val="00562F82"/>
    <w:rsid w:val="00564913"/>
    <w:rsid w:val="00573998"/>
    <w:rsid w:val="00573C85"/>
    <w:rsid w:val="005759CE"/>
    <w:rsid w:val="00577C4E"/>
    <w:rsid w:val="005800D8"/>
    <w:rsid w:val="00583697"/>
    <w:rsid w:val="005846C9"/>
    <w:rsid w:val="00586D09"/>
    <w:rsid w:val="005873FC"/>
    <w:rsid w:val="00590025"/>
    <w:rsid w:val="00590535"/>
    <w:rsid w:val="00590EAF"/>
    <w:rsid w:val="00595DA6"/>
    <w:rsid w:val="005A3BE7"/>
    <w:rsid w:val="005A48AD"/>
    <w:rsid w:val="005A4DDD"/>
    <w:rsid w:val="005A6A91"/>
    <w:rsid w:val="005A6D74"/>
    <w:rsid w:val="005A776B"/>
    <w:rsid w:val="005B0066"/>
    <w:rsid w:val="005B1D0B"/>
    <w:rsid w:val="005B7779"/>
    <w:rsid w:val="005C1FFF"/>
    <w:rsid w:val="005C3836"/>
    <w:rsid w:val="005C3930"/>
    <w:rsid w:val="005C48E3"/>
    <w:rsid w:val="005C5A0E"/>
    <w:rsid w:val="005C7014"/>
    <w:rsid w:val="005C76D8"/>
    <w:rsid w:val="005D3F36"/>
    <w:rsid w:val="005D5BEE"/>
    <w:rsid w:val="005E02AD"/>
    <w:rsid w:val="005E1321"/>
    <w:rsid w:val="005E2DD4"/>
    <w:rsid w:val="005E5F39"/>
    <w:rsid w:val="005E6D43"/>
    <w:rsid w:val="005F1720"/>
    <w:rsid w:val="005F57DD"/>
    <w:rsid w:val="005F6F64"/>
    <w:rsid w:val="005F7B0A"/>
    <w:rsid w:val="005F7E84"/>
    <w:rsid w:val="006016CB"/>
    <w:rsid w:val="006052D0"/>
    <w:rsid w:val="00605C11"/>
    <w:rsid w:val="00606440"/>
    <w:rsid w:val="00607678"/>
    <w:rsid w:val="006078C2"/>
    <w:rsid w:val="00607B34"/>
    <w:rsid w:val="00612867"/>
    <w:rsid w:val="00615414"/>
    <w:rsid w:val="006171A9"/>
    <w:rsid w:val="00617445"/>
    <w:rsid w:val="00623436"/>
    <w:rsid w:val="006269AB"/>
    <w:rsid w:val="00636258"/>
    <w:rsid w:val="00640F39"/>
    <w:rsid w:val="00641795"/>
    <w:rsid w:val="006423A7"/>
    <w:rsid w:val="00650045"/>
    <w:rsid w:val="00652240"/>
    <w:rsid w:val="00654F32"/>
    <w:rsid w:val="00655AAF"/>
    <w:rsid w:val="00656A30"/>
    <w:rsid w:val="00657AE1"/>
    <w:rsid w:val="00662656"/>
    <w:rsid w:val="006673E7"/>
    <w:rsid w:val="00674964"/>
    <w:rsid w:val="00677914"/>
    <w:rsid w:val="00677CE8"/>
    <w:rsid w:val="00680B7E"/>
    <w:rsid w:val="00681A0D"/>
    <w:rsid w:val="00683B94"/>
    <w:rsid w:val="00684626"/>
    <w:rsid w:val="00686692"/>
    <w:rsid w:val="00693033"/>
    <w:rsid w:val="00693219"/>
    <w:rsid w:val="00693321"/>
    <w:rsid w:val="0069415D"/>
    <w:rsid w:val="00694539"/>
    <w:rsid w:val="00694893"/>
    <w:rsid w:val="00694DD9"/>
    <w:rsid w:val="00695EA3"/>
    <w:rsid w:val="0069751C"/>
    <w:rsid w:val="006A12B1"/>
    <w:rsid w:val="006A489A"/>
    <w:rsid w:val="006A48A8"/>
    <w:rsid w:val="006A5F42"/>
    <w:rsid w:val="006A6103"/>
    <w:rsid w:val="006A70EB"/>
    <w:rsid w:val="006A78DF"/>
    <w:rsid w:val="006A795C"/>
    <w:rsid w:val="006B10ED"/>
    <w:rsid w:val="006B156A"/>
    <w:rsid w:val="006B455E"/>
    <w:rsid w:val="006B51B2"/>
    <w:rsid w:val="006B66C4"/>
    <w:rsid w:val="006C15BF"/>
    <w:rsid w:val="006C17A0"/>
    <w:rsid w:val="006C2D79"/>
    <w:rsid w:val="006C73FA"/>
    <w:rsid w:val="006D27E3"/>
    <w:rsid w:val="006D4135"/>
    <w:rsid w:val="006D4574"/>
    <w:rsid w:val="006E09F2"/>
    <w:rsid w:val="006E3E48"/>
    <w:rsid w:val="006E721C"/>
    <w:rsid w:val="006F3EE2"/>
    <w:rsid w:val="006F40DF"/>
    <w:rsid w:val="006F6E5B"/>
    <w:rsid w:val="00700841"/>
    <w:rsid w:val="00700C3D"/>
    <w:rsid w:val="00700CBD"/>
    <w:rsid w:val="007028C7"/>
    <w:rsid w:val="00702CAC"/>
    <w:rsid w:val="00704462"/>
    <w:rsid w:val="00706CDA"/>
    <w:rsid w:val="00710C7E"/>
    <w:rsid w:val="00715E96"/>
    <w:rsid w:val="0071686F"/>
    <w:rsid w:val="0072240D"/>
    <w:rsid w:val="0072739C"/>
    <w:rsid w:val="00733DE0"/>
    <w:rsid w:val="007357C5"/>
    <w:rsid w:val="00735C79"/>
    <w:rsid w:val="0073753C"/>
    <w:rsid w:val="0074032D"/>
    <w:rsid w:val="00740D25"/>
    <w:rsid w:val="00741328"/>
    <w:rsid w:val="00747B57"/>
    <w:rsid w:val="00750BC6"/>
    <w:rsid w:val="00755FB4"/>
    <w:rsid w:val="00756F76"/>
    <w:rsid w:val="0075771F"/>
    <w:rsid w:val="007650AB"/>
    <w:rsid w:val="00765562"/>
    <w:rsid w:val="007679B9"/>
    <w:rsid w:val="00772CC5"/>
    <w:rsid w:val="00776572"/>
    <w:rsid w:val="0077738D"/>
    <w:rsid w:val="007774C2"/>
    <w:rsid w:val="0077750A"/>
    <w:rsid w:val="007809C9"/>
    <w:rsid w:val="00784E19"/>
    <w:rsid w:val="00784F62"/>
    <w:rsid w:val="00787D28"/>
    <w:rsid w:val="0079000C"/>
    <w:rsid w:val="00790D93"/>
    <w:rsid w:val="00791CD7"/>
    <w:rsid w:val="0079430D"/>
    <w:rsid w:val="00795FCA"/>
    <w:rsid w:val="0079754C"/>
    <w:rsid w:val="007A0B6B"/>
    <w:rsid w:val="007A1395"/>
    <w:rsid w:val="007B19CE"/>
    <w:rsid w:val="007B4A7C"/>
    <w:rsid w:val="007B7C23"/>
    <w:rsid w:val="007C0255"/>
    <w:rsid w:val="007C09C8"/>
    <w:rsid w:val="007C0C22"/>
    <w:rsid w:val="007C13ED"/>
    <w:rsid w:val="007C2124"/>
    <w:rsid w:val="007C223A"/>
    <w:rsid w:val="007C2707"/>
    <w:rsid w:val="007C2FAF"/>
    <w:rsid w:val="007C57D4"/>
    <w:rsid w:val="007C6ECB"/>
    <w:rsid w:val="007D1A51"/>
    <w:rsid w:val="007D3572"/>
    <w:rsid w:val="007D3D9B"/>
    <w:rsid w:val="007D501A"/>
    <w:rsid w:val="007D51CC"/>
    <w:rsid w:val="007D5639"/>
    <w:rsid w:val="007D6651"/>
    <w:rsid w:val="007E078C"/>
    <w:rsid w:val="007E3D4F"/>
    <w:rsid w:val="007E3F65"/>
    <w:rsid w:val="007E5253"/>
    <w:rsid w:val="007E57A5"/>
    <w:rsid w:val="007E585A"/>
    <w:rsid w:val="007E6700"/>
    <w:rsid w:val="007E68F6"/>
    <w:rsid w:val="007E6EF9"/>
    <w:rsid w:val="007F0511"/>
    <w:rsid w:val="007F2AE5"/>
    <w:rsid w:val="007F4F3D"/>
    <w:rsid w:val="007F5090"/>
    <w:rsid w:val="007F6AB0"/>
    <w:rsid w:val="00802AE5"/>
    <w:rsid w:val="0080329B"/>
    <w:rsid w:val="00803805"/>
    <w:rsid w:val="0080582D"/>
    <w:rsid w:val="0080756C"/>
    <w:rsid w:val="0081289B"/>
    <w:rsid w:val="00815BD0"/>
    <w:rsid w:val="00817D3C"/>
    <w:rsid w:val="00821602"/>
    <w:rsid w:val="0082596A"/>
    <w:rsid w:val="00831204"/>
    <w:rsid w:val="00831208"/>
    <w:rsid w:val="00832267"/>
    <w:rsid w:val="00833A10"/>
    <w:rsid w:val="00835A02"/>
    <w:rsid w:val="00835BCC"/>
    <w:rsid w:val="00842339"/>
    <w:rsid w:val="008429CF"/>
    <w:rsid w:val="008446E2"/>
    <w:rsid w:val="00847E19"/>
    <w:rsid w:val="008502AA"/>
    <w:rsid w:val="00850CD3"/>
    <w:rsid w:val="0085112C"/>
    <w:rsid w:val="00853239"/>
    <w:rsid w:val="0085394E"/>
    <w:rsid w:val="00855857"/>
    <w:rsid w:val="008577AB"/>
    <w:rsid w:val="008601A9"/>
    <w:rsid w:val="00861E43"/>
    <w:rsid w:val="0086328C"/>
    <w:rsid w:val="0086450A"/>
    <w:rsid w:val="00865B0D"/>
    <w:rsid w:val="0087066E"/>
    <w:rsid w:val="00871B33"/>
    <w:rsid w:val="00872784"/>
    <w:rsid w:val="00872949"/>
    <w:rsid w:val="008729C2"/>
    <w:rsid w:val="008751E2"/>
    <w:rsid w:val="00876AA8"/>
    <w:rsid w:val="00887874"/>
    <w:rsid w:val="00890EA0"/>
    <w:rsid w:val="008941DB"/>
    <w:rsid w:val="00894333"/>
    <w:rsid w:val="00894C85"/>
    <w:rsid w:val="008A16EA"/>
    <w:rsid w:val="008A1D68"/>
    <w:rsid w:val="008A5984"/>
    <w:rsid w:val="008A7D1A"/>
    <w:rsid w:val="008B0D45"/>
    <w:rsid w:val="008B0DCE"/>
    <w:rsid w:val="008B40E6"/>
    <w:rsid w:val="008B55FD"/>
    <w:rsid w:val="008B6162"/>
    <w:rsid w:val="008B7339"/>
    <w:rsid w:val="008C04DF"/>
    <w:rsid w:val="008C1971"/>
    <w:rsid w:val="008D27A8"/>
    <w:rsid w:val="008D2CAF"/>
    <w:rsid w:val="008D3ACE"/>
    <w:rsid w:val="008D51CC"/>
    <w:rsid w:val="008D5307"/>
    <w:rsid w:val="008D65D6"/>
    <w:rsid w:val="008E4F95"/>
    <w:rsid w:val="008F4D52"/>
    <w:rsid w:val="008F4E41"/>
    <w:rsid w:val="008F5FB1"/>
    <w:rsid w:val="0090051E"/>
    <w:rsid w:val="0090408D"/>
    <w:rsid w:val="00904E6B"/>
    <w:rsid w:val="00905493"/>
    <w:rsid w:val="00906EEC"/>
    <w:rsid w:val="00911A95"/>
    <w:rsid w:val="00914204"/>
    <w:rsid w:val="0091549D"/>
    <w:rsid w:val="00915C7E"/>
    <w:rsid w:val="00921892"/>
    <w:rsid w:val="00922606"/>
    <w:rsid w:val="00922D31"/>
    <w:rsid w:val="00922E08"/>
    <w:rsid w:val="00925206"/>
    <w:rsid w:val="0092559F"/>
    <w:rsid w:val="00931141"/>
    <w:rsid w:val="009327F5"/>
    <w:rsid w:val="00935665"/>
    <w:rsid w:val="00935B30"/>
    <w:rsid w:val="00936A4E"/>
    <w:rsid w:val="00940A8A"/>
    <w:rsid w:val="00941580"/>
    <w:rsid w:val="00943DAA"/>
    <w:rsid w:val="00944A73"/>
    <w:rsid w:val="00944E0C"/>
    <w:rsid w:val="00950D81"/>
    <w:rsid w:val="00951B95"/>
    <w:rsid w:val="009543EB"/>
    <w:rsid w:val="00954824"/>
    <w:rsid w:val="009555AC"/>
    <w:rsid w:val="00956D56"/>
    <w:rsid w:val="009623AB"/>
    <w:rsid w:val="00970A6B"/>
    <w:rsid w:val="00970F7F"/>
    <w:rsid w:val="009736D5"/>
    <w:rsid w:val="00975E13"/>
    <w:rsid w:val="009763C4"/>
    <w:rsid w:val="009772CC"/>
    <w:rsid w:val="009803F1"/>
    <w:rsid w:val="009844F7"/>
    <w:rsid w:val="00984E72"/>
    <w:rsid w:val="00986800"/>
    <w:rsid w:val="0099079E"/>
    <w:rsid w:val="00990BCE"/>
    <w:rsid w:val="00990C95"/>
    <w:rsid w:val="0099334E"/>
    <w:rsid w:val="00995FFD"/>
    <w:rsid w:val="00996080"/>
    <w:rsid w:val="00996BBF"/>
    <w:rsid w:val="009A45B0"/>
    <w:rsid w:val="009A6A6F"/>
    <w:rsid w:val="009A77CA"/>
    <w:rsid w:val="009A7ED9"/>
    <w:rsid w:val="009B1B69"/>
    <w:rsid w:val="009B57BB"/>
    <w:rsid w:val="009B6C31"/>
    <w:rsid w:val="009C1B2A"/>
    <w:rsid w:val="009C470D"/>
    <w:rsid w:val="009C638B"/>
    <w:rsid w:val="009D14C4"/>
    <w:rsid w:val="009D1DCB"/>
    <w:rsid w:val="009D342F"/>
    <w:rsid w:val="009D3626"/>
    <w:rsid w:val="009D68FB"/>
    <w:rsid w:val="009D6CDC"/>
    <w:rsid w:val="009E04B3"/>
    <w:rsid w:val="009E0DFC"/>
    <w:rsid w:val="009E5B74"/>
    <w:rsid w:val="009E7C14"/>
    <w:rsid w:val="009F31CF"/>
    <w:rsid w:val="009F419C"/>
    <w:rsid w:val="009F43E0"/>
    <w:rsid w:val="009F69D9"/>
    <w:rsid w:val="009F6ECA"/>
    <w:rsid w:val="00A02C1F"/>
    <w:rsid w:val="00A03900"/>
    <w:rsid w:val="00A055A5"/>
    <w:rsid w:val="00A06703"/>
    <w:rsid w:val="00A106F4"/>
    <w:rsid w:val="00A11A6E"/>
    <w:rsid w:val="00A12A7C"/>
    <w:rsid w:val="00A1330E"/>
    <w:rsid w:val="00A135B7"/>
    <w:rsid w:val="00A139BE"/>
    <w:rsid w:val="00A25833"/>
    <w:rsid w:val="00A275AD"/>
    <w:rsid w:val="00A30585"/>
    <w:rsid w:val="00A35242"/>
    <w:rsid w:val="00A36676"/>
    <w:rsid w:val="00A375DC"/>
    <w:rsid w:val="00A402A1"/>
    <w:rsid w:val="00A4146A"/>
    <w:rsid w:val="00A44175"/>
    <w:rsid w:val="00A46E32"/>
    <w:rsid w:val="00A47BD5"/>
    <w:rsid w:val="00A47D28"/>
    <w:rsid w:val="00A509A0"/>
    <w:rsid w:val="00A50D22"/>
    <w:rsid w:val="00A512C3"/>
    <w:rsid w:val="00A542B0"/>
    <w:rsid w:val="00A54877"/>
    <w:rsid w:val="00A5499D"/>
    <w:rsid w:val="00A571FE"/>
    <w:rsid w:val="00A60395"/>
    <w:rsid w:val="00A6287E"/>
    <w:rsid w:val="00A63C08"/>
    <w:rsid w:val="00A643D4"/>
    <w:rsid w:val="00A7325B"/>
    <w:rsid w:val="00A75C93"/>
    <w:rsid w:val="00A76CE0"/>
    <w:rsid w:val="00A77C2C"/>
    <w:rsid w:val="00A80062"/>
    <w:rsid w:val="00A82060"/>
    <w:rsid w:val="00A8514B"/>
    <w:rsid w:val="00A856EB"/>
    <w:rsid w:val="00A9022E"/>
    <w:rsid w:val="00A91236"/>
    <w:rsid w:val="00A95047"/>
    <w:rsid w:val="00AA1165"/>
    <w:rsid w:val="00AA3F31"/>
    <w:rsid w:val="00AA4000"/>
    <w:rsid w:val="00AA4625"/>
    <w:rsid w:val="00AB07F9"/>
    <w:rsid w:val="00AB1F1A"/>
    <w:rsid w:val="00AB3289"/>
    <w:rsid w:val="00AB344F"/>
    <w:rsid w:val="00AC079B"/>
    <w:rsid w:val="00AC4F34"/>
    <w:rsid w:val="00AC6EC2"/>
    <w:rsid w:val="00AD4B94"/>
    <w:rsid w:val="00AE3A63"/>
    <w:rsid w:val="00AE5435"/>
    <w:rsid w:val="00AF3ABE"/>
    <w:rsid w:val="00AF6959"/>
    <w:rsid w:val="00B00520"/>
    <w:rsid w:val="00B00F8E"/>
    <w:rsid w:val="00B014D0"/>
    <w:rsid w:val="00B022C5"/>
    <w:rsid w:val="00B03CB0"/>
    <w:rsid w:val="00B041A9"/>
    <w:rsid w:val="00B0465E"/>
    <w:rsid w:val="00B1218F"/>
    <w:rsid w:val="00B12AE2"/>
    <w:rsid w:val="00B13262"/>
    <w:rsid w:val="00B14C20"/>
    <w:rsid w:val="00B151AF"/>
    <w:rsid w:val="00B16238"/>
    <w:rsid w:val="00B2039B"/>
    <w:rsid w:val="00B23F8B"/>
    <w:rsid w:val="00B27724"/>
    <w:rsid w:val="00B30F3D"/>
    <w:rsid w:val="00B33350"/>
    <w:rsid w:val="00B34A16"/>
    <w:rsid w:val="00B36D73"/>
    <w:rsid w:val="00B432A0"/>
    <w:rsid w:val="00B433B1"/>
    <w:rsid w:val="00B44609"/>
    <w:rsid w:val="00B4738B"/>
    <w:rsid w:val="00B50ECE"/>
    <w:rsid w:val="00B517F7"/>
    <w:rsid w:val="00B52AFC"/>
    <w:rsid w:val="00B52EFE"/>
    <w:rsid w:val="00B56289"/>
    <w:rsid w:val="00B60DCA"/>
    <w:rsid w:val="00B63064"/>
    <w:rsid w:val="00B63C73"/>
    <w:rsid w:val="00B66692"/>
    <w:rsid w:val="00B6692C"/>
    <w:rsid w:val="00B672B3"/>
    <w:rsid w:val="00B76DB6"/>
    <w:rsid w:val="00B77DBF"/>
    <w:rsid w:val="00B810DF"/>
    <w:rsid w:val="00B81FBB"/>
    <w:rsid w:val="00B827B0"/>
    <w:rsid w:val="00B902B9"/>
    <w:rsid w:val="00B92431"/>
    <w:rsid w:val="00B92C59"/>
    <w:rsid w:val="00B931E1"/>
    <w:rsid w:val="00B94080"/>
    <w:rsid w:val="00B95BFE"/>
    <w:rsid w:val="00B96C22"/>
    <w:rsid w:val="00B972D3"/>
    <w:rsid w:val="00BA1705"/>
    <w:rsid w:val="00BA2132"/>
    <w:rsid w:val="00BB0252"/>
    <w:rsid w:val="00BB070C"/>
    <w:rsid w:val="00BB1DF7"/>
    <w:rsid w:val="00BB4389"/>
    <w:rsid w:val="00BB5F92"/>
    <w:rsid w:val="00BB61BE"/>
    <w:rsid w:val="00BB6223"/>
    <w:rsid w:val="00BC0FDF"/>
    <w:rsid w:val="00BC139C"/>
    <w:rsid w:val="00BC2797"/>
    <w:rsid w:val="00BC2B29"/>
    <w:rsid w:val="00BC4227"/>
    <w:rsid w:val="00BC472C"/>
    <w:rsid w:val="00BC5AC1"/>
    <w:rsid w:val="00BD1366"/>
    <w:rsid w:val="00BD3419"/>
    <w:rsid w:val="00BD4106"/>
    <w:rsid w:val="00BD43E5"/>
    <w:rsid w:val="00BD59E3"/>
    <w:rsid w:val="00BD63C0"/>
    <w:rsid w:val="00BD6EAC"/>
    <w:rsid w:val="00BD7FD7"/>
    <w:rsid w:val="00BE0315"/>
    <w:rsid w:val="00BE05F0"/>
    <w:rsid w:val="00BE1772"/>
    <w:rsid w:val="00BE1DEB"/>
    <w:rsid w:val="00BE2F2F"/>
    <w:rsid w:val="00BE6C9C"/>
    <w:rsid w:val="00BF0E8E"/>
    <w:rsid w:val="00BF16E5"/>
    <w:rsid w:val="00BF1A7F"/>
    <w:rsid w:val="00BF207C"/>
    <w:rsid w:val="00BF3861"/>
    <w:rsid w:val="00BF4AC1"/>
    <w:rsid w:val="00C002FD"/>
    <w:rsid w:val="00C00897"/>
    <w:rsid w:val="00C00F37"/>
    <w:rsid w:val="00C025F0"/>
    <w:rsid w:val="00C03F51"/>
    <w:rsid w:val="00C07E88"/>
    <w:rsid w:val="00C10CC7"/>
    <w:rsid w:val="00C11C58"/>
    <w:rsid w:val="00C12EAF"/>
    <w:rsid w:val="00C13225"/>
    <w:rsid w:val="00C14C86"/>
    <w:rsid w:val="00C15B3B"/>
    <w:rsid w:val="00C229F8"/>
    <w:rsid w:val="00C231BF"/>
    <w:rsid w:val="00C2472A"/>
    <w:rsid w:val="00C322F1"/>
    <w:rsid w:val="00C33087"/>
    <w:rsid w:val="00C33284"/>
    <w:rsid w:val="00C334AB"/>
    <w:rsid w:val="00C34816"/>
    <w:rsid w:val="00C36D15"/>
    <w:rsid w:val="00C371FA"/>
    <w:rsid w:val="00C4026A"/>
    <w:rsid w:val="00C45BE2"/>
    <w:rsid w:val="00C46F61"/>
    <w:rsid w:val="00C47BB2"/>
    <w:rsid w:val="00C47C33"/>
    <w:rsid w:val="00C51BC8"/>
    <w:rsid w:val="00C51C28"/>
    <w:rsid w:val="00C53456"/>
    <w:rsid w:val="00C545C5"/>
    <w:rsid w:val="00C54CCE"/>
    <w:rsid w:val="00C60538"/>
    <w:rsid w:val="00C60C2D"/>
    <w:rsid w:val="00C6107C"/>
    <w:rsid w:val="00C62662"/>
    <w:rsid w:val="00C70043"/>
    <w:rsid w:val="00C708B6"/>
    <w:rsid w:val="00C735FB"/>
    <w:rsid w:val="00C73861"/>
    <w:rsid w:val="00C742EC"/>
    <w:rsid w:val="00C7432C"/>
    <w:rsid w:val="00C75791"/>
    <w:rsid w:val="00C76304"/>
    <w:rsid w:val="00C80143"/>
    <w:rsid w:val="00C83B2D"/>
    <w:rsid w:val="00C84955"/>
    <w:rsid w:val="00C86467"/>
    <w:rsid w:val="00C91524"/>
    <w:rsid w:val="00C9342F"/>
    <w:rsid w:val="00C942C1"/>
    <w:rsid w:val="00C95B22"/>
    <w:rsid w:val="00C95C72"/>
    <w:rsid w:val="00C96B86"/>
    <w:rsid w:val="00C97DF7"/>
    <w:rsid w:val="00CA0560"/>
    <w:rsid w:val="00CA0ADE"/>
    <w:rsid w:val="00CA1A6A"/>
    <w:rsid w:val="00CA43D8"/>
    <w:rsid w:val="00CA6108"/>
    <w:rsid w:val="00CA7F7D"/>
    <w:rsid w:val="00CB7547"/>
    <w:rsid w:val="00CB766B"/>
    <w:rsid w:val="00CC2A5D"/>
    <w:rsid w:val="00CC356D"/>
    <w:rsid w:val="00CC57FE"/>
    <w:rsid w:val="00CC7415"/>
    <w:rsid w:val="00CD0055"/>
    <w:rsid w:val="00CD109D"/>
    <w:rsid w:val="00CD1590"/>
    <w:rsid w:val="00CD1E9D"/>
    <w:rsid w:val="00CD6ABB"/>
    <w:rsid w:val="00CE40AF"/>
    <w:rsid w:val="00CE5CF2"/>
    <w:rsid w:val="00D00617"/>
    <w:rsid w:val="00D00A5D"/>
    <w:rsid w:val="00D00A87"/>
    <w:rsid w:val="00D02C1D"/>
    <w:rsid w:val="00D02F2F"/>
    <w:rsid w:val="00D04A6D"/>
    <w:rsid w:val="00D05751"/>
    <w:rsid w:val="00D0642C"/>
    <w:rsid w:val="00D13087"/>
    <w:rsid w:val="00D1438B"/>
    <w:rsid w:val="00D156C9"/>
    <w:rsid w:val="00D16FA0"/>
    <w:rsid w:val="00D222B6"/>
    <w:rsid w:val="00D22E1D"/>
    <w:rsid w:val="00D2329B"/>
    <w:rsid w:val="00D23838"/>
    <w:rsid w:val="00D2604C"/>
    <w:rsid w:val="00D26DCE"/>
    <w:rsid w:val="00D27BAB"/>
    <w:rsid w:val="00D4269E"/>
    <w:rsid w:val="00D5130A"/>
    <w:rsid w:val="00D51769"/>
    <w:rsid w:val="00D522D8"/>
    <w:rsid w:val="00D52359"/>
    <w:rsid w:val="00D53BB8"/>
    <w:rsid w:val="00D53FC5"/>
    <w:rsid w:val="00D5491C"/>
    <w:rsid w:val="00D554E8"/>
    <w:rsid w:val="00D5748E"/>
    <w:rsid w:val="00D574D6"/>
    <w:rsid w:val="00D606CD"/>
    <w:rsid w:val="00D60A61"/>
    <w:rsid w:val="00D612A9"/>
    <w:rsid w:val="00D6268D"/>
    <w:rsid w:val="00D63E2F"/>
    <w:rsid w:val="00D649A3"/>
    <w:rsid w:val="00D65B3B"/>
    <w:rsid w:val="00D66935"/>
    <w:rsid w:val="00D66DDA"/>
    <w:rsid w:val="00D74E68"/>
    <w:rsid w:val="00D7681D"/>
    <w:rsid w:val="00D80021"/>
    <w:rsid w:val="00D80F8F"/>
    <w:rsid w:val="00D8724C"/>
    <w:rsid w:val="00D938C1"/>
    <w:rsid w:val="00D9522E"/>
    <w:rsid w:val="00DA2494"/>
    <w:rsid w:val="00DA47A8"/>
    <w:rsid w:val="00DA5235"/>
    <w:rsid w:val="00DA79E7"/>
    <w:rsid w:val="00DB206B"/>
    <w:rsid w:val="00DB3592"/>
    <w:rsid w:val="00DB37F3"/>
    <w:rsid w:val="00DB3D26"/>
    <w:rsid w:val="00DB4C93"/>
    <w:rsid w:val="00DC3F8A"/>
    <w:rsid w:val="00DC6088"/>
    <w:rsid w:val="00DD1A93"/>
    <w:rsid w:val="00DD46E9"/>
    <w:rsid w:val="00DD5DF4"/>
    <w:rsid w:val="00DD6BBD"/>
    <w:rsid w:val="00DD74AB"/>
    <w:rsid w:val="00DE0D00"/>
    <w:rsid w:val="00DE16CD"/>
    <w:rsid w:val="00DE2CB8"/>
    <w:rsid w:val="00DE6492"/>
    <w:rsid w:val="00DF280B"/>
    <w:rsid w:val="00DF28B7"/>
    <w:rsid w:val="00DF4847"/>
    <w:rsid w:val="00DF48C2"/>
    <w:rsid w:val="00DF68C0"/>
    <w:rsid w:val="00DF7F5A"/>
    <w:rsid w:val="00E00FFD"/>
    <w:rsid w:val="00E02D57"/>
    <w:rsid w:val="00E04A3C"/>
    <w:rsid w:val="00E04C02"/>
    <w:rsid w:val="00E0500F"/>
    <w:rsid w:val="00E053B2"/>
    <w:rsid w:val="00E05D97"/>
    <w:rsid w:val="00E139D5"/>
    <w:rsid w:val="00E14CA5"/>
    <w:rsid w:val="00E152DF"/>
    <w:rsid w:val="00E22D1B"/>
    <w:rsid w:val="00E23308"/>
    <w:rsid w:val="00E235F5"/>
    <w:rsid w:val="00E23783"/>
    <w:rsid w:val="00E251E0"/>
    <w:rsid w:val="00E26411"/>
    <w:rsid w:val="00E26AC3"/>
    <w:rsid w:val="00E273C5"/>
    <w:rsid w:val="00E307B6"/>
    <w:rsid w:val="00E37EDE"/>
    <w:rsid w:val="00E41AD6"/>
    <w:rsid w:val="00E42017"/>
    <w:rsid w:val="00E42730"/>
    <w:rsid w:val="00E46268"/>
    <w:rsid w:val="00E500D4"/>
    <w:rsid w:val="00E54530"/>
    <w:rsid w:val="00E55854"/>
    <w:rsid w:val="00E62617"/>
    <w:rsid w:val="00E628AD"/>
    <w:rsid w:val="00E64339"/>
    <w:rsid w:val="00E677BD"/>
    <w:rsid w:val="00E67CD7"/>
    <w:rsid w:val="00E70C44"/>
    <w:rsid w:val="00E72B6E"/>
    <w:rsid w:val="00E7372F"/>
    <w:rsid w:val="00E73B0A"/>
    <w:rsid w:val="00E8384E"/>
    <w:rsid w:val="00E86693"/>
    <w:rsid w:val="00E872A7"/>
    <w:rsid w:val="00E91EB1"/>
    <w:rsid w:val="00E93552"/>
    <w:rsid w:val="00E94C35"/>
    <w:rsid w:val="00E95B0E"/>
    <w:rsid w:val="00EA19E9"/>
    <w:rsid w:val="00EA369D"/>
    <w:rsid w:val="00EA411E"/>
    <w:rsid w:val="00EA5D20"/>
    <w:rsid w:val="00EA641F"/>
    <w:rsid w:val="00EA6A5A"/>
    <w:rsid w:val="00EA7315"/>
    <w:rsid w:val="00EB19E0"/>
    <w:rsid w:val="00EB400D"/>
    <w:rsid w:val="00EB459F"/>
    <w:rsid w:val="00EB5A80"/>
    <w:rsid w:val="00EB7AF3"/>
    <w:rsid w:val="00EC07DD"/>
    <w:rsid w:val="00EC0D7C"/>
    <w:rsid w:val="00EC3652"/>
    <w:rsid w:val="00EC64A7"/>
    <w:rsid w:val="00EC6826"/>
    <w:rsid w:val="00EC701A"/>
    <w:rsid w:val="00EC70A6"/>
    <w:rsid w:val="00EC7997"/>
    <w:rsid w:val="00EC7F14"/>
    <w:rsid w:val="00ED45B5"/>
    <w:rsid w:val="00ED499D"/>
    <w:rsid w:val="00EE1F4D"/>
    <w:rsid w:val="00EE2118"/>
    <w:rsid w:val="00EE220A"/>
    <w:rsid w:val="00EE238E"/>
    <w:rsid w:val="00EE2853"/>
    <w:rsid w:val="00EE77C8"/>
    <w:rsid w:val="00EF0776"/>
    <w:rsid w:val="00EF2C8D"/>
    <w:rsid w:val="00EF3F9F"/>
    <w:rsid w:val="00EF5302"/>
    <w:rsid w:val="00EF5D36"/>
    <w:rsid w:val="00EF66FC"/>
    <w:rsid w:val="00F0135B"/>
    <w:rsid w:val="00F02153"/>
    <w:rsid w:val="00F02E73"/>
    <w:rsid w:val="00F053C3"/>
    <w:rsid w:val="00F05AF4"/>
    <w:rsid w:val="00F06C19"/>
    <w:rsid w:val="00F10140"/>
    <w:rsid w:val="00F11BAF"/>
    <w:rsid w:val="00F11CE3"/>
    <w:rsid w:val="00F159BB"/>
    <w:rsid w:val="00F16FDF"/>
    <w:rsid w:val="00F17DCE"/>
    <w:rsid w:val="00F210FF"/>
    <w:rsid w:val="00F22750"/>
    <w:rsid w:val="00F238B0"/>
    <w:rsid w:val="00F23CA1"/>
    <w:rsid w:val="00F2401A"/>
    <w:rsid w:val="00F249AF"/>
    <w:rsid w:val="00F2646F"/>
    <w:rsid w:val="00F27E65"/>
    <w:rsid w:val="00F30A2C"/>
    <w:rsid w:val="00F319E9"/>
    <w:rsid w:val="00F37721"/>
    <w:rsid w:val="00F405C9"/>
    <w:rsid w:val="00F40866"/>
    <w:rsid w:val="00F40A19"/>
    <w:rsid w:val="00F414CD"/>
    <w:rsid w:val="00F414F8"/>
    <w:rsid w:val="00F41686"/>
    <w:rsid w:val="00F416B1"/>
    <w:rsid w:val="00F44FA1"/>
    <w:rsid w:val="00F47626"/>
    <w:rsid w:val="00F47AD7"/>
    <w:rsid w:val="00F47CAB"/>
    <w:rsid w:val="00F50275"/>
    <w:rsid w:val="00F505C7"/>
    <w:rsid w:val="00F51366"/>
    <w:rsid w:val="00F54824"/>
    <w:rsid w:val="00F566F6"/>
    <w:rsid w:val="00F56CE1"/>
    <w:rsid w:val="00F570D3"/>
    <w:rsid w:val="00F60441"/>
    <w:rsid w:val="00F629DA"/>
    <w:rsid w:val="00F62D01"/>
    <w:rsid w:val="00F62EE5"/>
    <w:rsid w:val="00F64246"/>
    <w:rsid w:val="00F64652"/>
    <w:rsid w:val="00F669C5"/>
    <w:rsid w:val="00F72DEA"/>
    <w:rsid w:val="00F76C7F"/>
    <w:rsid w:val="00F803B0"/>
    <w:rsid w:val="00F80E14"/>
    <w:rsid w:val="00F80E25"/>
    <w:rsid w:val="00F81A0B"/>
    <w:rsid w:val="00F853EF"/>
    <w:rsid w:val="00F85F27"/>
    <w:rsid w:val="00F869B7"/>
    <w:rsid w:val="00F9005C"/>
    <w:rsid w:val="00F904AE"/>
    <w:rsid w:val="00F905C6"/>
    <w:rsid w:val="00F91F22"/>
    <w:rsid w:val="00F95FAC"/>
    <w:rsid w:val="00FA0966"/>
    <w:rsid w:val="00FA164B"/>
    <w:rsid w:val="00FA4E4D"/>
    <w:rsid w:val="00FA6905"/>
    <w:rsid w:val="00FA7A01"/>
    <w:rsid w:val="00FA7CBD"/>
    <w:rsid w:val="00FB03E9"/>
    <w:rsid w:val="00FB13E6"/>
    <w:rsid w:val="00FB440D"/>
    <w:rsid w:val="00FB4456"/>
    <w:rsid w:val="00FB4C36"/>
    <w:rsid w:val="00FB5D74"/>
    <w:rsid w:val="00FB6804"/>
    <w:rsid w:val="00FC038A"/>
    <w:rsid w:val="00FC3A0E"/>
    <w:rsid w:val="00FC4B44"/>
    <w:rsid w:val="00FC7411"/>
    <w:rsid w:val="00FD002E"/>
    <w:rsid w:val="00FD0A3A"/>
    <w:rsid w:val="00FD16AF"/>
    <w:rsid w:val="00FD1F4D"/>
    <w:rsid w:val="00FD2A3E"/>
    <w:rsid w:val="00FD4EF7"/>
    <w:rsid w:val="00FD7077"/>
    <w:rsid w:val="00FE4A51"/>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52546B0D"/>
  <w15:docId w15:val="{2C28A9D3-C9E0-4576-812E-6F9C40FD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8A5984"/>
    <w:rPr>
      <w:rFonts w:ascii="Calibri" w:eastAsia="Calibri" w:hAnsi="Calibri"/>
      <w:sz w:val="22"/>
      <w:szCs w:val="22"/>
      <w:lang w:eastAsia="en-US"/>
    </w:rPr>
  </w:style>
  <w:style w:type="paragraph" w:customStyle="1" w:styleId="Default">
    <w:name w:val="Default"/>
    <w:rsid w:val="00CE40A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404489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903CE-652C-4426-A733-694553B0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182</TotalTime>
  <Pages>20</Pages>
  <Words>7029</Words>
  <Characters>39600</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62</cp:revision>
  <cp:lastPrinted>2010-11-03T19:07:00Z</cp:lastPrinted>
  <dcterms:created xsi:type="dcterms:W3CDTF">2021-11-09T18:06:00Z</dcterms:created>
  <dcterms:modified xsi:type="dcterms:W3CDTF">2022-01-10T13:56:00Z</dcterms:modified>
</cp:coreProperties>
</file>