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18ECC" w14:textId="26D79613" w:rsidR="002E460A" w:rsidRPr="009E5A4A" w:rsidRDefault="002E460A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bookmarkStart w:id="0" w:name="_GoBack"/>
      <w:r w:rsidRPr="009E5A4A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Anexo II do Edital</w:t>
      </w:r>
    </w:p>
    <w:p w14:paraId="625D25DE" w14:textId="5EC076FC" w:rsidR="00795B77" w:rsidRPr="009E5A4A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MINUTA DE CONTRATO</w:t>
      </w:r>
    </w:p>
    <w:p w14:paraId="6E237BF1" w14:textId="27D692DB" w:rsidR="00795B77" w:rsidRPr="009E5A4A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(Processo Administrativo n. 25800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.003375/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21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3247CC10" w14:textId="77777777" w:rsidR="00795B77" w:rsidRPr="009E5A4A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302896C" w14:textId="42B055AE" w:rsidR="00EF2567" w:rsidRPr="009E5A4A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CONTRATO Nº </w:t>
      </w:r>
      <w:r w:rsidR="00107BD4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______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/20</w:t>
      </w:r>
      <w:r w:rsidR="00107BD4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___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QUE ENTRE SI CELEBRAM A EMPRESA BRASILEIRA DE HEMODERIVADOS E BIOTECNOLOGIA – HEMOBRÁS E A </w:t>
      </w:r>
      <w:r w:rsidR="00AE367E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535EC5AE" w14:textId="77777777" w:rsidR="00EF2567" w:rsidRPr="009E5A4A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C23E2CD" w14:textId="76EF651F" w:rsidR="003A37D8" w:rsidRPr="009E5A4A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EMPRESA BRASILEIRA DE HEMODERIVADOS E BIOTECNOLOGIA - HEMOBRÁS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entidade pública criada pela União, na forma da Lei n.º 10.972/2004, com Estatuto aprovado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na 1º Assembleia Geral Extraordinária realizada em 14 de junho de 2018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##.###.###/####-##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localizada na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doravante denominada simplesmente 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HEMOBRÁS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neste ato representada por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="003D4F3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portador da Cédula de Identidade nº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="003D4F3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inscrito no CPF/MF sob o nº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###.###.###-##</w:t>
      </w:r>
      <w:r w:rsidR="003D4F3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no uso da competência atribuída pela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e a empresa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  <w:t xml:space="preserve">,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inscrita no CNPJ sob o nº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##.###.###/####-##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com sede na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doravante denominada simplesmente 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CONTRATADA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neste ato representada pelo seu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portador da Cédula de Identidade de nº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 inscrito no CPF/MF nº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###.###.###-##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no uso das atribuições que lhe confere a documentação acostada às fls. 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9E5A4A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7EF7018" w14:textId="77777777" w:rsidR="003A37D8" w:rsidRPr="009E5A4A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DA FUNDAMENTAÇÃO LEGAL</w:t>
      </w:r>
    </w:p>
    <w:p w14:paraId="17AC1D2A" w14:textId="77777777" w:rsidR="003A37D8" w:rsidRPr="009E5A4A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0E7A2EF" w14:textId="39510F5E" w:rsidR="003A37D8" w:rsidRPr="009E5A4A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 presente contratação foi precedida de licitação, na modalidade pregão, na forma eletrônica nº </w:t>
      </w:r>
      <w:r w:rsidR="00107BD4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##</w:t>
      </w:r>
      <w:r w:rsidR="000B3C3A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/20</w:t>
      </w:r>
      <w:r w:rsidR="00107BD4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##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Processo nº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25800.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003375</w:t>
      </w:r>
      <w:r w:rsidR="000B3C3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21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realizado com observância das disposições</w:t>
      </w:r>
      <w:r w:rsidR="000B3C3A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do Regulamento de Licitações e Contratações – Hemobrás, aprovado através da </w:t>
      </w:r>
      <w:r w:rsidR="009B1017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013/CADM de 18 de Maio de 2021</w:t>
      </w:r>
      <w:r w:rsidR="000B3C3A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Lei nº 10.520, de 17 de julho de 2002, do Decreto nº </w:t>
      </w:r>
      <w:r w:rsidR="00AE367E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10.024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AE367E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20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AE367E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setembro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2005,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07BD4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9E5A4A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44FE4DD8" w14:textId="77777777" w:rsidR="003F29C4" w:rsidRPr="009E5A4A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PRIMEIRA – OBJETO</w:t>
      </w:r>
    </w:p>
    <w:p w14:paraId="544C0356" w14:textId="32895E47" w:rsidR="00B01E82" w:rsidRPr="009E5A4A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objeto do presente </w:t>
      </w:r>
      <w:r w:rsidR="00A40017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contratação de empresa seguradora, com experiência comprovada no mercado nacional, para emissão de Apólice de Seguro de Responsabilidade Civil para os Conselheiros, Diretores e Ordenador de Despesas da EMPRESA BRASILEIRA DE HEMODERIVADOS E BIOTECNOLOGIA – HEMOBRÁS - D&amp;O (</w:t>
      </w:r>
      <w:proofErr w:type="spellStart"/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Directors</w:t>
      </w:r>
      <w:proofErr w:type="spellEnd"/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&amp; </w:t>
      </w:r>
      <w:proofErr w:type="spellStart"/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Officers</w:t>
      </w:r>
      <w:proofErr w:type="spellEnd"/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01E8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9E5A4A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A1DA329" w14:textId="77777777" w:rsidR="00EF2567" w:rsidRPr="009E5A4A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264FEB7" w14:textId="77777777" w:rsidR="0070059F" w:rsidRPr="009E5A4A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SEGUNDA – VIGÊNCIA</w:t>
      </w:r>
    </w:p>
    <w:p w14:paraId="03E71223" w14:textId="21CD2AFB" w:rsidR="00EF4D43" w:rsidRPr="009E5A4A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O prazo de vigência do Contrato é de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2E460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107BD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Seja juntada justificativa e motivo, por escrito, de que a </w:t>
      </w:r>
      <w:r w:rsidR="00C35976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mantém interesse na realização do serviço;</w:t>
      </w:r>
    </w:p>
    <w:p w14:paraId="7201FC83" w14:textId="7737084B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Hemobras</w:t>
      </w:r>
      <w:proofErr w:type="spellEnd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514132BD" w14:textId="77777777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Haja manifestação expressa da contratada informando o interesse na prorrogação;</w:t>
      </w:r>
    </w:p>
    <w:p w14:paraId="4D444DF5" w14:textId="78A0844F" w:rsidR="00EF4D43" w:rsidRPr="009E5A4A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Seja comprovado que o contratado mantém as condições iniciais de habilitação.</w:t>
      </w:r>
    </w:p>
    <w:p w14:paraId="55C579A1" w14:textId="77777777" w:rsidR="009B1017" w:rsidRPr="009E5A4A" w:rsidRDefault="009B1017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1" w:name="_Hlk90362217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 CONTRATADA não tem direito subjetivo à prorrogação contratual;</w:t>
      </w:r>
    </w:p>
    <w:p w14:paraId="4100C655" w14:textId="52E3B1C3" w:rsidR="009B1017" w:rsidRPr="009E5A4A" w:rsidRDefault="009B1017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 prorrogação de contrato deverá ser promovida mediante celebração de termo aditivo.</w:t>
      </w:r>
    </w:p>
    <w:bookmarkEnd w:id="1"/>
    <w:p w14:paraId="23C7FE96" w14:textId="77777777" w:rsidR="001B4C30" w:rsidRPr="009E5A4A" w:rsidRDefault="001B4C30" w:rsidP="003F29C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5FBFFA79" w14:textId="77777777" w:rsidR="0070059F" w:rsidRPr="009E5A4A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TERCEIRA – PREÇO</w:t>
      </w:r>
    </w:p>
    <w:p w14:paraId="62F8D058" w14:textId="1E1E2B0E" w:rsidR="006D4AB0" w:rsidRPr="009E5A4A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</w:t>
      </w:r>
      <w:r w:rsidR="006D4AB0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valor 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total</w:t>
      </w:r>
      <w:r w:rsidR="006D4AB0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 é de R$</w:t>
      </w:r>
      <w:r w:rsidR="00827D62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91825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="006D4AB0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091825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="006D4AB0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</w:p>
    <w:p w14:paraId="67ABCE53" w14:textId="5977069C" w:rsidR="0070059F" w:rsidRPr="009E5A4A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do objeto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Pr="009E5A4A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9E5A4A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579792" w14:textId="77777777" w:rsidR="0070059F" w:rsidRPr="009E5A4A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QUARTA – DOTAÇÃO ORÇAMENTÁRIA</w:t>
      </w:r>
    </w:p>
    <w:p w14:paraId="07277EB8" w14:textId="6E65A05F" w:rsidR="006E3CA5" w:rsidRPr="009E5A4A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2E460A" w:rsidRPr="009E5A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2.299.000.000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9E5A4A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5E0A8B" w14:textId="0DD90B07" w:rsidR="00FA65D6" w:rsidRPr="009E5A4A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QUINTA – DA FORMA DE PRESTAÇÃO DOS SERVIÇOS</w:t>
      </w:r>
    </w:p>
    <w:p w14:paraId="3B972B3F" w14:textId="77777777" w:rsidR="00EE3978" w:rsidRPr="009E5A4A" w:rsidRDefault="00EE3978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3467D166" w14:textId="77777777" w:rsidR="00FA65D6" w:rsidRPr="009E5A4A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F3860FF" w14:textId="32C06CE6" w:rsidR="00224134" w:rsidRPr="009E5A4A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33246C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SEXTA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- DOS CRITÉRIOS DE RECEBIMENTO</w:t>
      </w:r>
    </w:p>
    <w:p w14:paraId="661E8312" w14:textId="77777777" w:rsidR="00EE3978" w:rsidRPr="009E5A4A" w:rsidRDefault="00EE3978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0B526FB2" w14:textId="77777777" w:rsidR="00224134" w:rsidRPr="009E5A4A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1351743" w14:textId="4CF470DD" w:rsidR="0070059F" w:rsidRPr="009E5A4A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33246C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SÉTIMA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PAGAMENTO</w:t>
      </w:r>
    </w:p>
    <w:p w14:paraId="3CCA2494" w14:textId="7DFF45A3" w:rsidR="006E3CA5" w:rsidRPr="009E5A4A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O p</w:t>
      </w:r>
      <w:r w:rsidR="0006102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razo para p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agamento </w:t>
      </w:r>
      <w:r w:rsidR="00A26A56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à CONTRATADA </w:t>
      </w:r>
      <w:r w:rsidR="0006102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 demais condições a ele referentes encontram-se </w:t>
      </w:r>
      <w:r w:rsidR="009C117D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definidos </w:t>
      </w:r>
      <w:r w:rsidR="00367509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no </w:t>
      </w:r>
      <w:r w:rsidR="00136B8C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Termo de Referência</w:t>
      </w:r>
      <w:r w:rsidR="00367509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14:paraId="2CCB1062" w14:textId="77777777" w:rsidR="00960F3D" w:rsidRPr="009E5A4A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</w:p>
    <w:p w14:paraId="31EA274B" w14:textId="7078CDE0" w:rsidR="006E3CA5" w:rsidRPr="009E5A4A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33246C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OITAVA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</w:t>
      </w:r>
      <w:r w:rsidR="002E460A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REAJUSTE</w:t>
      </w:r>
    </w:p>
    <w:p w14:paraId="78C75908" w14:textId="74C768F8" w:rsidR="008513F6" w:rsidRPr="009E5A4A" w:rsidRDefault="001357C1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</w:t>
      </w:r>
      <w:r w:rsidR="00584C65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s acerca da presente cláusula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são aquelas estabelecidas no Termo de Referência, Anexo I do Edital</w:t>
      </w:r>
      <w:r w:rsidR="00A003E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198E4BE" w14:textId="12AF79E0" w:rsidR="00A003EA" w:rsidRPr="009E5A4A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</w:p>
    <w:p w14:paraId="249BDC87" w14:textId="651AE03A" w:rsidR="007E125C" w:rsidRPr="009E5A4A" w:rsidRDefault="0070059F" w:rsidP="007E125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33246C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NONA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CONTROLE E FISCALIZAÇÃO DA EXECUÇÃO</w:t>
      </w:r>
    </w:p>
    <w:p w14:paraId="3526F0EE" w14:textId="77777777" w:rsidR="004D466C" w:rsidRPr="009E5A4A" w:rsidRDefault="004D466C" w:rsidP="009B101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51597F4F" w14:textId="53FCCEF1" w:rsidR="00584C65" w:rsidRPr="009E5A4A" w:rsidRDefault="00584C65" w:rsidP="007E125C">
      <w:pPr>
        <w:pStyle w:val="PargrafodaLista"/>
        <w:spacing w:line="360" w:lineRule="auto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834DDEB" w14:textId="15FEE322" w:rsidR="0070059F" w:rsidRPr="009E5A4A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DÉCIMA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784E51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–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OBRIGAÇÕES DA CONTRATANTE</w:t>
      </w:r>
    </w:p>
    <w:p w14:paraId="621A4F23" w14:textId="77777777" w:rsidR="00FA65D6" w:rsidRPr="009E5A4A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1E243F53" w14:textId="77777777" w:rsidR="008513F6" w:rsidRPr="009E5A4A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8852942" w14:textId="7DCA17EE" w:rsidR="0070059F" w:rsidRPr="009E5A4A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DÉCIMA PRIMEIRA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</w:t>
      </w:r>
      <w:r w:rsidR="00CB1103" w:rsidRPr="009E5A4A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265AE8C7" w14:textId="77777777" w:rsidR="00FA65D6" w:rsidRPr="009E5A4A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As regras acerca da presente cláusula são aquelas estabelecidas no Termo de Referência, Anexo I do Edital.</w:t>
      </w:r>
    </w:p>
    <w:p w14:paraId="00B6C601" w14:textId="77777777" w:rsidR="00FF578B" w:rsidRPr="009E5A4A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2722A0" w14:textId="32B0C74E" w:rsidR="00224134" w:rsidRPr="009E5A4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9E5A4A">
        <w:rPr>
          <w:rFonts w:ascii="Times New Roman" w:hAnsi="Times New Roman"/>
          <w:color w:val="000000" w:themeColor="text1"/>
          <w:sz w:val="22"/>
          <w:szCs w:val="22"/>
        </w:rPr>
        <w:t>DÉCIMA SEGUNDA</w:t>
      </w:r>
      <w:r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CB1103" w:rsidRPr="009E5A4A">
        <w:rPr>
          <w:rFonts w:ascii="Times New Roman" w:hAnsi="Times New Roman"/>
          <w:color w:val="000000" w:themeColor="text1"/>
          <w:sz w:val="22"/>
          <w:szCs w:val="22"/>
        </w:rPr>
        <w:t>DA SUBCONTRATAÇÃO</w:t>
      </w:r>
    </w:p>
    <w:p w14:paraId="0CA9E91C" w14:textId="77777777" w:rsidR="00224134" w:rsidRPr="009E5A4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9E5A4A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C2BE1A" w14:textId="55876C1E" w:rsidR="00224134" w:rsidRPr="009E5A4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CB1103" w:rsidRPr="009E5A4A">
        <w:rPr>
          <w:rFonts w:ascii="Times New Roman" w:hAnsi="Times New Roman"/>
          <w:color w:val="000000" w:themeColor="text1"/>
          <w:sz w:val="22"/>
          <w:szCs w:val="22"/>
        </w:rPr>
        <w:t>TERCEIRA</w:t>
      </w:r>
      <w:r w:rsidR="00FF578B"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 - </w:t>
      </w:r>
      <w:r w:rsidRPr="009E5A4A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14:paraId="5603E5F4" w14:textId="77777777" w:rsidR="00224134" w:rsidRPr="009E5A4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Pr="009E5A4A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6F358C2" w14:textId="4AD05FC9" w:rsidR="0070059F" w:rsidRPr="009E5A4A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/>
          <w:color w:val="000000" w:themeColor="text1"/>
          <w:sz w:val="22"/>
          <w:szCs w:val="22"/>
        </w:rPr>
        <w:t xml:space="preserve">CLÁUSULA DÉCIMA </w:t>
      </w:r>
      <w:r w:rsidR="00CB1103" w:rsidRPr="009E5A4A">
        <w:rPr>
          <w:rFonts w:ascii="Times New Roman" w:hAnsi="Times New Roman"/>
          <w:color w:val="000000" w:themeColor="text1"/>
          <w:sz w:val="22"/>
          <w:szCs w:val="22"/>
        </w:rPr>
        <w:t>QUARTA</w:t>
      </w:r>
      <w:r w:rsidRPr="009E5A4A">
        <w:rPr>
          <w:rFonts w:ascii="Times New Roman" w:hAnsi="Times New Roman"/>
          <w:color w:val="000000" w:themeColor="text1"/>
          <w:sz w:val="22"/>
          <w:szCs w:val="22"/>
        </w:rPr>
        <w:t>– SANÇÕES ADMINISTRATIVAS</w:t>
      </w:r>
      <w:r w:rsidR="00D772A3" w:rsidRPr="009E5A4A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08A0E5D3" w14:textId="77777777" w:rsidR="00FA65D6" w:rsidRPr="009E5A4A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1EAD266D" w14:textId="77777777" w:rsidR="008513F6" w:rsidRPr="009E5A4A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4C8E71B" w14:textId="3D55C514" w:rsidR="0070059F" w:rsidRPr="009E5A4A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DÉCIMA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QUINTA</w:t>
      </w:r>
      <w:r w:rsidR="004615EA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– RESCISÃO</w:t>
      </w:r>
    </w:p>
    <w:p w14:paraId="62E9ACAD" w14:textId="72DCC2BE" w:rsidR="00791521" w:rsidRPr="009E5A4A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presente Termo de Contrato poderá ser rescindido nas hipóteses previstas no art. 82 da Lei nº 13.303, de 2016, Art. </w:t>
      </w:r>
      <w:r w:rsidR="00CB110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112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Regulamento de Licitações e Contratações da Hemobrás, sem prejuízo da aplicação das sanções previstas na Cláusula Décima </w:t>
      </w:r>
      <w:r w:rsidR="00CB110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9E5A4A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9E5A4A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14:paraId="4F8BFF6D" w14:textId="77777777" w:rsidR="00791521" w:rsidRPr="009E5A4A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O termo de rescisão, sempre que possível, será precedido:</w:t>
      </w:r>
    </w:p>
    <w:p w14:paraId="48D2D608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Relação dos pagamentos já efetuados e ainda devidos;</w:t>
      </w:r>
    </w:p>
    <w:p w14:paraId="077C5191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Indenizações e multas.</w:t>
      </w:r>
    </w:p>
    <w:p w14:paraId="4751E185" w14:textId="77777777" w:rsidR="00791521" w:rsidRPr="009E5A4A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 rescisão do contrato se dá:</w:t>
      </w:r>
    </w:p>
    <w:p w14:paraId="2B458DD9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Por acordo entre as partes, reduzido a termo no processo, desde que haja conveniência para a Hemobrás e para o contratado. </w:t>
      </w:r>
    </w:p>
    <w:p w14:paraId="3B789C99" w14:textId="77777777" w:rsidR="00791521" w:rsidRPr="009E5A4A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Por determinação judicial.</w:t>
      </w:r>
    </w:p>
    <w:p w14:paraId="76FDFE9D" w14:textId="77777777" w:rsidR="00385D96" w:rsidRPr="009E5A4A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</w:p>
    <w:p w14:paraId="6A479A01" w14:textId="0316708D" w:rsidR="00A52E7C" w:rsidRPr="009E5A4A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DÉCIMA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SEXTA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VEDAÇÕES</w:t>
      </w:r>
    </w:p>
    <w:p w14:paraId="57EC0981" w14:textId="77777777" w:rsidR="00A52E7C" w:rsidRPr="009E5A4A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É vedado à CONTRATADA</w:t>
      </w:r>
      <w:r w:rsidR="00A52E7C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15357E58" w14:textId="77777777" w:rsidR="00BC10CF" w:rsidRPr="009E5A4A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caucionar ou utilizar este Termo de Contrato para qualquer operaç</w:t>
      </w:r>
      <w:r w:rsidR="00A52E7C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ão financeira;</w:t>
      </w:r>
    </w:p>
    <w:p w14:paraId="403CBFB3" w14:textId="1926AF0C" w:rsidR="00A52E7C" w:rsidRPr="009E5A4A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interromper a execução dos serviços sob alegação de inadimplemento por parte da 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salvo nos casos previstos em lei.</w:t>
      </w:r>
    </w:p>
    <w:p w14:paraId="4F378AB9" w14:textId="77777777" w:rsidR="00224134" w:rsidRPr="009E5A4A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5FF533" w14:textId="48563FE2" w:rsidR="00224134" w:rsidRPr="009E5A4A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SÉTIMA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-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MATRIZ DE RISCOS</w:t>
      </w:r>
    </w:p>
    <w:p w14:paraId="252B6673" w14:textId="77777777" w:rsidR="003A5F6E" w:rsidRPr="009E5A4A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0EFBA117" w14:textId="77777777" w:rsidR="00385D96" w:rsidRPr="009E5A4A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59305AC" w14:textId="5D06DA45" w:rsidR="000D6C4C" w:rsidRPr="009E5A4A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DÉCIMA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OITAVA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ALTERAÇÕES</w:t>
      </w:r>
    </w:p>
    <w:p w14:paraId="238D9BBC" w14:textId="075C0BCC" w:rsidR="001742AA" w:rsidRPr="009E5A4A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Eventuais alterações contratuais reger-se-ão pela disciplina do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="001742A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rt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proofErr w:type="spellEnd"/>
      <w:r w:rsidR="001742A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CB110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103</w:t>
      </w:r>
      <w:r w:rsidR="001742A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="00CB1103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108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742A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Regulamento de Licitações e Contratações </w:t>
      </w:r>
      <w:r w:rsidR="00F15747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="006B7741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Hemobrás</w:t>
      </w:r>
      <w:r w:rsidR="00F15747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9E5A4A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CONTRATADA </w:t>
      </w:r>
      <w:r w:rsidR="00F15747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poderá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9E5A4A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supressões resultantes de acordo celebrado entre as </w:t>
      </w:r>
      <w:r w:rsidR="007D3C6C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partes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9E5A4A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D62DDD6" w14:textId="658640B3" w:rsidR="007B70CF" w:rsidRPr="009E5A4A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DÉCIMA NONA</w:t>
      </w: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– DOS CASOS OMISSOS</w:t>
      </w:r>
    </w:p>
    <w:p w14:paraId="79BA5FCD" w14:textId="416211DA" w:rsidR="007B70CF" w:rsidRPr="009E5A4A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Os casos omissos serão decididos pela 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segundo as disposições contidas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 Regulamento de Licitações e Contratações – Hemobrás, 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 Lei nº 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13.303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de 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2016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na Lei nº 10.520, de 2002 e demais normas federais aplicáveis e, subsidiariamente</w:t>
      </w:r>
      <w:r w:rsidR="00FD6264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, nas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normas e </w:t>
      </w:r>
      <w:r w:rsidR="001742AA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princípios gerais dos contratos.</w:t>
      </w:r>
    </w:p>
    <w:p w14:paraId="3B09C167" w14:textId="77777777" w:rsidR="00385D96" w:rsidRPr="009E5A4A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AA0FE89" w14:textId="72A4D157" w:rsidR="0070059F" w:rsidRPr="009E5A4A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</w:t>
      </w:r>
      <w:r w:rsidR="0070059F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LÁUSULA 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VIGÉSIMA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70059F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– PUBLICAÇÃO</w:t>
      </w:r>
    </w:p>
    <w:p w14:paraId="6D51C2A8" w14:textId="02137CA2" w:rsidR="000D6C4C" w:rsidRPr="009E5A4A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I</w:t>
      </w:r>
      <w:r w:rsidR="0070059F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9E5A4A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9E5A4A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4A58EA7" w14:textId="5AE95A45" w:rsidR="0070059F" w:rsidRPr="009E5A4A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</w:t>
      </w:r>
      <w:r w:rsidR="0070059F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ÁUSULA </w:t>
      </w:r>
      <w:r w:rsidR="00FF578B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VIGÉSIMA </w:t>
      </w:r>
      <w:r w:rsidR="00CB1103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PRIMEIRA</w:t>
      </w:r>
      <w:r w:rsidR="007B70CF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70059F" w:rsidRPr="009E5A4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– FORO</w:t>
      </w:r>
    </w:p>
    <w:p w14:paraId="0092AA44" w14:textId="77777777" w:rsidR="00385D96" w:rsidRPr="009E5A4A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9E5A4A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EB5ACA" w14:textId="77777777" w:rsidR="0070059F" w:rsidRPr="009E5A4A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42C7CB" w14:textId="77777777" w:rsidR="00385D96" w:rsidRPr="009E5A4A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9E5A4A" w:rsidRDefault="00385D96" w:rsidP="00385D9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416758" w14:textId="77777777" w:rsidR="00385D96" w:rsidRPr="009E5A4A" w:rsidRDefault="00385D96" w:rsidP="00385D9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26690C" w14:textId="5047B6D0" w:rsidR="00385D96" w:rsidRPr="009E5A4A" w:rsidRDefault="00385D96" w:rsidP="00385D9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Recife-PE, ___</w:t>
      </w:r>
      <w:proofErr w:type="gramStart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_  de</w:t>
      </w:r>
      <w:proofErr w:type="gramEnd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  </w:t>
      </w:r>
      <w:proofErr w:type="spellStart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proofErr w:type="spellEnd"/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20</w:t>
      </w:r>
      <w:r w:rsidR="00AE367E"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9E5A4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D98AF2D" w14:textId="77777777" w:rsidR="00385D96" w:rsidRPr="009E5A4A" w:rsidRDefault="00385D96" w:rsidP="00385D9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852592" w14:textId="77777777" w:rsidR="00385D96" w:rsidRPr="009E5A4A" w:rsidRDefault="00385D96" w:rsidP="00385D96">
      <w:pPr>
        <w:spacing w:after="12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9E5A4A" w:rsidRPr="009E5A4A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E5A4A" w:rsidRPr="009E5A4A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</w:tr>
      <w:tr w:rsidR="00385D96" w:rsidRPr="009E5A4A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Fornecedor </w:t>
            </w:r>
          </w:p>
        </w:tc>
      </w:tr>
    </w:tbl>
    <w:p w14:paraId="172172C3" w14:textId="4538E9A6" w:rsidR="00385D96" w:rsidRPr="009E5A4A" w:rsidRDefault="00385D96" w:rsidP="00385D96">
      <w:pPr>
        <w:spacing w:after="12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686451" w14:textId="77777777" w:rsidR="00CB1103" w:rsidRPr="009E5A4A" w:rsidRDefault="00CB1103" w:rsidP="00385D96">
      <w:pPr>
        <w:spacing w:after="12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9E5A4A" w:rsidRPr="009E5A4A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E5A4A" w:rsidRPr="009E5A4A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Testemunha 2</w:t>
            </w:r>
          </w:p>
        </w:tc>
      </w:tr>
      <w:tr w:rsidR="009E5A4A" w:rsidRPr="009E5A4A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E5A4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CPF n._________________________</w:t>
            </w:r>
          </w:p>
        </w:tc>
      </w:tr>
      <w:tr w:rsidR="00385D96" w:rsidRPr="009E5A4A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9E5A4A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6099F7D7" w14:textId="646F5655" w:rsidR="0087083B" w:rsidRPr="009E5A4A" w:rsidRDefault="0087083B" w:rsidP="003F29C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</w:p>
    <w:p w14:paraId="0C7A3C91" w14:textId="77777777" w:rsidR="002E69CB" w:rsidRPr="009E5A4A" w:rsidRDefault="002E69CB" w:rsidP="003F29C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bookmarkEnd w:id="0"/>
    <w:p w14:paraId="1536BBB7" w14:textId="2ECD66FC" w:rsidR="0033246C" w:rsidRPr="009E5A4A" w:rsidRDefault="0033246C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</w:pPr>
    </w:p>
    <w:sectPr w:rsidR="0033246C" w:rsidRPr="009E5A4A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30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60A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466C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125C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017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A4A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76DDC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1103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408</TotalTime>
  <Pages>6</Pages>
  <Words>1555</Words>
  <Characters>8397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16</cp:revision>
  <cp:lastPrinted>2017-09-20T20:17:00Z</cp:lastPrinted>
  <dcterms:created xsi:type="dcterms:W3CDTF">2018-10-18T12:34:00Z</dcterms:created>
  <dcterms:modified xsi:type="dcterms:W3CDTF">2021-12-23T17:19:00Z</dcterms:modified>
</cp:coreProperties>
</file>