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B905A" w14:textId="2A8291E3" w:rsidR="0070059F" w:rsidRPr="00795B77" w:rsidRDefault="00795B77" w:rsidP="00795B77">
      <w:pPr>
        <w:spacing w:line="360" w:lineRule="auto"/>
        <w:ind w:right="-17"/>
        <w:contextualSpacing/>
        <w:jc w:val="center"/>
        <w:rPr>
          <w:rFonts w:ascii="Times New Roman" w:hAnsi="Times New Roman" w:cs="Times New Roman"/>
          <w:sz w:val="22"/>
          <w:szCs w:val="22"/>
        </w:rPr>
      </w:pPr>
      <w:r w:rsidRPr="00795B77">
        <w:rPr>
          <w:rFonts w:ascii="Times New Roman" w:hAnsi="Times New Roman" w:cs="Times New Roman"/>
          <w:sz w:val="22"/>
          <w:szCs w:val="22"/>
        </w:rPr>
        <w:t>ANEXO II DO EDITAL</w:t>
      </w:r>
    </w:p>
    <w:p w14:paraId="625D25DE" w14:textId="6256BB85" w:rsidR="00795B77" w:rsidRPr="00795B77" w:rsidRDefault="00795B77" w:rsidP="00795B77">
      <w:pPr>
        <w:spacing w:line="360" w:lineRule="auto"/>
        <w:ind w:right="-17"/>
        <w:contextualSpacing/>
        <w:jc w:val="center"/>
        <w:rPr>
          <w:rFonts w:ascii="Times New Roman" w:hAnsi="Times New Roman" w:cs="Times New Roman"/>
          <w:b/>
          <w:sz w:val="22"/>
          <w:szCs w:val="22"/>
        </w:rPr>
      </w:pPr>
      <w:r w:rsidRPr="00795B77">
        <w:rPr>
          <w:rFonts w:ascii="Times New Roman" w:hAnsi="Times New Roman" w:cs="Times New Roman"/>
          <w:b/>
          <w:sz w:val="22"/>
          <w:szCs w:val="22"/>
        </w:rPr>
        <w:t>MINUTA DE CONTRATO</w:t>
      </w:r>
    </w:p>
    <w:p w14:paraId="6E237BF1" w14:textId="22204848" w:rsidR="00795B77" w:rsidRPr="00795B77" w:rsidRDefault="00795B77" w:rsidP="00795B77">
      <w:pPr>
        <w:spacing w:line="360" w:lineRule="auto"/>
        <w:ind w:right="-17"/>
        <w:contextualSpacing/>
        <w:jc w:val="center"/>
        <w:rPr>
          <w:rFonts w:ascii="Times New Roman" w:hAnsi="Times New Roman" w:cs="Times New Roman"/>
          <w:sz w:val="22"/>
          <w:szCs w:val="22"/>
        </w:rPr>
      </w:pPr>
      <w:r w:rsidRPr="00795B77">
        <w:rPr>
          <w:rFonts w:ascii="Times New Roman" w:hAnsi="Times New Roman" w:cs="Times New Roman"/>
          <w:sz w:val="22"/>
          <w:szCs w:val="22"/>
        </w:rPr>
        <w:t>(Processo Administrativo n. 25800</w:t>
      </w:r>
      <w:r w:rsidR="006410DB">
        <w:rPr>
          <w:rFonts w:ascii="Times New Roman" w:hAnsi="Times New Roman" w:cs="Times New Roman"/>
          <w:sz w:val="22"/>
          <w:szCs w:val="22"/>
        </w:rPr>
        <w:t>.003798/</w:t>
      </w:r>
      <w:r w:rsidRPr="00795B77">
        <w:rPr>
          <w:rFonts w:ascii="Times New Roman" w:hAnsi="Times New Roman" w:cs="Times New Roman"/>
          <w:sz w:val="22"/>
          <w:szCs w:val="22"/>
        </w:rPr>
        <w:t>20</w:t>
      </w:r>
      <w:r w:rsidR="006410DB">
        <w:rPr>
          <w:rFonts w:ascii="Times New Roman" w:hAnsi="Times New Roman" w:cs="Times New Roman"/>
          <w:sz w:val="22"/>
          <w:szCs w:val="22"/>
        </w:rPr>
        <w:t>18</w:t>
      </w:r>
      <w:r w:rsidRPr="00795B77">
        <w:rPr>
          <w:rFonts w:ascii="Times New Roman" w:hAnsi="Times New Roman" w:cs="Times New Roman"/>
          <w:sz w:val="22"/>
          <w:szCs w:val="22"/>
        </w:rPr>
        <w:t>)</w:t>
      </w:r>
    </w:p>
    <w:p w14:paraId="0E2BD7CD" w14:textId="77777777" w:rsidR="0070059F" w:rsidRPr="00795B77" w:rsidRDefault="0070059F" w:rsidP="00795B77">
      <w:pPr>
        <w:spacing w:line="360" w:lineRule="auto"/>
        <w:ind w:right="-15"/>
        <w:contextualSpacing/>
        <w:jc w:val="center"/>
        <w:rPr>
          <w:rFonts w:ascii="Times New Roman" w:hAnsi="Times New Roman" w:cs="Times New Roman"/>
          <w:b/>
          <w:sz w:val="22"/>
          <w:szCs w:val="22"/>
        </w:rPr>
      </w:pPr>
    </w:p>
    <w:p w14:paraId="4302896C" w14:textId="44D90CAD" w:rsidR="00EF2567" w:rsidRPr="003A37D8" w:rsidRDefault="00795B77" w:rsidP="003A37D8">
      <w:pPr>
        <w:spacing w:line="360" w:lineRule="auto"/>
        <w:ind w:left="4253" w:right="-15"/>
        <w:contextualSpacing/>
        <w:jc w:val="both"/>
        <w:rPr>
          <w:rFonts w:ascii="Times New Roman" w:hAnsi="Times New Roman" w:cs="Times New Roman"/>
          <w:b/>
          <w:color w:val="FF0000"/>
          <w:sz w:val="22"/>
          <w:szCs w:val="22"/>
        </w:rPr>
      </w:pPr>
      <w:r>
        <w:rPr>
          <w:rFonts w:ascii="Times New Roman" w:hAnsi="Times New Roman" w:cs="Times New Roman"/>
          <w:b/>
          <w:sz w:val="22"/>
          <w:szCs w:val="22"/>
        </w:rPr>
        <w:t xml:space="preserve">CONTRATO </w:t>
      </w:r>
      <w:proofErr w:type="gramStart"/>
      <w:r>
        <w:rPr>
          <w:rFonts w:ascii="Times New Roman" w:hAnsi="Times New Roman" w:cs="Times New Roman"/>
          <w:b/>
          <w:sz w:val="22"/>
          <w:szCs w:val="22"/>
        </w:rPr>
        <w:t>Nº ...</w:t>
      </w:r>
      <w:proofErr w:type="gramEnd"/>
      <w:r>
        <w:rPr>
          <w:rFonts w:ascii="Times New Roman" w:hAnsi="Times New Roman" w:cs="Times New Roman"/>
          <w:b/>
          <w:sz w:val="22"/>
          <w:szCs w:val="22"/>
        </w:rPr>
        <w:t xml:space="preserve">./20.. QUE ENTRE SI CELEBRAM A EMPRESA BRASILEIRA DE HEMODERIVADOS E BIOTECNOLOGIA – </w:t>
      </w:r>
      <w:r w:rsidRPr="003A37D8">
        <w:rPr>
          <w:rFonts w:ascii="Times New Roman" w:hAnsi="Times New Roman" w:cs="Times New Roman"/>
          <w:b/>
          <w:sz w:val="22"/>
          <w:szCs w:val="22"/>
        </w:rPr>
        <w:t>HEMOBRÁS E A XXXXXXXX.</w:t>
      </w:r>
    </w:p>
    <w:p w14:paraId="535EC5AE" w14:textId="77777777" w:rsidR="00EF2567" w:rsidRPr="003A37D8" w:rsidRDefault="00EF2567" w:rsidP="003A37D8">
      <w:pPr>
        <w:spacing w:line="360" w:lineRule="auto"/>
        <w:ind w:right="-15"/>
        <w:contextualSpacing/>
        <w:jc w:val="both"/>
        <w:rPr>
          <w:rFonts w:ascii="Times New Roman" w:hAnsi="Times New Roman" w:cs="Times New Roman"/>
          <w:b/>
          <w:color w:val="FF0000"/>
          <w:sz w:val="22"/>
          <w:szCs w:val="22"/>
        </w:rPr>
      </w:pPr>
    </w:p>
    <w:p w14:paraId="4C23E2CD" w14:textId="59CC664B" w:rsidR="003A37D8" w:rsidRPr="003A37D8" w:rsidRDefault="003A37D8" w:rsidP="003A37D8">
      <w:pPr>
        <w:spacing w:line="360" w:lineRule="auto"/>
        <w:contextualSpacing/>
        <w:jc w:val="both"/>
        <w:rPr>
          <w:rFonts w:ascii="Times New Roman" w:hAnsi="Times New Roman" w:cs="Times New Roman"/>
          <w:b/>
          <w:sz w:val="22"/>
          <w:szCs w:val="22"/>
        </w:rPr>
      </w:pPr>
      <w:r w:rsidRPr="003A37D8">
        <w:rPr>
          <w:rFonts w:ascii="Times New Roman" w:hAnsi="Times New Roman" w:cs="Times New Roman"/>
          <w:sz w:val="22"/>
          <w:szCs w:val="22"/>
        </w:rPr>
        <w:t xml:space="preserve">A </w:t>
      </w:r>
      <w:r w:rsidRPr="003A37D8">
        <w:rPr>
          <w:rFonts w:ascii="Times New Roman" w:hAnsi="Times New Roman" w:cs="Times New Roman"/>
          <w:b/>
          <w:sz w:val="22"/>
          <w:szCs w:val="22"/>
        </w:rPr>
        <w:t>EMPRESA BRASILEIRA DE HEMODERIVADOS E BIOTECNOLOGIA - HEMOBRÁS</w:t>
      </w:r>
      <w:r w:rsidRPr="003A37D8">
        <w:rPr>
          <w:rFonts w:ascii="Times New Roman" w:hAnsi="Times New Roman" w:cs="Times New Roman"/>
          <w:sz w:val="22"/>
          <w:szCs w:val="22"/>
        </w:rPr>
        <w:t xml:space="preserve">, entidade pública criada pela União, na forma da Lei n.º 10.972/2004, com Estatuto aprovado pelo Decreto n.º 5402/2005, integrante da Administração Pública Federal Indireta e vinculada ao Ministério da Saúde, inscrita no CNPJ sob o nº </w:t>
      </w:r>
      <w:r w:rsidRPr="006410DB">
        <w:rPr>
          <w:rFonts w:ascii="Times New Roman" w:hAnsi="Times New Roman" w:cs="Times New Roman"/>
          <w:sz w:val="22"/>
          <w:szCs w:val="22"/>
        </w:rPr>
        <w:t xml:space="preserve">07.607.851/0004-99, localizada na Rua Professor Aloísio </w:t>
      </w:r>
      <w:proofErr w:type="gramStart"/>
      <w:r w:rsidRPr="006410DB">
        <w:rPr>
          <w:rFonts w:ascii="Times New Roman" w:hAnsi="Times New Roman" w:cs="Times New Roman"/>
          <w:sz w:val="22"/>
          <w:szCs w:val="22"/>
        </w:rPr>
        <w:t>Pessoa</w:t>
      </w:r>
      <w:proofErr w:type="gramEnd"/>
      <w:r w:rsidRPr="006410DB">
        <w:rPr>
          <w:rFonts w:ascii="Times New Roman" w:hAnsi="Times New Roman" w:cs="Times New Roman"/>
          <w:sz w:val="22"/>
          <w:szCs w:val="22"/>
        </w:rPr>
        <w:t xml:space="preserve"> </w:t>
      </w:r>
      <w:proofErr w:type="gramStart"/>
      <w:r w:rsidRPr="006410DB">
        <w:rPr>
          <w:rFonts w:ascii="Times New Roman" w:hAnsi="Times New Roman" w:cs="Times New Roman"/>
          <w:sz w:val="22"/>
          <w:szCs w:val="22"/>
        </w:rPr>
        <w:t>de</w:t>
      </w:r>
      <w:proofErr w:type="gramEnd"/>
      <w:r w:rsidRPr="006410DB">
        <w:rPr>
          <w:rFonts w:ascii="Times New Roman" w:hAnsi="Times New Roman" w:cs="Times New Roman"/>
          <w:sz w:val="22"/>
          <w:szCs w:val="22"/>
        </w:rPr>
        <w:t xml:space="preserve"> Araújo, nº 75, Edifício Boa Viagem Corporate, 8º e 9º andares, Boa Viagem, Recife-PE, CEP: 51.021-410, doravante denominada simplesmente </w:t>
      </w:r>
      <w:r w:rsidRPr="006410DB">
        <w:rPr>
          <w:rFonts w:ascii="Times New Roman" w:hAnsi="Times New Roman" w:cs="Times New Roman"/>
          <w:b/>
          <w:sz w:val="22"/>
          <w:szCs w:val="22"/>
        </w:rPr>
        <w:t>HEMOBRÁS</w:t>
      </w:r>
      <w:r w:rsidRPr="006410DB">
        <w:rPr>
          <w:rFonts w:ascii="Times New Roman" w:hAnsi="Times New Roman" w:cs="Times New Roman"/>
          <w:sz w:val="22"/>
          <w:szCs w:val="22"/>
        </w:rPr>
        <w:t xml:space="preserve">, neste ato representada por </w:t>
      </w:r>
      <w:r w:rsidR="003D4F32" w:rsidRPr="006410DB">
        <w:rPr>
          <w:rFonts w:ascii="Times New Roman" w:hAnsi="Times New Roman" w:cs="Times New Roman"/>
          <w:sz w:val="22"/>
          <w:szCs w:val="22"/>
        </w:rPr>
        <w:t>MARCOS ARRAES DE ALENCAR, Diretor Administrativo e Financeiro, reconduzido pelo Decreto 22/10/2015, portador da Cédula de Identidade nº 1.942.255 SSP/PE, inscrito no CPF/MF sob o nº 253.836.984-34, no uso da competência atribuída pela Resolução nº 0014 do Conselho de Administração, de 21/12/2011, e pela Portaria 0102/2015/PR, de 20/11/2015</w:t>
      </w:r>
      <w:r w:rsidRPr="003A37D8">
        <w:rPr>
          <w:rFonts w:ascii="Times New Roman" w:hAnsi="Times New Roman" w:cs="Times New Roman"/>
          <w:color w:val="000000"/>
          <w:sz w:val="22"/>
          <w:szCs w:val="22"/>
        </w:rPr>
        <w:t xml:space="preserve">, e a empresa </w:t>
      </w:r>
      <w:r w:rsidRPr="003A37D8">
        <w:rPr>
          <w:rFonts w:ascii="Times New Roman" w:hAnsi="Times New Roman" w:cs="Times New Roman"/>
          <w:b/>
          <w:caps/>
          <w:sz w:val="22"/>
          <w:szCs w:val="22"/>
        </w:rPr>
        <w:t xml:space="preserve">XXXXX, </w:t>
      </w:r>
      <w:r w:rsidRPr="003A37D8">
        <w:rPr>
          <w:rFonts w:ascii="Times New Roman" w:hAnsi="Times New Roman" w:cs="Times New Roman"/>
          <w:sz w:val="22"/>
          <w:szCs w:val="22"/>
        </w:rPr>
        <w:t xml:space="preserve">inscrita no CNPJ sob o nº XXXX, com sede na XXXXXX, doravante denominada simplesmente </w:t>
      </w:r>
      <w:r w:rsidRPr="003A37D8">
        <w:rPr>
          <w:rFonts w:ascii="Times New Roman" w:hAnsi="Times New Roman" w:cs="Times New Roman"/>
          <w:b/>
          <w:sz w:val="22"/>
          <w:szCs w:val="22"/>
        </w:rPr>
        <w:t>CONTRATADA</w:t>
      </w:r>
      <w:r w:rsidRPr="003A37D8">
        <w:rPr>
          <w:rFonts w:ascii="Times New Roman" w:hAnsi="Times New Roman" w:cs="Times New Roman"/>
          <w:sz w:val="22"/>
          <w:szCs w:val="22"/>
        </w:rPr>
        <w:t>, neste ato representada pelo seu XXXXX, portador da Cédula de Identidade de nº XXXXX e inscrito no CPF/MF nº XXXXXXX, no uso das atribuições que lhe confere a documentação acostada às fls. XXXX, têm entre si justo e acordada a celebração do presente contrato, mediante as cláusulas e condições seguintes, que livremente estipulam, aceitam, outorgam e se obrigam a cumprir por si e por seus sucessores.</w:t>
      </w:r>
    </w:p>
    <w:p w14:paraId="17C0BBC0" w14:textId="77777777" w:rsidR="003A37D8" w:rsidRPr="003A37D8" w:rsidRDefault="003A37D8" w:rsidP="003A37D8">
      <w:pPr>
        <w:spacing w:line="360" w:lineRule="auto"/>
        <w:contextualSpacing/>
        <w:jc w:val="center"/>
        <w:rPr>
          <w:rFonts w:ascii="Times New Roman" w:hAnsi="Times New Roman" w:cs="Times New Roman"/>
          <w:b/>
          <w:sz w:val="22"/>
          <w:szCs w:val="22"/>
        </w:rPr>
      </w:pPr>
    </w:p>
    <w:p w14:paraId="57EF7018" w14:textId="77777777" w:rsidR="003A37D8" w:rsidRPr="003A37D8" w:rsidRDefault="003A37D8" w:rsidP="003A37D8">
      <w:pPr>
        <w:spacing w:line="360" w:lineRule="auto"/>
        <w:contextualSpacing/>
        <w:jc w:val="center"/>
        <w:rPr>
          <w:rFonts w:ascii="Times New Roman" w:hAnsi="Times New Roman" w:cs="Times New Roman"/>
          <w:b/>
          <w:sz w:val="22"/>
          <w:szCs w:val="22"/>
        </w:rPr>
      </w:pPr>
      <w:r w:rsidRPr="003A37D8">
        <w:rPr>
          <w:rFonts w:ascii="Times New Roman" w:hAnsi="Times New Roman" w:cs="Times New Roman"/>
          <w:b/>
          <w:sz w:val="22"/>
          <w:szCs w:val="22"/>
        </w:rPr>
        <w:t>DA FUNDAMENTAÇÃO LEGAL</w:t>
      </w:r>
    </w:p>
    <w:p w14:paraId="17AC1D2A" w14:textId="77777777" w:rsidR="003A37D8" w:rsidRPr="003A37D8" w:rsidRDefault="003A37D8" w:rsidP="003A37D8">
      <w:pPr>
        <w:widowControl w:val="0"/>
        <w:autoSpaceDE w:val="0"/>
        <w:autoSpaceDN w:val="0"/>
        <w:spacing w:line="360" w:lineRule="auto"/>
        <w:contextualSpacing/>
        <w:rPr>
          <w:rFonts w:ascii="Times New Roman" w:hAnsi="Times New Roman" w:cs="Times New Roman"/>
          <w:b/>
          <w:sz w:val="22"/>
          <w:szCs w:val="22"/>
        </w:rPr>
      </w:pPr>
    </w:p>
    <w:p w14:paraId="40E7A2EF" w14:textId="2537A4C6" w:rsidR="003A37D8" w:rsidRDefault="003A37D8" w:rsidP="003F29C4">
      <w:pPr>
        <w:autoSpaceDE w:val="0"/>
        <w:autoSpaceDN w:val="0"/>
        <w:adjustRightInd w:val="0"/>
        <w:spacing w:line="360" w:lineRule="auto"/>
        <w:contextualSpacing/>
        <w:jc w:val="both"/>
        <w:rPr>
          <w:rFonts w:ascii="Times New Roman" w:hAnsi="Times New Roman" w:cs="Times New Roman"/>
          <w:bCs/>
          <w:sz w:val="22"/>
          <w:szCs w:val="22"/>
        </w:rPr>
      </w:pPr>
      <w:r w:rsidRPr="006410DB">
        <w:rPr>
          <w:rFonts w:ascii="Times New Roman" w:hAnsi="Times New Roman" w:cs="Times New Roman"/>
          <w:bCs/>
          <w:color w:val="000000" w:themeColor="text1"/>
          <w:sz w:val="22"/>
          <w:szCs w:val="22"/>
        </w:rPr>
        <w:t xml:space="preserve">A presente contratação foi precedida de licitação, na modalidade pregão, na forma eletrônica nº </w:t>
      </w:r>
      <w:proofErr w:type="spellStart"/>
      <w:r w:rsidRPr="006410DB">
        <w:rPr>
          <w:rFonts w:ascii="Times New Roman" w:hAnsi="Times New Roman" w:cs="Times New Roman"/>
          <w:bCs/>
          <w:color w:val="000000" w:themeColor="text1"/>
          <w:sz w:val="22"/>
          <w:szCs w:val="22"/>
        </w:rPr>
        <w:t>xx</w:t>
      </w:r>
      <w:proofErr w:type="spellEnd"/>
      <w:r w:rsidR="000B3C3A" w:rsidRPr="006410DB">
        <w:rPr>
          <w:rFonts w:ascii="Times New Roman" w:hAnsi="Times New Roman" w:cs="Times New Roman"/>
          <w:bCs/>
          <w:color w:val="000000" w:themeColor="text1"/>
          <w:sz w:val="22"/>
          <w:szCs w:val="22"/>
        </w:rPr>
        <w:t>/20xx</w:t>
      </w:r>
      <w:r w:rsidRPr="006410DB">
        <w:rPr>
          <w:rFonts w:ascii="Times New Roman" w:hAnsi="Times New Roman" w:cs="Times New Roman"/>
          <w:bCs/>
          <w:color w:val="000000" w:themeColor="text1"/>
          <w:sz w:val="22"/>
          <w:szCs w:val="22"/>
        </w:rPr>
        <w:t xml:space="preserve">, Processo nº </w:t>
      </w:r>
      <w:r w:rsidRPr="006410DB">
        <w:rPr>
          <w:rFonts w:ascii="Times New Roman" w:hAnsi="Times New Roman" w:cs="Times New Roman"/>
          <w:color w:val="000000" w:themeColor="text1"/>
          <w:sz w:val="22"/>
          <w:szCs w:val="22"/>
        </w:rPr>
        <w:t>25800.</w:t>
      </w:r>
      <w:r w:rsidR="006410DB">
        <w:rPr>
          <w:rFonts w:ascii="Times New Roman" w:hAnsi="Times New Roman" w:cs="Times New Roman"/>
          <w:color w:val="000000" w:themeColor="text1"/>
          <w:sz w:val="22"/>
          <w:szCs w:val="22"/>
        </w:rPr>
        <w:t>003798/2018</w:t>
      </w:r>
      <w:r w:rsidRPr="006410DB">
        <w:rPr>
          <w:rFonts w:ascii="Times New Roman" w:hAnsi="Times New Roman" w:cs="Times New Roman"/>
          <w:bCs/>
          <w:color w:val="000000" w:themeColor="text1"/>
          <w:sz w:val="22"/>
          <w:szCs w:val="22"/>
        </w:rPr>
        <w:t>, realizado com observância das disposições</w:t>
      </w:r>
      <w:r w:rsidR="000B3C3A" w:rsidRPr="006410DB">
        <w:rPr>
          <w:rFonts w:ascii="Times New Roman" w:hAnsi="Times New Roman" w:cs="Times New Roman"/>
          <w:bCs/>
          <w:color w:val="000000" w:themeColor="text1"/>
          <w:sz w:val="22"/>
          <w:szCs w:val="22"/>
        </w:rPr>
        <w:t xml:space="preserve"> do Regulamento de Licitações e Contratações – Hemobrás, aprovado através da Resolução CADM/HEMOBRÁS n. 17, de 28 de Setembro de 2018, publicado do DOU em 09 de Outubro de 2018, Seção 1, p. 74-80, da Lei 13.303, de 30 de Junho de 2016,</w:t>
      </w:r>
      <w:r w:rsidRPr="006410DB">
        <w:rPr>
          <w:rFonts w:ascii="Times New Roman" w:hAnsi="Times New Roman" w:cs="Times New Roman"/>
          <w:bCs/>
          <w:color w:val="000000" w:themeColor="text1"/>
          <w:sz w:val="22"/>
          <w:szCs w:val="22"/>
        </w:rPr>
        <w:t xml:space="preserve"> </w:t>
      </w:r>
      <w:r w:rsidRPr="006410DB">
        <w:rPr>
          <w:rFonts w:ascii="Times New Roman" w:hAnsi="Times New Roman" w:cs="Times New Roman"/>
          <w:bCs/>
          <w:sz w:val="22"/>
          <w:szCs w:val="22"/>
        </w:rPr>
        <w:t>da</w:t>
      </w:r>
      <w:r w:rsidRPr="003A37D8">
        <w:rPr>
          <w:rFonts w:ascii="Times New Roman" w:hAnsi="Times New Roman" w:cs="Times New Roman"/>
          <w:bCs/>
          <w:sz w:val="22"/>
          <w:szCs w:val="22"/>
        </w:rPr>
        <w:t xml:space="preserve"> Lei nº 10.520, de 17 de julho de 2002, do Decreto nº 5.450, de 31 de maio de 2005,</w:t>
      </w:r>
      <w:r w:rsidRPr="003A37D8">
        <w:rPr>
          <w:rFonts w:ascii="Times New Roman" w:hAnsi="Times New Roman" w:cs="Times New Roman"/>
          <w:sz w:val="22"/>
          <w:szCs w:val="22"/>
        </w:rPr>
        <w:t xml:space="preserve"> </w:t>
      </w:r>
      <w:r w:rsidRPr="003A37D8">
        <w:rPr>
          <w:rFonts w:ascii="Times New Roman" w:hAnsi="Times New Roman" w:cs="Times New Roman"/>
          <w:bCs/>
          <w:sz w:val="22"/>
          <w:szCs w:val="22"/>
        </w:rPr>
        <w:t xml:space="preserve">Decreto nº 2.271, de </w:t>
      </w:r>
      <w:proofErr w:type="gramStart"/>
      <w:r w:rsidRPr="003A37D8">
        <w:rPr>
          <w:rFonts w:ascii="Times New Roman" w:hAnsi="Times New Roman" w:cs="Times New Roman"/>
          <w:bCs/>
          <w:sz w:val="22"/>
          <w:szCs w:val="22"/>
        </w:rPr>
        <w:t>7</w:t>
      </w:r>
      <w:proofErr w:type="gramEnd"/>
      <w:r w:rsidRPr="003A37D8">
        <w:rPr>
          <w:rFonts w:ascii="Times New Roman" w:hAnsi="Times New Roman" w:cs="Times New Roman"/>
          <w:bCs/>
          <w:sz w:val="22"/>
          <w:szCs w:val="22"/>
        </w:rPr>
        <w:t xml:space="preserve"> de julho de 1997 e pelos preceitos de direito público, </w:t>
      </w:r>
      <w:r w:rsidRPr="003A37D8">
        <w:rPr>
          <w:rFonts w:ascii="Times New Roman" w:hAnsi="Times New Roman" w:cs="Times New Roman"/>
          <w:bCs/>
          <w:sz w:val="22"/>
          <w:szCs w:val="22"/>
        </w:rPr>
        <w:lastRenderedPageBreak/>
        <w:t xml:space="preserve">aplicando-lhe, supletivamente, os princípios da teoria geral dos contratos e as disposições de direito privado, e fundamenta-se nas condições expressas no Termo de Referência, que integra o Edital de </w:t>
      </w:r>
      <w:r w:rsidRPr="003F29C4">
        <w:rPr>
          <w:rFonts w:ascii="Times New Roman" w:hAnsi="Times New Roman" w:cs="Times New Roman"/>
          <w:bCs/>
          <w:sz w:val="22"/>
          <w:szCs w:val="22"/>
        </w:rPr>
        <w:t>Licitação, e na proposta da CONTRATADA, documentos estes que constituem parte integrante, vinculada e complementar do presente instrumento, dispensadas as suas transcrições.</w:t>
      </w:r>
    </w:p>
    <w:p w14:paraId="32695762" w14:textId="77777777" w:rsidR="003F29C4" w:rsidRPr="003F29C4" w:rsidRDefault="003F29C4" w:rsidP="003F29C4">
      <w:pPr>
        <w:autoSpaceDE w:val="0"/>
        <w:autoSpaceDN w:val="0"/>
        <w:adjustRightInd w:val="0"/>
        <w:spacing w:line="360" w:lineRule="auto"/>
        <w:contextualSpacing/>
        <w:jc w:val="both"/>
        <w:rPr>
          <w:rFonts w:ascii="Times New Roman" w:hAnsi="Times New Roman" w:cs="Times New Roman"/>
          <w:bCs/>
          <w:sz w:val="22"/>
          <w:szCs w:val="22"/>
        </w:rPr>
      </w:pPr>
    </w:p>
    <w:p w14:paraId="44FE4DD8" w14:textId="77777777" w:rsidR="003F29C4" w:rsidRPr="00EF4D43" w:rsidRDefault="0070059F" w:rsidP="00EF4D43">
      <w:pPr>
        <w:pStyle w:val="PargrafodaLista"/>
        <w:numPr>
          <w:ilvl w:val="0"/>
          <w:numId w:val="36"/>
        </w:numPr>
        <w:spacing w:line="360" w:lineRule="auto"/>
        <w:rPr>
          <w:rFonts w:ascii="Times New Roman" w:hAnsi="Times New Roman" w:cs="Times New Roman"/>
          <w:b/>
          <w:sz w:val="22"/>
          <w:szCs w:val="22"/>
        </w:rPr>
      </w:pPr>
      <w:r w:rsidRPr="00EF4D43">
        <w:rPr>
          <w:rFonts w:ascii="Times New Roman" w:hAnsi="Times New Roman" w:cs="Times New Roman"/>
          <w:b/>
          <w:sz w:val="22"/>
          <w:szCs w:val="22"/>
        </w:rPr>
        <w:t>CLÁUSULA PRIMEIRA – OBJETO</w:t>
      </w:r>
    </w:p>
    <w:p w14:paraId="7107E7A2" w14:textId="77777777" w:rsidR="007B783C" w:rsidRPr="007B783C" w:rsidRDefault="0070059F" w:rsidP="007B783C">
      <w:pPr>
        <w:pStyle w:val="PargrafodaLista"/>
        <w:numPr>
          <w:ilvl w:val="1"/>
          <w:numId w:val="36"/>
        </w:numPr>
        <w:spacing w:line="360" w:lineRule="auto"/>
        <w:ind w:left="426" w:hanging="431"/>
        <w:jc w:val="both"/>
        <w:rPr>
          <w:rFonts w:ascii="Times New Roman" w:hAnsi="Times New Roman" w:cs="Times New Roman"/>
          <w:sz w:val="22"/>
          <w:szCs w:val="22"/>
        </w:rPr>
      </w:pPr>
      <w:r w:rsidRPr="003F29C4">
        <w:rPr>
          <w:rFonts w:ascii="Times New Roman" w:hAnsi="Times New Roman" w:cs="Times New Roman"/>
          <w:sz w:val="22"/>
          <w:szCs w:val="22"/>
        </w:rPr>
        <w:t xml:space="preserve">O objeto do presente </w:t>
      </w:r>
      <w:r w:rsidR="00A40017" w:rsidRPr="003F29C4">
        <w:rPr>
          <w:rFonts w:ascii="Times New Roman" w:hAnsi="Times New Roman" w:cs="Times New Roman"/>
          <w:sz w:val="22"/>
          <w:szCs w:val="22"/>
        </w:rPr>
        <w:t xml:space="preserve">instrumento </w:t>
      </w:r>
      <w:r w:rsidRPr="003F29C4">
        <w:rPr>
          <w:rFonts w:ascii="Times New Roman" w:hAnsi="Times New Roman" w:cs="Times New Roman"/>
          <w:sz w:val="22"/>
          <w:szCs w:val="22"/>
        </w:rPr>
        <w:t xml:space="preserve">é a </w:t>
      </w:r>
      <w:r w:rsidR="002C6DD2" w:rsidRPr="003F29C4">
        <w:rPr>
          <w:rFonts w:ascii="Times New Roman" w:hAnsi="Times New Roman" w:cs="Times New Roman"/>
          <w:sz w:val="22"/>
          <w:szCs w:val="22"/>
        </w:rPr>
        <w:t>contratação de</w:t>
      </w:r>
      <w:r w:rsidR="00EF2567" w:rsidRPr="003F29C4">
        <w:rPr>
          <w:rFonts w:ascii="Times New Roman" w:hAnsi="Times New Roman" w:cs="Times New Roman"/>
          <w:sz w:val="22"/>
          <w:szCs w:val="22"/>
        </w:rPr>
        <w:t xml:space="preserve"> serviços </w:t>
      </w:r>
      <w:r w:rsidR="007B783C">
        <w:rPr>
          <w:rFonts w:ascii="Times New Roman" w:hAnsi="Times New Roman" w:cs="Times New Roman"/>
          <w:sz w:val="22"/>
          <w:szCs w:val="22"/>
        </w:rPr>
        <w:t xml:space="preserve">para </w:t>
      </w:r>
      <w:r w:rsidR="007B783C" w:rsidRPr="007B783C">
        <w:rPr>
          <w:rFonts w:ascii="Times New Roman" w:hAnsi="Times New Roman" w:cs="Times New Roman"/>
          <w:sz w:val="22"/>
          <w:szCs w:val="22"/>
        </w:rPr>
        <w:t>Realizar a revisão do valor residual, da vida útil e do valor contábil dos itens integrantes do subgrupo de ativo imobilizado e de ativo intangível, conforme o disposto na Legislação Societária e Fiscal, bem como nas Normas Brasileiras de Contabilidade Técnicas Gerais (NBC TG), mormente a NBC TG 01 (R4) - Redução ao Valor Recuperável de Ativos e a NBC TG 27 (R4) - Ativo Imobilizado, com o fim específico de fornecer:</w:t>
      </w:r>
    </w:p>
    <w:p w14:paraId="61579778" w14:textId="0A3A1254" w:rsidR="007B783C" w:rsidRPr="007B783C" w:rsidRDefault="007B783C" w:rsidP="007B783C">
      <w:pPr>
        <w:pStyle w:val="PargrafodaLista"/>
        <w:numPr>
          <w:ilvl w:val="2"/>
          <w:numId w:val="36"/>
        </w:numPr>
        <w:spacing w:line="360" w:lineRule="auto"/>
        <w:ind w:left="709" w:hanging="567"/>
        <w:jc w:val="both"/>
        <w:rPr>
          <w:rFonts w:ascii="Times New Roman" w:hAnsi="Times New Roman" w:cs="Times New Roman"/>
          <w:sz w:val="22"/>
          <w:szCs w:val="22"/>
        </w:rPr>
      </w:pPr>
      <w:r w:rsidRPr="007B783C">
        <w:rPr>
          <w:rFonts w:ascii="Times New Roman" w:hAnsi="Times New Roman" w:cs="Times New Roman"/>
          <w:sz w:val="22"/>
          <w:szCs w:val="22"/>
        </w:rPr>
        <w:t xml:space="preserve">Laudo de Análise sobre a recuperação dos valores registrados no imobilizado e no intangível, procedendo ao Teste de </w:t>
      </w:r>
      <w:proofErr w:type="spellStart"/>
      <w:r w:rsidRPr="007B783C">
        <w:rPr>
          <w:rFonts w:ascii="Times New Roman" w:hAnsi="Times New Roman" w:cs="Times New Roman"/>
          <w:sz w:val="22"/>
          <w:szCs w:val="22"/>
        </w:rPr>
        <w:t>Recuperabilidade</w:t>
      </w:r>
      <w:proofErr w:type="spellEnd"/>
      <w:r w:rsidRPr="007B783C">
        <w:rPr>
          <w:rFonts w:ascii="Times New Roman" w:hAnsi="Times New Roman" w:cs="Times New Roman"/>
          <w:sz w:val="22"/>
          <w:szCs w:val="22"/>
        </w:rPr>
        <w:t xml:space="preserve"> (</w:t>
      </w:r>
      <w:proofErr w:type="spellStart"/>
      <w:r w:rsidRPr="007B783C">
        <w:rPr>
          <w:rFonts w:ascii="Times New Roman" w:hAnsi="Times New Roman" w:cs="Times New Roman"/>
          <w:sz w:val="22"/>
          <w:szCs w:val="22"/>
        </w:rPr>
        <w:t>Impairment</w:t>
      </w:r>
      <w:proofErr w:type="spellEnd"/>
      <w:r w:rsidRPr="007B783C">
        <w:rPr>
          <w:rFonts w:ascii="Times New Roman" w:hAnsi="Times New Roman" w:cs="Times New Roman"/>
          <w:sz w:val="22"/>
          <w:szCs w:val="22"/>
        </w:rPr>
        <w:t xml:space="preserve"> Test), conforme NBC TG 01 (R4) - Redução ao Valor Recuperável de Ativos;</w:t>
      </w:r>
    </w:p>
    <w:p w14:paraId="785AB53A" w14:textId="77777777" w:rsidR="007B783C" w:rsidRPr="007B783C" w:rsidRDefault="007B783C" w:rsidP="007B783C">
      <w:pPr>
        <w:pStyle w:val="PargrafodaLista"/>
        <w:numPr>
          <w:ilvl w:val="2"/>
          <w:numId w:val="36"/>
        </w:numPr>
        <w:spacing w:line="360" w:lineRule="auto"/>
        <w:ind w:left="709" w:hanging="567"/>
        <w:jc w:val="both"/>
        <w:rPr>
          <w:rFonts w:ascii="Times New Roman" w:hAnsi="Times New Roman" w:cs="Times New Roman"/>
          <w:sz w:val="22"/>
          <w:szCs w:val="22"/>
        </w:rPr>
      </w:pPr>
      <w:r w:rsidRPr="007B783C">
        <w:rPr>
          <w:rFonts w:ascii="Times New Roman" w:hAnsi="Times New Roman" w:cs="Times New Roman"/>
          <w:sz w:val="22"/>
          <w:szCs w:val="22"/>
        </w:rPr>
        <w:t>Laudo de Revisão e ajuste dos critérios utilizados para determinação da vida útil econômica estimada e do valor residual dos bens, para cálculo da depreciação, exaustão e amortização dos bens, conforme NBC TG 27 (R4) - Ativo Imobilizado.</w:t>
      </w:r>
    </w:p>
    <w:p w14:paraId="544C0356" w14:textId="4AC6A7D4" w:rsidR="00B01E82" w:rsidRPr="003F29C4" w:rsidRDefault="007B783C" w:rsidP="00EF4D43">
      <w:pPr>
        <w:pStyle w:val="PargrafodaLista"/>
        <w:numPr>
          <w:ilvl w:val="1"/>
          <w:numId w:val="36"/>
        </w:numPr>
        <w:spacing w:line="360" w:lineRule="auto"/>
        <w:ind w:left="426" w:hanging="431"/>
        <w:jc w:val="both"/>
        <w:rPr>
          <w:rFonts w:ascii="Times New Roman" w:hAnsi="Times New Roman" w:cs="Times New Roman"/>
          <w:sz w:val="22"/>
          <w:szCs w:val="22"/>
        </w:rPr>
      </w:pPr>
      <w:r>
        <w:rPr>
          <w:rFonts w:ascii="Times New Roman" w:hAnsi="Times New Roman" w:cs="Times New Roman"/>
          <w:sz w:val="22"/>
          <w:szCs w:val="22"/>
        </w:rPr>
        <w:t xml:space="preserve">Os serviços objeto da presente contratação </w:t>
      </w:r>
      <w:r w:rsidR="00B01E82" w:rsidRPr="003F29C4">
        <w:rPr>
          <w:rFonts w:ascii="Times New Roman" w:hAnsi="Times New Roman" w:cs="Times New Roman"/>
          <w:sz w:val="22"/>
          <w:szCs w:val="22"/>
        </w:rPr>
        <w:t>serão prestados nas condições estabelecidas no Termo de Referência, anexo do Edital.</w:t>
      </w:r>
    </w:p>
    <w:p w14:paraId="0328D7C2" w14:textId="39490B2F" w:rsidR="0070059F" w:rsidRDefault="00A40017" w:rsidP="00EF4D43">
      <w:pPr>
        <w:pStyle w:val="PargrafodaLista"/>
        <w:numPr>
          <w:ilvl w:val="1"/>
          <w:numId w:val="36"/>
        </w:numPr>
        <w:spacing w:line="360" w:lineRule="auto"/>
        <w:ind w:left="426" w:hanging="431"/>
        <w:jc w:val="both"/>
        <w:rPr>
          <w:rFonts w:ascii="Times New Roman" w:hAnsi="Times New Roman" w:cs="Times New Roman"/>
          <w:sz w:val="22"/>
          <w:szCs w:val="22"/>
        </w:rPr>
      </w:pPr>
      <w:r w:rsidRPr="00EF4D43">
        <w:rPr>
          <w:rFonts w:ascii="Times New Roman" w:hAnsi="Times New Roman" w:cs="Times New Roman"/>
          <w:sz w:val="22"/>
          <w:szCs w:val="22"/>
        </w:rPr>
        <w:t xml:space="preserve">Este Termo de Contrato vincula-se ao </w:t>
      </w:r>
      <w:r w:rsidR="00B01E82" w:rsidRPr="00EF4D43">
        <w:rPr>
          <w:rFonts w:ascii="Times New Roman" w:hAnsi="Times New Roman" w:cs="Times New Roman"/>
          <w:sz w:val="22"/>
          <w:szCs w:val="22"/>
        </w:rPr>
        <w:t>E</w:t>
      </w:r>
      <w:r w:rsidRPr="00EF4D43">
        <w:rPr>
          <w:rFonts w:ascii="Times New Roman" w:hAnsi="Times New Roman" w:cs="Times New Roman"/>
          <w:sz w:val="22"/>
          <w:szCs w:val="22"/>
        </w:rPr>
        <w:t>dital d</w:t>
      </w:r>
      <w:r w:rsidR="00B01E82" w:rsidRPr="00EF4D43">
        <w:rPr>
          <w:rFonts w:ascii="Times New Roman" w:hAnsi="Times New Roman" w:cs="Times New Roman"/>
          <w:sz w:val="22"/>
          <w:szCs w:val="22"/>
        </w:rPr>
        <w:t xml:space="preserve">o Pregão, identificado no preâmbulo e </w:t>
      </w:r>
      <w:r w:rsidRPr="00EF4D43">
        <w:rPr>
          <w:rFonts w:ascii="Times New Roman" w:hAnsi="Times New Roman" w:cs="Times New Roman"/>
          <w:sz w:val="22"/>
          <w:szCs w:val="22"/>
        </w:rPr>
        <w:t>à proposta vencedora, independentemente de transcrição.</w:t>
      </w:r>
    </w:p>
    <w:p w14:paraId="42215AB7" w14:textId="77777777" w:rsidR="007B783C" w:rsidRPr="00EF4D43" w:rsidRDefault="007B783C" w:rsidP="007B783C">
      <w:pPr>
        <w:pStyle w:val="PargrafodaLista"/>
        <w:spacing w:line="360" w:lineRule="auto"/>
        <w:ind w:left="426"/>
        <w:jc w:val="both"/>
        <w:rPr>
          <w:rFonts w:ascii="Times New Roman" w:hAnsi="Times New Roman" w:cs="Times New Roman"/>
          <w:sz w:val="22"/>
          <w:szCs w:val="22"/>
        </w:rPr>
      </w:pPr>
    </w:p>
    <w:p w14:paraId="0264FEB7" w14:textId="77777777" w:rsidR="0070059F" w:rsidRPr="00EF4D43" w:rsidRDefault="0070059F" w:rsidP="00EF4D43">
      <w:pPr>
        <w:pStyle w:val="PargrafodaLista"/>
        <w:numPr>
          <w:ilvl w:val="0"/>
          <w:numId w:val="36"/>
        </w:numPr>
        <w:spacing w:line="360" w:lineRule="auto"/>
        <w:rPr>
          <w:rFonts w:ascii="Times New Roman" w:hAnsi="Times New Roman" w:cs="Times New Roman"/>
          <w:b/>
          <w:sz w:val="22"/>
          <w:szCs w:val="22"/>
        </w:rPr>
      </w:pPr>
      <w:r w:rsidRPr="00EF4D43">
        <w:rPr>
          <w:rFonts w:ascii="Times New Roman" w:hAnsi="Times New Roman" w:cs="Times New Roman"/>
          <w:b/>
          <w:sz w:val="22"/>
          <w:szCs w:val="22"/>
        </w:rPr>
        <w:t>CLÁUSULA SEGUNDA – VIGÊNCIA</w:t>
      </w:r>
    </w:p>
    <w:p w14:paraId="4D444DF5" w14:textId="2D2AC964" w:rsidR="00EF4D43" w:rsidRDefault="00EF4D43" w:rsidP="007B783C">
      <w:pPr>
        <w:pStyle w:val="PargrafodaLista"/>
        <w:numPr>
          <w:ilvl w:val="1"/>
          <w:numId w:val="36"/>
        </w:numPr>
        <w:spacing w:line="360" w:lineRule="auto"/>
        <w:ind w:left="426" w:hanging="431"/>
        <w:jc w:val="both"/>
        <w:rPr>
          <w:rFonts w:ascii="Times New Roman" w:hAnsi="Times New Roman" w:cs="Times New Roman"/>
          <w:sz w:val="22"/>
          <w:szCs w:val="22"/>
        </w:rPr>
      </w:pPr>
      <w:r w:rsidRPr="00EF4D43">
        <w:rPr>
          <w:rFonts w:ascii="Times New Roman" w:hAnsi="Times New Roman" w:cs="Times New Roman"/>
          <w:sz w:val="22"/>
          <w:szCs w:val="22"/>
        </w:rPr>
        <w:t>O praz</w:t>
      </w:r>
      <w:r w:rsidR="007B783C">
        <w:rPr>
          <w:rFonts w:ascii="Times New Roman" w:hAnsi="Times New Roman" w:cs="Times New Roman"/>
          <w:sz w:val="22"/>
          <w:szCs w:val="22"/>
        </w:rPr>
        <w:t xml:space="preserve">o de vigência do Contrato é de </w:t>
      </w:r>
      <w:r w:rsidR="007B783C" w:rsidRPr="007B783C">
        <w:rPr>
          <w:rFonts w:ascii="Times New Roman" w:hAnsi="Times New Roman" w:cs="Times New Roman"/>
          <w:b/>
          <w:sz w:val="22"/>
          <w:szCs w:val="22"/>
        </w:rPr>
        <w:t>150 (cento e cinquenta) dias</w:t>
      </w:r>
      <w:r w:rsidRPr="00EF4D43">
        <w:rPr>
          <w:rFonts w:ascii="Times New Roman" w:hAnsi="Times New Roman" w:cs="Times New Roman"/>
          <w:sz w:val="22"/>
          <w:szCs w:val="22"/>
        </w:rPr>
        <w:t>, contados da data de assinatura do instrumento</w:t>
      </w:r>
      <w:r w:rsidR="007B783C">
        <w:rPr>
          <w:rFonts w:ascii="Times New Roman" w:hAnsi="Times New Roman" w:cs="Times New Roman"/>
          <w:sz w:val="22"/>
          <w:szCs w:val="22"/>
        </w:rPr>
        <w:t>.</w:t>
      </w:r>
    </w:p>
    <w:p w14:paraId="5D7CC570" w14:textId="301D90CC" w:rsidR="007B783C" w:rsidRPr="00EF4D43" w:rsidRDefault="007B783C" w:rsidP="007B783C">
      <w:pPr>
        <w:pStyle w:val="PargrafodaLista"/>
        <w:numPr>
          <w:ilvl w:val="1"/>
          <w:numId w:val="36"/>
        </w:numPr>
        <w:spacing w:line="360" w:lineRule="auto"/>
        <w:ind w:left="426" w:hanging="431"/>
        <w:jc w:val="both"/>
        <w:rPr>
          <w:rFonts w:ascii="Times New Roman" w:hAnsi="Times New Roman" w:cs="Times New Roman"/>
          <w:sz w:val="22"/>
          <w:szCs w:val="22"/>
        </w:rPr>
      </w:pPr>
      <w:r>
        <w:rPr>
          <w:rFonts w:ascii="Times New Roman" w:hAnsi="Times New Roman" w:cs="Times New Roman"/>
          <w:sz w:val="22"/>
          <w:szCs w:val="22"/>
        </w:rPr>
        <w:t>A CONTRATADA não tem direito subjetivo à prorrogação</w:t>
      </w:r>
    </w:p>
    <w:p w14:paraId="23C7FE96" w14:textId="77777777" w:rsidR="001B4C30" w:rsidRPr="003F29C4" w:rsidRDefault="001B4C30" w:rsidP="003F29C4">
      <w:pPr>
        <w:spacing w:line="360" w:lineRule="auto"/>
        <w:contextualSpacing/>
        <w:rPr>
          <w:rFonts w:ascii="Times New Roman" w:hAnsi="Times New Roman" w:cs="Times New Roman"/>
          <w:sz w:val="22"/>
          <w:szCs w:val="22"/>
          <w:lang w:eastAsia="en-US"/>
        </w:rPr>
      </w:pPr>
    </w:p>
    <w:p w14:paraId="5FBFFA79" w14:textId="77777777" w:rsidR="0070059F" w:rsidRPr="00EF4D43" w:rsidRDefault="0070059F" w:rsidP="00EF4D43">
      <w:pPr>
        <w:pStyle w:val="PargrafodaLista"/>
        <w:numPr>
          <w:ilvl w:val="0"/>
          <w:numId w:val="36"/>
        </w:numPr>
        <w:spacing w:line="360" w:lineRule="auto"/>
        <w:rPr>
          <w:rFonts w:ascii="Times New Roman" w:hAnsi="Times New Roman" w:cs="Times New Roman"/>
          <w:b/>
          <w:sz w:val="22"/>
          <w:szCs w:val="22"/>
        </w:rPr>
      </w:pPr>
      <w:r w:rsidRPr="00EF4D43">
        <w:rPr>
          <w:rFonts w:ascii="Times New Roman" w:hAnsi="Times New Roman" w:cs="Times New Roman"/>
          <w:b/>
          <w:sz w:val="22"/>
          <w:szCs w:val="22"/>
        </w:rPr>
        <w:t>CLÁUSULA TERCEIRA – PREÇO</w:t>
      </w:r>
    </w:p>
    <w:p w14:paraId="62F8D058" w14:textId="165A4277" w:rsidR="006D4AB0" w:rsidRPr="003F29C4" w:rsidRDefault="0070059F" w:rsidP="00EF4D43">
      <w:pPr>
        <w:pStyle w:val="PargrafodaLista"/>
        <w:numPr>
          <w:ilvl w:val="1"/>
          <w:numId w:val="36"/>
        </w:numPr>
        <w:spacing w:line="360" w:lineRule="auto"/>
        <w:ind w:left="426" w:hanging="431"/>
        <w:jc w:val="both"/>
        <w:rPr>
          <w:rFonts w:ascii="Times New Roman" w:hAnsi="Times New Roman" w:cs="Times New Roman"/>
          <w:sz w:val="22"/>
          <w:szCs w:val="22"/>
        </w:rPr>
      </w:pPr>
      <w:r w:rsidRPr="00EF4D43">
        <w:rPr>
          <w:rFonts w:ascii="Times New Roman" w:hAnsi="Times New Roman" w:cs="Times New Roman"/>
          <w:sz w:val="22"/>
          <w:szCs w:val="22"/>
        </w:rPr>
        <w:t xml:space="preserve">O </w:t>
      </w:r>
      <w:r w:rsidR="006D4AB0" w:rsidRPr="00EF4D43">
        <w:rPr>
          <w:rFonts w:ascii="Times New Roman" w:hAnsi="Times New Roman" w:cs="Times New Roman"/>
          <w:sz w:val="22"/>
          <w:szCs w:val="22"/>
        </w:rPr>
        <w:t xml:space="preserve">valor </w:t>
      </w:r>
      <w:r w:rsidR="008D6035">
        <w:rPr>
          <w:rFonts w:ascii="Times New Roman" w:hAnsi="Times New Roman" w:cs="Times New Roman"/>
          <w:sz w:val="22"/>
          <w:szCs w:val="22"/>
        </w:rPr>
        <w:t>total</w:t>
      </w:r>
      <w:r w:rsidR="006D4AB0" w:rsidRPr="00EF4D43">
        <w:rPr>
          <w:rFonts w:ascii="Times New Roman" w:hAnsi="Times New Roman" w:cs="Times New Roman"/>
          <w:sz w:val="22"/>
          <w:szCs w:val="22"/>
        </w:rPr>
        <w:t xml:space="preserve"> da contratação é de </w:t>
      </w:r>
      <w:proofErr w:type="gramStart"/>
      <w:r w:rsidR="006D4AB0" w:rsidRPr="00EF4D43">
        <w:rPr>
          <w:rFonts w:ascii="Times New Roman" w:hAnsi="Times New Roman" w:cs="Times New Roman"/>
          <w:sz w:val="22"/>
          <w:szCs w:val="22"/>
        </w:rPr>
        <w:t>R$</w:t>
      </w:r>
      <w:r w:rsidR="00827D62" w:rsidRPr="00EF4D43">
        <w:rPr>
          <w:rFonts w:ascii="Times New Roman" w:hAnsi="Times New Roman" w:cs="Times New Roman"/>
          <w:sz w:val="22"/>
          <w:szCs w:val="22"/>
        </w:rPr>
        <w:t xml:space="preserve"> </w:t>
      </w:r>
      <w:r w:rsidR="006D4AB0" w:rsidRPr="00EF4D43">
        <w:rPr>
          <w:rFonts w:ascii="Times New Roman" w:hAnsi="Times New Roman" w:cs="Times New Roman"/>
          <w:sz w:val="22"/>
          <w:szCs w:val="22"/>
        </w:rPr>
        <w:t>...</w:t>
      </w:r>
      <w:proofErr w:type="gramEnd"/>
      <w:r w:rsidR="006D4AB0" w:rsidRPr="00EF4D43">
        <w:rPr>
          <w:rFonts w:ascii="Times New Roman" w:hAnsi="Times New Roman" w:cs="Times New Roman"/>
          <w:sz w:val="22"/>
          <w:szCs w:val="22"/>
        </w:rPr>
        <w:t>....... (</w:t>
      </w:r>
      <w:proofErr w:type="gramStart"/>
      <w:r w:rsidR="006D4AB0" w:rsidRPr="00EF4D43">
        <w:rPr>
          <w:rFonts w:ascii="Times New Roman" w:hAnsi="Times New Roman" w:cs="Times New Roman"/>
          <w:sz w:val="22"/>
          <w:szCs w:val="22"/>
        </w:rPr>
        <w:t>.....</w:t>
      </w:r>
      <w:proofErr w:type="gramEnd"/>
      <w:r w:rsidR="006D4AB0" w:rsidRPr="00EF4D43">
        <w:rPr>
          <w:rFonts w:ascii="Times New Roman" w:hAnsi="Times New Roman" w:cs="Times New Roman"/>
          <w:sz w:val="22"/>
          <w:szCs w:val="22"/>
        </w:rPr>
        <w:t>).</w:t>
      </w:r>
    </w:p>
    <w:p w14:paraId="67ABCE53" w14:textId="5977069C" w:rsidR="0070059F" w:rsidRPr="003F29C4" w:rsidRDefault="0070059F" w:rsidP="00EF4D43">
      <w:pPr>
        <w:pStyle w:val="PargrafodaLista"/>
        <w:numPr>
          <w:ilvl w:val="1"/>
          <w:numId w:val="36"/>
        </w:numPr>
        <w:spacing w:line="360" w:lineRule="auto"/>
        <w:ind w:left="426" w:hanging="431"/>
        <w:jc w:val="both"/>
        <w:rPr>
          <w:rFonts w:ascii="Times New Roman" w:hAnsi="Times New Roman" w:cs="Times New Roman"/>
          <w:sz w:val="22"/>
          <w:szCs w:val="22"/>
        </w:rPr>
      </w:pPr>
      <w:r w:rsidRPr="003F29C4">
        <w:rPr>
          <w:rFonts w:ascii="Times New Roman" w:hAnsi="Times New Roman" w:cs="Times New Roman"/>
          <w:sz w:val="22"/>
          <w:szCs w:val="22"/>
        </w:rPr>
        <w:t xml:space="preserve">No valor acima estão incluídas todas as despesas ordinárias diretas e indiretas decorrentes da execução </w:t>
      </w:r>
      <w:r w:rsidR="00784E51" w:rsidRPr="003F29C4">
        <w:rPr>
          <w:rFonts w:ascii="Times New Roman" w:hAnsi="Times New Roman" w:cs="Times New Roman"/>
          <w:sz w:val="22"/>
          <w:szCs w:val="22"/>
        </w:rPr>
        <w:t>do objeto</w:t>
      </w:r>
      <w:r w:rsidRPr="003F29C4">
        <w:rPr>
          <w:rFonts w:ascii="Times New Roman" w:hAnsi="Times New Roman" w:cs="Times New Roman"/>
          <w:sz w:val="22"/>
          <w:szCs w:val="22"/>
        </w:rPr>
        <w:t>, inclusive tributos e/ou impostos, encargos sociais, trabalhistas, previdenciários, fiscais e comerciais incidentes, taxa de administração, frete, seguro e outros necessários ao cumprimento integral do objeto da contratação.</w:t>
      </w:r>
    </w:p>
    <w:p w14:paraId="52EA2080" w14:textId="77777777" w:rsidR="008D6035" w:rsidRPr="003F29C4" w:rsidRDefault="008D6035" w:rsidP="008D6035">
      <w:pPr>
        <w:pStyle w:val="PargrafodaLista"/>
        <w:spacing w:line="360" w:lineRule="auto"/>
        <w:ind w:left="426"/>
        <w:jc w:val="both"/>
        <w:rPr>
          <w:rFonts w:ascii="Times New Roman" w:hAnsi="Times New Roman" w:cs="Times New Roman"/>
          <w:sz w:val="22"/>
          <w:szCs w:val="22"/>
        </w:rPr>
      </w:pPr>
    </w:p>
    <w:p w14:paraId="6D579792" w14:textId="77777777" w:rsidR="0070059F" w:rsidRPr="00136B8C" w:rsidRDefault="0070059F" w:rsidP="00136B8C">
      <w:pPr>
        <w:pStyle w:val="PargrafodaLista"/>
        <w:numPr>
          <w:ilvl w:val="0"/>
          <w:numId w:val="36"/>
        </w:numPr>
        <w:spacing w:line="360" w:lineRule="auto"/>
        <w:rPr>
          <w:rFonts w:ascii="Times New Roman" w:hAnsi="Times New Roman" w:cs="Times New Roman"/>
          <w:b/>
          <w:sz w:val="22"/>
          <w:szCs w:val="22"/>
        </w:rPr>
      </w:pPr>
      <w:r w:rsidRPr="00136B8C">
        <w:rPr>
          <w:rFonts w:ascii="Times New Roman" w:hAnsi="Times New Roman" w:cs="Times New Roman"/>
          <w:b/>
          <w:sz w:val="22"/>
          <w:szCs w:val="22"/>
        </w:rPr>
        <w:t>CLÁUSULA QUARTA – DOTAÇÃO ORÇAMENTÁRIA</w:t>
      </w:r>
    </w:p>
    <w:p w14:paraId="545EB69F" w14:textId="4114C78A" w:rsidR="0070059F" w:rsidRPr="003F29C4" w:rsidRDefault="0070059F" w:rsidP="00AA72C9">
      <w:pPr>
        <w:pStyle w:val="PargrafodaLista"/>
        <w:spacing w:line="360" w:lineRule="auto"/>
        <w:ind w:left="426"/>
        <w:jc w:val="both"/>
        <w:rPr>
          <w:rFonts w:ascii="Times New Roman" w:hAnsi="Times New Roman" w:cs="Times New Roman"/>
          <w:sz w:val="22"/>
          <w:szCs w:val="22"/>
        </w:rPr>
      </w:pPr>
      <w:r w:rsidRPr="003F29C4">
        <w:rPr>
          <w:rFonts w:ascii="Times New Roman" w:hAnsi="Times New Roman" w:cs="Times New Roman"/>
          <w:sz w:val="22"/>
          <w:szCs w:val="22"/>
        </w:rPr>
        <w:t xml:space="preserve">As despesas decorrentes desta contratação estão programadas em dotação orçamentária própria, prevista no orçamento da </w:t>
      </w:r>
      <w:r w:rsidR="00AB69B0">
        <w:rPr>
          <w:rFonts w:ascii="Times New Roman" w:hAnsi="Times New Roman" w:cs="Times New Roman"/>
          <w:sz w:val="22"/>
          <w:szCs w:val="22"/>
        </w:rPr>
        <w:t>Hemobrás</w:t>
      </w:r>
      <w:bookmarkStart w:id="0" w:name="_GoBack"/>
      <w:bookmarkEnd w:id="0"/>
      <w:r w:rsidRPr="003F29C4">
        <w:rPr>
          <w:rFonts w:ascii="Times New Roman" w:hAnsi="Times New Roman" w:cs="Times New Roman"/>
          <w:sz w:val="22"/>
          <w:szCs w:val="22"/>
        </w:rPr>
        <w:t xml:space="preserve">, para o exercício de </w:t>
      </w:r>
      <w:r w:rsidRPr="00136B8C">
        <w:rPr>
          <w:rFonts w:ascii="Times New Roman" w:hAnsi="Times New Roman" w:cs="Times New Roman"/>
          <w:sz w:val="22"/>
          <w:szCs w:val="22"/>
        </w:rPr>
        <w:t>20...</w:t>
      </w:r>
      <w:proofErr w:type="gramStart"/>
      <w:r w:rsidRPr="003F29C4">
        <w:rPr>
          <w:rFonts w:ascii="Times New Roman" w:hAnsi="Times New Roman" w:cs="Times New Roman"/>
          <w:sz w:val="22"/>
          <w:szCs w:val="22"/>
        </w:rPr>
        <w:t>.,</w:t>
      </w:r>
      <w:proofErr w:type="gramEnd"/>
      <w:r w:rsidRPr="003F29C4">
        <w:rPr>
          <w:rFonts w:ascii="Times New Roman" w:hAnsi="Times New Roman" w:cs="Times New Roman"/>
          <w:sz w:val="22"/>
          <w:szCs w:val="22"/>
        </w:rPr>
        <w:t xml:space="preserve"> na classificação abaixo:</w:t>
      </w:r>
    </w:p>
    <w:p w14:paraId="5090D1E5" w14:textId="635AD00F" w:rsidR="005D23DB" w:rsidRPr="003F29C4" w:rsidRDefault="00136B8C" w:rsidP="003F29C4">
      <w:pPr>
        <w:spacing w:line="360" w:lineRule="auto"/>
        <w:ind w:left="1134"/>
        <w:contextualSpacing/>
        <w:jc w:val="both"/>
        <w:rPr>
          <w:rFonts w:ascii="Times New Roman" w:hAnsi="Times New Roman" w:cs="Times New Roman"/>
          <w:sz w:val="22"/>
          <w:szCs w:val="22"/>
        </w:rPr>
      </w:pPr>
      <w:r>
        <w:rPr>
          <w:rFonts w:ascii="Times New Roman" w:hAnsi="Times New Roman" w:cs="Times New Roman"/>
          <w:sz w:val="22"/>
          <w:szCs w:val="22"/>
        </w:rPr>
        <w:t>Empenho:</w:t>
      </w:r>
    </w:p>
    <w:p w14:paraId="16D5D99B" w14:textId="706E50C5" w:rsidR="005D23DB" w:rsidRPr="003F29C4" w:rsidRDefault="00136B8C" w:rsidP="00136B8C">
      <w:pPr>
        <w:spacing w:line="360" w:lineRule="auto"/>
        <w:ind w:left="1134"/>
        <w:contextualSpacing/>
        <w:jc w:val="both"/>
        <w:rPr>
          <w:rFonts w:ascii="Times New Roman" w:hAnsi="Times New Roman" w:cs="Times New Roman"/>
          <w:sz w:val="22"/>
          <w:szCs w:val="22"/>
        </w:rPr>
      </w:pPr>
      <w:r>
        <w:rPr>
          <w:rFonts w:ascii="Times New Roman" w:hAnsi="Times New Roman" w:cs="Times New Roman"/>
          <w:sz w:val="22"/>
          <w:szCs w:val="22"/>
        </w:rPr>
        <w:t>Fonte:</w:t>
      </w:r>
    </w:p>
    <w:p w14:paraId="057C286D" w14:textId="600C9CFA" w:rsidR="005D23DB" w:rsidRPr="003F29C4" w:rsidRDefault="00136B8C" w:rsidP="00136B8C">
      <w:pPr>
        <w:spacing w:line="360" w:lineRule="auto"/>
        <w:ind w:left="1134"/>
        <w:contextualSpacing/>
        <w:jc w:val="both"/>
        <w:rPr>
          <w:rFonts w:ascii="Times New Roman" w:hAnsi="Times New Roman" w:cs="Times New Roman"/>
          <w:sz w:val="22"/>
          <w:szCs w:val="22"/>
        </w:rPr>
      </w:pPr>
      <w:r>
        <w:rPr>
          <w:rFonts w:ascii="Times New Roman" w:hAnsi="Times New Roman" w:cs="Times New Roman"/>
          <w:sz w:val="22"/>
          <w:szCs w:val="22"/>
        </w:rPr>
        <w:t>Elemento de Despesa: </w:t>
      </w:r>
    </w:p>
    <w:p w14:paraId="07277EB8" w14:textId="002665BD" w:rsidR="006E3CA5" w:rsidRDefault="00A27DA5" w:rsidP="00136B8C">
      <w:pPr>
        <w:pStyle w:val="PargrafodaLista"/>
        <w:numPr>
          <w:ilvl w:val="1"/>
          <w:numId w:val="36"/>
        </w:numPr>
        <w:spacing w:line="360" w:lineRule="auto"/>
        <w:ind w:left="426" w:hanging="431"/>
        <w:jc w:val="both"/>
        <w:rPr>
          <w:rFonts w:ascii="Times New Roman" w:hAnsi="Times New Roman" w:cs="Times New Roman"/>
          <w:sz w:val="22"/>
          <w:szCs w:val="22"/>
        </w:rPr>
      </w:pPr>
      <w:r w:rsidRPr="003F29C4">
        <w:rPr>
          <w:rFonts w:ascii="Times New Roman" w:hAnsi="Times New Roman" w:cs="Times New Roman"/>
          <w:sz w:val="22"/>
          <w:szCs w:val="22"/>
        </w:rPr>
        <w:t>No(s) exercício(s) seguinte(s), correrão à conta dos recursos próprios para atender às despesas da mesma natureza, cuja alocação será feita no início de cada exercício financeiro.</w:t>
      </w:r>
    </w:p>
    <w:p w14:paraId="531D8296" w14:textId="77777777" w:rsidR="00136B8C" w:rsidRPr="003F29C4" w:rsidRDefault="00136B8C" w:rsidP="00136B8C">
      <w:pPr>
        <w:pStyle w:val="PargrafodaLista"/>
        <w:spacing w:line="360" w:lineRule="auto"/>
        <w:ind w:left="426"/>
        <w:jc w:val="both"/>
        <w:rPr>
          <w:rFonts w:ascii="Times New Roman" w:hAnsi="Times New Roman" w:cs="Times New Roman"/>
          <w:sz w:val="22"/>
          <w:szCs w:val="22"/>
        </w:rPr>
      </w:pPr>
    </w:p>
    <w:p w14:paraId="11351743" w14:textId="77777777" w:rsidR="0070059F" w:rsidRPr="00136B8C" w:rsidRDefault="0070059F" w:rsidP="00136B8C">
      <w:pPr>
        <w:pStyle w:val="PargrafodaLista"/>
        <w:numPr>
          <w:ilvl w:val="0"/>
          <w:numId w:val="36"/>
        </w:numPr>
        <w:spacing w:line="360" w:lineRule="auto"/>
        <w:rPr>
          <w:rFonts w:ascii="Times New Roman" w:hAnsi="Times New Roman" w:cs="Times New Roman"/>
          <w:b/>
          <w:sz w:val="22"/>
          <w:szCs w:val="22"/>
        </w:rPr>
      </w:pPr>
      <w:r w:rsidRPr="00136B8C">
        <w:rPr>
          <w:rFonts w:ascii="Times New Roman" w:hAnsi="Times New Roman" w:cs="Times New Roman"/>
          <w:b/>
          <w:sz w:val="22"/>
          <w:szCs w:val="22"/>
        </w:rPr>
        <w:t>CLÁUSULA QUINTA – PAGAMENTO</w:t>
      </w:r>
    </w:p>
    <w:p w14:paraId="3CCA2494" w14:textId="7DFF45A3" w:rsidR="006E3CA5" w:rsidRPr="00136B8C" w:rsidRDefault="0070059F" w:rsidP="00AA72C9">
      <w:pPr>
        <w:pStyle w:val="PargrafodaLista"/>
        <w:spacing w:line="360" w:lineRule="auto"/>
        <w:ind w:left="426"/>
        <w:jc w:val="both"/>
        <w:rPr>
          <w:rFonts w:ascii="Times New Roman" w:hAnsi="Times New Roman" w:cs="Times New Roman"/>
          <w:sz w:val="22"/>
          <w:szCs w:val="22"/>
        </w:rPr>
      </w:pPr>
      <w:r w:rsidRPr="00136B8C">
        <w:rPr>
          <w:rFonts w:ascii="Times New Roman" w:hAnsi="Times New Roman" w:cs="Times New Roman"/>
          <w:sz w:val="22"/>
          <w:szCs w:val="22"/>
        </w:rPr>
        <w:t>O p</w:t>
      </w:r>
      <w:r w:rsidR="00061023" w:rsidRPr="00136B8C">
        <w:rPr>
          <w:rFonts w:ascii="Times New Roman" w:hAnsi="Times New Roman" w:cs="Times New Roman"/>
          <w:sz w:val="22"/>
          <w:szCs w:val="22"/>
        </w:rPr>
        <w:t>razo para p</w:t>
      </w:r>
      <w:r w:rsidRPr="00136B8C">
        <w:rPr>
          <w:rFonts w:ascii="Times New Roman" w:hAnsi="Times New Roman" w:cs="Times New Roman"/>
          <w:sz w:val="22"/>
          <w:szCs w:val="22"/>
        </w:rPr>
        <w:t xml:space="preserve">agamento </w:t>
      </w:r>
      <w:r w:rsidR="00A26A56" w:rsidRPr="00136B8C">
        <w:rPr>
          <w:rFonts w:ascii="Times New Roman" w:hAnsi="Times New Roman" w:cs="Times New Roman"/>
          <w:sz w:val="22"/>
          <w:szCs w:val="22"/>
        </w:rPr>
        <w:t xml:space="preserve">à CONTRATADA </w:t>
      </w:r>
      <w:r w:rsidR="00061023" w:rsidRPr="00136B8C">
        <w:rPr>
          <w:rFonts w:ascii="Times New Roman" w:hAnsi="Times New Roman" w:cs="Times New Roman"/>
          <w:sz w:val="22"/>
          <w:szCs w:val="22"/>
        </w:rPr>
        <w:t xml:space="preserve">e demais condições a ele referentes encontram-se </w:t>
      </w:r>
      <w:r w:rsidR="009C117D" w:rsidRPr="00136B8C">
        <w:rPr>
          <w:rFonts w:ascii="Times New Roman" w:hAnsi="Times New Roman" w:cs="Times New Roman"/>
          <w:sz w:val="22"/>
          <w:szCs w:val="22"/>
        </w:rPr>
        <w:t xml:space="preserve">definidos </w:t>
      </w:r>
      <w:r w:rsidR="00367509" w:rsidRPr="00136B8C">
        <w:rPr>
          <w:rFonts w:ascii="Times New Roman" w:hAnsi="Times New Roman" w:cs="Times New Roman"/>
          <w:sz w:val="22"/>
          <w:szCs w:val="22"/>
        </w:rPr>
        <w:t xml:space="preserve">no </w:t>
      </w:r>
      <w:r w:rsidR="00136B8C">
        <w:rPr>
          <w:rFonts w:ascii="Times New Roman" w:hAnsi="Times New Roman" w:cs="Times New Roman"/>
          <w:sz w:val="22"/>
          <w:szCs w:val="22"/>
        </w:rPr>
        <w:t>Termo de Referência</w:t>
      </w:r>
      <w:r w:rsidR="00367509" w:rsidRPr="00136B8C">
        <w:rPr>
          <w:rFonts w:ascii="Times New Roman" w:hAnsi="Times New Roman" w:cs="Times New Roman"/>
          <w:sz w:val="22"/>
          <w:szCs w:val="22"/>
        </w:rPr>
        <w:t xml:space="preserve">. </w:t>
      </w:r>
    </w:p>
    <w:p w14:paraId="2868A601" w14:textId="77777777" w:rsidR="00423900" w:rsidRPr="003F29C4" w:rsidRDefault="00423900" w:rsidP="003F29C4">
      <w:pPr>
        <w:spacing w:line="360" w:lineRule="auto"/>
        <w:ind w:left="425"/>
        <w:contextualSpacing/>
        <w:jc w:val="both"/>
        <w:rPr>
          <w:rFonts w:ascii="Times New Roman" w:hAnsi="Times New Roman" w:cs="Times New Roman"/>
          <w:sz w:val="22"/>
          <w:szCs w:val="22"/>
          <w:highlight w:val="yellow"/>
        </w:rPr>
      </w:pPr>
    </w:p>
    <w:p w14:paraId="31EA274B" w14:textId="01D376CA" w:rsidR="006E3CA5" w:rsidRPr="00B12FC1" w:rsidRDefault="0070059F" w:rsidP="00B12FC1">
      <w:pPr>
        <w:pStyle w:val="PargrafodaLista"/>
        <w:numPr>
          <w:ilvl w:val="0"/>
          <w:numId w:val="36"/>
        </w:numPr>
        <w:spacing w:line="360" w:lineRule="auto"/>
        <w:rPr>
          <w:rFonts w:ascii="Times New Roman" w:hAnsi="Times New Roman" w:cs="Times New Roman"/>
          <w:b/>
          <w:sz w:val="22"/>
          <w:szCs w:val="22"/>
        </w:rPr>
      </w:pPr>
      <w:r w:rsidRPr="00B12FC1">
        <w:rPr>
          <w:rFonts w:ascii="Times New Roman" w:hAnsi="Times New Roman" w:cs="Times New Roman"/>
          <w:b/>
          <w:sz w:val="22"/>
          <w:szCs w:val="22"/>
        </w:rPr>
        <w:t>CLÁUSULA SEXTA – R</w:t>
      </w:r>
      <w:r w:rsidR="00DF5EB0">
        <w:rPr>
          <w:rFonts w:ascii="Times New Roman" w:hAnsi="Times New Roman" w:cs="Times New Roman"/>
          <w:b/>
          <w:sz w:val="22"/>
          <w:szCs w:val="22"/>
        </w:rPr>
        <w:t>EAJUSTE</w:t>
      </w:r>
    </w:p>
    <w:p w14:paraId="3CD0DE36" w14:textId="77777777" w:rsidR="00DF5EB0" w:rsidRDefault="00DF5EB0" w:rsidP="00AA72C9">
      <w:pPr>
        <w:pStyle w:val="PargrafodaLista"/>
        <w:spacing w:line="360" w:lineRule="auto"/>
        <w:ind w:left="426"/>
        <w:jc w:val="both"/>
        <w:rPr>
          <w:rFonts w:ascii="Times New Roman" w:hAnsi="Times New Roman" w:cs="Times New Roman"/>
          <w:sz w:val="22"/>
          <w:szCs w:val="22"/>
        </w:rPr>
      </w:pPr>
      <w:r>
        <w:rPr>
          <w:rFonts w:ascii="Times New Roman" w:hAnsi="Times New Roman" w:cs="Times New Roman"/>
          <w:sz w:val="22"/>
          <w:szCs w:val="22"/>
        </w:rPr>
        <w:t>O preço é fixo e irreajustável</w:t>
      </w:r>
    </w:p>
    <w:p w14:paraId="5198E4BE" w14:textId="33E99AC1" w:rsidR="00A003EA" w:rsidRPr="00B12FC1" w:rsidRDefault="00A003EA" w:rsidP="00DF5EB0">
      <w:pPr>
        <w:pStyle w:val="PargrafodaLista"/>
        <w:spacing w:line="360" w:lineRule="auto"/>
        <w:ind w:left="426"/>
        <w:jc w:val="both"/>
        <w:rPr>
          <w:rFonts w:ascii="Times New Roman" w:hAnsi="Times New Roman" w:cs="Times New Roman"/>
          <w:sz w:val="22"/>
          <w:szCs w:val="22"/>
        </w:rPr>
      </w:pPr>
      <w:r w:rsidRPr="00B12FC1">
        <w:rPr>
          <w:rFonts w:ascii="Times New Roman" w:hAnsi="Times New Roman" w:cs="Times New Roman"/>
          <w:sz w:val="22"/>
          <w:szCs w:val="22"/>
        </w:rPr>
        <w:t xml:space="preserve">  </w:t>
      </w:r>
    </w:p>
    <w:p w14:paraId="2901E474" w14:textId="0DFEE890" w:rsidR="00CE7C62" w:rsidRPr="00CE7C62" w:rsidRDefault="0070059F" w:rsidP="00CE7C62">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 xml:space="preserve">CLÁUSULA </w:t>
      </w:r>
      <w:r w:rsidR="00DF5EB0">
        <w:rPr>
          <w:rFonts w:ascii="Times New Roman" w:hAnsi="Times New Roman" w:cs="Times New Roman"/>
          <w:b/>
          <w:sz w:val="22"/>
          <w:szCs w:val="22"/>
        </w:rPr>
        <w:t>SÉTIMA</w:t>
      </w:r>
      <w:r w:rsidRPr="008513F6">
        <w:rPr>
          <w:rFonts w:ascii="Times New Roman" w:hAnsi="Times New Roman" w:cs="Times New Roman"/>
          <w:b/>
          <w:sz w:val="22"/>
          <w:szCs w:val="22"/>
        </w:rPr>
        <w:t xml:space="preserve"> </w:t>
      </w:r>
      <w:r w:rsidR="00784E51" w:rsidRPr="008513F6">
        <w:rPr>
          <w:rFonts w:ascii="Times New Roman" w:hAnsi="Times New Roman" w:cs="Times New Roman"/>
          <w:b/>
          <w:sz w:val="22"/>
          <w:szCs w:val="22"/>
        </w:rPr>
        <w:t>–</w:t>
      </w:r>
      <w:r w:rsidRPr="008513F6">
        <w:rPr>
          <w:rFonts w:ascii="Times New Roman" w:hAnsi="Times New Roman" w:cs="Times New Roman"/>
          <w:b/>
          <w:sz w:val="22"/>
          <w:szCs w:val="22"/>
        </w:rPr>
        <w:t xml:space="preserve"> </w:t>
      </w:r>
      <w:r w:rsidR="00CE7C62" w:rsidRPr="00CE7C62">
        <w:rPr>
          <w:rFonts w:ascii="Times New Roman" w:hAnsi="Times New Roman" w:cs="Times New Roman"/>
          <w:b/>
          <w:sz w:val="22"/>
          <w:szCs w:val="22"/>
        </w:rPr>
        <w:t>EXECUÇÃO DOS SERVIÇOS E SEU RECEBIMENTO</w:t>
      </w:r>
    </w:p>
    <w:p w14:paraId="240AF584" w14:textId="0FEA5B76"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t xml:space="preserve">O Laudo de Análise sobre a recuperação dos valores registrados no imobilizado e no intangível, procedendo ao Teste de </w:t>
      </w:r>
      <w:proofErr w:type="spellStart"/>
      <w:r w:rsidRPr="00CE7C62">
        <w:rPr>
          <w:rFonts w:ascii="Times New Roman" w:hAnsi="Times New Roman" w:cs="Times New Roman"/>
          <w:sz w:val="22"/>
          <w:szCs w:val="22"/>
        </w:rPr>
        <w:t>Recuperabilidade</w:t>
      </w:r>
      <w:proofErr w:type="spellEnd"/>
      <w:r w:rsidRPr="00CE7C62">
        <w:rPr>
          <w:rFonts w:ascii="Times New Roman" w:hAnsi="Times New Roman" w:cs="Times New Roman"/>
          <w:sz w:val="22"/>
          <w:szCs w:val="22"/>
        </w:rPr>
        <w:t xml:space="preserve"> (</w:t>
      </w:r>
      <w:proofErr w:type="spellStart"/>
      <w:r w:rsidRPr="00CE7C62">
        <w:rPr>
          <w:rFonts w:ascii="Times New Roman" w:hAnsi="Times New Roman" w:cs="Times New Roman"/>
          <w:sz w:val="22"/>
          <w:szCs w:val="22"/>
        </w:rPr>
        <w:t>Impairment</w:t>
      </w:r>
      <w:proofErr w:type="spellEnd"/>
      <w:r w:rsidRPr="00CE7C62">
        <w:rPr>
          <w:rFonts w:ascii="Times New Roman" w:hAnsi="Times New Roman" w:cs="Times New Roman"/>
          <w:sz w:val="22"/>
          <w:szCs w:val="22"/>
        </w:rPr>
        <w:t xml:space="preserve"> Test), conforme NBC TG 01 (R4) - Redução ao Valor Recuperável de Ativos e o Laudo de Revisão e ajuste dos critérios </w:t>
      </w:r>
      <w:proofErr w:type="gramStart"/>
      <w:r w:rsidRPr="00CE7C62">
        <w:rPr>
          <w:rFonts w:ascii="Times New Roman" w:hAnsi="Times New Roman" w:cs="Times New Roman"/>
          <w:sz w:val="22"/>
          <w:szCs w:val="22"/>
        </w:rPr>
        <w:t>utilizados para determinação da vida útil econômica estimada</w:t>
      </w:r>
      <w:proofErr w:type="gramEnd"/>
      <w:r w:rsidRPr="00CE7C62">
        <w:rPr>
          <w:rFonts w:ascii="Times New Roman" w:hAnsi="Times New Roman" w:cs="Times New Roman"/>
          <w:sz w:val="22"/>
          <w:szCs w:val="22"/>
        </w:rPr>
        <w:t xml:space="preserve"> e para cálculo da depreciação, exaustão e amortização dos bens, conforme NBC TG 27 (R4) - Ativo Imobilizado deve ser entregue até 120 dias da assinatura do contrato ou da Nota de Empenho.</w:t>
      </w:r>
    </w:p>
    <w:p w14:paraId="787904AE" w14:textId="3A616374"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t>Os serviços serão recebidos provisoriamente no prazo de 15 dias pelo responsável pelo acompanhamento e fiscalização do contrato, para efeito de posterior verificação de sua conformidade com as especificações contastes neste Termo de Referência e na proposta;</w:t>
      </w:r>
    </w:p>
    <w:p w14:paraId="2DB75AAC" w14:textId="4CDC0B80"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CE7C62">
        <w:rPr>
          <w:rFonts w:ascii="Times New Roman" w:hAnsi="Times New Roman" w:cs="Times New Roman"/>
          <w:sz w:val="22"/>
          <w:szCs w:val="22"/>
        </w:rPr>
        <w:t>às custas</w:t>
      </w:r>
      <w:proofErr w:type="gramEnd"/>
      <w:r w:rsidRPr="00CE7C62">
        <w:rPr>
          <w:rFonts w:ascii="Times New Roman" w:hAnsi="Times New Roman" w:cs="Times New Roman"/>
          <w:sz w:val="22"/>
          <w:szCs w:val="22"/>
        </w:rPr>
        <w:t xml:space="preserve"> da Contratada, sem prejuízo da aplicação de penalidades;</w:t>
      </w:r>
    </w:p>
    <w:p w14:paraId="1BF5AF94" w14:textId="2F3B10BB"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t>A CONTRATADA deve efetuar a reparação do(s) serviço(s) que não atender (em) as especificações do objeto contratado no prazo de 10 dias corridos, a contar do recebimento da solicitação;</w:t>
      </w:r>
    </w:p>
    <w:p w14:paraId="3B5D784A" w14:textId="24616FDB"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lastRenderedPageBreak/>
        <w:t>Os serviços serão recebidos definitivamente no prazo de 10 dias, contados do recebimento provisório, após a verificação da qualidade e quantidade do serviço executado e materiais empregados, com a consequente aceitação mediante termo circunstanciado;</w:t>
      </w:r>
    </w:p>
    <w:p w14:paraId="6B03DBC2" w14:textId="5C1BED13"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t>Na hipótese de a verificação a que se refere o subitem anterior não ser procedida dentro do prazo fixado, reputar-se-á como realizada, consumando-se o recebimento definitivo no dia do esgotamento do prazo;</w:t>
      </w:r>
    </w:p>
    <w:p w14:paraId="0E12953F" w14:textId="5338DC14" w:rsidR="00CE7C62" w:rsidRPr="00CE7C62" w:rsidRDefault="00CE7C62" w:rsidP="00CE7C62">
      <w:pPr>
        <w:pStyle w:val="PargrafodaLista"/>
        <w:numPr>
          <w:ilvl w:val="1"/>
          <w:numId w:val="36"/>
        </w:numPr>
        <w:spacing w:line="360" w:lineRule="auto"/>
        <w:ind w:left="426" w:hanging="431"/>
        <w:jc w:val="both"/>
        <w:rPr>
          <w:rFonts w:ascii="Times New Roman" w:hAnsi="Times New Roman" w:cs="Times New Roman"/>
          <w:sz w:val="22"/>
          <w:szCs w:val="22"/>
        </w:rPr>
      </w:pPr>
      <w:r w:rsidRPr="00CE7C62">
        <w:rPr>
          <w:rFonts w:ascii="Times New Roman" w:hAnsi="Times New Roman" w:cs="Times New Roman"/>
          <w:sz w:val="22"/>
          <w:szCs w:val="22"/>
        </w:rPr>
        <w:t>O recebimento provisório ou definitivo do objeto não exclui a responsabilidade da contratada pelos prejuízos resultantes da incorreta execução do contrato;</w:t>
      </w:r>
    </w:p>
    <w:p w14:paraId="79F4376C" w14:textId="77777777" w:rsidR="00CE7C62" w:rsidRPr="00401FC0" w:rsidRDefault="00CE7C62" w:rsidP="00CE7C62">
      <w:pPr>
        <w:jc w:val="both"/>
        <w:rPr>
          <w:rFonts w:cs="Arial"/>
          <w:szCs w:val="20"/>
        </w:rPr>
      </w:pPr>
    </w:p>
    <w:p w14:paraId="1E243F53" w14:textId="3D68A5AE" w:rsidR="008513F6" w:rsidRPr="00CE7C62" w:rsidRDefault="00CE7C62" w:rsidP="00CE7C62">
      <w:pPr>
        <w:pStyle w:val="PargrafodaLista"/>
        <w:numPr>
          <w:ilvl w:val="0"/>
          <w:numId w:val="36"/>
        </w:numPr>
        <w:spacing w:line="360" w:lineRule="auto"/>
        <w:rPr>
          <w:rFonts w:ascii="Times New Roman" w:hAnsi="Times New Roman" w:cs="Times New Roman"/>
          <w:b/>
          <w:sz w:val="22"/>
          <w:szCs w:val="22"/>
        </w:rPr>
      </w:pPr>
      <w:r w:rsidRPr="00CE7C62">
        <w:rPr>
          <w:rFonts w:ascii="Times New Roman" w:hAnsi="Times New Roman" w:cs="Times New Roman"/>
          <w:b/>
          <w:sz w:val="22"/>
          <w:szCs w:val="22"/>
        </w:rPr>
        <w:t>CLÁUSULA OITAVA – ALTERAÇÃO SUBJETIVA</w:t>
      </w:r>
    </w:p>
    <w:p w14:paraId="54529F46" w14:textId="00B510AF" w:rsidR="00CE7C62" w:rsidRDefault="00CE7C62" w:rsidP="00AA72C9">
      <w:pPr>
        <w:pStyle w:val="PargrafodaLista"/>
        <w:spacing w:line="360" w:lineRule="auto"/>
        <w:ind w:left="426"/>
        <w:jc w:val="both"/>
        <w:rPr>
          <w:rFonts w:ascii="Times New Roman" w:hAnsi="Times New Roman" w:cs="Times New Roman"/>
          <w:sz w:val="22"/>
          <w:szCs w:val="22"/>
        </w:rPr>
      </w:pPr>
      <w:r w:rsidRPr="00CE7C62">
        <w:rPr>
          <w:rFonts w:ascii="Times New Roman" w:hAnsi="Times New Roman" w:cs="Times New Roman"/>
          <w:sz w:val="22"/>
          <w:szCs w:val="22"/>
        </w:rPr>
        <w:t>É admissível a fusão, cisão ou incorporação da contratada com/em outra pessoa jurídica, desde que sejam observados pela nova pessoa jurídica todos os requisitos de habilitação exigidos na licitação original; sejam mantidas as demais cláusulas e condição do contrato; não haja prejuízo à execução do objeto pactuado e haja a anuência expressa da Administração à continuidade do contrato.</w:t>
      </w:r>
    </w:p>
    <w:p w14:paraId="1929C822" w14:textId="77777777" w:rsidR="00CE7C62" w:rsidRPr="003F29C4" w:rsidRDefault="00CE7C62" w:rsidP="00CE7C62">
      <w:pPr>
        <w:pStyle w:val="PargrafodaLista"/>
        <w:spacing w:line="360" w:lineRule="auto"/>
        <w:ind w:left="426"/>
        <w:jc w:val="both"/>
        <w:rPr>
          <w:rFonts w:ascii="Times New Roman" w:hAnsi="Times New Roman" w:cs="Times New Roman"/>
          <w:sz w:val="22"/>
          <w:szCs w:val="22"/>
        </w:rPr>
      </w:pPr>
    </w:p>
    <w:p w14:paraId="38852942" w14:textId="77777777" w:rsidR="0070059F" w:rsidRPr="008513F6" w:rsidRDefault="0070059F"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 xml:space="preserve">CLÁUSULA </w:t>
      </w:r>
      <w:r w:rsidR="004615EA" w:rsidRPr="008513F6">
        <w:rPr>
          <w:rFonts w:ascii="Times New Roman" w:hAnsi="Times New Roman" w:cs="Times New Roman"/>
          <w:b/>
          <w:sz w:val="22"/>
          <w:szCs w:val="22"/>
        </w:rPr>
        <w:t>NONA</w:t>
      </w:r>
      <w:r w:rsidRPr="008513F6">
        <w:rPr>
          <w:rFonts w:ascii="Times New Roman" w:hAnsi="Times New Roman" w:cs="Times New Roman"/>
          <w:b/>
          <w:sz w:val="22"/>
          <w:szCs w:val="22"/>
        </w:rPr>
        <w:t xml:space="preserve"> – OBRIGAÇÕES DA CONTRATANTE E DA CONTRATADA</w:t>
      </w:r>
    </w:p>
    <w:p w14:paraId="678C9314" w14:textId="77777777" w:rsidR="0070059F" w:rsidRDefault="0070059F" w:rsidP="00AA72C9">
      <w:pPr>
        <w:pStyle w:val="PargrafodaLista"/>
        <w:spacing w:line="360" w:lineRule="auto"/>
        <w:ind w:left="426"/>
        <w:jc w:val="both"/>
        <w:rPr>
          <w:rFonts w:ascii="Times New Roman" w:hAnsi="Times New Roman" w:cs="Times New Roman"/>
          <w:sz w:val="22"/>
          <w:szCs w:val="22"/>
        </w:rPr>
      </w:pPr>
      <w:r w:rsidRPr="003F29C4">
        <w:rPr>
          <w:rFonts w:ascii="Times New Roman" w:hAnsi="Times New Roman" w:cs="Times New Roman"/>
          <w:sz w:val="22"/>
          <w:szCs w:val="22"/>
        </w:rPr>
        <w:t xml:space="preserve">As obrigações da </w:t>
      </w:r>
      <w:r w:rsidR="004615EA" w:rsidRPr="003F29C4">
        <w:rPr>
          <w:rFonts w:ascii="Times New Roman" w:hAnsi="Times New Roman" w:cs="Times New Roman"/>
          <w:sz w:val="22"/>
          <w:szCs w:val="22"/>
        </w:rPr>
        <w:t xml:space="preserve">CONTRATANTE </w:t>
      </w:r>
      <w:r w:rsidR="00BC10CF" w:rsidRPr="003F29C4">
        <w:rPr>
          <w:rFonts w:ascii="Times New Roman" w:hAnsi="Times New Roman" w:cs="Times New Roman"/>
          <w:sz w:val="22"/>
          <w:szCs w:val="22"/>
        </w:rPr>
        <w:t>e da</w:t>
      </w:r>
      <w:r w:rsidR="004615EA" w:rsidRPr="003F29C4">
        <w:rPr>
          <w:rFonts w:ascii="Times New Roman" w:hAnsi="Times New Roman" w:cs="Times New Roman"/>
          <w:sz w:val="22"/>
          <w:szCs w:val="22"/>
        </w:rPr>
        <w:t xml:space="preserve"> CONTRATADA</w:t>
      </w:r>
      <w:r w:rsidRPr="003F29C4">
        <w:rPr>
          <w:rFonts w:ascii="Times New Roman" w:hAnsi="Times New Roman" w:cs="Times New Roman"/>
          <w:sz w:val="22"/>
          <w:szCs w:val="22"/>
        </w:rPr>
        <w:t xml:space="preserve"> são aquelas previstas no Termo de Referê</w:t>
      </w:r>
      <w:r w:rsidR="00BC10CF" w:rsidRPr="003F29C4">
        <w:rPr>
          <w:rFonts w:ascii="Times New Roman" w:hAnsi="Times New Roman" w:cs="Times New Roman"/>
          <w:sz w:val="22"/>
          <w:szCs w:val="22"/>
        </w:rPr>
        <w:t>ncia, anexo do Edital.</w:t>
      </w:r>
    </w:p>
    <w:p w14:paraId="6F9E1589" w14:textId="77777777" w:rsidR="008513F6" w:rsidRPr="003F29C4" w:rsidRDefault="008513F6" w:rsidP="008513F6">
      <w:pPr>
        <w:pStyle w:val="PargrafodaLista"/>
        <w:spacing w:line="360" w:lineRule="auto"/>
        <w:ind w:left="426"/>
        <w:jc w:val="both"/>
        <w:rPr>
          <w:rFonts w:ascii="Times New Roman" w:hAnsi="Times New Roman" w:cs="Times New Roman"/>
          <w:sz w:val="22"/>
          <w:szCs w:val="22"/>
        </w:rPr>
      </w:pPr>
    </w:p>
    <w:p w14:paraId="72EF843C" w14:textId="4413AA50" w:rsidR="00CE7C62" w:rsidRDefault="00CE7C62" w:rsidP="008513F6">
      <w:pPr>
        <w:pStyle w:val="PargrafodaLista"/>
        <w:numPr>
          <w:ilvl w:val="0"/>
          <w:numId w:val="36"/>
        </w:numPr>
        <w:spacing w:line="360" w:lineRule="auto"/>
        <w:rPr>
          <w:rFonts w:ascii="Times New Roman" w:hAnsi="Times New Roman" w:cs="Times New Roman"/>
          <w:b/>
          <w:sz w:val="22"/>
          <w:szCs w:val="22"/>
        </w:rPr>
      </w:pPr>
      <w:r>
        <w:rPr>
          <w:rFonts w:ascii="Times New Roman" w:hAnsi="Times New Roman" w:cs="Times New Roman"/>
          <w:b/>
          <w:sz w:val="22"/>
          <w:szCs w:val="22"/>
        </w:rPr>
        <w:t>CLÁUSULA DÉCIMA – CONTROLE E FISCALIZAÇÃO</w:t>
      </w:r>
    </w:p>
    <w:p w14:paraId="53F4DDD3" w14:textId="5C37701B"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Hemobrás, especialmente designados, na forma do Art. 96, do Regulamento Interno de Licitações e Contratações.</w:t>
      </w:r>
    </w:p>
    <w:p w14:paraId="2C6D2ED2" w14:textId="32A0E5C7"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O representante da Hemobrás deverá ter a experiência necessária para o acompanhamento e controle da execução dos serviços e do contrato.</w:t>
      </w:r>
    </w:p>
    <w:p w14:paraId="5D5CE7C7" w14:textId="29AF4EF2"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A verificação da adequação da prestação do serviço deverá ser realizada com base nos critérios previstos neste Termo de Referência.</w:t>
      </w:r>
    </w:p>
    <w:p w14:paraId="10FD9255" w14:textId="73489E21"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A execução dos contratos deverá ser acompanhada e fiscalizada por meio de instrumentos de controle.</w:t>
      </w:r>
    </w:p>
    <w:p w14:paraId="33278EC0" w14:textId="3A113F12"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A fiscalização dos contratos avaliará constantemente a execução do objeto e utilizará o Instrumento de Medição de Resultado (IMR</w:t>
      </w:r>
      <w:proofErr w:type="gramStart"/>
      <w:r w:rsidRPr="0068656D">
        <w:rPr>
          <w:rFonts w:ascii="Times New Roman" w:hAnsi="Times New Roman" w:cs="Times New Roman"/>
          <w:sz w:val="22"/>
          <w:szCs w:val="22"/>
        </w:rPr>
        <w:t>),</w:t>
      </w:r>
      <w:proofErr w:type="gramEnd"/>
      <w:r w:rsidRPr="0068656D">
        <w:rPr>
          <w:rFonts w:ascii="Times New Roman" w:hAnsi="Times New Roman" w:cs="Times New Roman"/>
          <w:sz w:val="22"/>
          <w:szCs w:val="22"/>
        </w:rPr>
        <w:t xml:space="preserve">ou outro instrumento substituto para aferição da </w:t>
      </w:r>
      <w:r w:rsidRPr="0068656D">
        <w:rPr>
          <w:rFonts w:ascii="Times New Roman" w:hAnsi="Times New Roman" w:cs="Times New Roman"/>
          <w:sz w:val="22"/>
          <w:szCs w:val="22"/>
        </w:rPr>
        <w:lastRenderedPageBreak/>
        <w:t>qualidade da prestação dos serviços, devendo haver o redimensionamento no pagamento com base nos indicadores estabelecidos, sempre que a CONTRATADA:</w:t>
      </w:r>
    </w:p>
    <w:p w14:paraId="74BB4ACE" w14:textId="06F22117"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 xml:space="preserve">Não produzir os resultados, deixar de executar, ou não executar com a qualidade mínima exigida as atividades contratadas; </w:t>
      </w:r>
      <w:proofErr w:type="gramStart"/>
      <w:r w:rsidRPr="0068656D">
        <w:rPr>
          <w:rFonts w:ascii="Times New Roman" w:hAnsi="Times New Roman" w:cs="Times New Roman"/>
          <w:sz w:val="22"/>
          <w:szCs w:val="22"/>
        </w:rPr>
        <w:t>ou</w:t>
      </w:r>
      <w:proofErr w:type="gramEnd"/>
    </w:p>
    <w:p w14:paraId="1BE4DB21" w14:textId="497FDD2C"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Deixar de utilizar materiais e recursos humanos exigidos para a execução do serviço, ou utilizá-los com qualidade ou quantidade inferior à demandada.</w:t>
      </w:r>
    </w:p>
    <w:p w14:paraId="35B7416D" w14:textId="77777777"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A utilização do IMR não impede a aplicação concomitante de outros mecanismos para a avaliação da prestação dos serviços.</w:t>
      </w:r>
    </w:p>
    <w:p w14:paraId="10656D02" w14:textId="17295F5A"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14:paraId="6F7C21FC" w14:textId="2586102B"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 xml:space="preserve">Em hipótese alguma, será admitido que a própria CONTRATADA </w:t>
      </w:r>
      <w:proofErr w:type="gramStart"/>
      <w:r w:rsidRPr="0068656D">
        <w:rPr>
          <w:rFonts w:ascii="Times New Roman" w:hAnsi="Times New Roman" w:cs="Times New Roman"/>
          <w:sz w:val="22"/>
          <w:szCs w:val="22"/>
        </w:rPr>
        <w:t>materialize</w:t>
      </w:r>
      <w:proofErr w:type="gramEnd"/>
      <w:r w:rsidRPr="0068656D">
        <w:rPr>
          <w:rFonts w:ascii="Times New Roman" w:hAnsi="Times New Roman" w:cs="Times New Roman"/>
          <w:sz w:val="22"/>
          <w:szCs w:val="22"/>
        </w:rPr>
        <w:t xml:space="preserve"> a avaliação de desempenho e qualidade da prestação dos serviços realizada. </w:t>
      </w:r>
    </w:p>
    <w:p w14:paraId="4F400FDD" w14:textId="13978614"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 xml:space="preserve">A CONTRATADA poderá apresentar justificativa para a prestação do serviço com menor nível de conformidade, que poderá ser aceita pelo fiscal, desde que comprovada </w:t>
      </w:r>
      <w:proofErr w:type="gramStart"/>
      <w:r w:rsidRPr="0068656D">
        <w:rPr>
          <w:rFonts w:ascii="Times New Roman" w:hAnsi="Times New Roman" w:cs="Times New Roman"/>
          <w:sz w:val="22"/>
          <w:szCs w:val="22"/>
        </w:rPr>
        <w:t>a</w:t>
      </w:r>
      <w:proofErr w:type="gramEnd"/>
      <w:r w:rsidRPr="0068656D">
        <w:rPr>
          <w:rFonts w:ascii="Times New Roman" w:hAnsi="Times New Roman" w:cs="Times New Roman"/>
          <w:sz w:val="22"/>
          <w:szCs w:val="22"/>
        </w:rPr>
        <w:t xml:space="preserve"> excepcionalidade da ocorrência, resultante exclusivamente de fatores imprevisíveis e alheios ao controle do prestador. </w:t>
      </w:r>
    </w:p>
    <w:p w14:paraId="049FC908" w14:textId="2D8000D7" w:rsidR="0068656D" w:rsidRP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68656D">
        <w:rPr>
          <w:rFonts w:ascii="Times New Roman" w:hAnsi="Times New Roman" w:cs="Times New Roman"/>
          <w:sz w:val="22"/>
          <w:szCs w:val="22"/>
        </w:rPr>
        <w:t>devem ser</w:t>
      </w:r>
      <w:proofErr w:type="gramEnd"/>
      <w:r w:rsidRPr="0068656D">
        <w:rPr>
          <w:rFonts w:ascii="Times New Roman" w:hAnsi="Times New Roman" w:cs="Times New Roman"/>
          <w:sz w:val="22"/>
          <w:szCs w:val="22"/>
        </w:rPr>
        <w:t xml:space="preserve"> aplicadas as sanções à CONTRATADA de acordo com as regras previstas no ato convocatório. </w:t>
      </w:r>
    </w:p>
    <w:p w14:paraId="0F0C0171" w14:textId="3013F422" w:rsidR="0068656D" w:rsidRP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 xml:space="preserve">O fiscal poderá realizar avaliação diária, semanal ou mensal, desde que o período escolhido seja suficiente para aferir o desempenho e qualidade da prestação dos serviços. </w:t>
      </w:r>
    </w:p>
    <w:p w14:paraId="46D89E31" w14:textId="109CD1B8" w:rsidR="0068656D" w:rsidRP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 81 da Lei nº 13.303/2016. </w:t>
      </w:r>
    </w:p>
    <w:p w14:paraId="5E926AB9" w14:textId="2BDB4D4E" w:rsidR="0068656D" w:rsidRP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68656D">
        <w:rPr>
          <w:rFonts w:ascii="Times New Roman" w:hAnsi="Times New Roman" w:cs="Times New Roman"/>
          <w:sz w:val="22"/>
          <w:szCs w:val="22"/>
        </w:rPr>
        <w:t>marca,</w:t>
      </w:r>
      <w:proofErr w:type="gramEnd"/>
      <w:r w:rsidRPr="0068656D">
        <w:rPr>
          <w:rFonts w:ascii="Times New Roman" w:hAnsi="Times New Roman" w:cs="Times New Roman"/>
          <w:sz w:val="22"/>
          <w:szCs w:val="22"/>
        </w:rPr>
        <w:t xml:space="preserve"> qualidade e forma de uso. </w:t>
      </w:r>
    </w:p>
    <w:p w14:paraId="71CED13F" w14:textId="0796B87A" w:rsidR="0068656D" w:rsidRP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O representante da Hemobrás deverá promover o registro das ocorrências verificadas, adotando as providências necessárias ao fiel cumprimento das cláusulas contratuais.</w:t>
      </w:r>
    </w:p>
    <w:p w14:paraId="4172ECB0" w14:textId="46A394C6" w:rsidR="0068656D" w:rsidRP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 xml:space="preserve">O descumprimento total ou parcial das demais obrigações e responsabilidades assumidas pela Contratada ensejará a aplicação de sanções administrativas, previstas neste Termo de </w:t>
      </w:r>
      <w:r w:rsidRPr="0068656D">
        <w:rPr>
          <w:rFonts w:ascii="Times New Roman" w:hAnsi="Times New Roman" w:cs="Times New Roman"/>
          <w:sz w:val="22"/>
          <w:szCs w:val="22"/>
        </w:rPr>
        <w:lastRenderedPageBreak/>
        <w:t>Referência e na legislação vigente, podendo culminar em rescisão contratual, conforme disposto nos artigos 105 e 106 do Regulamento Interno de Licitações e Contratações da Hemobrás.</w:t>
      </w:r>
    </w:p>
    <w:p w14:paraId="70EF01FD" w14:textId="77777777" w:rsidR="0068656D" w:rsidRDefault="0068656D" w:rsidP="0068656D">
      <w:pPr>
        <w:pStyle w:val="PargrafodaLista"/>
        <w:numPr>
          <w:ilvl w:val="1"/>
          <w:numId w:val="36"/>
        </w:numPr>
        <w:spacing w:line="360" w:lineRule="auto"/>
        <w:ind w:left="618" w:hanging="624"/>
        <w:jc w:val="both"/>
        <w:rPr>
          <w:rFonts w:ascii="Times New Roman" w:hAnsi="Times New Roman" w:cs="Times New Roman"/>
          <w:sz w:val="22"/>
          <w:szCs w:val="22"/>
        </w:rPr>
      </w:pPr>
      <w:r w:rsidRPr="0068656D">
        <w:rPr>
          <w:rFonts w:ascii="Times New Roman" w:hAnsi="Times New Roman" w:cs="Times New Roman"/>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Hemobrás ou de seus agentes e prepostos.</w:t>
      </w:r>
    </w:p>
    <w:p w14:paraId="19970C30" w14:textId="77777777" w:rsidR="0068656D" w:rsidRPr="0068656D" w:rsidRDefault="0068656D" w:rsidP="0068656D">
      <w:pPr>
        <w:pStyle w:val="PargrafodaLista"/>
        <w:spacing w:line="360" w:lineRule="auto"/>
        <w:ind w:left="618"/>
        <w:jc w:val="both"/>
        <w:rPr>
          <w:rFonts w:ascii="Times New Roman" w:hAnsi="Times New Roman" w:cs="Times New Roman"/>
          <w:sz w:val="22"/>
          <w:szCs w:val="22"/>
        </w:rPr>
      </w:pPr>
    </w:p>
    <w:p w14:paraId="0EF69988" w14:textId="4F2C5E6D" w:rsidR="0068656D" w:rsidRDefault="0068656D" w:rsidP="008513F6">
      <w:pPr>
        <w:pStyle w:val="PargrafodaLista"/>
        <w:numPr>
          <w:ilvl w:val="0"/>
          <w:numId w:val="36"/>
        </w:numPr>
        <w:spacing w:line="360" w:lineRule="auto"/>
        <w:rPr>
          <w:rFonts w:ascii="Times New Roman" w:hAnsi="Times New Roman" w:cs="Times New Roman"/>
          <w:b/>
          <w:sz w:val="22"/>
          <w:szCs w:val="22"/>
        </w:rPr>
      </w:pPr>
      <w:r>
        <w:rPr>
          <w:rFonts w:ascii="Times New Roman" w:hAnsi="Times New Roman" w:cs="Times New Roman"/>
          <w:b/>
          <w:sz w:val="22"/>
          <w:szCs w:val="22"/>
        </w:rPr>
        <w:t>CLÁUSULA DÉCIMA PRIMEIRA – SUBCONTRATAÇÃO</w:t>
      </w:r>
    </w:p>
    <w:p w14:paraId="3F37DFC4" w14:textId="089DB56D" w:rsidR="0068656D" w:rsidRDefault="0068656D" w:rsidP="00AA72C9">
      <w:pPr>
        <w:pStyle w:val="PargrafodaLista"/>
        <w:spacing w:line="360" w:lineRule="auto"/>
        <w:ind w:left="504"/>
        <w:jc w:val="both"/>
        <w:rPr>
          <w:rFonts w:ascii="Times New Roman" w:hAnsi="Times New Roman" w:cs="Times New Roman"/>
          <w:sz w:val="22"/>
          <w:szCs w:val="22"/>
        </w:rPr>
      </w:pPr>
      <w:r w:rsidRPr="0068656D">
        <w:rPr>
          <w:rFonts w:ascii="Times New Roman" w:hAnsi="Times New Roman" w:cs="Times New Roman"/>
          <w:sz w:val="22"/>
          <w:szCs w:val="22"/>
        </w:rPr>
        <w:t xml:space="preserve">Não será admitida a subcontratação do objeto </w:t>
      </w:r>
      <w:r>
        <w:rPr>
          <w:rFonts w:ascii="Times New Roman" w:hAnsi="Times New Roman" w:cs="Times New Roman"/>
          <w:sz w:val="22"/>
          <w:szCs w:val="22"/>
        </w:rPr>
        <w:t>da presente contratação</w:t>
      </w:r>
      <w:r w:rsidRPr="0068656D">
        <w:rPr>
          <w:rFonts w:ascii="Times New Roman" w:hAnsi="Times New Roman" w:cs="Times New Roman"/>
          <w:sz w:val="22"/>
          <w:szCs w:val="22"/>
        </w:rPr>
        <w:t>.</w:t>
      </w:r>
    </w:p>
    <w:p w14:paraId="603CDA7E" w14:textId="77777777" w:rsidR="0068656D" w:rsidRPr="0068656D" w:rsidRDefault="0068656D" w:rsidP="0068656D">
      <w:pPr>
        <w:pStyle w:val="PargrafodaLista"/>
        <w:spacing w:line="360" w:lineRule="auto"/>
        <w:ind w:left="504"/>
        <w:jc w:val="both"/>
        <w:rPr>
          <w:rFonts w:ascii="Times New Roman" w:hAnsi="Times New Roman" w:cs="Times New Roman"/>
          <w:sz w:val="22"/>
          <w:szCs w:val="22"/>
        </w:rPr>
      </w:pPr>
    </w:p>
    <w:p w14:paraId="16F358C2" w14:textId="4954C5B0" w:rsidR="0070059F" w:rsidRPr="008513F6" w:rsidRDefault="0070059F"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CLÁUSULA DÉCIMA</w:t>
      </w:r>
      <w:r w:rsidR="0068656D">
        <w:rPr>
          <w:rFonts w:ascii="Times New Roman" w:hAnsi="Times New Roman" w:cs="Times New Roman"/>
          <w:b/>
          <w:sz w:val="22"/>
          <w:szCs w:val="22"/>
        </w:rPr>
        <w:t xml:space="preserve"> SEGUNDA</w:t>
      </w:r>
      <w:r w:rsidRPr="008513F6">
        <w:rPr>
          <w:rFonts w:ascii="Times New Roman" w:hAnsi="Times New Roman" w:cs="Times New Roman"/>
          <w:b/>
          <w:sz w:val="22"/>
          <w:szCs w:val="22"/>
        </w:rPr>
        <w:t xml:space="preserve"> – SANÇÕES ADMINISTRATIVAS</w:t>
      </w:r>
    </w:p>
    <w:p w14:paraId="2B7725A7" w14:textId="77777777" w:rsidR="0068656D" w:rsidRPr="0068656D" w:rsidRDefault="0068656D" w:rsidP="0068656D">
      <w:pPr>
        <w:pStyle w:val="PargrafodaLista"/>
        <w:numPr>
          <w:ilvl w:val="1"/>
          <w:numId w:val="36"/>
        </w:numPr>
        <w:spacing w:line="360" w:lineRule="auto"/>
        <w:ind w:left="504" w:hanging="510"/>
        <w:jc w:val="both"/>
        <w:rPr>
          <w:rFonts w:ascii="Times New Roman" w:hAnsi="Times New Roman" w:cs="Times New Roman"/>
          <w:sz w:val="22"/>
          <w:szCs w:val="22"/>
        </w:rPr>
      </w:pPr>
      <w:r w:rsidRPr="0068656D">
        <w:rPr>
          <w:rFonts w:ascii="Times New Roman" w:hAnsi="Times New Roman" w:cs="Times New Roman"/>
          <w:sz w:val="22"/>
          <w:szCs w:val="22"/>
        </w:rPr>
        <w:t>Comete infração administrativa, a CONTRATADA que:</w:t>
      </w:r>
    </w:p>
    <w:p w14:paraId="14EC42D3" w14:textId="2164C45C"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ab/>
      </w:r>
      <w:proofErr w:type="spellStart"/>
      <w:r w:rsidRPr="0068656D">
        <w:rPr>
          <w:rFonts w:ascii="Times New Roman" w:hAnsi="Times New Roman" w:cs="Times New Roman"/>
          <w:sz w:val="22"/>
          <w:szCs w:val="22"/>
        </w:rPr>
        <w:t>Inexecutar</w:t>
      </w:r>
      <w:proofErr w:type="spellEnd"/>
      <w:r w:rsidRPr="0068656D">
        <w:rPr>
          <w:rFonts w:ascii="Times New Roman" w:hAnsi="Times New Roman" w:cs="Times New Roman"/>
          <w:sz w:val="22"/>
          <w:szCs w:val="22"/>
        </w:rPr>
        <w:t xml:space="preserve"> total ou parcialmente qualquer das obrigações assumidas em decorrência da contratação;</w:t>
      </w:r>
    </w:p>
    <w:p w14:paraId="46CC533F" w14:textId="64C81432"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Ensejar o retardamento da execução do objeto;</w:t>
      </w:r>
    </w:p>
    <w:p w14:paraId="27A27360" w14:textId="0089172F"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Falhar ou fraudar na execução do contrato;</w:t>
      </w:r>
    </w:p>
    <w:p w14:paraId="1E30FB66" w14:textId="6F49E85D"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 xml:space="preserve">Comportar-se de modo inidôneo; </w:t>
      </w:r>
      <w:proofErr w:type="gramStart"/>
      <w:r w:rsidRPr="0068656D">
        <w:rPr>
          <w:rFonts w:ascii="Times New Roman" w:hAnsi="Times New Roman" w:cs="Times New Roman"/>
          <w:sz w:val="22"/>
          <w:szCs w:val="22"/>
        </w:rPr>
        <w:t>e</w:t>
      </w:r>
      <w:proofErr w:type="gramEnd"/>
    </w:p>
    <w:p w14:paraId="58294382" w14:textId="685FF22B" w:rsidR="0068656D" w:rsidRPr="0068656D" w:rsidRDefault="0068656D" w:rsidP="0068656D">
      <w:pPr>
        <w:pStyle w:val="PargrafodaLista"/>
        <w:numPr>
          <w:ilvl w:val="2"/>
          <w:numId w:val="36"/>
        </w:numPr>
        <w:spacing w:line="360" w:lineRule="auto"/>
        <w:ind w:left="851" w:hanging="709"/>
        <w:jc w:val="both"/>
        <w:rPr>
          <w:rFonts w:ascii="Times New Roman" w:hAnsi="Times New Roman" w:cs="Times New Roman"/>
          <w:sz w:val="22"/>
          <w:szCs w:val="22"/>
        </w:rPr>
      </w:pPr>
      <w:r w:rsidRPr="0068656D">
        <w:rPr>
          <w:rFonts w:ascii="Times New Roman" w:hAnsi="Times New Roman" w:cs="Times New Roman"/>
          <w:sz w:val="22"/>
          <w:szCs w:val="22"/>
        </w:rPr>
        <w:t>Cometer fraude fiscal.</w:t>
      </w:r>
    </w:p>
    <w:p w14:paraId="420FA8B2" w14:textId="710404DB"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Pela inexecução total ou parcial do objeto deste contrato, a Hemobrás pode aplicar à CONTRATADA as seguintes sanções:</w:t>
      </w:r>
    </w:p>
    <w:p w14:paraId="6DC77FAA" w14:textId="30272AA2" w:rsidR="0068656D" w:rsidRPr="006454C3" w:rsidRDefault="0068656D"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6454C3">
        <w:rPr>
          <w:rFonts w:ascii="Times New Roman" w:hAnsi="Times New Roman" w:cs="Times New Roman"/>
          <w:b/>
          <w:sz w:val="22"/>
          <w:szCs w:val="22"/>
          <w:u w:val="single"/>
        </w:rPr>
        <w:t xml:space="preserve">Advertência por </w:t>
      </w:r>
      <w:proofErr w:type="gramStart"/>
      <w:r w:rsidRPr="006454C3">
        <w:rPr>
          <w:rFonts w:ascii="Times New Roman" w:hAnsi="Times New Roman" w:cs="Times New Roman"/>
          <w:b/>
          <w:sz w:val="22"/>
          <w:szCs w:val="22"/>
          <w:u w:val="single"/>
        </w:rPr>
        <w:t>escrito</w:t>
      </w:r>
      <w:r w:rsidRPr="006454C3">
        <w:rPr>
          <w:rFonts w:ascii="Times New Roman" w:hAnsi="Times New Roman" w:cs="Times New Roman"/>
          <w:sz w:val="22"/>
          <w:szCs w:val="22"/>
        </w:rPr>
        <w:t>, quando do não cumprimento de quaisquer das obrigações contratuais consideradas faltas leves, assim entendidas</w:t>
      </w:r>
      <w:proofErr w:type="gramEnd"/>
      <w:r w:rsidRPr="006454C3">
        <w:rPr>
          <w:rFonts w:ascii="Times New Roman" w:hAnsi="Times New Roman" w:cs="Times New Roman"/>
          <w:sz w:val="22"/>
          <w:szCs w:val="22"/>
        </w:rPr>
        <w:t xml:space="preserve"> aquelas que não acarretam prejuízos significativos para o serviço contratado;</w:t>
      </w:r>
    </w:p>
    <w:p w14:paraId="19799625" w14:textId="1D60E215" w:rsidR="0068656D" w:rsidRPr="006454C3" w:rsidRDefault="0068656D"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6454C3">
        <w:rPr>
          <w:rFonts w:ascii="Times New Roman" w:hAnsi="Times New Roman" w:cs="Times New Roman"/>
          <w:b/>
          <w:sz w:val="22"/>
          <w:szCs w:val="22"/>
          <w:u w:val="single"/>
        </w:rPr>
        <w:t>Multa</w:t>
      </w:r>
      <w:r w:rsidRPr="006454C3">
        <w:rPr>
          <w:rFonts w:ascii="Times New Roman" w:hAnsi="Times New Roman" w:cs="Times New Roman"/>
          <w:sz w:val="22"/>
          <w:szCs w:val="22"/>
        </w:rPr>
        <w:t xml:space="preserve"> de: </w:t>
      </w:r>
    </w:p>
    <w:p w14:paraId="6881C6CE" w14:textId="5E59A336" w:rsidR="0068656D" w:rsidRPr="006454C3" w:rsidRDefault="0068656D" w:rsidP="006454C3">
      <w:pPr>
        <w:pStyle w:val="PargrafodaLista"/>
        <w:numPr>
          <w:ilvl w:val="3"/>
          <w:numId w:val="36"/>
        </w:numPr>
        <w:spacing w:line="360" w:lineRule="auto"/>
        <w:ind w:left="1276" w:hanging="905"/>
        <w:jc w:val="both"/>
        <w:rPr>
          <w:rFonts w:ascii="Times New Roman" w:hAnsi="Times New Roman" w:cs="Times New Roman"/>
          <w:sz w:val="22"/>
          <w:szCs w:val="22"/>
        </w:rPr>
      </w:pPr>
      <w:r w:rsidRPr="006454C3">
        <w:rPr>
          <w:rFonts w:ascii="Times New Roman" w:hAnsi="Times New Roman" w:cs="Times New Roman"/>
          <w:sz w:val="22"/>
          <w:szCs w:val="22"/>
        </w:rPr>
        <w:t xml:space="preserve">0,1% (um décimo por cento) até 0,2% (dois décimos por cento) por dia sobre o valor adjudicado em caso de atraso na execução dos serviços, limitada a incidência a 15 (quinze) dias. Após o décimo quinto dia e a critério da Hemobrás, no caso de execução com atraso, poderá ocorrer a </w:t>
      </w:r>
      <w:proofErr w:type="gramStart"/>
      <w:r w:rsidRPr="006454C3">
        <w:rPr>
          <w:rFonts w:ascii="Times New Roman" w:hAnsi="Times New Roman" w:cs="Times New Roman"/>
          <w:sz w:val="22"/>
          <w:szCs w:val="22"/>
        </w:rPr>
        <w:t>não-aceitação</w:t>
      </w:r>
      <w:proofErr w:type="gramEnd"/>
      <w:r w:rsidRPr="006454C3">
        <w:rPr>
          <w:rFonts w:ascii="Times New Roman" w:hAnsi="Times New Roman" w:cs="Times New Roman"/>
          <w:sz w:val="22"/>
          <w:szCs w:val="22"/>
        </w:rPr>
        <w:t xml:space="preserve"> do objeto, de forma a configurar, nessa hipótese, inexecução total da obrigação assumida, sem prejuízo da rescisão unilateral da avença; </w:t>
      </w:r>
    </w:p>
    <w:p w14:paraId="55B4C3F9" w14:textId="5FE59411" w:rsidR="0068656D" w:rsidRPr="006454C3" w:rsidRDefault="0068656D" w:rsidP="006454C3">
      <w:pPr>
        <w:pStyle w:val="PargrafodaLista"/>
        <w:numPr>
          <w:ilvl w:val="3"/>
          <w:numId w:val="36"/>
        </w:numPr>
        <w:spacing w:line="360" w:lineRule="auto"/>
        <w:ind w:left="1276" w:hanging="905"/>
        <w:jc w:val="both"/>
        <w:rPr>
          <w:rFonts w:ascii="Times New Roman" w:hAnsi="Times New Roman" w:cs="Times New Roman"/>
          <w:sz w:val="22"/>
          <w:szCs w:val="22"/>
        </w:rPr>
      </w:pPr>
      <w:r w:rsidRPr="006454C3">
        <w:rPr>
          <w:rFonts w:ascii="Times New Roman" w:hAnsi="Times New Roman" w:cs="Times New Roman"/>
          <w:sz w:val="22"/>
          <w:szCs w:val="22"/>
        </w:rPr>
        <w:lastRenderedPageBreak/>
        <w:t>0,1% (um décimo por cento) até 10% (dez por cento) sobre o valor adjudicado, em caso de atraso na execução do objeto, por período superior ao previsto no subitem acima, ou de inexecução parcial da obrigação assumida;</w:t>
      </w:r>
    </w:p>
    <w:p w14:paraId="12CEF9F5" w14:textId="146A7BA8" w:rsidR="0068656D" w:rsidRPr="006454C3" w:rsidRDefault="0068656D" w:rsidP="006454C3">
      <w:pPr>
        <w:pStyle w:val="PargrafodaLista"/>
        <w:numPr>
          <w:ilvl w:val="3"/>
          <w:numId w:val="36"/>
        </w:numPr>
        <w:spacing w:line="360" w:lineRule="auto"/>
        <w:ind w:left="1276" w:hanging="905"/>
        <w:jc w:val="both"/>
        <w:rPr>
          <w:rFonts w:ascii="Times New Roman" w:hAnsi="Times New Roman" w:cs="Times New Roman"/>
          <w:sz w:val="22"/>
          <w:szCs w:val="22"/>
        </w:rPr>
      </w:pPr>
      <w:r w:rsidRPr="006454C3">
        <w:rPr>
          <w:rFonts w:ascii="Times New Roman" w:hAnsi="Times New Roman" w:cs="Times New Roman"/>
          <w:sz w:val="22"/>
          <w:szCs w:val="22"/>
        </w:rPr>
        <w:t>0,1% (um décimo por cento) até 15% (quinze por cento) sobre o valor adjudicado, em caso de inexecução total da obrigação assumida;</w:t>
      </w:r>
    </w:p>
    <w:p w14:paraId="2957DEF5" w14:textId="364B1B76" w:rsidR="0068656D" w:rsidRPr="006454C3" w:rsidRDefault="0068656D" w:rsidP="006454C3">
      <w:pPr>
        <w:pStyle w:val="PargrafodaLista"/>
        <w:numPr>
          <w:ilvl w:val="3"/>
          <w:numId w:val="36"/>
        </w:numPr>
        <w:spacing w:line="360" w:lineRule="auto"/>
        <w:ind w:left="1276" w:hanging="905"/>
        <w:jc w:val="both"/>
        <w:rPr>
          <w:rFonts w:ascii="Times New Roman" w:hAnsi="Times New Roman" w:cs="Times New Roman"/>
          <w:sz w:val="22"/>
          <w:szCs w:val="22"/>
        </w:rPr>
      </w:pPr>
      <w:r w:rsidRPr="006454C3">
        <w:rPr>
          <w:rFonts w:ascii="Times New Roman" w:hAnsi="Times New Roman" w:cs="Times New Roman"/>
          <w:sz w:val="22"/>
          <w:szCs w:val="22"/>
        </w:rPr>
        <w:t xml:space="preserve">0,2% a 3,2% por dia sobre o valor mensal do contrato, conforme detalhamento constante </w:t>
      </w:r>
      <w:r w:rsidR="0063701A">
        <w:rPr>
          <w:rFonts w:ascii="Times New Roman" w:hAnsi="Times New Roman" w:cs="Times New Roman"/>
          <w:sz w:val="22"/>
          <w:szCs w:val="22"/>
        </w:rPr>
        <w:t>nos quadros 03 e 04</w:t>
      </w:r>
      <w:r w:rsidRPr="006454C3">
        <w:rPr>
          <w:rFonts w:ascii="Times New Roman" w:hAnsi="Times New Roman" w:cs="Times New Roman"/>
          <w:sz w:val="22"/>
          <w:szCs w:val="22"/>
        </w:rPr>
        <w:t xml:space="preserve">, abaixo; </w:t>
      </w:r>
      <w:proofErr w:type="gramStart"/>
      <w:r w:rsidRPr="006454C3">
        <w:rPr>
          <w:rFonts w:ascii="Times New Roman" w:hAnsi="Times New Roman" w:cs="Times New Roman"/>
          <w:sz w:val="22"/>
          <w:szCs w:val="22"/>
        </w:rPr>
        <w:t>e</w:t>
      </w:r>
      <w:proofErr w:type="gramEnd"/>
    </w:p>
    <w:p w14:paraId="2B112443" w14:textId="6747ED67" w:rsidR="0068656D" w:rsidRPr="006454C3" w:rsidRDefault="0068656D" w:rsidP="006454C3">
      <w:pPr>
        <w:pStyle w:val="PargrafodaLista"/>
        <w:numPr>
          <w:ilvl w:val="3"/>
          <w:numId w:val="36"/>
        </w:numPr>
        <w:spacing w:line="360" w:lineRule="auto"/>
        <w:ind w:left="1276" w:hanging="905"/>
        <w:jc w:val="both"/>
        <w:rPr>
          <w:rFonts w:ascii="Times New Roman" w:hAnsi="Times New Roman" w:cs="Times New Roman"/>
          <w:sz w:val="22"/>
          <w:szCs w:val="22"/>
        </w:rPr>
      </w:pPr>
      <w:r w:rsidRPr="006454C3">
        <w:rPr>
          <w:rFonts w:ascii="Times New Roman" w:hAnsi="Times New Roman" w:cs="Times New Roman"/>
          <w:sz w:val="22"/>
          <w:szCs w:val="22"/>
        </w:rPr>
        <w:t>0,07% (sete centésimos por cento) do valor do contrato por dia de atraso na apresentação da garantia (seja para reforço ou por ocasião de prorrogação), observado o máximo de 2% (dois por cento). O atraso superior a 25 (vinte e cinco) dias autorizará a Hemobrás a promover a rescisão do contrato;</w:t>
      </w:r>
    </w:p>
    <w:p w14:paraId="4BA8EE37" w14:textId="0A2BF34A" w:rsidR="0068656D" w:rsidRPr="006454C3" w:rsidRDefault="0068656D" w:rsidP="006454C3">
      <w:pPr>
        <w:pStyle w:val="PargrafodaLista"/>
        <w:numPr>
          <w:ilvl w:val="3"/>
          <w:numId w:val="36"/>
        </w:numPr>
        <w:spacing w:line="360" w:lineRule="auto"/>
        <w:ind w:left="1276" w:hanging="905"/>
        <w:jc w:val="both"/>
        <w:rPr>
          <w:rFonts w:ascii="Times New Roman" w:hAnsi="Times New Roman" w:cs="Times New Roman"/>
          <w:sz w:val="22"/>
          <w:szCs w:val="22"/>
        </w:rPr>
      </w:pPr>
      <w:r w:rsidRPr="006454C3">
        <w:rPr>
          <w:rFonts w:ascii="Times New Roman" w:hAnsi="Times New Roman" w:cs="Times New Roman"/>
          <w:sz w:val="22"/>
          <w:szCs w:val="22"/>
        </w:rPr>
        <w:t>As penalidades de multa decorrentes de fatos diversos serão consideradas independentes entre si.</w:t>
      </w:r>
    </w:p>
    <w:p w14:paraId="2AC77F96" w14:textId="16E2346E" w:rsidR="0068656D" w:rsidRPr="006454C3" w:rsidRDefault="0068656D"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6454C3">
        <w:rPr>
          <w:rFonts w:ascii="Times New Roman" w:hAnsi="Times New Roman" w:cs="Times New Roman"/>
          <w:sz w:val="22"/>
          <w:szCs w:val="22"/>
        </w:rPr>
        <w:t>Suspensão de licitar e impedimento de contratar com a Hemobrás, pelo prazo de até dois anos;</w:t>
      </w:r>
    </w:p>
    <w:p w14:paraId="42765B88" w14:textId="7D642DAD"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ab/>
        <w:t>As sanções aqui previstas são independentes entre si, podendo ser aplicadas isoladas ou, no caso das multas, cumulativamente, sem prejuízo de outras medidas cabíveis</w:t>
      </w:r>
      <w:r w:rsidR="006454C3">
        <w:rPr>
          <w:rFonts w:ascii="Times New Roman" w:hAnsi="Times New Roman" w:cs="Times New Roman"/>
          <w:sz w:val="22"/>
          <w:szCs w:val="22"/>
        </w:rPr>
        <w:t>.</w:t>
      </w:r>
    </w:p>
    <w:p w14:paraId="51A25988" w14:textId="727B4071" w:rsidR="0068656D"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Para efeito de aplicação de multas, às infrações são atribuídos graus, de acordo com os quadros 03 e 04:</w:t>
      </w:r>
    </w:p>
    <w:p w14:paraId="790F57DC" w14:textId="77777777" w:rsidR="006454C3" w:rsidRDefault="006454C3" w:rsidP="006454C3">
      <w:pPr>
        <w:spacing w:before="120" w:after="120" w:line="276" w:lineRule="auto"/>
        <w:jc w:val="both"/>
        <w:rPr>
          <w:rFonts w:cs="Arial"/>
          <w:szCs w:val="20"/>
        </w:rPr>
      </w:pP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6454C3" w:rsidRPr="006454C3" w14:paraId="4605BDD3" w14:textId="77777777" w:rsidTr="00C03226">
        <w:trPr>
          <w:trHeight w:val="180"/>
          <w:tblCellSpacing w:w="0" w:type="dxa"/>
        </w:trPr>
        <w:tc>
          <w:tcPr>
            <w:tcW w:w="3576" w:type="dxa"/>
            <w:tcBorders>
              <w:top w:val="outset" w:sz="6" w:space="0" w:color="000000"/>
              <w:bottom w:val="outset" w:sz="6" w:space="0" w:color="000000"/>
              <w:right w:val="outset" w:sz="6" w:space="0" w:color="000000"/>
            </w:tcBorders>
            <w:shd w:val="clear" w:color="auto" w:fill="DDD9C3" w:themeFill="background2" w:themeFillShade="E6"/>
            <w:vAlign w:val="center"/>
          </w:tcPr>
          <w:p w14:paraId="5CAA8BB4"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t>GRAU</w:t>
            </w:r>
          </w:p>
        </w:tc>
        <w:tc>
          <w:tcPr>
            <w:tcW w:w="5604" w:type="dxa"/>
            <w:tcBorders>
              <w:top w:val="outset" w:sz="6" w:space="0" w:color="000000"/>
              <w:left w:val="outset" w:sz="6" w:space="0" w:color="000000"/>
              <w:bottom w:val="outset" w:sz="6" w:space="0" w:color="000000"/>
            </w:tcBorders>
            <w:shd w:val="clear" w:color="auto" w:fill="DDD9C3" w:themeFill="background2" w:themeFillShade="E6"/>
            <w:vAlign w:val="center"/>
          </w:tcPr>
          <w:p w14:paraId="15BE711A"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t>CORRESPONDÊNCIA</w:t>
            </w:r>
          </w:p>
        </w:tc>
      </w:tr>
      <w:tr w:rsidR="006454C3" w:rsidRPr="006454C3" w14:paraId="0B85C9E5" w14:textId="77777777" w:rsidTr="00C03226">
        <w:trPr>
          <w:tblCellSpacing w:w="0" w:type="dxa"/>
        </w:trPr>
        <w:tc>
          <w:tcPr>
            <w:tcW w:w="3576" w:type="dxa"/>
            <w:tcBorders>
              <w:top w:val="outset" w:sz="6" w:space="0" w:color="000000"/>
              <w:bottom w:val="outset" w:sz="6" w:space="0" w:color="000000"/>
              <w:right w:val="outset" w:sz="6" w:space="0" w:color="000000"/>
            </w:tcBorders>
          </w:tcPr>
          <w:p w14:paraId="65501726"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1</w:t>
            </w:r>
            <w:proofErr w:type="gramEnd"/>
          </w:p>
        </w:tc>
        <w:tc>
          <w:tcPr>
            <w:tcW w:w="5604" w:type="dxa"/>
            <w:tcBorders>
              <w:top w:val="outset" w:sz="6" w:space="0" w:color="000000"/>
              <w:left w:val="outset" w:sz="6" w:space="0" w:color="000000"/>
              <w:bottom w:val="outset" w:sz="6" w:space="0" w:color="000000"/>
            </w:tcBorders>
          </w:tcPr>
          <w:p w14:paraId="4C95024B"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0,2% ao dia sobre o valor mensal do contrato</w:t>
            </w:r>
          </w:p>
        </w:tc>
      </w:tr>
      <w:tr w:rsidR="006454C3" w:rsidRPr="006454C3" w14:paraId="3BA76D91" w14:textId="77777777" w:rsidTr="00C03226">
        <w:trPr>
          <w:tblCellSpacing w:w="0" w:type="dxa"/>
        </w:trPr>
        <w:tc>
          <w:tcPr>
            <w:tcW w:w="3576" w:type="dxa"/>
            <w:tcBorders>
              <w:top w:val="outset" w:sz="6" w:space="0" w:color="000000"/>
              <w:bottom w:val="outset" w:sz="6" w:space="0" w:color="000000"/>
              <w:right w:val="outset" w:sz="6" w:space="0" w:color="000000"/>
            </w:tcBorders>
          </w:tcPr>
          <w:p w14:paraId="269F1715"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2</w:t>
            </w:r>
            <w:proofErr w:type="gramEnd"/>
          </w:p>
        </w:tc>
        <w:tc>
          <w:tcPr>
            <w:tcW w:w="5604" w:type="dxa"/>
            <w:tcBorders>
              <w:top w:val="outset" w:sz="6" w:space="0" w:color="000000"/>
              <w:left w:val="outset" w:sz="6" w:space="0" w:color="000000"/>
              <w:bottom w:val="outset" w:sz="6" w:space="0" w:color="000000"/>
            </w:tcBorders>
          </w:tcPr>
          <w:p w14:paraId="40453FA5"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0,4% ao dia sobre o valor mensal do contrato</w:t>
            </w:r>
          </w:p>
        </w:tc>
      </w:tr>
      <w:tr w:rsidR="006454C3" w:rsidRPr="006454C3" w14:paraId="066C4492" w14:textId="77777777" w:rsidTr="00C03226">
        <w:trPr>
          <w:tblCellSpacing w:w="0" w:type="dxa"/>
        </w:trPr>
        <w:tc>
          <w:tcPr>
            <w:tcW w:w="3576" w:type="dxa"/>
            <w:tcBorders>
              <w:top w:val="outset" w:sz="6" w:space="0" w:color="000000"/>
              <w:bottom w:val="outset" w:sz="6" w:space="0" w:color="000000"/>
              <w:right w:val="outset" w:sz="6" w:space="0" w:color="000000"/>
            </w:tcBorders>
          </w:tcPr>
          <w:p w14:paraId="2123183D"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3</w:t>
            </w:r>
            <w:proofErr w:type="gramEnd"/>
          </w:p>
        </w:tc>
        <w:tc>
          <w:tcPr>
            <w:tcW w:w="5604" w:type="dxa"/>
            <w:tcBorders>
              <w:top w:val="outset" w:sz="6" w:space="0" w:color="000000"/>
              <w:left w:val="outset" w:sz="6" w:space="0" w:color="000000"/>
              <w:bottom w:val="outset" w:sz="6" w:space="0" w:color="000000"/>
            </w:tcBorders>
          </w:tcPr>
          <w:p w14:paraId="5A65975A"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0,8% ao dia sobre o valor mensal do contrato</w:t>
            </w:r>
          </w:p>
        </w:tc>
      </w:tr>
      <w:tr w:rsidR="006454C3" w:rsidRPr="006454C3" w14:paraId="029FCEC9" w14:textId="77777777" w:rsidTr="00C03226">
        <w:trPr>
          <w:tblCellSpacing w:w="0" w:type="dxa"/>
        </w:trPr>
        <w:tc>
          <w:tcPr>
            <w:tcW w:w="3576" w:type="dxa"/>
            <w:tcBorders>
              <w:top w:val="outset" w:sz="6" w:space="0" w:color="000000"/>
              <w:bottom w:val="outset" w:sz="6" w:space="0" w:color="000000"/>
              <w:right w:val="outset" w:sz="6" w:space="0" w:color="000000"/>
            </w:tcBorders>
          </w:tcPr>
          <w:p w14:paraId="028F4599"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4</w:t>
            </w:r>
            <w:proofErr w:type="gramEnd"/>
          </w:p>
        </w:tc>
        <w:tc>
          <w:tcPr>
            <w:tcW w:w="5604" w:type="dxa"/>
            <w:tcBorders>
              <w:top w:val="outset" w:sz="6" w:space="0" w:color="000000"/>
              <w:left w:val="outset" w:sz="6" w:space="0" w:color="000000"/>
              <w:bottom w:val="outset" w:sz="6" w:space="0" w:color="000000"/>
            </w:tcBorders>
          </w:tcPr>
          <w:p w14:paraId="4D6DA6AB"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1,6% ao dia sobre o valor mensal do contrato</w:t>
            </w:r>
          </w:p>
        </w:tc>
      </w:tr>
      <w:tr w:rsidR="006454C3" w:rsidRPr="006454C3" w14:paraId="79D7E94A" w14:textId="77777777" w:rsidTr="00C03226">
        <w:trPr>
          <w:tblCellSpacing w:w="0" w:type="dxa"/>
        </w:trPr>
        <w:tc>
          <w:tcPr>
            <w:tcW w:w="3576" w:type="dxa"/>
            <w:tcBorders>
              <w:top w:val="outset" w:sz="6" w:space="0" w:color="000000"/>
              <w:bottom w:val="outset" w:sz="6" w:space="0" w:color="000000"/>
              <w:right w:val="outset" w:sz="6" w:space="0" w:color="000000"/>
            </w:tcBorders>
          </w:tcPr>
          <w:p w14:paraId="47CCA546"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5</w:t>
            </w:r>
            <w:proofErr w:type="gramEnd"/>
          </w:p>
        </w:tc>
        <w:tc>
          <w:tcPr>
            <w:tcW w:w="5604" w:type="dxa"/>
            <w:tcBorders>
              <w:top w:val="outset" w:sz="6" w:space="0" w:color="000000"/>
              <w:left w:val="outset" w:sz="6" w:space="0" w:color="000000"/>
              <w:bottom w:val="outset" w:sz="6" w:space="0" w:color="000000"/>
            </w:tcBorders>
          </w:tcPr>
          <w:p w14:paraId="10ED4760"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3,2% ao dia sobre o valor mensal do contrato</w:t>
            </w:r>
          </w:p>
        </w:tc>
      </w:tr>
    </w:tbl>
    <w:p w14:paraId="6B1DBDA8" w14:textId="77777777" w:rsidR="006454C3" w:rsidRPr="006454C3" w:rsidRDefault="006454C3" w:rsidP="006454C3">
      <w:pPr>
        <w:spacing w:before="120" w:after="120" w:line="276" w:lineRule="auto"/>
        <w:ind w:right="-30"/>
        <w:rPr>
          <w:rFonts w:ascii="Times New Roman" w:hAnsi="Times New Roman" w:cs="Times New Roman"/>
          <w:i/>
          <w:sz w:val="22"/>
          <w:szCs w:val="22"/>
        </w:rPr>
      </w:pPr>
      <w:r w:rsidRPr="006454C3">
        <w:rPr>
          <w:rFonts w:ascii="Times New Roman" w:hAnsi="Times New Roman" w:cs="Times New Roman"/>
          <w:i/>
          <w:sz w:val="22"/>
          <w:szCs w:val="22"/>
        </w:rPr>
        <w:t>Quadro 03: Grau de aplicação das multas</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6454C3" w:rsidRPr="006454C3" w14:paraId="323A27ED" w14:textId="77777777" w:rsidTr="00C03226">
        <w:trPr>
          <w:trHeight w:val="60"/>
          <w:tblCellSpacing w:w="0" w:type="dxa"/>
        </w:trPr>
        <w:tc>
          <w:tcPr>
            <w:tcW w:w="9180" w:type="dxa"/>
            <w:gridSpan w:val="3"/>
            <w:tcBorders>
              <w:top w:val="outset" w:sz="6" w:space="0" w:color="000000"/>
              <w:bottom w:val="outset" w:sz="6" w:space="0" w:color="000000"/>
            </w:tcBorders>
            <w:shd w:val="clear" w:color="auto" w:fill="DDD9C3" w:themeFill="background2" w:themeFillShade="E6"/>
          </w:tcPr>
          <w:p w14:paraId="6F01C6F2"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lastRenderedPageBreak/>
              <w:t>INFRAÇÃO</w:t>
            </w:r>
          </w:p>
        </w:tc>
      </w:tr>
      <w:tr w:rsidR="006454C3" w:rsidRPr="006454C3" w14:paraId="2C9B3136" w14:textId="77777777" w:rsidTr="00C03226">
        <w:trPr>
          <w:tblCellSpacing w:w="0" w:type="dxa"/>
        </w:trPr>
        <w:tc>
          <w:tcPr>
            <w:tcW w:w="2239" w:type="dxa"/>
            <w:tcBorders>
              <w:top w:val="outset" w:sz="6" w:space="0" w:color="000000"/>
              <w:bottom w:val="outset" w:sz="6" w:space="0" w:color="000000"/>
              <w:right w:val="outset" w:sz="6" w:space="0" w:color="000000"/>
            </w:tcBorders>
            <w:shd w:val="clear" w:color="auto" w:fill="DDD9C3" w:themeFill="background2" w:themeFillShade="E6"/>
            <w:vAlign w:val="center"/>
          </w:tcPr>
          <w:p w14:paraId="7C1A8C3B"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DDD9C3" w:themeFill="background2" w:themeFillShade="E6"/>
          </w:tcPr>
          <w:p w14:paraId="2182AB2C"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t>DESCRIÇÃO</w:t>
            </w:r>
          </w:p>
        </w:tc>
        <w:tc>
          <w:tcPr>
            <w:tcW w:w="1958" w:type="dxa"/>
            <w:tcBorders>
              <w:top w:val="outset" w:sz="6" w:space="0" w:color="000000"/>
              <w:left w:val="outset" w:sz="6" w:space="0" w:color="000000"/>
              <w:bottom w:val="outset" w:sz="6" w:space="0" w:color="000000"/>
            </w:tcBorders>
            <w:shd w:val="clear" w:color="auto" w:fill="DDD9C3" w:themeFill="background2" w:themeFillShade="E6"/>
            <w:vAlign w:val="center"/>
          </w:tcPr>
          <w:p w14:paraId="2CED7481"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t>GRAU</w:t>
            </w:r>
          </w:p>
        </w:tc>
      </w:tr>
      <w:tr w:rsidR="006454C3" w:rsidRPr="006454C3" w14:paraId="071131B7" w14:textId="77777777" w:rsidTr="00C03226">
        <w:trPr>
          <w:tblCellSpacing w:w="0" w:type="dxa"/>
        </w:trPr>
        <w:tc>
          <w:tcPr>
            <w:tcW w:w="2239" w:type="dxa"/>
            <w:tcBorders>
              <w:top w:val="outset" w:sz="6" w:space="0" w:color="000000"/>
              <w:bottom w:val="outset" w:sz="6" w:space="0" w:color="000000"/>
              <w:right w:val="outset" w:sz="6" w:space="0" w:color="000000"/>
            </w:tcBorders>
            <w:vAlign w:val="center"/>
          </w:tcPr>
          <w:p w14:paraId="58BBAEDF"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3307B14"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Permitir situação que crie a possibilidade de causar dano físico, lesão corporal ou consequências letais, por ocorrência;</w:t>
            </w:r>
          </w:p>
        </w:tc>
        <w:tc>
          <w:tcPr>
            <w:tcW w:w="1958" w:type="dxa"/>
            <w:tcBorders>
              <w:top w:val="outset" w:sz="6" w:space="0" w:color="000000"/>
              <w:left w:val="outset" w:sz="6" w:space="0" w:color="000000"/>
              <w:bottom w:val="outset" w:sz="6" w:space="0" w:color="000000"/>
            </w:tcBorders>
            <w:vAlign w:val="center"/>
          </w:tcPr>
          <w:p w14:paraId="65EE6E7A"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05</w:t>
            </w:r>
          </w:p>
        </w:tc>
      </w:tr>
      <w:tr w:rsidR="006454C3" w:rsidRPr="006454C3" w14:paraId="0BE06800" w14:textId="77777777" w:rsidTr="00C03226">
        <w:trPr>
          <w:tblCellSpacing w:w="0" w:type="dxa"/>
        </w:trPr>
        <w:tc>
          <w:tcPr>
            <w:tcW w:w="2239" w:type="dxa"/>
            <w:tcBorders>
              <w:top w:val="outset" w:sz="6" w:space="0" w:color="000000"/>
              <w:bottom w:val="outset" w:sz="6" w:space="0" w:color="000000"/>
              <w:right w:val="outset" w:sz="6" w:space="0" w:color="000000"/>
            </w:tcBorders>
            <w:vAlign w:val="center"/>
          </w:tcPr>
          <w:p w14:paraId="39ACE278"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3878D6C8"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14:paraId="0ED4918C"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04</w:t>
            </w:r>
          </w:p>
        </w:tc>
      </w:tr>
      <w:tr w:rsidR="006454C3" w:rsidRPr="006454C3" w14:paraId="1D2CA759" w14:textId="77777777" w:rsidTr="00C03226">
        <w:trPr>
          <w:tblCellSpacing w:w="0" w:type="dxa"/>
        </w:trPr>
        <w:tc>
          <w:tcPr>
            <w:tcW w:w="2239" w:type="dxa"/>
            <w:tcBorders>
              <w:top w:val="outset" w:sz="6" w:space="0" w:color="000000"/>
              <w:bottom w:val="outset" w:sz="6" w:space="0" w:color="000000"/>
              <w:right w:val="outset" w:sz="6" w:space="0" w:color="000000"/>
            </w:tcBorders>
            <w:vAlign w:val="center"/>
          </w:tcPr>
          <w:p w14:paraId="3B028E0F"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6C10A8EB"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14:paraId="562D268C"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02</w:t>
            </w:r>
          </w:p>
        </w:tc>
      </w:tr>
      <w:tr w:rsidR="006454C3" w:rsidRPr="006454C3" w14:paraId="499917A3" w14:textId="77777777" w:rsidTr="00C03226">
        <w:trPr>
          <w:trHeight w:val="225"/>
          <w:tblCellSpacing w:w="0" w:type="dxa"/>
        </w:trPr>
        <w:tc>
          <w:tcPr>
            <w:tcW w:w="9180" w:type="dxa"/>
            <w:gridSpan w:val="3"/>
            <w:tcBorders>
              <w:top w:val="outset" w:sz="6" w:space="0" w:color="000000"/>
              <w:bottom w:val="outset" w:sz="6" w:space="0" w:color="000000"/>
            </w:tcBorders>
            <w:shd w:val="clear" w:color="auto" w:fill="DDD9C3" w:themeFill="background2" w:themeFillShade="E6"/>
            <w:vAlign w:val="center"/>
          </w:tcPr>
          <w:p w14:paraId="551CB6AE"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b/>
                <w:bCs/>
                <w:sz w:val="22"/>
                <w:szCs w:val="22"/>
              </w:rPr>
              <w:t>Para os itens a seguir, deixar de:</w:t>
            </w:r>
          </w:p>
        </w:tc>
      </w:tr>
      <w:tr w:rsidR="006454C3" w:rsidRPr="006454C3" w14:paraId="4365E54D" w14:textId="77777777" w:rsidTr="00C03226">
        <w:trPr>
          <w:tblCellSpacing w:w="0" w:type="dxa"/>
        </w:trPr>
        <w:tc>
          <w:tcPr>
            <w:tcW w:w="2239" w:type="dxa"/>
            <w:tcBorders>
              <w:top w:val="outset" w:sz="6" w:space="0" w:color="000000"/>
              <w:bottom w:val="outset" w:sz="6" w:space="0" w:color="000000"/>
              <w:right w:val="outset" w:sz="6" w:space="0" w:color="000000"/>
            </w:tcBorders>
            <w:vAlign w:val="center"/>
          </w:tcPr>
          <w:p w14:paraId="112CADAC"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7A0F50B6"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14:paraId="38983CEB"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02</w:t>
            </w:r>
          </w:p>
        </w:tc>
      </w:tr>
      <w:tr w:rsidR="006454C3" w:rsidRPr="006454C3" w14:paraId="40197DA3" w14:textId="77777777" w:rsidTr="00C03226">
        <w:trPr>
          <w:tblCellSpacing w:w="0" w:type="dxa"/>
        </w:trPr>
        <w:tc>
          <w:tcPr>
            <w:tcW w:w="2239" w:type="dxa"/>
            <w:tcBorders>
              <w:top w:val="outset" w:sz="6" w:space="0" w:color="000000"/>
              <w:bottom w:val="outset" w:sz="6" w:space="0" w:color="000000"/>
              <w:right w:val="outset" w:sz="6" w:space="0" w:color="000000"/>
            </w:tcBorders>
            <w:vAlign w:val="center"/>
          </w:tcPr>
          <w:p w14:paraId="371AA453"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141EC678"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Substituir empregado que se conduza de modo inconveniente ou não atenda às necessidades do serviço;</w:t>
            </w:r>
          </w:p>
        </w:tc>
        <w:tc>
          <w:tcPr>
            <w:tcW w:w="1958" w:type="dxa"/>
            <w:tcBorders>
              <w:top w:val="outset" w:sz="6" w:space="0" w:color="000000"/>
              <w:left w:val="outset" w:sz="6" w:space="0" w:color="000000"/>
              <w:bottom w:val="outset" w:sz="6" w:space="0" w:color="000000"/>
            </w:tcBorders>
            <w:vAlign w:val="center"/>
          </w:tcPr>
          <w:p w14:paraId="7BB0938D"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01</w:t>
            </w:r>
          </w:p>
        </w:tc>
      </w:tr>
      <w:tr w:rsidR="006454C3" w:rsidRPr="006454C3" w14:paraId="0003B5C2" w14:textId="77777777" w:rsidTr="00C03226">
        <w:trPr>
          <w:tblCellSpacing w:w="0" w:type="dxa"/>
        </w:trPr>
        <w:tc>
          <w:tcPr>
            <w:tcW w:w="2239" w:type="dxa"/>
            <w:tcBorders>
              <w:top w:val="outset" w:sz="6" w:space="0" w:color="000000"/>
              <w:bottom w:val="outset" w:sz="6" w:space="0" w:color="000000"/>
              <w:right w:val="outset" w:sz="6" w:space="0" w:color="000000"/>
            </w:tcBorders>
            <w:vAlign w:val="center"/>
          </w:tcPr>
          <w:p w14:paraId="2CF5A1F8"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proofErr w:type="gramStart"/>
            <w:r w:rsidRPr="006454C3">
              <w:rPr>
                <w:rFonts w:ascii="Times New Roman" w:hAnsi="Times New Roman" w:cs="Times New Roman"/>
                <w:sz w:val="22"/>
                <w:szCs w:val="22"/>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14:paraId="66537312"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14:paraId="2A725A6C" w14:textId="77777777" w:rsidR="006454C3" w:rsidRPr="006454C3" w:rsidRDefault="006454C3" w:rsidP="00C03226">
            <w:pPr>
              <w:spacing w:before="120" w:after="120" w:line="276" w:lineRule="auto"/>
              <w:ind w:right="-30"/>
              <w:jc w:val="center"/>
              <w:rPr>
                <w:rFonts w:ascii="Times New Roman" w:hAnsi="Times New Roman" w:cs="Times New Roman"/>
                <w:sz w:val="22"/>
                <w:szCs w:val="22"/>
              </w:rPr>
            </w:pPr>
            <w:r w:rsidRPr="006454C3">
              <w:rPr>
                <w:rFonts w:ascii="Times New Roman" w:hAnsi="Times New Roman" w:cs="Times New Roman"/>
                <w:sz w:val="22"/>
                <w:szCs w:val="22"/>
              </w:rPr>
              <w:t>03</w:t>
            </w:r>
          </w:p>
        </w:tc>
      </w:tr>
    </w:tbl>
    <w:p w14:paraId="296082C2" w14:textId="77777777" w:rsidR="006454C3" w:rsidRPr="006454C3" w:rsidRDefault="006454C3" w:rsidP="006454C3">
      <w:pPr>
        <w:spacing w:before="120" w:after="120" w:line="276" w:lineRule="auto"/>
        <w:ind w:right="-30"/>
        <w:rPr>
          <w:rFonts w:ascii="Times New Roman" w:hAnsi="Times New Roman" w:cs="Times New Roman"/>
          <w:i/>
          <w:sz w:val="22"/>
          <w:szCs w:val="22"/>
        </w:rPr>
      </w:pPr>
      <w:r w:rsidRPr="006454C3">
        <w:rPr>
          <w:rFonts w:ascii="Times New Roman" w:hAnsi="Times New Roman" w:cs="Times New Roman"/>
          <w:i/>
          <w:sz w:val="22"/>
          <w:szCs w:val="22"/>
        </w:rPr>
        <w:t>Quadro 04: Grau de aplicação das multas x descrição das condutas</w:t>
      </w:r>
    </w:p>
    <w:p w14:paraId="3B0E567D" w14:textId="77777777" w:rsidR="0068656D" w:rsidRPr="006454C3" w:rsidRDefault="0068656D" w:rsidP="006454C3">
      <w:pPr>
        <w:pStyle w:val="PargrafodaLista"/>
        <w:spacing w:line="360" w:lineRule="auto"/>
        <w:ind w:left="504"/>
        <w:jc w:val="both"/>
        <w:rPr>
          <w:rFonts w:ascii="Times New Roman" w:hAnsi="Times New Roman" w:cs="Times New Roman"/>
          <w:sz w:val="22"/>
          <w:szCs w:val="22"/>
        </w:rPr>
      </w:pPr>
    </w:p>
    <w:p w14:paraId="3018D07A" w14:textId="6E297E0F"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Também ficam sujeitas às penalidades do Art. 83, III da Lei 13.303 de 2016, as empresas ou profissionais que:</w:t>
      </w:r>
    </w:p>
    <w:p w14:paraId="4302B4B5" w14:textId="0B8987F6" w:rsidR="0068656D" w:rsidRPr="006454C3" w:rsidRDefault="0068656D"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6454C3">
        <w:rPr>
          <w:rFonts w:ascii="Times New Roman" w:hAnsi="Times New Roman" w:cs="Times New Roman"/>
          <w:sz w:val="22"/>
          <w:szCs w:val="22"/>
        </w:rPr>
        <w:t>Tenham sofrido condenação definitiva por praticar, por meio dolosos, fraude fiscal no recolhimento de quaisquer tributos;</w:t>
      </w:r>
    </w:p>
    <w:p w14:paraId="59DB5C2B" w14:textId="561902E5" w:rsidR="0068656D" w:rsidRPr="006454C3" w:rsidRDefault="0068656D"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6454C3">
        <w:rPr>
          <w:rFonts w:ascii="Times New Roman" w:hAnsi="Times New Roman" w:cs="Times New Roman"/>
          <w:sz w:val="22"/>
          <w:szCs w:val="22"/>
        </w:rPr>
        <w:t>Tenham praticado atos ilícitos visando a frustrar os objetivos da licitação;</w:t>
      </w:r>
    </w:p>
    <w:p w14:paraId="4F6BC459" w14:textId="5C57444E" w:rsidR="0068656D" w:rsidRPr="006454C3" w:rsidRDefault="0068656D"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6454C3">
        <w:rPr>
          <w:rFonts w:ascii="Times New Roman" w:hAnsi="Times New Roman" w:cs="Times New Roman"/>
          <w:sz w:val="22"/>
          <w:szCs w:val="22"/>
        </w:rPr>
        <w:t xml:space="preserve">Demonstrem não possuir idoneidade para contratar com a Hemobrás em virtude de atos ilícitos praticados. </w:t>
      </w:r>
    </w:p>
    <w:p w14:paraId="7458654B" w14:textId="39C9F827"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lastRenderedPageBreak/>
        <w:t>A aplicação de qualquer das penalidades previstas realizar-se-á em processo administrativo que assegurará o contraditório e a ampla defesa à CONTRATADA, observando-se o procedimento previsto na Lei 13.303 de 2016.</w:t>
      </w:r>
    </w:p>
    <w:p w14:paraId="7E32DBB6" w14:textId="722F8312"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0023E3DC" w14:textId="3266AB25"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ab/>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14:paraId="7BE92371" w14:textId="2BDA1E17"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 xml:space="preserve">As multas devidas e/ou prejuízos causados à HEMOBRÁS serão deduzidos da garantia prestada, respondendo o contratado pela diferença nas hipóteses de insuficiência daquela </w:t>
      </w:r>
      <w:proofErr w:type="gramStart"/>
      <w:r w:rsidRPr="006454C3">
        <w:rPr>
          <w:rFonts w:ascii="Times New Roman" w:hAnsi="Times New Roman" w:cs="Times New Roman"/>
          <w:sz w:val="22"/>
          <w:szCs w:val="22"/>
        </w:rPr>
        <w:t>a ser</w:t>
      </w:r>
      <w:proofErr w:type="gramEnd"/>
      <w:r w:rsidRPr="006454C3">
        <w:rPr>
          <w:rFonts w:ascii="Times New Roman" w:hAnsi="Times New Roman" w:cs="Times New Roman"/>
          <w:sz w:val="22"/>
          <w:szCs w:val="22"/>
        </w:rPr>
        <w:t xml:space="preserve"> descontada de pagamentos eventualmente devidos pela HEMOBRÁS, ou cobrada judicialmente.</w:t>
      </w:r>
    </w:p>
    <w:p w14:paraId="3A01B2EB" w14:textId="04132B61" w:rsidR="0068656D" w:rsidRPr="006454C3" w:rsidRDefault="0068656D"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6454C3">
        <w:rPr>
          <w:rFonts w:ascii="Times New Roman" w:hAnsi="Times New Roman" w:cs="Times New Roman"/>
          <w:sz w:val="22"/>
          <w:szCs w:val="22"/>
        </w:rPr>
        <w:t>As penalidades serão obrigatoriamente registradas no SICAF.</w:t>
      </w:r>
    </w:p>
    <w:p w14:paraId="1EAD266D" w14:textId="77777777" w:rsidR="008513F6" w:rsidRPr="003F29C4" w:rsidRDefault="008513F6" w:rsidP="008513F6">
      <w:pPr>
        <w:pStyle w:val="PargrafodaLista"/>
        <w:spacing w:line="360" w:lineRule="auto"/>
        <w:ind w:left="426"/>
        <w:jc w:val="both"/>
        <w:rPr>
          <w:rFonts w:ascii="Times New Roman" w:hAnsi="Times New Roman" w:cs="Times New Roman"/>
          <w:sz w:val="22"/>
          <w:szCs w:val="22"/>
        </w:rPr>
      </w:pPr>
    </w:p>
    <w:p w14:paraId="04C8E71B" w14:textId="34EC2720" w:rsidR="0070059F" w:rsidRPr="008513F6" w:rsidRDefault="0070059F"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 xml:space="preserve">CLÁUSULA DÉCIMA </w:t>
      </w:r>
      <w:r w:rsidR="0068656D">
        <w:rPr>
          <w:rFonts w:ascii="Times New Roman" w:hAnsi="Times New Roman" w:cs="Times New Roman"/>
          <w:b/>
          <w:sz w:val="22"/>
          <w:szCs w:val="22"/>
        </w:rPr>
        <w:t>TERCEIRA</w:t>
      </w:r>
      <w:r w:rsidR="004615EA" w:rsidRPr="008513F6">
        <w:rPr>
          <w:rFonts w:ascii="Times New Roman" w:hAnsi="Times New Roman" w:cs="Times New Roman"/>
          <w:b/>
          <w:sz w:val="22"/>
          <w:szCs w:val="22"/>
        </w:rPr>
        <w:t xml:space="preserve"> </w:t>
      </w:r>
      <w:r w:rsidRPr="008513F6">
        <w:rPr>
          <w:rFonts w:ascii="Times New Roman" w:hAnsi="Times New Roman" w:cs="Times New Roman"/>
          <w:b/>
          <w:sz w:val="22"/>
          <w:szCs w:val="22"/>
        </w:rPr>
        <w:t>– RESCISÃO</w:t>
      </w:r>
    </w:p>
    <w:p w14:paraId="5F290276" w14:textId="77777777" w:rsidR="006454C3" w:rsidRPr="003F29C4" w:rsidRDefault="006454C3"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3F29C4">
        <w:rPr>
          <w:rFonts w:ascii="Times New Roman" w:hAnsi="Times New Roman" w:cs="Times New Roman"/>
          <w:sz w:val="22"/>
          <w:szCs w:val="22"/>
        </w:rPr>
        <w:t xml:space="preserve">O presente Termo de Contrato poderá ser rescindido nas hipóteses previstas no art. </w:t>
      </w:r>
      <w:r>
        <w:rPr>
          <w:rFonts w:ascii="Times New Roman" w:hAnsi="Times New Roman" w:cs="Times New Roman"/>
          <w:sz w:val="22"/>
          <w:szCs w:val="22"/>
        </w:rPr>
        <w:t>82</w:t>
      </w:r>
      <w:r w:rsidRPr="003F29C4">
        <w:rPr>
          <w:rFonts w:ascii="Times New Roman" w:hAnsi="Times New Roman" w:cs="Times New Roman"/>
          <w:sz w:val="22"/>
          <w:szCs w:val="22"/>
        </w:rPr>
        <w:t xml:space="preserve"> da Lei nº </w:t>
      </w:r>
      <w:r>
        <w:rPr>
          <w:rFonts w:ascii="Times New Roman" w:hAnsi="Times New Roman" w:cs="Times New Roman"/>
          <w:sz w:val="22"/>
          <w:szCs w:val="22"/>
        </w:rPr>
        <w:t>13.303</w:t>
      </w:r>
      <w:r w:rsidRPr="003F29C4">
        <w:rPr>
          <w:rFonts w:ascii="Times New Roman" w:hAnsi="Times New Roman" w:cs="Times New Roman"/>
          <w:sz w:val="22"/>
          <w:szCs w:val="22"/>
        </w:rPr>
        <w:t xml:space="preserve">, de </w:t>
      </w:r>
      <w:r>
        <w:rPr>
          <w:rFonts w:ascii="Times New Roman" w:hAnsi="Times New Roman" w:cs="Times New Roman"/>
          <w:sz w:val="22"/>
          <w:szCs w:val="22"/>
        </w:rPr>
        <w:t>2016</w:t>
      </w:r>
      <w:r w:rsidRPr="003F29C4">
        <w:rPr>
          <w:rFonts w:ascii="Times New Roman" w:hAnsi="Times New Roman" w:cs="Times New Roman"/>
          <w:sz w:val="22"/>
          <w:szCs w:val="22"/>
        </w:rPr>
        <w:t>,</w:t>
      </w:r>
      <w:r>
        <w:rPr>
          <w:rFonts w:ascii="Times New Roman" w:hAnsi="Times New Roman" w:cs="Times New Roman"/>
          <w:sz w:val="22"/>
          <w:szCs w:val="22"/>
        </w:rPr>
        <w:t xml:space="preserve"> Art. 106 do Regulamento de Licitações e Contratações da Hemobrás,</w:t>
      </w:r>
      <w:r w:rsidRPr="003F29C4">
        <w:rPr>
          <w:rFonts w:ascii="Times New Roman" w:hAnsi="Times New Roman" w:cs="Times New Roman"/>
          <w:sz w:val="22"/>
          <w:szCs w:val="22"/>
        </w:rPr>
        <w:t xml:space="preserve"> sem prejuízo da aplicação das sanções previstas n</w:t>
      </w:r>
      <w:r>
        <w:rPr>
          <w:rFonts w:ascii="Times New Roman" w:hAnsi="Times New Roman" w:cs="Times New Roman"/>
          <w:sz w:val="22"/>
          <w:szCs w:val="22"/>
        </w:rPr>
        <w:t>a</w:t>
      </w:r>
      <w:r w:rsidRPr="003F29C4">
        <w:rPr>
          <w:rFonts w:ascii="Times New Roman" w:hAnsi="Times New Roman" w:cs="Times New Roman"/>
          <w:sz w:val="22"/>
          <w:szCs w:val="22"/>
        </w:rPr>
        <w:t xml:space="preserve"> </w:t>
      </w:r>
      <w:r>
        <w:rPr>
          <w:rFonts w:ascii="Times New Roman" w:hAnsi="Times New Roman" w:cs="Times New Roman"/>
          <w:sz w:val="22"/>
          <w:szCs w:val="22"/>
        </w:rPr>
        <w:t>Cláusula Décima Segunda</w:t>
      </w:r>
      <w:r w:rsidRPr="003F29C4">
        <w:rPr>
          <w:rFonts w:ascii="Times New Roman" w:hAnsi="Times New Roman" w:cs="Times New Roman"/>
          <w:sz w:val="22"/>
          <w:szCs w:val="22"/>
        </w:rPr>
        <w:t>.</w:t>
      </w:r>
    </w:p>
    <w:p w14:paraId="43505DD5" w14:textId="77777777" w:rsidR="006454C3" w:rsidRPr="003F29C4" w:rsidRDefault="006454C3"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3F29C4">
        <w:rPr>
          <w:rFonts w:ascii="Times New Roman" w:hAnsi="Times New Roman" w:cs="Times New Roman"/>
          <w:sz w:val="22"/>
          <w:szCs w:val="22"/>
        </w:rPr>
        <w:t>Os casos de rescisão contratual serão formalmente motivados, assegurando-se à CONTRATADA o direito à prévia e ampla defesa.</w:t>
      </w:r>
    </w:p>
    <w:p w14:paraId="7D2C7C9B" w14:textId="77777777" w:rsidR="006454C3" w:rsidRPr="003F29C4" w:rsidRDefault="006454C3"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3F29C4">
        <w:rPr>
          <w:rFonts w:ascii="Times New Roman" w:hAnsi="Times New Roman" w:cs="Times New Roman"/>
          <w:sz w:val="22"/>
          <w:szCs w:val="22"/>
        </w:rPr>
        <w:t>A CONTRATADA reconhece os direitos da CONTRATANTE em caso de resc</w:t>
      </w:r>
      <w:r>
        <w:rPr>
          <w:rFonts w:ascii="Times New Roman" w:hAnsi="Times New Roman" w:cs="Times New Roman"/>
          <w:sz w:val="22"/>
          <w:szCs w:val="22"/>
        </w:rPr>
        <w:t>isão administrativa prevista neste instrumento de contrato, e as previstas na lei e no Regulamento de Licitações e Contratos da Hemobrás</w:t>
      </w:r>
      <w:r w:rsidRPr="003F29C4">
        <w:rPr>
          <w:rFonts w:ascii="Times New Roman" w:hAnsi="Times New Roman" w:cs="Times New Roman"/>
          <w:sz w:val="22"/>
          <w:szCs w:val="22"/>
        </w:rPr>
        <w:t>.</w:t>
      </w:r>
    </w:p>
    <w:p w14:paraId="2EB54A69" w14:textId="77777777" w:rsidR="006454C3" w:rsidRPr="003F29C4" w:rsidRDefault="006454C3"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3F29C4">
        <w:rPr>
          <w:rFonts w:ascii="Times New Roman" w:hAnsi="Times New Roman" w:cs="Times New Roman"/>
          <w:sz w:val="22"/>
          <w:szCs w:val="22"/>
        </w:rPr>
        <w:t>O termo de rescisão, sempre que possível, será precedido:</w:t>
      </w:r>
    </w:p>
    <w:p w14:paraId="7BF45A9C" w14:textId="77777777" w:rsidR="006454C3" w:rsidRPr="003F29C4" w:rsidRDefault="006454C3"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3F29C4">
        <w:rPr>
          <w:rFonts w:ascii="Times New Roman" w:hAnsi="Times New Roman" w:cs="Times New Roman"/>
          <w:sz w:val="22"/>
          <w:szCs w:val="22"/>
        </w:rPr>
        <w:t>Balanço dos eventos contratuais já cumpridos ou parcialmente cumpridos;</w:t>
      </w:r>
    </w:p>
    <w:p w14:paraId="684502EA" w14:textId="77777777" w:rsidR="006454C3" w:rsidRPr="003F29C4" w:rsidRDefault="006454C3"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3F29C4">
        <w:rPr>
          <w:rFonts w:ascii="Times New Roman" w:hAnsi="Times New Roman" w:cs="Times New Roman"/>
          <w:sz w:val="22"/>
          <w:szCs w:val="22"/>
        </w:rPr>
        <w:t>Relação dos pagamentos já efetuados e ainda devidos;</w:t>
      </w:r>
    </w:p>
    <w:p w14:paraId="3A8DA898" w14:textId="77777777" w:rsidR="006454C3" w:rsidRDefault="006454C3"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3F29C4">
        <w:rPr>
          <w:rFonts w:ascii="Times New Roman" w:hAnsi="Times New Roman" w:cs="Times New Roman"/>
          <w:sz w:val="22"/>
          <w:szCs w:val="22"/>
        </w:rPr>
        <w:t>Indenizações e multas.</w:t>
      </w:r>
    </w:p>
    <w:p w14:paraId="6789A409" w14:textId="77777777" w:rsidR="006454C3" w:rsidRPr="0097579F" w:rsidRDefault="006454C3" w:rsidP="006454C3">
      <w:pPr>
        <w:pStyle w:val="PargrafodaLista"/>
        <w:numPr>
          <w:ilvl w:val="1"/>
          <w:numId w:val="36"/>
        </w:numPr>
        <w:spacing w:line="360" w:lineRule="auto"/>
        <w:ind w:left="504" w:hanging="510"/>
        <w:jc w:val="both"/>
        <w:rPr>
          <w:rFonts w:ascii="Times New Roman" w:hAnsi="Times New Roman" w:cs="Times New Roman"/>
          <w:sz w:val="22"/>
          <w:szCs w:val="22"/>
        </w:rPr>
      </w:pPr>
      <w:r w:rsidRPr="0097579F">
        <w:rPr>
          <w:rFonts w:ascii="Times New Roman" w:hAnsi="Times New Roman" w:cs="Times New Roman"/>
          <w:sz w:val="22"/>
          <w:szCs w:val="22"/>
        </w:rPr>
        <w:t>A rescisão do contrato se dá:</w:t>
      </w:r>
    </w:p>
    <w:p w14:paraId="2666DECA" w14:textId="77777777" w:rsidR="006454C3" w:rsidRPr="0097579F" w:rsidRDefault="006454C3"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97579F">
        <w:rPr>
          <w:rFonts w:ascii="Times New Roman" w:hAnsi="Times New Roman" w:cs="Times New Roman"/>
          <w:sz w:val="22"/>
          <w:szCs w:val="22"/>
        </w:rPr>
        <w:t xml:space="preserve">De forma unilateral, assegurada </w:t>
      </w:r>
      <w:proofErr w:type="gramStart"/>
      <w:r w:rsidRPr="0097579F">
        <w:rPr>
          <w:rFonts w:ascii="Times New Roman" w:hAnsi="Times New Roman" w:cs="Times New Roman"/>
          <w:sz w:val="22"/>
          <w:szCs w:val="22"/>
        </w:rPr>
        <w:t>a</w:t>
      </w:r>
      <w:proofErr w:type="gramEnd"/>
      <w:r w:rsidRPr="0097579F">
        <w:rPr>
          <w:rFonts w:ascii="Times New Roman" w:hAnsi="Times New Roman" w:cs="Times New Roman"/>
          <w:sz w:val="22"/>
          <w:szCs w:val="22"/>
        </w:rPr>
        <w:t xml:space="preserve"> prévia defesa; </w:t>
      </w:r>
    </w:p>
    <w:p w14:paraId="537DA5FA" w14:textId="77777777" w:rsidR="006454C3" w:rsidRPr="0097579F" w:rsidRDefault="006454C3"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97579F">
        <w:rPr>
          <w:rFonts w:ascii="Times New Roman" w:hAnsi="Times New Roman" w:cs="Times New Roman"/>
          <w:sz w:val="22"/>
          <w:szCs w:val="22"/>
        </w:rPr>
        <w:t xml:space="preserve">Por acordo entre as partes, reduzido a termo no processo, desde que haja conveniência para a Hemobrás e para o contratado. </w:t>
      </w:r>
    </w:p>
    <w:p w14:paraId="16554350" w14:textId="77777777" w:rsidR="006454C3" w:rsidRPr="0097579F" w:rsidRDefault="006454C3" w:rsidP="006454C3">
      <w:pPr>
        <w:pStyle w:val="PargrafodaLista"/>
        <w:numPr>
          <w:ilvl w:val="2"/>
          <w:numId w:val="36"/>
        </w:numPr>
        <w:spacing w:line="360" w:lineRule="auto"/>
        <w:ind w:left="851" w:hanging="709"/>
        <w:jc w:val="both"/>
        <w:rPr>
          <w:rFonts w:ascii="Times New Roman" w:hAnsi="Times New Roman" w:cs="Times New Roman"/>
          <w:sz w:val="22"/>
          <w:szCs w:val="22"/>
        </w:rPr>
      </w:pPr>
      <w:r w:rsidRPr="0097579F">
        <w:rPr>
          <w:rFonts w:ascii="Times New Roman" w:hAnsi="Times New Roman" w:cs="Times New Roman"/>
          <w:sz w:val="22"/>
          <w:szCs w:val="22"/>
        </w:rPr>
        <w:t>Por determinação judicial.</w:t>
      </w:r>
    </w:p>
    <w:p w14:paraId="76FDFE9D" w14:textId="77777777" w:rsidR="00385D96" w:rsidRDefault="00385D96" w:rsidP="00385D96">
      <w:pPr>
        <w:pStyle w:val="PargrafodaLista"/>
        <w:spacing w:line="360" w:lineRule="auto"/>
        <w:ind w:left="851"/>
        <w:jc w:val="both"/>
        <w:rPr>
          <w:rFonts w:ascii="Times New Roman" w:hAnsi="Times New Roman" w:cs="Times New Roman"/>
          <w:sz w:val="22"/>
          <w:szCs w:val="22"/>
        </w:rPr>
      </w:pPr>
    </w:p>
    <w:p w14:paraId="52C9544A" w14:textId="77777777" w:rsidR="00C928C5" w:rsidRPr="003F29C4" w:rsidRDefault="00C928C5" w:rsidP="00385D96">
      <w:pPr>
        <w:pStyle w:val="PargrafodaLista"/>
        <w:spacing w:line="360" w:lineRule="auto"/>
        <w:ind w:left="851"/>
        <w:jc w:val="both"/>
        <w:rPr>
          <w:rFonts w:ascii="Times New Roman" w:hAnsi="Times New Roman" w:cs="Times New Roman"/>
          <w:sz w:val="22"/>
          <w:szCs w:val="22"/>
        </w:rPr>
      </w:pPr>
    </w:p>
    <w:p w14:paraId="6A479A01" w14:textId="1BEEB478" w:rsidR="00A52E7C" w:rsidRPr="008513F6" w:rsidRDefault="00A52E7C"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lastRenderedPageBreak/>
        <w:t xml:space="preserve">CLÁUSULA DÉCIMA </w:t>
      </w:r>
      <w:r w:rsidR="00AA72C9">
        <w:rPr>
          <w:rFonts w:ascii="Times New Roman" w:hAnsi="Times New Roman" w:cs="Times New Roman"/>
          <w:b/>
          <w:sz w:val="22"/>
          <w:szCs w:val="22"/>
        </w:rPr>
        <w:t>QUARTA</w:t>
      </w:r>
      <w:r w:rsidRPr="008513F6">
        <w:rPr>
          <w:rFonts w:ascii="Times New Roman" w:hAnsi="Times New Roman" w:cs="Times New Roman"/>
          <w:b/>
          <w:sz w:val="22"/>
          <w:szCs w:val="22"/>
        </w:rPr>
        <w:t xml:space="preserve"> – VEDAÇÕES</w:t>
      </w:r>
    </w:p>
    <w:p w14:paraId="57EC0981" w14:textId="77777777" w:rsidR="00A52E7C" w:rsidRPr="003F29C4" w:rsidRDefault="00BC10CF" w:rsidP="00385D96">
      <w:pPr>
        <w:pStyle w:val="PargrafodaLista"/>
        <w:numPr>
          <w:ilvl w:val="1"/>
          <w:numId w:val="36"/>
        </w:numPr>
        <w:spacing w:line="360" w:lineRule="auto"/>
        <w:ind w:left="567" w:hanging="572"/>
        <w:jc w:val="both"/>
        <w:rPr>
          <w:rFonts w:ascii="Times New Roman" w:hAnsi="Times New Roman" w:cs="Times New Roman"/>
          <w:sz w:val="22"/>
          <w:szCs w:val="22"/>
        </w:rPr>
      </w:pPr>
      <w:r w:rsidRPr="003F29C4">
        <w:rPr>
          <w:rFonts w:ascii="Times New Roman" w:hAnsi="Times New Roman" w:cs="Times New Roman"/>
          <w:sz w:val="22"/>
          <w:szCs w:val="22"/>
        </w:rPr>
        <w:t>É vedado à CONTRATADA</w:t>
      </w:r>
      <w:r w:rsidR="00A52E7C" w:rsidRPr="003F29C4">
        <w:rPr>
          <w:rFonts w:ascii="Times New Roman" w:hAnsi="Times New Roman" w:cs="Times New Roman"/>
          <w:sz w:val="22"/>
          <w:szCs w:val="22"/>
        </w:rPr>
        <w:t>:</w:t>
      </w:r>
    </w:p>
    <w:p w14:paraId="15357E58" w14:textId="77777777" w:rsidR="00BC10CF" w:rsidRPr="003F29C4" w:rsidRDefault="00BC10CF" w:rsidP="00385D96">
      <w:pPr>
        <w:pStyle w:val="PargrafodaLista"/>
        <w:numPr>
          <w:ilvl w:val="2"/>
          <w:numId w:val="36"/>
        </w:numPr>
        <w:spacing w:line="360" w:lineRule="auto"/>
        <w:ind w:left="851" w:hanging="709"/>
        <w:jc w:val="both"/>
        <w:rPr>
          <w:rFonts w:ascii="Times New Roman" w:hAnsi="Times New Roman" w:cs="Times New Roman"/>
          <w:sz w:val="22"/>
          <w:szCs w:val="22"/>
        </w:rPr>
      </w:pPr>
      <w:proofErr w:type="gramStart"/>
      <w:r w:rsidRPr="003F29C4">
        <w:rPr>
          <w:rFonts w:ascii="Times New Roman" w:hAnsi="Times New Roman" w:cs="Times New Roman"/>
          <w:sz w:val="22"/>
          <w:szCs w:val="22"/>
        </w:rPr>
        <w:t>caucionar</w:t>
      </w:r>
      <w:proofErr w:type="gramEnd"/>
      <w:r w:rsidRPr="003F29C4">
        <w:rPr>
          <w:rFonts w:ascii="Times New Roman" w:hAnsi="Times New Roman" w:cs="Times New Roman"/>
          <w:sz w:val="22"/>
          <w:szCs w:val="22"/>
        </w:rPr>
        <w:t xml:space="preserve"> ou utilizar este Termo de Contrato para qualquer operaç</w:t>
      </w:r>
      <w:r w:rsidR="00A52E7C" w:rsidRPr="003F29C4">
        <w:rPr>
          <w:rFonts w:ascii="Times New Roman" w:hAnsi="Times New Roman" w:cs="Times New Roman"/>
          <w:sz w:val="22"/>
          <w:szCs w:val="22"/>
        </w:rPr>
        <w:t>ão financeira;</w:t>
      </w:r>
    </w:p>
    <w:p w14:paraId="403CBFB3" w14:textId="1926AF0C" w:rsidR="00A52E7C" w:rsidRDefault="00A52E7C" w:rsidP="00385D96">
      <w:pPr>
        <w:pStyle w:val="PargrafodaLista"/>
        <w:numPr>
          <w:ilvl w:val="2"/>
          <w:numId w:val="36"/>
        </w:numPr>
        <w:spacing w:line="360" w:lineRule="auto"/>
        <w:ind w:left="851" w:hanging="709"/>
        <w:jc w:val="both"/>
        <w:rPr>
          <w:rFonts w:ascii="Times New Roman" w:hAnsi="Times New Roman" w:cs="Times New Roman"/>
          <w:sz w:val="22"/>
          <w:szCs w:val="22"/>
        </w:rPr>
      </w:pPr>
      <w:proofErr w:type="gramStart"/>
      <w:r w:rsidRPr="003F29C4">
        <w:rPr>
          <w:rFonts w:ascii="Times New Roman" w:hAnsi="Times New Roman" w:cs="Times New Roman"/>
          <w:sz w:val="22"/>
          <w:szCs w:val="22"/>
        </w:rPr>
        <w:t>interromper</w:t>
      </w:r>
      <w:proofErr w:type="gramEnd"/>
      <w:r w:rsidRPr="003F29C4">
        <w:rPr>
          <w:rFonts w:ascii="Times New Roman" w:hAnsi="Times New Roman" w:cs="Times New Roman"/>
          <w:sz w:val="22"/>
          <w:szCs w:val="22"/>
        </w:rPr>
        <w:t xml:space="preserve"> a execução dos serviços sob alegação de inadimplemento por parte da </w:t>
      </w:r>
      <w:r w:rsidR="00FD6264">
        <w:rPr>
          <w:rFonts w:ascii="Times New Roman" w:hAnsi="Times New Roman" w:cs="Times New Roman"/>
          <w:sz w:val="22"/>
          <w:szCs w:val="22"/>
        </w:rPr>
        <w:t>Hemobrás</w:t>
      </w:r>
      <w:r w:rsidRPr="003F29C4">
        <w:rPr>
          <w:rFonts w:ascii="Times New Roman" w:hAnsi="Times New Roman" w:cs="Times New Roman"/>
          <w:sz w:val="22"/>
          <w:szCs w:val="22"/>
        </w:rPr>
        <w:t>, salvo nos casos previstos em lei.</w:t>
      </w:r>
    </w:p>
    <w:p w14:paraId="0EFBA117" w14:textId="77777777" w:rsidR="00385D96" w:rsidRPr="003F29C4" w:rsidRDefault="00385D96" w:rsidP="00385D96">
      <w:pPr>
        <w:pStyle w:val="PargrafodaLista"/>
        <w:spacing w:line="360" w:lineRule="auto"/>
        <w:ind w:left="851"/>
        <w:jc w:val="both"/>
        <w:rPr>
          <w:rFonts w:ascii="Times New Roman" w:hAnsi="Times New Roman" w:cs="Times New Roman"/>
          <w:sz w:val="22"/>
          <w:szCs w:val="22"/>
        </w:rPr>
      </w:pPr>
    </w:p>
    <w:p w14:paraId="759305AC" w14:textId="3DFABC28" w:rsidR="000D6C4C" w:rsidRPr="003F29C4" w:rsidRDefault="000D6C4C" w:rsidP="008513F6">
      <w:pPr>
        <w:pStyle w:val="PargrafodaLista"/>
        <w:numPr>
          <w:ilvl w:val="0"/>
          <w:numId w:val="36"/>
        </w:numPr>
        <w:spacing w:line="360" w:lineRule="auto"/>
        <w:rPr>
          <w:rFonts w:ascii="Times New Roman" w:hAnsi="Times New Roman" w:cs="Times New Roman"/>
          <w:sz w:val="22"/>
          <w:szCs w:val="22"/>
        </w:rPr>
      </w:pPr>
      <w:r w:rsidRPr="008513F6">
        <w:rPr>
          <w:rFonts w:ascii="Times New Roman" w:hAnsi="Times New Roman" w:cs="Times New Roman"/>
          <w:b/>
          <w:sz w:val="22"/>
          <w:szCs w:val="22"/>
        </w:rPr>
        <w:t xml:space="preserve">CLÁUSULA DÉCIMA </w:t>
      </w:r>
      <w:r w:rsidR="00AA72C9">
        <w:rPr>
          <w:rFonts w:ascii="Times New Roman" w:hAnsi="Times New Roman" w:cs="Times New Roman"/>
          <w:b/>
          <w:sz w:val="22"/>
          <w:szCs w:val="22"/>
        </w:rPr>
        <w:t>QUINTA</w:t>
      </w:r>
      <w:r w:rsidRPr="008513F6">
        <w:rPr>
          <w:rFonts w:ascii="Times New Roman" w:hAnsi="Times New Roman" w:cs="Times New Roman"/>
          <w:b/>
          <w:sz w:val="22"/>
          <w:szCs w:val="22"/>
        </w:rPr>
        <w:t xml:space="preserve"> – ALTERAÇÕES</w:t>
      </w:r>
    </w:p>
    <w:p w14:paraId="238D9BBC" w14:textId="7C0508C7" w:rsidR="001742AA" w:rsidRPr="00AA72C9" w:rsidRDefault="000D6C4C" w:rsidP="00385D96">
      <w:pPr>
        <w:pStyle w:val="PargrafodaLista"/>
        <w:numPr>
          <w:ilvl w:val="1"/>
          <w:numId w:val="36"/>
        </w:numPr>
        <w:spacing w:line="360" w:lineRule="auto"/>
        <w:ind w:left="567" w:hanging="572"/>
        <w:jc w:val="both"/>
        <w:rPr>
          <w:rFonts w:ascii="Times New Roman" w:hAnsi="Times New Roman" w:cs="Times New Roman"/>
          <w:sz w:val="22"/>
          <w:szCs w:val="22"/>
        </w:rPr>
      </w:pPr>
      <w:r w:rsidRPr="00AA72C9">
        <w:rPr>
          <w:rFonts w:ascii="Times New Roman" w:hAnsi="Times New Roman" w:cs="Times New Roman"/>
          <w:sz w:val="22"/>
          <w:szCs w:val="22"/>
        </w:rPr>
        <w:t>Eventuais alterações contratuais reger-se-ão pela disciplina do</w:t>
      </w:r>
      <w:r w:rsidR="006B7741" w:rsidRPr="00AA72C9">
        <w:rPr>
          <w:rFonts w:ascii="Times New Roman" w:hAnsi="Times New Roman" w:cs="Times New Roman"/>
          <w:sz w:val="22"/>
          <w:szCs w:val="22"/>
        </w:rPr>
        <w:t>s</w:t>
      </w:r>
      <w:r w:rsidRPr="00AA72C9">
        <w:rPr>
          <w:rFonts w:ascii="Times New Roman" w:hAnsi="Times New Roman" w:cs="Times New Roman"/>
          <w:sz w:val="22"/>
          <w:szCs w:val="22"/>
        </w:rPr>
        <w:t xml:space="preserve"> </w:t>
      </w:r>
      <w:proofErr w:type="spellStart"/>
      <w:r w:rsidRPr="00AA72C9">
        <w:rPr>
          <w:rFonts w:ascii="Times New Roman" w:hAnsi="Times New Roman" w:cs="Times New Roman"/>
          <w:sz w:val="22"/>
          <w:szCs w:val="22"/>
        </w:rPr>
        <w:t>a</w:t>
      </w:r>
      <w:r w:rsidR="001742AA" w:rsidRPr="00AA72C9">
        <w:rPr>
          <w:rFonts w:ascii="Times New Roman" w:hAnsi="Times New Roman" w:cs="Times New Roman"/>
          <w:sz w:val="22"/>
          <w:szCs w:val="22"/>
        </w:rPr>
        <w:t>rt</w:t>
      </w:r>
      <w:r w:rsidR="006B7741" w:rsidRPr="00AA72C9">
        <w:rPr>
          <w:rFonts w:ascii="Times New Roman" w:hAnsi="Times New Roman" w:cs="Times New Roman"/>
          <w:sz w:val="22"/>
          <w:szCs w:val="22"/>
        </w:rPr>
        <w:t>s</w:t>
      </w:r>
      <w:proofErr w:type="spellEnd"/>
      <w:r w:rsidR="001742AA" w:rsidRPr="00AA72C9">
        <w:rPr>
          <w:rFonts w:ascii="Times New Roman" w:hAnsi="Times New Roman" w:cs="Times New Roman"/>
          <w:sz w:val="22"/>
          <w:szCs w:val="22"/>
        </w:rPr>
        <w:t xml:space="preserve">. </w:t>
      </w:r>
      <w:r w:rsidR="006B7741" w:rsidRPr="00AA72C9">
        <w:rPr>
          <w:rFonts w:ascii="Times New Roman" w:hAnsi="Times New Roman" w:cs="Times New Roman"/>
          <w:sz w:val="22"/>
          <w:szCs w:val="22"/>
        </w:rPr>
        <w:t>97</w:t>
      </w:r>
      <w:r w:rsidR="001742AA" w:rsidRPr="00AA72C9">
        <w:rPr>
          <w:rFonts w:ascii="Times New Roman" w:hAnsi="Times New Roman" w:cs="Times New Roman"/>
          <w:sz w:val="22"/>
          <w:szCs w:val="22"/>
        </w:rPr>
        <w:t xml:space="preserve"> </w:t>
      </w:r>
      <w:r w:rsidR="006B7741" w:rsidRPr="00AA72C9">
        <w:rPr>
          <w:rFonts w:ascii="Times New Roman" w:hAnsi="Times New Roman" w:cs="Times New Roman"/>
          <w:sz w:val="22"/>
          <w:szCs w:val="22"/>
        </w:rPr>
        <w:t xml:space="preserve">- 102 </w:t>
      </w:r>
      <w:r w:rsidR="001742AA" w:rsidRPr="00AA72C9">
        <w:rPr>
          <w:rFonts w:ascii="Times New Roman" w:hAnsi="Times New Roman" w:cs="Times New Roman"/>
          <w:sz w:val="22"/>
          <w:szCs w:val="22"/>
        </w:rPr>
        <w:t>d</w:t>
      </w:r>
      <w:r w:rsidR="006B7741" w:rsidRPr="00AA72C9">
        <w:rPr>
          <w:rFonts w:ascii="Times New Roman" w:hAnsi="Times New Roman" w:cs="Times New Roman"/>
          <w:sz w:val="22"/>
          <w:szCs w:val="22"/>
        </w:rPr>
        <w:t xml:space="preserve">o Regulamento de Licitações e Contratações </w:t>
      </w:r>
      <w:r w:rsidR="00F15747" w:rsidRPr="00AA72C9">
        <w:rPr>
          <w:rFonts w:ascii="Times New Roman" w:hAnsi="Times New Roman" w:cs="Times New Roman"/>
          <w:sz w:val="22"/>
          <w:szCs w:val="22"/>
        </w:rPr>
        <w:t>–</w:t>
      </w:r>
      <w:r w:rsidR="006B7741" w:rsidRPr="00AA72C9">
        <w:rPr>
          <w:rFonts w:ascii="Times New Roman" w:hAnsi="Times New Roman" w:cs="Times New Roman"/>
          <w:sz w:val="22"/>
          <w:szCs w:val="22"/>
        </w:rPr>
        <w:t xml:space="preserve"> Hemobrás</w:t>
      </w:r>
      <w:r w:rsidR="00F15747" w:rsidRPr="00AA72C9">
        <w:rPr>
          <w:rFonts w:ascii="Times New Roman" w:hAnsi="Times New Roman" w:cs="Times New Roman"/>
          <w:sz w:val="22"/>
          <w:szCs w:val="22"/>
        </w:rPr>
        <w:t xml:space="preserve"> e, subsidiariamente, no art. 81, da Lei 13.303, de 2016.</w:t>
      </w:r>
    </w:p>
    <w:p w14:paraId="503CA733" w14:textId="203D207D" w:rsidR="000D6C4C" w:rsidRPr="003F29C4" w:rsidRDefault="000D6C4C" w:rsidP="00385D96">
      <w:pPr>
        <w:pStyle w:val="PargrafodaLista"/>
        <w:numPr>
          <w:ilvl w:val="1"/>
          <w:numId w:val="36"/>
        </w:numPr>
        <w:spacing w:line="360" w:lineRule="auto"/>
        <w:ind w:left="567" w:hanging="572"/>
        <w:jc w:val="both"/>
        <w:rPr>
          <w:rFonts w:ascii="Times New Roman" w:hAnsi="Times New Roman" w:cs="Times New Roman"/>
          <w:sz w:val="22"/>
          <w:szCs w:val="22"/>
        </w:rPr>
      </w:pPr>
      <w:r w:rsidRPr="00AA72C9">
        <w:rPr>
          <w:rFonts w:ascii="Times New Roman" w:hAnsi="Times New Roman" w:cs="Times New Roman"/>
          <w:sz w:val="22"/>
          <w:szCs w:val="22"/>
        </w:rPr>
        <w:t xml:space="preserve">A CONTRATADA </w:t>
      </w:r>
      <w:r w:rsidR="00F15747" w:rsidRPr="00AA72C9">
        <w:rPr>
          <w:rFonts w:ascii="Times New Roman" w:hAnsi="Times New Roman" w:cs="Times New Roman"/>
          <w:sz w:val="22"/>
          <w:szCs w:val="22"/>
        </w:rPr>
        <w:t>poderá</w:t>
      </w:r>
      <w:r w:rsidRPr="00AA72C9">
        <w:rPr>
          <w:rFonts w:ascii="Times New Roman" w:hAnsi="Times New Roman" w:cs="Times New Roman"/>
          <w:sz w:val="22"/>
          <w:szCs w:val="22"/>
        </w:rPr>
        <w:t xml:space="preserve"> aceitar, nas</w:t>
      </w:r>
      <w:r w:rsidRPr="003F29C4">
        <w:rPr>
          <w:rFonts w:ascii="Times New Roman" w:hAnsi="Times New Roman" w:cs="Times New Roman"/>
          <w:sz w:val="22"/>
          <w:szCs w:val="22"/>
        </w:rPr>
        <w:t xml:space="preserve"> mesmas condições contratuais, os acréscimos ou supressões que se fizerem </w:t>
      </w:r>
      <w:proofErr w:type="gramStart"/>
      <w:r w:rsidRPr="003F29C4">
        <w:rPr>
          <w:rFonts w:ascii="Times New Roman" w:hAnsi="Times New Roman" w:cs="Times New Roman"/>
          <w:sz w:val="22"/>
          <w:szCs w:val="22"/>
        </w:rPr>
        <w:t>necessários</w:t>
      </w:r>
      <w:proofErr w:type="gramEnd"/>
      <w:r w:rsidRPr="003F29C4">
        <w:rPr>
          <w:rFonts w:ascii="Times New Roman" w:hAnsi="Times New Roman" w:cs="Times New Roman"/>
          <w:sz w:val="22"/>
          <w:szCs w:val="22"/>
        </w:rPr>
        <w:t>, até o limite de 25% (vinte e cinco por cento) do valor inicial atualizado do contrato.</w:t>
      </w:r>
    </w:p>
    <w:p w14:paraId="41E71F1A" w14:textId="77777777" w:rsidR="000D6C4C" w:rsidRDefault="000D6C4C" w:rsidP="00385D96">
      <w:pPr>
        <w:pStyle w:val="PargrafodaLista"/>
        <w:numPr>
          <w:ilvl w:val="1"/>
          <w:numId w:val="36"/>
        </w:numPr>
        <w:spacing w:line="360" w:lineRule="auto"/>
        <w:ind w:left="567" w:hanging="572"/>
        <w:jc w:val="both"/>
        <w:rPr>
          <w:rFonts w:ascii="Times New Roman" w:hAnsi="Times New Roman" w:cs="Times New Roman"/>
          <w:sz w:val="22"/>
          <w:szCs w:val="22"/>
        </w:rPr>
      </w:pPr>
      <w:r w:rsidRPr="003F29C4">
        <w:rPr>
          <w:rFonts w:ascii="Times New Roman" w:hAnsi="Times New Roman" w:cs="Times New Roman"/>
          <w:sz w:val="22"/>
          <w:szCs w:val="22"/>
        </w:rPr>
        <w:t xml:space="preserve">As supressões </w:t>
      </w:r>
      <w:proofErr w:type="gramStart"/>
      <w:r w:rsidRPr="003F29C4">
        <w:rPr>
          <w:rFonts w:ascii="Times New Roman" w:hAnsi="Times New Roman" w:cs="Times New Roman"/>
          <w:sz w:val="22"/>
          <w:szCs w:val="22"/>
        </w:rPr>
        <w:t>resultantes de acordo celebrado</w:t>
      </w:r>
      <w:proofErr w:type="gramEnd"/>
      <w:r w:rsidRPr="003F29C4">
        <w:rPr>
          <w:rFonts w:ascii="Times New Roman" w:hAnsi="Times New Roman" w:cs="Times New Roman"/>
          <w:sz w:val="22"/>
          <w:szCs w:val="22"/>
        </w:rPr>
        <w:t xml:space="preserve"> entre as </w:t>
      </w:r>
      <w:r w:rsidR="007D3C6C" w:rsidRPr="003F29C4">
        <w:rPr>
          <w:rFonts w:ascii="Times New Roman" w:hAnsi="Times New Roman" w:cs="Times New Roman"/>
          <w:sz w:val="22"/>
          <w:szCs w:val="22"/>
        </w:rPr>
        <w:t xml:space="preserve">partes </w:t>
      </w:r>
      <w:r w:rsidRPr="003F29C4">
        <w:rPr>
          <w:rFonts w:ascii="Times New Roman" w:hAnsi="Times New Roman" w:cs="Times New Roman"/>
          <w:sz w:val="22"/>
          <w:szCs w:val="22"/>
        </w:rPr>
        <w:t>contratantes poderão exceder o limite de 25% (vinte e cinco por cento) do valor inicial atualizado do contrato.</w:t>
      </w:r>
    </w:p>
    <w:p w14:paraId="5ECD22B9" w14:textId="77777777" w:rsidR="00385D96" w:rsidRPr="003F29C4" w:rsidRDefault="00385D96" w:rsidP="00385D96">
      <w:pPr>
        <w:pStyle w:val="PargrafodaLista"/>
        <w:spacing w:line="360" w:lineRule="auto"/>
        <w:ind w:left="567"/>
        <w:jc w:val="both"/>
        <w:rPr>
          <w:rFonts w:ascii="Times New Roman" w:hAnsi="Times New Roman" w:cs="Times New Roman"/>
          <w:sz w:val="22"/>
          <w:szCs w:val="22"/>
        </w:rPr>
      </w:pPr>
    </w:p>
    <w:p w14:paraId="7D62DDD6" w14:textId="772E2E20" w:rsidR="007B70CF" w:rsidRPr="008513F6" w:rsidRDefault="007B70CF"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 xml:space="preserve">CLÁUSULA DÉCIMA </w:t>
      </w:r>
      <w:r w:rsidR="00AA72C9">
        <w:rPr>
          <w:rFonts w:ascii="Times New Roman" w:hAnsi="Times New Roman" w:cs="Times New Roman"/>
          <w:b/>
          <w:sz w:val="22"/>
          <w:szCs w:val="22"/>
        </w:rPr>
        <w:t>SEXTA</w:t>
      </w:r>
      <w:r w:rsidRPr="008513F6">
        <w:rPr>
          <w:rFonts w:ascii="Times New Roman" w:hAnsi="Times New Roman" w:cs="Times New Roman"/>
          <w:b/>
          <w:sz w:val="22"/>
          <w:szCs w:val="22"/>
        </w:rPr>
        <w:t xml:space="preserve"> – DOS CASOS OMISSOS</w:t>
      </w:r>
    </w:p>
    <w:p w14:paraId="79BA5FCD" w14:textId="416211DA" w:rsidR="007B70CF" w:rsidRDefault="007B70CF" w:rsidP="00AA72C9">
      <w:pPr>
        <w:pStyle w:val="PargrafodaLista"/>
        <w:spacing w:line="360" w:lineRule="auto"/>
        <w:ind w:left="567"/>
        <w:jc w:val="both"/>
        <w:rPr>
          <w:rFonts w:ascii="Times New Roman" w:hAnsi="Times New Roman" w:cs="Times New Roman"/>
          <w:sz w:val="22"/>
          <w:szCs w:val="22"/>
        </w:rPr>
      </w:pPr>
      <w:r w:rsidRPr="003F29C4">
        <w:rPr>
          <w:rFonts w:ascii="Times New Roman" w:hAnsi="Times New Roman" w:cs="Times New Roman"/>
          <w:sz w:val="22"/>
          <w:szCs w:val="22"/>
        </w:rPr>
        <w:t xml:space="preserve">Os casos omissos serão decididos pela </w:t>
      </w:r>
      <w:r w:rsidR="00FD6264">
        <w:rPr>
          <w:rFonts w:ascii="Times New Roman" w:hAnsi="Times New Roman" w:cs="Times New Roman"/>
          <w:sz w:val="22"/>
          <w:szCs w:val="22"/>
        </w:rPr>
        <w:t>Hemobrás</w:t>
      </w:r>
      <w:r w:rsidRPr="003F29C4">
        <w:rPr>
          <w:rFonts w:ascii="Times New Roman" w:hAnsi="Times New Roman" w:cs="Times New Roman"/>
          <w:sz w:val="22"/>
          <w:szCs w:val="22"/>
        </w:rPr>
        <w:t>, segundo as disposições contidas</w:t>
      </w:r>
      <w:r w:rsidR="00FD6264">
        <w:rPr>
          <w:rFonts w:ascii="Times New Roman" w:hAnsi="Times New Roman" w:cs="Times New Roman"/>
          <w:sz w:val="22"/>
          <w:szCs w:val="22"/>
        </w:rPr>
        <w:t xml:space="preserve"> no Regulamento de Licitações e Contratações – Hemobrás, </w:t>
      </w:r>
      <w:r w:rsidRPr="003F29C4">
        <w:rPr>
          <w:rFonts w:ascii="Times New Roman" w:hAnsi="Times New Roman" w:cs="Times New Roman"/>
          <w:sz w:val="22"/>
          <w:szCs w:val="22"/>
        </w:rPr>
        <w:t xml:space="preserve">na Lei nº </w:t>
      </w:r>
      <w:r w:rsidR="00FD6264">
        <w:rPr>
          <w:rFonts w:ascii="Times New Roman" w:hAnsi="Times New Roman" w:cs="Times New Roman"/>
          <w:sz w:val="22"/>
          <w:szCs w:val="22"/>
        </w:rPr>
        <w:t>13.303</w:t>
      </w:r>
      <w:r w:rsidRPr="003F29C4">
        <w:rPr>
          <w:rFonts w:ascii="Times New Roman" w:hAnsi="Times New Roman" w:cs="Times New Roman"/>
          <w:sz w:val="22"/>
          <w:szCs w:val="22"/>
        </w:rPr>
        <w:t xml:space="preserve">, de </w:t>
      </w:r>
      <w:r w:rsidR="00FD6264">
        <w:rPr>
          <w:rFonts w:ascii="Times New Roman" w:hAnsi="Times New Roman" w:cs="Times New Roman"/>
          <w:sz w:val="22"/>
          <w:szCs w:val="22"/>
        </w:rPr>
        <w:t>2016</w:t>
      </w:r>
      <w:r w:rsidRPr="003F29C4">
        <w:rPr>
          <w:rFonts w:ascii="Times New Roman" w:hAnsi="Times New Roman" w:cs="Times New Roman"/>
          <w:sz w:val="22"/>
          <w:szCs w:val="22"/>
        </w:rPr>
        <w:t>, na Lei nº 10.520, de 2002 e demais normas federais aplicáveis e, subsidiariamente</w:t>
      </w:r>
      <w:r w:rsidR="00FD6264">
        <w:rPr>
          <w:rFonts w:ascii="Times New Roman" w:hAnsi="Times New Roman" w:cs="Times New Roman"/>
          <w:sz w:val="22"/>
          <w:szCs w:val="22"/>
        </w:rPr>
        <w:t>, nas</w:t>
      </w:r>
      <w:r w:rsidRPr="003F29C4">
        <w:rPr>
          <w:rFonts w:ascii="Times New Roman" w:hAnsi="Times New Roman" w:cs="Times New Roman"/>
          <w:sz w:val="22"/>
          <w:szCs w:val="22"/>
        </w:rPr>
        <w:t xml:space="preserve"> normas e </w:t>
      </w:r>
      <w:r w:rsidR="001742AA" w:rsidRPr="003F29C4">
        <w:rPr>
          <w:rFonts w:ascii="Times New Roman" w:hAnsi="Times New Roman" w:cs="Times New Roman"/>
          <w:sz w:val="22"/>
          <w:szCs w:val="22"/>
        </w:rPr>
        <w:t>princípios gerais dos contratos.</w:t>
      </w:r>
    </w:p>
    <w:p w14:paraId="3B09C167" w14:textId="77777777" w:rsidR="00385D96" w:rsidRPr="003F29C4" w:rsidRDefault="00385D96" w:rsidP="00385D96">
      <w:pPr>
        <w:pStyle w:val="PargrafodaLista"/>
        <w:spacing w:line="360" w:lineRule="auto"/>
        <w:ind w:left="567"/>
        <w:jc w:val="both"/>
        <w:rPr>
          <w:rFonts w:ascii="Times New Roman" w:hAnsi="Times New Roman" w:cs="Times New Roman"/>
          <w:sz w:val="22"/>
          <w:szCs w:val="22"/>
        </w:rPr>
      </w:pPr>
    </w:p>
    <w:p w14:paraId="5AA0FE89" w14:textId="6CD64BAC" w:rsidR="0070059F" w:rsidRPr="008513F6" w:rsidRDefault="000D6C4C"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C</w:t>
      </w:r>
      <w:r w:rsidR="0070059F" w:rsidRPr="008513F6">
        <w:rPr>
          <w:rFonts w:ascii="Times New Roman" w:hAnsi="Times New Roman" w:cs="Times New Roman"/>
          <w:b/>
          <w:sz w:val="22"/>
          <w:szCs w:val="22"/>
        </w:rPr>
        <w:t xml:space="preserve">LÁUSULA DÉCIMA </w:t>
      </w:r>
      <w:r w:rsidR="00AA72C9">
        <w:rPr>
          <w:rFonts w:ascii="Times New Roman" w:hAnsi="Times New Roman" w:cs="Times New Roman"/>
          <w:b/>
          <w:sz w:val="22"/>
          <w:szCs w:val="22"/>
        </w:rPr>
        <w:t>SÉTIMA</w:t>
      </w:r>
      <w:r w:rsidR="007B70CF" w:rsidRPr="008513F6">
        <w:rPr>
          <w:rFonts w:ascii="Times New Roman" w:hAnsi="Times New Roman" w:cs="Times New Roman"/>
          <w:b/>
          <w:sz w:val="22"/>
          <w:szCs w:val="22"/>
        </w:rPr>
        <w:t xml:space="preserve"> </w:t>
      </w:r>
      <w:r w:rsidR="0070059F" w:rsidRPr="008513F6">
        <w:rPr>
          <w:rFonts w:ascii="Times New Roman" w:hAnsi="Times New Roman" w:cs="Times New Roman"/>
          <w:b/>
          <w:sz w:val="22"/>
          <w:szCs w:val="22"/>
        </w:rPr>
        <w:t>– PUBLICAÇÃO</w:t>
      </w:r>
    </w:p>
    <w:p w14:paraId="6D51C2A8" w14:textId="0F31B3E5" w:rsidR="000D6C4C" w:rsidRDefault="00B72B3F" w:rsidP="00385D96">
      <w:pPr>
        <w:pStyle w:val="PargrafodaLista"/>
        <w:numPr>
          <w:ilvl w:val="1"/>
          <w:numId w:val="36"/>
        </w:numPr>
        <w:spacing w:line="360" w:lineRule="auto"/>
        <w:ind w:left="567" w:hanging="572"/>
        <w:jc w:val="both"/>
        <w:rPr>
          <w:rFonts w:ascii="Times New Roman" w:hAnsi="Times New Roman" w:cs="Times New Roman"/>
          <w:sz w:val="22"/>
          <w:szCs w:val="22"/>
        </w:rPr>
      </w:pPr>
      <w:r w:rsidRPr="003F29C4">
        <w:rPr>
          <w:rFonts w:ascii="Times New Roman" w:hAnsi="Times New Roman" w:cs="Times New Roman"/>
          <w:sz w:val="22"/>
          <w:szCs w:val="22"/>
        </w:rPr>
        <w:t>I</w:t>
      </w:r>
      <w:r w:rsidR="0070059F" w:rsidRPr="003F29C4">
        <w:rPr>
          <w:rFonts w:ascii="Times New Roman" w:hAnsi="Times New Roman" w:cs="Times New Roman"/>
          <w:sz w:val="22"/>
          <w:szCs w:val="22"/>
        </w:rPr>
        <w:t>ncumbirá à CONTRATANTE providenciar a publicação deste instrumento, por extrato, no Diário Oficial da União</w:t>
      </w:r>
      <w:r w:rsidR="00AA72C9">
        <w:rPr>
          <w:rFonts w:ascii="Times New Roman" w:hAnsi="Times New Roman" w:cs="Times New Roman"/>
          <w:sz w:val="22"/>
          <w:szCs w:val="22"/>
        </w:rPr>
        <w:t>.</w:t>
      </w:r>
    </w:p>
    <w:p w14:paraId="7EA1928A" w14:textId="2CF702DC" w:rsidR="00385D96" w:rsidRPr="00385D96" w:rsidRDefault="00385D96" w:rsidP="00385D96">
      <w:pPr>
        <w:pStyle w:val="PargrafodaLista"/>
        <w:numPr>
          <w:ilvl w:val="1"/>
          <w:numId w:val="36"/>
        </w:numPr>
        <w:spacing w:line="360" w:lineRule="auto"/>
        <w:ind w:left="567" w:hanging="572"/>
        <w:jc w:val="both"/>
        <w:rPr>
          <w:rFonts w:ascii="Times New Roman" w:hAnsi="Times New Roman" w:cs="Times New Roman"/>
          <w:sz w:val="22"/>
          <w:szCs w:val="22"/>
        </w:rPr>
      </w:pPr>
      <w:r w:rsidRPr="00385D96">
        <w:rPr>
          <w:rFonts w:ascii="Times New Roman" w:hAnsi="Times New Roman" w:cs="Times New Roman"/>
          <w:sz w:val="22"/>
          <w:szCs w:val="22"/>
        </w:rPr>
        <w:t>O resumo deste Contrato será publicado no Diário Oficial da União até o 5º (quinto) dia útil do mês seguinte da data de sua assinatura, não ultrapassando ao prazo de 20 (vinte) dias daquela data.</w:t>
      </w:r>
    </w:p>
    <w:p w14:paraId="0F8E3E1E" w14:textId="77777777" w:rsidR="00385D96" w:rsidRPr="003F29C4" w:rsidRDefault="00385D96" w:rsidP="00385D96">
      <w:pPr>
        <w:pStyle w:val="PargrafodaLista"/>
        <w:spacing w:line="360" w:lineRule="auto"/>
        <w:ind w:left="567"/>
        <w:jc w:val="both"/>
        <w:rPr>
          <w:rFonts w:ascii="Times New Roman" w:hAnsi="Times New Roman" w:cs="Times New Roman"/>
          <w:sz w:val="22"/>
          <w:szCs w:val="22"/>
        </w:rPr>
      </w:pPr>
    </w:p>
    <w:p w14:paraId="74A58EA7" w14:textId="2FE70A77" w:rsidR="0070059F" w:rsidRPr="008513F6" w:rsidRDefault="000D6C4C" w:rsidP="008513F6">
      <w:pPr>
        <w:pStyle w:val="PargrafodaLista"/>
        <w:numPr>
          <w:ilvl w:val="0"/>
          <w:numId w:val="36"/>
        </w:numPr>
        <w:spacing w:line="360" w:lineRule="auto"/>
        <w:rPr>
          <w:rFonts w:ascii="Times New Roman" w:hAnsi="Times New Roman" w:cs="Times New Roman"/>
          <w:b/>
          <w:sz w:val="22"/>
          <w:szCs w:val="22"/>
        </w:rPr>
      </w:pPr>
      <w:r w:rsidRPr="008513F6">
        <w:rPr>
          <w:rFonts w:ascii="Times New Roman" w:hAnsi="Times New Roman" w:cs="Times New Roman"/>
          <w:b/>
          <w:sz w:val="22"/>
          <w:szCs w:val="22"/>
        </w:rPr>
        <w:t>CL</w:t>
      </w:r>
      <w:r w:rsidR="0070059F" w:rsidRPr="008513F6">
        <w:rPr>
          <w:rFonts w:ascii="Times New Roman" w:hAnsi="Times New Roman" w:cs="Times New Roman"/>
          <w:b/>
          <w:sz w:val="22"/>
          <w:szCs w:val="22"/>
        </w:rPr>
        <w:t xml:space="preserve">ÁUSULA DÉCIMA </w:t>
      </w:r>
      <w:r w:rsidR="00AA72C9">
        <w:rPr>
          <w:rFonts w:ascii="Times New Roman" w:hAnsi="Times New Roman" w:cs="Times New Roman"/>
          <w:b/>
          <w:sz w:val="22"/>
          <w:szCs w:val="22"/>
        </w:rPr>
        <w:t>OITAVA</w:t>
      </w:r>
      <w:r w:rsidR="007B70CF" w:rsidRPr="008513F6">
        <w:rPr>
          <w:rFonts w:ascii="Times New Roman" w:hAnsi="Times New Roman" w:cs="Times New Roman"/>
          <w:b/>
          <w:sz w:val="22"/>
          <w:szCs w:val="22"/>
        </w:rPr>
        <w:t xml:space="preserve"> </w:t>
      </w:r>
      <w:r w:rsidR="0070059F" w:rsidRPr="008513F6">
        <w:rPr>
          <w:rFonts w:ascii="Times New Roman" w:hAnsi="Times New Roman" w:cs="Times New Roman"/>
          <w:b/>
          <w:sz w:val="22"/>
          <w:szCs w:val="22"/>
        </w:rPr>
        <w:t>– FORO</w:t>
      </w:r>
    </w:p>
    <w:p w14:paraId="0092AA44" w14:textId="77777777" w:rsidR="00385D96" w:rsidRPr="00385D96" w:rsidRDefault="00385D96" w:rsidP="00E77169">
      <w:pPr>
        <w:pStyle w:val="PargrafodaLista"/>
        <w:spacing w:line="360" w:lineRule="auto"/>
        <w:ind w:left="567"/>
        <w:jc w:val="both"/>
        <w:rPr>
          <w:rFonts w:ascii="Times New Roman" w:hAnsi="Times New Roman" w:cs="Times New Roman"/>
          <w:sz w:val="22"/>
          <w:szCs w:val="22"/>
        </w:rPr>
      </w:pPr>
      <w:r w:rsidRPr="00385D96">
        <w:rPr>
          <w:rFonts w:ascii="Times New Roman" w:hAnsi="Times New Roman" w:cs="Times New Roman"/>
          <w:sz w:val="22"/>
          <w:szCs w:val="22"/>
        </w:rPr>
        <w:t xml:space="preserve">As partes contratantes ficam cientes de que o foro para dirimir as questões que não forem solucionadas na via administrativas será o da Seção Judiciária da justiça Federal de Recife/PE. </w:t>
      </w:r>
    </w:p>
    <w:p w14:paraId="0E5EA4F7" w14:textId="255DC975" w:rsidR="0070059F" w:rsidRPr="00385D96" w:rsidRDefault="0070059F" w:rsidP="003F29C4">
      <w:pPr>
        <w:spacing w:line="360" w:lineRule="auto"/>
        <w:ind w:left="425"/>
        <w:contextualSpacing/>
        <w:jc w:val="both"/>
        <w:rPr>
          <w:rFonts w:ascii="Times New Roman" w:hAnsi="Times New Roman" w:cs="Times New Roman"/>
          <w:sz w:val="22"/>
          <w:szCs w:val="22"/>
        </w:rPr>
      </w:pPr>
    </w:p>
    <w:p w14:paraId="5FEB5ACA" w14:textId="77777777" w:rsidR="0070059F" w:rsidRPr="00385D96" w:rsidRDefault="0070059F" w:rsidP="003F29C4">
      <w:pPr>
        <w:spacing w:line="360" w:lineRule="auto"/>
        <w:ind w:right="-15" w:firstLine="540"/>
        <w:contextualSpacing/>
        <w:jc w:val="both"/>
        <w:rPr>
          <w:rFonts w:ascii="Times New Roman" w:hAnsi="Times New Roman" w:cs="Times New Roman"/>
          <w:sz w:val="22"/>
          <w:szCs w:val="22"/>
        </w:rPr>
      </w:pPr>
    </w:p>
    <w:p w14:paraId="5742C7CB" w14:textId="77777777" w:rsidR="00385D96" w:rsidRPr="00385D96" w:rsidRDefault="00385D96" w:rsidP="00385D96">
      <w:pPr>
        <w:spacing w:line="360" w:lineRule="auto"/>
        <w:contextualSpacing/>
        <w:jc w:val="both"/>
        <w:rPr>
          <w:rFonts w:ascii="Times New Roman" w:hAnsi="Times New Roman" w:cs="Times New Roman"/>
          <w:sz w:val="22"/>
          <w:szCs w:val="22"/>
        </w:rPr>
      </w:pPr>
      <w:r w:rsidRPr="00385D96">
        <w:rPr>
          <w:rFonts w:ascii="Times New Roman" w:hAnsi="Times New Roman" w:cs="Times New Roman"/>
          <w:sz w:val="22"/>
          <w:szCs w:val="22"/>
        </w:rPr>
        <w:lastRenderedPageBreak/>
        <w:t>E, por estarem de acordo, depois de lido e achado conforme, o presente Contrato foi lavrado em 03 (três) vias de igual teor e forma, assinado pelas partes, na presença das testemunhas abaixo.</w:t>
      </w:r>
    </w:p>
    <w:p w14:paraId="37F79CA6" w14:textId="77777777" w:rsidR="00385D96" w:rsidRPr="00385D96" w:rsidRDefault="00385D96" w:rsidP="00385D96">
      <w:pPr>
        <w:rPr>
          <w:rFonts w:ascii="Times New Roman" w:hAnsi="Times New Roman" w:cs="Times New Roman"/>
          <w:sz w:val="22"/>
          <w:szCs w:val="22"/>
        </w:rPr>
      </w:pPr>
    </w:p>
    <w:p w14:paraId="31416758" w14:textId="77777777" w:rsidR="00385D96" w:rsidRPr="00385D96" w:rsidRDefault="00385D96" w:rsidP="00385D96">
      <w:pPr>
        <w:rPr>
          <w:rFonts w:ascii="Times New Roman" w:hAnsi="Times New Roman" w:cs="Times New Roman"/>
          <w:sz w:val="22"/>
          <w:szCs w:val="22"/>
        </w:rPr>
      </w:pPr>
    </w:p>
    <w:p w14:paraId="3526690C" w14:textId="77777777" w:rsidR="00385D96" w:rsidRPr="00385D96" w:rsidRDefault="00385D96" w:rsidP="00385D96">
      <w:pPr>
        <w:rPr>
          <w:rFonts w:ascii="Times New Roman" w:hAnsi="Times New Roman" w:cs="Times New Roman"/>
          <w:sz w:val="22"/>
          <w:szCs w:val="22"/>
        </w:rPr>
      </w:pPr>
      <w:r w:rsidRPr="00385D96">
        <w:rPr>
          <w:rFonts w:ascii="Times New Roman" w:hAnsi="Times New Roman" w:cs="Times New Roman"/>
          <w:sz w:val="22"/>
          <w:szCs w:val="22"/>
        </w:rPr>
        <w:t>Recife-PE, ____</w:t>
      </w:r>
      <w:proofErr w:type="gramStart"/>
      <w:r w:rsidRPr="00385D96">
        <w:rPr>
          <w:rFonts w:ascii="Times New Roman" w:hAnsi="Times New Roman" w:cs="Times New Roman"/>
          <w:sz w:val="22"/>
          <w:szCs w:val="22"/>
        </w:rPr>
        <w:t xml:space="preserve">  </w:t>
      </w:r>
      <w:proofErr w:type="gramEnd"/>
      <w:r w:rsidRPr="00385D96">
        <w:rPr>
          <w:rFonts w:ascii="Times New Roman" w:hAnsi="Times New Roman" w:cs="Times New Roman"/>
          <w:sz w:val="22"/>
          <w:szCs w:val="22"/>
        </w:rPr>
        <w:t xml:space="preserve">de ________________  </w:t>
      </w:r>
      <w:proofErr w:type="spellStart"/>
      <w:r w:rsidRPr="00385D96">
        <w:rPr>
          <w:rFonts w:ascii="Times New Roman" w:hAnsi="Times New Roman" w:cs="Times New Roman"/>
          <w:sz w:val="22"/>
          <w:szCs w:val="22"/>
        </w:rPr>
        <w:t>de</w:t>
      </w:r>
      <w:proofErr w:type="spellEnd"/>
      <w:r w:rsidRPr="00385D96">
        <w:rPr>
          <w:rFonts w:ascii="Times New Roman" w:hAnsi="Times New Roman" w:cs="Times New Roman"/>
          <w:sz w:val="22"/>
          <w:szCs w:val="22"/>
        </w:rPr>
        <w:t xml:space="preserve">  2018.</w:t>
      </w:r>
    </w:p>
    <w:p w14:paraId="1D98AF2D" w14:textId="77777777" w:rsidR="00385D96" w:rsidRPr="00385D96" w:rsidRDefault="00385D96" w:rsidP="00385D96">
      <w:pPr>
        <w:rPr>
          <w:rFonts w:ascii="Times New Roman" w:hAnsi="Times New Roman" w:cs="Times New Roman"/>
          <w:sz w:val="22"/>
          <w:szCs w:val="22"/>
        </w:rPr>
      </w:pPr>
    </w:p>
    <w:p w14:paraId="05852592" w14:textId="77777777" w:rsidR="00385D96" w:rsidRPr="00385D96" w:rsidRDefault="00385D96" w:rsidP="00385D96">
      <w:pPr>
        <w:spacing w:after="120"/>
        <w:rPr>
          <w:rFonts w:ascii="Times New Roman" w:hAnsi="Times New Roman" w:cs="Times New Roman"/>
          <w:bCs/>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36"/>
        <w:gridCol w:w="3969"/>
      </w:tblGrid>
      <w:tr w:rsidR="00385D96" w:rsidRPr="00385D96" w14:paraId="434DC836" w14:textId="77777777" w:rsidTr="002769FE">
        <w:tc>
          <w:tcPr>
            <w:tcW w:w="3969" w:type="dxa"/>
            <w:tcBorders>
              <w:top w:val="single" w:sz="4" w:space="0" w:color="FFFFFF"/>
              <w:left w:val="single" w:sz="4" w:space="0" w:color="FFFFFF"/>
              <w:right w:val="single" w:sz="4" w:space="0" w:color="FFFFFF"/>
            </w:tcBorders>
            <w:shd w:val="clear" w:color="auto" w:fill="auto"/>
            <w:vAlign w:val="center"/>
          </w:tcPr>
          <w:p w14:paraId="5FFF0BCF" w14:textId="77777777" w:rsidR="00385D96" w:rsidRPr="00385D96" w:rsidRDefault="00385D96" w:rsidP="002769FE">
            <w:pPr>
              <w:jc w:val="center"/>
              <w:rPr>
                <w:rFonts w:ascii="Times New Roman" w:hAnsi="Times New Roman" w:cs="Times New Roman"/>
                <w:color w:val="000000"/>
                <w:sz w:val="22"/>
                <w:szCs w:val="22"/>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5674DFC3"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top w:val="single" w:sz="4" w:space="0" w:color="FFFFFF"/>
              <w:left w:val="single" w:sz="4" w:space="0" w:color="FFFFFF"/>
              <w:right w:val="single" w:sz="4" w:space="0" w:color="FFFFFF"/>
            </w:tcBorders>
            <w:shd w:val="clear" w:color="auto" w:fill="auto"/>
            <w:vAlign w:val="center"/>
          </w:tcPr>
          <w:p w14:paraId="5CB91454" w14:textId="77777777" w:rsidR="00385D96" w:rsidRPr="00385D96" w:rsidRDefault="00385D96" w:rsidP="002769FE">
            <w:pPr>
              <w:jc w:val="center"/>
              <w:rPr>
                <w:rFonts w:ascii="Times New Roman" w:hAnsi="Times New Roman" w:cs="Times New Roman"/>
                <w:color w:val="000000"/>
                <w:sz w:val="22"/>
                <w:szCs w:val="22"/>
              </w:rPr>
            </w:pPr>
          </w:p>
        </w:tc>
      </w:tr>
      <w:tr w:rsidR="00385D96" w:rsidRPr="00385D96" w14:paraId="73B41AC6" w14:textId="77777777" w:rsidTr="002769FE">
        <w:tc>
          <w:tcPr>
            <w:tcW w:w="3969" w:type="dxa"/>
            <w:tcBorders>
              <w:left w:val="single" w:sz="4" w:space="0" w:color="FFFFFF"/>
              <w:bottom w:val="single" w:sz="4" w:space="0" w:color="FFFFFF"/>
              <w:right w:val="single" w:sz="4" w:space="0" w:color="FFFFFF"/>
            </w:tcBorders>
            <w:shd w:val="clear" w:color="auto" w:fill="auto"/>
            <w:vAlign w:val="center"/>
          </w:tcPr>
          <w:p w14:paraId="1A069676" w14:textId="77777777" w:rsidR="00385D96" w:rsidRPr="00385D96" w:rsidRDefault="00385D96" w:rsidP="002769FE">
            <w:pPr>
              <w:jc w:val="center"/>
              <w:rPr>
                <w:rFonts w:ascii="Times New Roman" w:hAnsi="Times New Roman" w:cs="Times New Roman"/>
                <w:b/>
                <w:color w:val="000000"/>
                <w:sz w:val="22"/>
                <w:szCs w:val="22"/>
              </w:rPr>
            </w:pPr>
            <w:r w:rsidRPr="00385D96">
              <w:rPr>
                <w:rFonts w:ascii="Times New Roman" w:hAnsi="Times New Roman" w:cs="Times New Roman"/>
                <w:b/>
                <w:color w:val="000000"/>
                <w:sz w:val="22"/>
                <w:szCs w:val="22"/>
              </w:rPr>
              <w:t>Responsável</w:t>
            </w: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09C6F45A"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left w:val="single" w:sz="4" w:space="0" w:color="FFFFFF"/>
              <w:bottom w:val="single" w:sz="4" w:space="0" w:color="FFFFFF"/>
              <w:right w:val="single" w:sz="4" w:space="0" w:color="FFFFFF"/>
            </w:tcBorders>
            <w:shd w:val="clear" w:color="auto" w:fill="auto"/>
            <w:vAlign w:val="center"/>
          </w:tcPr>
          <w:p w14:paraId="3098DF1D" w14:textId="77777777" w:rsidR="00385D96" w:rsidRPr="00385D96" w:rsidRDefault="00385D96" w:rsidP="002769FE">
            <w:pPr>
              <w:jc w:val="center"/>
              <w:rPr>
                <w:rFonts w:ascii="Times New Roman" w:hAnsi="Times New Roman" w:cs="Times New Roman"/>
                <w:b/>
                <w:color w:val="000000"/>
                <w:sz w:val="22"/>
                <w:szCs w:val="22"/>
              </w:rPr>
            </w:pPr>
            <w:r w:rsidRPr="00385D96">
              <w:rPr>
                <w:rFonts w:ascii="Times New Roman" w:hAnsi="Times New Roman" w:cs="Times New Roman"/>
                <w:b/>
                <w:color w:val="000000"/>
                <w:sz w:val="22"/>
                <w:szCs w:val="22"/>
              </w:rPr>
              <w:t>Responsável</w:t>
            </w:r>
          </w:p>
        </w:tc>
      </w:tr>
      <w:tr w:rsidR="00385D96" w:rsidRPr="00385D96" w14:paraId="312943F9" w14:textId="77777777" w:rsidTr="002769FE">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5F740375" w14:textId="77777777" w:rsidR="00385D96" w:rsidRPr="00385D96" w:rsidRDefault="00385D96" w:rsidP="002769FE">
            <w:pPr>
              <w:jc w:val="center"/>
              <w:rPr>
                <w:rFonts w:ascii="Times New Roman" w:hAnsi="Times New Roman" w:cs="Times New Roman"/>
                <w:color w:val="000000"/>
                <w:sz w:val="22"/>
                <w:szCs w:val="22"/>
              </w:rPr>
            </w:pPr>
            <w:r w:rsidRPr="00385D96">
              <w:rPr>
                <w:rFonts w:ascii="Times New Roman" w:hAnsi="Times New Roman" w:cs="Times New Roman"/>
                <w:color w:val="000000"/>
                <w:sz w:val="22"/>
                <w:szCs w:val="22"/>
              </w:rPr>
              <w:t>Empresa Brasileira de Hemoderivados e Biotecnologia - Hemobrás</w:t>
            </w: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0B57E24"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4DB4EE5D" w14:textId="77777777" w:rsidR="00385D96" w:rsidRPr="00385D96" w:rsidRDefault="00385D96" w:rsidP="002769FE">
            <w:pPr>
              <w:jc w:val="center"/>
              <w:rPr>
                <w:rFonts w:ascii="Times New Roman" w:hAnsi="Times New Roman" w:cs="Times New Roman"/>
                <w:color w:val="000000"/>
                <w:sz w:val="22"/>
                <w:szCs w:val="22"/>
              </w:rPr>
            </w:pPr>
            <w:r w:rsidRPr="00385D96">
              <w:rPr>
                <w:rFonts w:ascii="Times New Roman" w:hAnsi="Times New Roman" w:cs="Times New Roman"/>
                <w:color w:val="000000"/>
                <w:sz w:val="22"/>
                <w:szCs w:val="22"/>
              </w:rPr>
              <w:t xml:space="preserve">Fornecedor </w:t>
            </w:r>
          </w:p>
        </w:tc>
      </w:tr>
    </w:tbl>
    <w:p w14:paraId="172172C3" w14:textId="77777777" w:rsidR="00385D96" w:rsidRPr="00385D96" w:rsidRDefault="00385D96" w:rsidP="00385D96">
      <w:pPr>
        <w:spacing w:after="120"/>
        <w:rPr>
          <w:rFonts w:ascii="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36"/>
        <w:gridCol w:w="3969"/>
      </w:tblGrid>
      <w:tr w:rsidR="00385D96" w:rsidRPr="00385D96" w14:paraId="67541C07" w14:textId="77777777" w:rsidTr="002769FE">
        <w:tc>
          <w:tcPr>
            <w:tcW w:w="3969" w:type="dxa"/>
            <w:tcBorders>
              <w:top w:val="single" w:sz="4" w:space="0" w:color="FFFFFF"/>
              <w:left w:val="single" w:sz="4" w:space="0" w:color="FFFFFF"/>
              <w:right w:val="single" w:sz="4" w:space="0" w:color="FFFFFF"/>
            </w:tcBorders>
            <w:shd w:val="clear" w:color="auto" w:fill="auto"/>
            <w:vAlign w:val="center"/>
          </w:tcPr>
          <w:p w14:paraId="793C6B5E" w14:textId="77777777" w:rsidR="00385D96" w:rsidRPr="00385D96" w:rsidRDefault="00385D96" w:rsidP="002769FE">
            <w:pPr>
              <w:jc w:val="center"/>
              <w:rPr>
                <w:rFonts w:ascii="Times New Roman" w:hAnsi="Times New Roman" w:cs="Times New Roman"/>
                <w:color w:val="000000"/>
                <w:sz w:val="22"/>
                <w:szCs w:val="22"/>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1DEFEEC2"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top w:val="single" w:sz="4" w:space="0" w:color="FFFFFF"/>
              <w:left w:val="single" w:sz="4" w:space="0" w:color="FFFFFF"/>
              <w:right w:val="single" w:sz="4" w:space="0" w:color="FFFFFF"/>
            </w:tcBorders>
            <w:shd w:val="clear" w:color="auto" w:fill="auto"/>
            <w:vAlign w:val="center"/>
          </w:tcPr>
          <w:p w14:paraId="18A75AD3" w14:textId="77777777" w:rsidR="00385D96" w:rsidRPr="00385D96" w:rsidRDefault="00385D96" w:rsidP="002769FE">
            <w:pPr>
              <w:jc w:val="center"/>
              <w:rPr>
                <w:rFonts w:ascii="Times New Roman" w:hAnsi="Times New Roman" w:cs="Times New Roman"/>
                <w:color w:val="000000"/>
                <w:sz w:val="22"/>
                <w:szCs w:val="22"/>
              </w:rPr>
            </w:pPr>
          </w:p>
        </w:tc>
      </w:tr>
      <w:tr w:rsidR="00385D96" w:rsidRPr="00385D96" w14:paraId="38A1535A" w14:textId="77777777" w:rsidTr="002769FE">
        <w:tc>
          <w:tcPr>
            <w:tcW w:w="3969" w:type="dxa"/>
            <w:tcBorders>
              <w:left w:val="single" w:sz="4" w:space="0" w:color="FFFFFF"/>
              <w:bottom w:val="single" w:sz="4" w:space="0" w:color="FFFFFF"/>
              <w:right w:val="single" w:sz="4" w:space="0" w:color="FFFFFF"/>
            </w:tcBorders>
            <w:shd w:val="clear" w:color="auto" w:fill="auto"/>
            <w:vAlign w:val="center"/>
          </w:tcPr>
          <w:p w14:paraId="20C42E68" w14:textId="77777777" w:rsidR="00385D96" w:rsidRPr="00385D96" w:rsidRDefault="00385D96" w:rsidP="002769FE">
            <w:pPr>
              <w:jc w:val="center"/>
              <w:rPr>
                <w:rFonts w:ascii="Times New Roman" w:hAnsi="Times New Roman" w:cs="Times New Roman"/>
                <w:b/>
                <w:color w:val="000000"/>
                <w:sz w:val="22"/>
                <w:szCs w:val="22"/>
              </w:rPr>
            </w:pPr>
            <w:r w:rsidRPr="00385D96">
              <w:rPr>
                <w:rFonts w:ascii="Times New Roman" w:hAnsi="Times New Roman" w:cs="Times New Roman"/>
                <w:b/>
                <w:color w:val="000000"/>
                <w:sz w:val="22"/>
                <w:szCs w:val="22"/>
              </w:rPr>
              <w:t xml:space="preserve">Testemunha </w:t>
            </w:r>
            <w:proofErr w:type="gramStart"/>
            <w:r w:rsidRPr="00385D96">
              <w:rPr>
                <w:rFonts w:ascii="Times New Roman" w:hAnsi="Times New Roman" w:cs="Times New Roman"/>
                <w:b/>
                <w:color w:val="000000"/>
                <w:sz w:val="22"/>
                <w:szCs w:val="22"/>
              </w:rPr>
              <w:t>1</w:t>
            </w:r>
            <w:proofErr w:type="gramEnd"/>
          </w:p>
        </w:tc>
        <w:tc>
          <w:tcPr>
            <w:tcW w:w="236" w:type="dxa"/>
            <w:tcBorders>
              <w:top w:val="single" w:sz="4" w:space="0" w:color="FFFFFF"/>
              <w:left w:val="single" w:sz="4" w:space="0" w:color="FFFFFF"/>
              <w:bottom w:val="single" w:sz="4" w:space="0" w:color="FFFFFF"/>
              <w:right w:val="single" w:sz="4" w:space="0" w:color="FFFFFF"/>
            </w:tcBorders>
            <w:shd w:val="clear" w:color="auto" w:fill="auto"/>
            <w:vAlign w:val="center"/>
          </w:tcPr>
          <w:p w14:paraId="21351AE8"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left w:val="single" w:sz="4" w:space="0" w:color="FFFFFF"/>
              <w:bottom w:val="single" w:sz="4" w:space="0" w:color="FFFFFF"/>
              <w:right w:val="single" w:sz="4" w:space="0" w:color="FFFFFF"/>
            </w:tcBorders>
            <w:shd w:val="clear" w:color="auto" w:fill="auto"/>
            <w:vAlign w:val="center"/>
          </w:tcPr>
          <w:p w14:paraId="0D5608EE" w14:textId="77777777" w:rsidR="00385D96" w:rsidRPr="00385D96" w:rsidRDefault="00385D96" w:rsidP="002769FE">
            <w:pPr>
              <w:jc w:val="center"/>
              <w:rPr>
                <w:rFonts w:ascii="Times New Roman" w:hAnsi="Times New Roman" w:cs="Times New Roman"/>
                <w:b/>
                <w:color w:val="000000"/>
                <w:sz w:val="22"/>
                <w:szCs w:val="22"/>
              </w:rPr>
            </w:pPr>
            <w:r w:rsidRPr="00385D96">
              <w:rPr>
                <w:rFonts w:ascii="Times New Roman" w:hAnsi="Times New Roman" w:cs="Times New Roman"/>
                <w:b/>
                <w:color w:val="000000"/>
                <w:sz w:val="22"/>
                <w:szCs w:val="22"/>
              </w:rPr>
              <w:t xml:space="preserve">Testemunha </w:t>
            </w:r>
            <w:proofErr w:type="gramStart"/>
            <w:r w:rsidRPr="00385D96">
              <w:rPr>
                <w:rFonts w:ascii="Times New Roman" w:hAnsi="Times New Roman" w:cs="Times New Roman"/>
                <w:b/>
                <w:color w:val="000000"/>
                <w:sz w:val="22"/>
                <w:szCs w:val="22"/>
              </w:rPr>
              <w:t>2</w:t>
            </w:r>
            <w:proofErr w:type="gramEnd"/>
          </w:p>
        </w:tc>
      </w:tr>
      <w:tr w:rsidR="00385D96" w:rsidRPr="00385D96" w14:paraId="17988EB0" w14:textId="77777777" w:rsidTr="002769FE">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00762B6" w14:textId="77777777" w:rsidR="00385D96" w:rsidRPr="00385D96" w:rsidRDefault="00385D96" w:rsidP="002769FE">
            <w:pPr>
              <w:jc w:val="center"/>
              <w:rPr>
                <w:rFonts w:ascii="Times New Roman" w:hAnsi="Times New Roman" w:cs="Times New Roman"/>
                <w:color w:val="000000"/>
                <w:sz w:val="22"/>
                <w:szCs w:val="22"/>
              </w:rPr>
            </w:pPr>
            <w:r w:rsidRPr="00385D96">
              <w:rPr>
                <w:rFonts w:ascii="Times New Roman" w:hAnsi="Times New Roman" w:cs="Times New Roman"/>
                <w:color w:val="000000"/>
                <w:sz w:val="22"/>
                <w:szCs w:val="22"/>
              </w:rPr>
              <w:t>CPF n._________________________</w:t>
            </w: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5662B0BD"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3232D96" w14:textId="77777777" w:rsidR="00385D96" w:rsidRPr="00385D96" w:rsidRDefault="00385D96" w:rsidP="002769FE">
            <w:pPr>
              <w:jc w:val="center"/>
              <w:rPr>
                <w:rFonts w:ascii="Times New Roman" w:hAnsi="Times New Roman" w:cs="Times New Roman"/>
                <w:color w:val="000000"/>
                <w:sz w:val="22"/>
                <w:szCs w:val="22"/>
              </w:rPr>
            </w:pPr>
            <w:r w:rsidRPr="00385D96">
              <w:rPr>
                <w:rFonts w:ascii="Times New Roman" w:hAnsi="Times New Roman" w:cs="Times New Roman"/>
                <w:color w:val="000000"/>
                <w:sz w:val="22"/>
                <w:szCs w:val="22"/>
              </w:rPr>
              <w:t>CPF n._________________________</w:t>
            </w:r>
          </w:p>
        </w:tc>
      </w:tr>
      <w:tr w:rsidR="00385D96" w:rsidRPr="00385D96" w14:paraId="42685AD4" w14:textId="77777777" w:rsidTr="002769FE">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07DEEE2D" w14:textId="77777777" w:rsidR="00385D96" w:rsidRPr="00385D96" w:rsidRDefault="00385D96" w:rsidP="002769FE">
            <w:pPr>
              <w:jc w:val="center"/>
              <w:rPr>
                <w:rFonts w:ascii="Times New Roman" w:hAnsi="Times New Roman" w:cs="Times New Roman"/>
                <w:color w:val="000000"/>
                <w:sz w:val="22"/>
                <w:szCs w:val="22"/>
              </w:rPr>
            </w:pPr>
          </w:p>
        </w:tc>
        <w:tc>
          <w:tcPr>
            <w:tcW w:w="236" w:type="dxa"/>
            <w:tcBorders>
              <w:top w:val="single" w:sz="4" w:space="0" w:color="FFFFFF"/>
              <w:left w:val="single" w:sz="4" w:space="0" w:color="FFFFFF"/>
              <w:bottom w:val="single" w:sz="4" w:space="0" w:color="FFFFFF"/>
              <w:right w:val="single" w:sz="4" w:space="0" w:color="FFFFFF"/>
            </w:tcBorders>
            <w:shd w:val="clear" w:color="auto" w:fill="auto"/>
          </w:tcPr>
          <w:p w14:paraId="0E63F3F7" w14:textId="77777777" w:rsidR="00385D96" w:rsidRPr="00385D96" w:rsidRDefault="00385D96" w:rsidP="002769FE">
            <w:pPr>
              <w:jc w:val="center"/>
              <w:rPr>
                <w:rFonts w:ascii="Times New Roman" w:hAnsi="Times New Roman" w:cs="Times New Roman"/>
                <w:color w:val="000000"/>
                <w:sz w:val="22"/>
                <w:szCs w:val="22"/>
              </w:rPr>
            </w:pPr>
          </w:p>
        </w:tc>
        <w:tc>
          <w:tcPr>
            <w:tcW w:w="3969" w:type="dxa"/>
            <w:tcBorders>
              <w:top w:val="single" w:sz="4" w:space="0" w:color="FFFFFF"/>
              <w:left w:val="single" w:sz="4" w:space="0" w:color="FFFFFF"/>
              <w:bottom w:val="single" w:sz="4" w:space="0" w:color="FFFFFF"/>
              <w:right w:val="single" w:sz="4" w:space="0" w:color="FFFFFF"/>
            </w:tcBorders>
            <w:shd w:val="clear" w:color="auto" w:fill="auto"/>
          </w:tcPr>
          <w:p w14:paraId="2B930660" w14:textId="77777777" w:rsidR="00385D96" w:rsidRPr="00385D96" w:rsidRDefault="00385D96" w:rsidP="002769FE">
            <w:pPr>
              <w:jc w:val="center"/>
              <w:rPr>
                <w:rFonts w:ascii="Times New Roman" w:hAnsi="Times New Roman" w:cs="Times New Roman"/>
                <w:color w:val="000000"/>
                <w:sz w:val="22"/>
                <w:szCs w:val="22"/>
              </w:rPr>
            </w:pPr>
          </w:p>
        </w:tc>
      </w:tr>
    </w:tbl>
    <w:p w14:paraId="683008CB" w14:textId="77777777" w:rsidR="0087083B" w:rsidRPr="003F29C4" w:rsidRDefault="0087083B" w:rsidP="003F29C4">
      <w:pPr>
        <w:spacing w:line="360" w:lineRule="auto"/>
        <w:contextualSpacing/>
        <w:jc w:val="both"/>
        <w:rPr>
          <w:rFonts w:ascii="Times New Roman" w:hAnsi="Times New Roman" w:cs="Times New Roman"/>
          <w:sz w:val="22"/>
          <w:szCs w:val="22"/>
        </w:rPr>
      </w:pPr>
    </w:p>
    <w:p w14:paraId="14621484" w14:textId="488D6C23" w:rsidR="00F432CC" w:rsidRPr="003F29C4" w:rsidRDefault="00F432CC" w:rsidP="003F29C4">
      <w:pPr>
        <w:spacing w:line="360" w:lineRule="auto"/>
        <w:contextualSpacing/>
        <w:rPr>
          <w:rFonts w:ascii="Times New Roman" w:hAnsi="Times New Roman" w:cs="Times New Roman"/>
          <w:sz w:val="22"/>
          <w:szCs w:val="22"/>
        </w:rPr>
      </w:pPr>
    </w:p>
    <w:sectPr w:rsidR="00F432CC" w:rsidRPr="003F29C4" w:rsidSect="007327AF">
      <w:headerReference w:type="default" r:id="rId8"/>
      <w:pgSz w:w="11906" w:h="16838"/>
      <w:pgMar w:top="1418" w:right="1134" w:bottom="141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7FFAE7" w14:textId="77777777" w:rsidR="00DF126D" w:rsidRDefault="00DF126D">
      <w:r>
        <w:separator/>
      </w:r>
    </w:p>
  </w:endnote>
  <w:endnote w:type="continuationSeparator" w:id="0">
    <w:p w14:paraId="6505E155" w14:textId="77777777" w:rsidR="00DF126D" w:rsidRDefault="00DF1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545C1" w14:textId="77777777" w:rsidR="00DF126D" w:rsidRDefault="00DF126D">
      <w:r>
        <w:separator/>
      </w:r>
    </w:p>
  </w:footnote>
  <w:footnote w:type="continuationSeparator" w:id="0">
    <w:p w14:paraId="7C8FD597" w14:textId="77777777" w:rsidR="00DF126D" w:rsidRDefault="00DF12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DC567" w14:textId="1F5102EE" w:rsidR="00CC198E" w:rsidRDefault="00CC198E">
    <w:pPr>
      <w:pStyle w:val="Cabealho"/>
    </w:pPr>
    <w:r w:rsidRPr="00850420">
      <w:rPr>
        <w:noProof/>
      </w:rPr>
      <w:drawing>
        <wp:inline distT="0" distB="0" distL="0" distR="0" wp14:anchorId="01EA3A8F" wp14:editId="11D5281D">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05811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F686F552"/>
    <w:lvl w:ilvl="0">
      <w:start w:val="1"/>
      <w:numFmt w:val="decimal"/>
      <w:lvlText w:val="%1."/>
      <w:lvlJc w:val="left"/>
      <w:pPr>
        <w:tabs>
          <w:tab w:val="num" w:pos="1492"/>
        </w:tabs>
        <w:ind w:left="1492" w:hanging="360"/>
      </w:pPr>
    </w:lvl>
  </w:abstractNum>
  <w:abstractNum w:abstractNumId="2">
    <w:nsid w:val="FFFFFF7D"/>
    <w:multiLevelType w:val="singleLevel"/>
    <w:tmpl w:val="0E40FBC2"/>
    <w:lvl w:ilvl="0">
      <w:start w:val="1"/>
      <w:numFmt w:val="decimal"/>
      <w:lvlText w:val="%1."/>
      <w:lvlJc w:val="left"/>
      <w:pPr>
        <w:tabs>
          <w:tab w:val="num" w:pos="1209"/>
        </w:tabs>
        <w:ind w:left="1209" w:hanging="360"/>
      </w:pPr>
    </w:lvl>
  </w:abstractNum>
  <w:abstractNum w:abstractNumId="3">
    <w:nsid w:val="FFFFFF7E"/>
    <w:multiLevelType w:val="singleLevel"/>
    <w:tmpl w:val="4D7CF8DE"/>
    <w:lvl w:ilvl="0">
      <w:start w:val="1"/>
      <w:numFmt w:val="decimal"/>
      <w:lvlText w:val="%1."/>
      <w:lvlJc w:val="left"/>
      <w:pPr>
        <w:tabs>
          <w:tab w:val="num" w:pos="926"/>
        </w:tabs>
        <w:ind w:left="926" w:hanging="360"/>
      </w:pPr>
    </w:lvl>
  </w:abstractNum>
  <w:abstractNum w:abstractNumId="4">
    <w:nsid w:val="FFFFFF7F"/>
    <w:multiLevelType w:val="singleLevel"/>
    <w:tmpl w:val="3B8A6AC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C46ACFC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0E08A8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74AC0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1388B20"/>
    <w:lvl w:ilvl="0">
      <w:start w:val="1"/>
      <w:numFmt w:val="decimal"/>
      <w:lvlText w:val="%1."/>
      <w:lvlJc w:val="left"/>
      <w:pPr>
        <w:tabs>
          <w:tab w:val="num" w:pos="360"/>
        </w:tabs>
        <w:ind w:left="360" w:hanging="360"/>
      </w:pPr>
    </w:lvl>
  </w:abstractNum>
  <w:abstractNum w:abstractNumId="10">
    <w:nsid w:val="FFFFFF89"/>
    <w:multiLevelType w:val="singleLevel"/>
    <w:tmpl w:val="DAC0BB92"/>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5EA2F69"/>
    <w:multiLevelType w:val="multilevel"/>
    <w:tmpl w:val="176C0D5A"/>
    <w:lvl w:ilvl="0">
      <w:start w:val="9"/>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1">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2">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9">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8D5548C"/>
    <w:multiLevelType w:val="multilevel"/>
    <w:tmpl w:val="73EA6700"/>
    <w:lvl w:ilvl="0">
      <w:start w:val="12"/>
      <w:numFmt w:val="decimal"/>
      <w:lvlText w:val="%1"/>
      <w:lvlJc w:val="left"/>
      <w:pPr>
        <w:ind w:left="420" w:hanging="420"/>
      </w:pPr>
      <w:rPr>
        <w:rFonts w:hint="default"/>
      </w:rPr>
    </w:lvl>
    <w:lvl w:ilvl="1">
      <w:start w:val="5"/>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nsid w:val="545D4053"/>
    <w:multiLevelType w:val="multilevel"/>
    <w:tmpl w:val="D7626B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2">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nsid w:val="61DD361E"/>
    <w:multiLevelType w:val="multilevel"/>
    <w:tmpl w:val="22404596"/>
    <w:lvl w:ilvl="0">
      <w:start w:val="1"/>
      <w:numFmt w:val="decimal"/>
      <w:pStyle w:val="Nivel01Titulo"/>
      <w:lvlText w:val="%1."/>
      <w:lvlJc w:val="left"/>
      <w:pPr>
        <w:ind w:left="360" w:hanging="360"/>
      </w:pPr>
      <w:rPr>
        <w:rFonts w:hint="default"/>
        <w:b/>
        <w:i w:val="0"/>
      </w:rPr>
    </w:lvl>
    <w:lvl w:ilvl="1">
      <w:start w:val="1"/>
      <w:numFmt w:val="decimal"/>
      <w:suff w:val="space"/>
      <w:lvlText w:val="%1.%2."/>
      <w:lvlJc w:val="left"/>
      <w:pPr>
        <w:ind w:left="4679" w:firstLine="0"/>
      </w:pPr>
      <w:rPr>
        <w:rFonts w:hint="default"/>
        <w:b w:val="0"/>
        <w:i w:val="0"/>
        <w:color w:val="auto"/>
      </w:rPr>
    </w:lvl>
    <w:lvl w:ilvl="2">
      <w:start w:val="1"/>
      <w:numFmt w:val="decimal"/>
      <w:suff w:val="space"/>
      <w:lvlText w:val="%1.%2.%3."/>
      <w:lvlJc w:val="left"/>
      <w:pPr>
        <w:ind w:left="1135"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730D19F3"/>
    <w:multiLevelType w:val="multilevel"/>
    <w:tmpl w:val="F8489F9E"/>
    <w:lvl w:ilvl="0">
      <w:start w:val="1"/>
      <w:numFmt w:val="decimal"/>
      <w:lvlText w:val="%1."/>
      <w:lvlJc w:val="left"/>
      <w:pPr>
        <w:ind w:left="360" w:hanging="360"/>
      </w:pPr>
      <w:rPr>
        <w:color w:val="FFFFFF" w:themeColor="background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32"/>
  </w:num>
  <w:num w:numId="5">
    <w:abstractNumId w:val="15"/>
  </w:num>
  <w:num w:numId="6">
    <w:abstractNumId w:val="27"/>
  </w:num>
  <w:num w:numId="7">
    <w:abstractNumId w:val="24"/>
  </w:num>
  <w:num w:numId="8">
    <w:abstractNumId w:val="25"/>
  </w:num>
  <w:num w:numId="9">
    <w:abstractNumId w:val="29"/>
  </w:num>
  <w:num w:numId="10">
    <w:abstractNumId w:val="11"/>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4"/>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8"/>
  </w:num>
  <w:num w:numId="27">
    <w:abstractNumId w:val="13"/>
  </w:num>
  <w:num w:numId="28">
    <w:abstractNumId w:val="35"/>
  </w:num>
  <w:num w:numId="29">
    <w:abstractNumId w:val="37"/>
  </w:num>
  <w:num w:numId="30">
    <w:abstractNumId w:val="33"/>
  </w:num>
  <w:num w:numId="31">
    <w:abstractNumId w:val="16"/>
  </w:num>
  <w:num w:numId="32">
    <w:abstractNumId w:val="19"/>
  </w:num>
  <w:num w:numId="33">
    <w:abstractNumId w:val="12"/>
  </w:num>
  <w:num w:numId="34">
    <w:abstractNumId w:val="21"/>
  </w:num>
  <w:num w:numId="35">
    <w:abstractNumId w:val="0"/>
  </w:num>
  <w:num w:numId="36">
    <w:abstractNumId w:val="36"/>
  </w:num>
  <w:num w:numId="37">
    <w:abstractNumId w:val="31"/>
  </w:num>
  <w:num w:numId="38">
    <w:abstractNumId w:val="20"/>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05B7"/>
    <w:rsid w:val="000010C9"/>
    <w:rsid w:val="0000236D"/>
    <w:rsid w:val="00003298"/>
    <w:rsid w:val="0000581A"/>
    <w:rsid w:val="00020D1E"/>
    <w:rsid w:val="000215E1"/>
    <w:rsid w:val="0002260C"/>
    <w:rsid w:val="0002306D"/>
    <w:rsid w:val="000242C8"/>
    <w:rsid w:val="00027155"/>
    <w:rsid w:val="000318BA"/>
    <w:rsid w:val="000328C3"/>
    <w:rsid w:val="00034A29"/>
    <w:rsid w:val="00040957"/>
    <w:rsid w:val="00042428"/>
    <w:rsid w:val="00046628"/>
    <w:rsid w:val="00047D73"/>
    <w:rsid w:val="00054B08"/>
    <w:rsid w:val="00056433"/>
    <w:rsid w:val="00056B9E"/>
    <w:rsid w:val="00057404"/>
    <w:rsid w:val="000575AE"/>
    <w:rsid w:val="00060414"/>
    <w:rsid w:val="00061023"/>
    <w:rsid w:val="00062853"/>
    <w:rsid w:val="0006537A"/>
    <w:rsid w:val="000670EC"/>
    <w:rsid w:val="000677A2"/>
    <w:rsid w:val="00070EA5"/>
    <w:rsid w:val="00076CBC"/>
    <w:rsid w:val="000779C7"/>
    <w:rsid w:val="0008022B"/>
    <w:rsid w:val="00081098"/>
    <w:rsid w:val="00087EF2"/>
    <w:rsid w:val="00090F5D"/>
    <w:rsid w:val="00092759"/>
    <w:rsid w:val="00094321"/>
    <w:rsid w:val="000A102A"/>
    <w:rsid w:val="000A1A7B"/>
    <w:rsid w:val="000A1B88"/>
    <w:rsid w:val="000A23DA"/>
    <w:rsid w:val="000A674F"/>
    <w:rsid w:val="000B0C17"/>
    <w:rsid w:val="000B3C3A"/>
    <w:rsid w:val="000B5E24"/>
    <w:rsid w:val="000B7B55"/>
    <w:rsid w:val="000B7C00"/>
    <w:rsid w:val="000C123B"/>
    <w:rsid w:val="000C21AD"/>
    <w:rsid w:val="000C2C16"/>
    <w:rsid w:val="000C670A"/>
    <w:rsid w:val="000C6D0B"/>
    <w:rsid w:val="000D2AC3"/>
    <w:rsid w:val="000D6C4C"/>
    <w:rsid w:val="000E0042"/>
    <w:rsid w:val="000E2CBE"/>
    <w:rsid w:val="000F0E57"/>
    <w:rsid w:val="000F1C1C"/>
    <w:rsid w:val="000F4088"/>
    <w:rsid w:val="000F4F96"/>
    <w:rsid w:val="000F5A07"/>
    <w:rsid w:val="00100990"/>
    <w:rsid w:val="00103F72"/>
    <w:rsid w:val="00105707"/>
    <w:rsid w:val="001103FF"/>
    <w:rsid w:val="00113EEB"/>
    <w:rsid w:val="001219B0"/>
    <w:rsid w:val="00124990"/>
    <w:rsid w:val="001304C0"/>
    <w:rsid w:val="001315F2"/>
    <w:rsid w:val="00136B8C"/>
    <w:rsid w:val="0014004B"/>
    <w:rsid w:val="0014325E"/>
    <w:rsid w:val="00146BDF"/>
    <w:rsid w:val="001516EA"/>
    <w:rsid w:val="00152908"/>
    <w:rsid w:val="00153E25"/>
    <w:rsid w:val="00154505"/>
    <w:rsid w:val="0015684D"/>
    <w:rsid w:val="00160BBD"/>
    <w:rsid w:val="00160DA4"/>
    <w:rsid w:val="00161B87"/>
    <w:rsid w:val="001641A5"/>
    <w:rsid w:val="0016584A"/>
    <w:rsid w:val="001671B9"/>
    <w:rsid w:val="00170CE1"/>
    <w:rsid w:val="001742AA"/>
    <w:rsid w:val="00174CAA"/>
    <w:rsid w:val="00177CD5"/>
    <w:rsid w:val="001817D2"/>
    <w:rsid w:val="00182096"/>
    <w:rsid w:val="00184086"/>
    <w:rsid w:val="00185C35"/>
    <w:rsid w:val="001904A8"/>
    <w:rsid w:val="00193528"/>
    <w:rsid w:val="001A1732"/>
    <w:rsid w:val="001A2CE9"/>
    <w:rsid w:val="001A3A05"/>
    <w:rsid w:val="001A3E18"/>
    <w:rsid w:val="001A6538"/>
    <w:rsid w:val="001B005B"/>
    <w:rsid w:val="001B4C30"/>
    <w:rsid w:val="001C3F32"/>
    <w:rsid w:val="001C48B6"/>
    <w:rsid w:val="001C4C04"/>
    <w:rsid w:val="001C694F"/>
    <w:rsid w:val="001C721E"/>
    <w:rsid w:val="001D5C89"/>
    <w:rsid w:val="001D65F2"/>
    <w:rsid w:val="001E1D7A"/>
    <w:rsid w:val="001E21A2"/>
    <w:rsid w:val="001E27B9"/>
    <w:rsid w:val="001E3AAF"/>
    <w:rsid w:val="001F0A6E"/>
    <w:rsid w:val="001F39FA"/>
    <w:rsid w:val="00202A04"/>
    <w:rsid w:val="00202CDE"/>
    <w:rsid w:val="00205197"/>
    <w:rsid w:val="0020593D"/>
    <w:rsid w:val="00207B98"/>
    <w:rsid w:val="00210001"/>
    <w:rsid w:val="00210134"/>
    <w:rsid w:val="0021106D"/>
    <w:rsid w:val="00211790"/>
    <w:rsid w:val="00221BA5"/>
    <w:rsid w:val="00222980"/>
    <w:rsid w:val="00222BA6"/>
    <w:rsid w:val="002241A2"/>
    <w:rsid w:val="00231E9C"/>
    <w:rsid w:val="00232180"/>
    <w:rsid w:val="00236989"/>
    <w:rsid w:val="00240B17"/>
    <w:rsid w:val="00241D78"/>
    <w:rsid w:val="00246DAE"/>
    <w:rsid w:val="002538B4"/>
    <w:rsid w:val="002538E3"/>
    <w:rsid w:val="00255C24"/>
    <w:rsid w:val="00260802"/>
    <w:rsid w:val="0026386A"/>
    <w:rsid w:val="00267125"/>
    <w:rsid w:val="00267B22"/>
    <w:rsid w:val="00271CB6"/>
    <w:rsid w:val="0027301A"/>
    <w:rsid w:val="00274947"/>
    <w:rsid w:val="00275DB7"/>
    <w:rsid w:val="00276ECC"/>
    <w:rsid w:val="00281656"/>
    <w:rsid w:val="00281D0C"/>
    <w:rsid w:val="002841BC"/>
    <w:rsid w:val="00284939"/>
    <w:rsid w:val="0028765E"/>
    <w:rsid w:val="0029037D"/>
    <w:rsid w:val="00292196"/>
    <w:rsid w:val="002937D4"/>
    <w:rsid w:val="00294601"/>
    <w:rsid w:val="002B0C0A"/>
    <w:rsid w:val="002C54C1"/>
    <w:rsid w:val="002C6DD2"/>
    <w:rsid w:val="002D4427"/>
    <w:rsid w:val="002D78B4"/>
    <w:rsid w:val="002D79B8"/>
    <w:rsid w:val="002D7C8E"/>
    <w:rsid w:val="002E160F"/>
    <w:rsid w:val="002E3DEF"/>
    <w:rsid w:val="002E3F91"/>
    <w:rsid w:val="002E480D"/>
    <w:rsid w:val="002E5F6B"/>
    <w:rsid w:val="002E69CB"/>
    <w:rsid w:val="002F059B"/>
    <w:rsid w:val="002F084D"/>
    <w:rsid w:val="002F245B"/>
    <w:rsid w:val="002F308B"/>
    <w:rsid w:val="00300AE0"/>
    <w:rsid w:val="00303A06"/>
    <w:rsid w:val="00306B15"/>
    <w:rsid w:val="003079F0"/>
    <w:rsid w:val="00310B4A"/>
    <w:rsid w:val="003238C3"/>
    <w:rsid w:val="00324BCD"/>
    <w:rsid w:val="00324F30"/>
    <w:rsid w:val="00325023"/>
    <w:rsid w:val="00325639"/>
    <w:rsid w:val="00325FD8"/>
    <w:rsid w:val="003265B9"/>
    <w:rsid w:val="00327232"/>
    <w:rsid w:val="00331182"/>
    <w:rsid w:val="00331B8A"/>
    <w:rsid w:val="00334E6B"/>
    <w:rsid w:val="00335A16"/>
    <w:rsid w:val="00337E4C"/>
    <w:rsid w:val="00340EE0"/>
    <w:rsid w:val="00343032"/>
    <w:rsid w:val="00346A70"/>
    <w:rsid w:val="00347C56"/>
    <w:rsid w:val="0035368D"/>
    <w:rsid w:val="0035658A"/>
    <w:rsid w:val="00364141"/>
    <w:rsid w:val="00367509"/>
    <w:rsid w:val="00367EF6"/>
    <w:rsid w:val="00373F2A"/>
    <w:rsid w:val="00374792"/>
    <w:rsid w:val="00375402"/>
    <w:rsid w:val="003761A8"/>
    <w:rsid w:val="003779A2"/>
    <w:rsid w:val="00380A79"/>
    <w:rsid w:val="0038139C"/>
    <w:rsid w:val="00381BEB"/>
    <w:rsid w:val="00385D96"/>
    <w:rsid w:val="00386157"/>
    <w:rsid w:val="00386ADE"/>
    <w:rsid w:val="00387D32"/>
    <w:rsid w:val="00390847"/>
    <w:rsid w:val="00391E14"/>
    <w:rsid w:val="003959F6"/>
    <w:rsid w:val="003A37D8"/>
    <w:rsid w:val="003A73C1"/>
    <w:rsid w:val="003B791E"/>
    <w:rsid w:val="003C609E"/>
    <w:rsid w:val="003C6275"/>
    <w:rsid w:val="003C6439"/>
    <w:rsid w:val="003D0467"/>
    <w:rsid w:val="003D25A8"/>
    <w:rsid w:val="003D4F32"/>
    <w:rsid w:val="003E1EA3"/>
    <w:rsid w:val="003E4927"/>
    <w:rsid w:val="003E4D76"/>
    <w:rsid w:val="003E55B1"/>
    <w:rsid w:val="003E7D21"/>
    <w:rsid w:val="003F004A"/>
    <w:rsid w:val="003F1437"/>
    <w:rsid w:val="003F185C"/>
    <w:rsid w:val="003F29C4"/>
    <w:rsid w:val="003F36A3"/>
    <w:rsid w:val="003F5F0C"/>
    <w:rsid w:val="0040055D"/>
    <w:rsid w:val="0040443F"/>
    <w:rsid w:val="004053E1"/>
    <w:rsid w:val="00407F1C"/>
    <w:rsid w:val="0041025B"/>
    <w:rsid w:val="00413ED6"/>
    <w:rsid w:val="00415F27"/>
    <w:rsid w:val="00416A59"/>
    <w:rsid w:val="00417CA8"/>
    <w:rsid w:val="0042190C"/>
    <w:rsid w:val="00423900"/>
    <w:rsid w:val="00425359"/>
    <w:rsid w:val="004316D7"/>
    <w:rsid w:val="00431EDA"/>
    <w:rsid w:val="0043231C"/>
    <w:rsid w:val="00432470"/>
    <w:rsid w:val="00435447"/>
    <w:rsid w:val="00437AA2"/>
    <w:rsid w:val="004417CD"/>
    <w:rsid w:val="00441EA1"/>
    <w:rsid w:val="00445798"/>
    <w:rsid w:val="0044725C"/>
    <w:rsid w:val="00447465"/>
    <w:rsid w:val="00455CBE"/>
    <w:rsid w:val="00455EB7"/>
    <w:rsid w:val="00455FD5"/>
    <w:rsid w:val="00456A3A"/>
    <w:rsid w:val="00460E8A"/>
    <w:rsid w:val="004615EA"/>
    <w:rsid w:val="0046230A"/>
    <w:rsid w:val="00462C95"/>
    <w:rsid w:val="0046308F"/>
    <w:rsid w:val="0046486A"/>
    <w:rsid w:val="004773FC"/>
    <w:rsid w:val="00480328"/>
    <w:rsid w:val="00480C03"/>
    <w:rsid w:val="004834FC"/>
    <w:rsid w:val="00483B15"/>
    <w:rsid w:val="00483FB9"/>
    <w:rsid w:val="00494AE7"/>
    <w:rsid w:val="004A1E7A"/>
    <w:rsid w:val="004A3DAE"/>
    <w:rsid w:val="004B05B0"/>
    <w:rsid w:val="004B0CAC"/>
    <w:rsid w:val="004B19B5"/>
    <w:rsid w:val="004B1D7D"/>
    <w:rsid w:val="004B460A"/>
    <w:rsid w:val="004B68A2"/>
    <w:rsid w:val="004C0212"/>
    <w:rsid w:val="004C05F9"/>
    <w:rsid w:val="004C5D7E"/>
    <w:rsid w:val="004D107E"/>
    <w:rsid w:val="004D5EFC"/>
    <w:rsid w:val="004E0194"/>
    <w:rsid w:val="004E79BB"/>
    <w:rsid w:val="004F1A48"/>
    <w:rsid w:val="004F5DF9"/>
    <w:rsid w:val="004F66B4"/>
    <w:rsid w:val="004F78C6"/>
    <w:rsid w:val="0050224C"/>
    <w:rsid w:val="005037A6"/>
    <w:rsid w:val="00512A5C"/>
    <w:rsid w:val="00512D53"/>
    <w:rsid w:val="00514883"/>
    <w:rsid w:val="00517D9B"/>
    <w:rsid w:val="0053132E"/>
    <w:rsid w:val="00535014"/>
    <w:rsid w:val="005377C5"/>
    <w:rsid w:val="0054481A"/>
    <w:rsid w:val="00553791"/>
    <w:rsid w:val="00561C04"/>
    <w:rsid w:val="0056213B"/>
    <w:rsid w:val="00562F82"/>
    <w:rsid w:val="00564913"/>
    <w:rsid w:val="00573C5A"/>
    <w:rsid w:val="0057623B"/>
    <w:rsid w:val="005800D8"/>
    <w:rsid w:val="005846C9"/>
    <w:rsid w:val="005873FC"/>
    <w:rsid w:val="005876CD"/>
    <w:rsid w:val="005903E5"/>
    <w:rsid w:val="00590EAF"/>
    <w:rsid w:val="00595DA6"/>
    <w:rsid w:val="005A6A91"/>
    <w:rsid w:val="005B0066"/>
    <w:rsid w:val="005B26A7"/>
    <w:rsid w:val="005C3930"/>
    <w:rsid w:val="005C76D8"/>
    <w:rsid w:val="005D207E"/>
    <w:rsid w:val="005D23DB"/>
    <w:rsid w:val="005E1321"/>
    <w:rsid w:val="005E1EDA"/>
    <w:rsid w:val="005E2DD4"/>
    <w:rsid w:val="005E62AD"/>
    <w:rsid w:val="005E6723"/>
    <w:rsid w:val="005E6D43"/>
    <w:rsid w:val="005F6F64"/>
    <w:rsid w:val="005F7B0A"/>
    <w:rsid w:val="00602B88"/>
    <w:rsid w:val="006030A2"/>
    <w:rsid w:val="00605C11"/>
    <w:rsid w:val="00606440"/>
    <w:rsid w:val="006078C2"/>
    <w:rsid w:val="006161E4"/>
    <w:rsid w:val="006171A9"/>
    <w:rsid w:val="00623436"/>
    <w:rsid w:val="006261CA"/>
    <w:rsid w:val="0062722C"/>
    <w:rsid w:val="006328B1"/>
    <w:rsid w:val="0063701A"/>
    <w:rsid w:val="00640F39"/>
    <w:rsid w:val="006410DB"/>
    <w:rsid w:val="006454C3"/>
    <w:rsid w:val="006463F8"/>
    <w:rsid w:val="00655AAF"/>
    <w:rsid w:val="00656A30"/>
    <w:rsid w:val="00666573"/>
    <w:rsid w:val="006673E7"/>
    <w:rsid w:val="00674964"/>
    <w:rsid w:val="00680B7E"/>
    <w:rsid w:val="00683B94"/>
    <w:rsid w:val="00684B3A"/>
    <w:rsid w:val="0068523A"/>
    <w:rsid w:val="0068656D"/>
    <w:rsid w:val="00686692"/>
    <w:rsid w:val="00693033"/>
    <w:rsid w:val="00693321"/>
    <w:rsid w:val="0069417F"/>
    <w:rsid w:val="00694893"/>
    <w:rsid w:val="00694DD9"/>
    <w:rsid w:val="006A12B1"/>
    <w:rsid w:val="006A1C65"/>
    <w:rsid w:val="006A4812"/>
    <w:rsid w:val="006A5F42"/>
    <w:rsid w:val="006A6103"/>
    <w:rsid w:val="006B0DF1"/>
    <w:rsid w:val="006B10ED"/>
    <w:rsid w:val="006B156A"/>
    <w:rsid w:val="006B3A51"/>
    <w:rsid w:val="006B51B2"/>
    <w:rsid w:val="006B7741"/>
    <w:rsid w:val="006C17A0"/>
    <w:rsid w:val="006C6198"/>
    <w:rsid w:val="006D27E3"/>
    <w:rsid w:val="006D4135"/>
    <w:rsid w:val="006D4AB0"/>
    <w:rsid w:val="006D62AC"/>
    <w:rsid w:val="006E09F2"/>
    <w:rsid w:val="006E3CA5"/>
    <w:rsid w:val="006E721C"/>
    <w:rsid w:val="006F19F0"/>
    <w:rsid w:val="006F3E0A"/>
    <w:rsid w:val="006F3EE2"/>
    <w:rsid w:val="006F4E4B"/>
    <w:rsid w:val="006F5BFB"/>
    <w:rsid w:val="0070059F"/>
    <w:rsid w:val="00700CBD"/>
    <w:rsid w:val="007028C7"/>
    <w:rsid w:val="00704462"/>
    <w:rsid w:val="007064DB"/>
    <w:rsid w:val="00707EB0"/>
    <w:rsid w:val="00710BB0"/>
    <w:rsid w:val="00710C7E"/>
    <w:rsid w:val="00722765"/>
    <w:rsid w:val="007327AF"/>
    <w:rsid w:val="00733DE0"/>
    <w:rsid w:val="007357C5"/>
    <w:rsid w:val="007370F4"/>
    <w:rsid w:val="0074032D"/>
    <w:rsid w:val="00740D25"/>
    <w:rsid w:val="00741328"/>
    <w:rsid w:val="00747DF1"/>
    <w:rsid w:val="00756DA6"/>
    <w:rsid w:val="00756F76"/>
    <w:rsid w:val="007642F4"/>
    <w:rsid w:val="007679B9"/>
    <w:rsid w:val="00767EC2"/>
    <w:rsid w:val="00771E0B"/>
    <w:rsid w:val="00771F09"/>
    <w:rsid w:val="00776572"/>
    <w:rsid w:val="0077738D"/>
    <w:rsid w:val="007774C2"/>
    <w:rsid w:val="00781F2A"/>
    <w:rsid w:val="007820EE"/>
    <w:rsid w:val="0078482F"/>
    <w:rsid w:val="00784E51"/>
    <w:rsid w:val="00787D28"/>
    <w:rsid w:val="0079000C"/>
    <w:rsid w:val="00790D93"/>
    <w:rsid w:val="00791CD7"/>
    <w:rsid w:val="0079430D"/>
    <w:rsid w:val="00795B77"/>
    <w:rsid w:val="0079754C"/>
    <w:rsid w:val="00797553"/>
    <w:rsid w:val="007A1395"/>
    <w:rsid w:val="007A515E"/>
    <w:rsid w:val="007A538E"/>
    <w:rsid w:val="007B19CE"/>
    <w:rsid w:val="007B70CF"/>
    <w:rsid w:val="007B783C"/>
    <w:rsid w:val="007B7C23"/>
    <w:rsid w:val="007C0255"/>
    <w:rsid w:val="007C09C8"/>
    <w:rsid w:val="007C0C22"/>
    <w:rsid w:val="007C13ED"/>
    <w:rsid w:val="007C2707"/>
    <w:rsid w:val="007D3572"/>
    <w:rsid w:val="007D3C6C"/>
    <w:rsid w:val="007D501A"/>
    <w:rsid w:val="007D6832"/>
    <w:rsid w:val="007E3F65"/>
    <w:rsid w:val="007E5253"/>
    <w:rsid w:val="007E57A5"/>
    <w:rsid w:val="007E68F6"/>
    <w:rsid w:val="007E6EF9"/>
    <w:rsid w:val="007E75A4"/>
    <w:rsid w:val="007F0511"/>
    <w:rsid w:val="007F2AE5"/>
    <w:rsid w:val="007F6AB0"/>
    <w:rsid w:val="00803805"/>
    <w:rsid w:val="0080582D"/>
    <w:rsid w:val="008063C9"/>
    <w:rsid w:val="0080756C"/>
    <w:rsid w:val="008122E6"/>
    <w:rsid w:val="00813520"/>
    <w:rsid w:val="00827D62"/>
    <w:rsid w:val="00831204"/>
    <w:rsid w:val="00831208"/>
    <w:rsid w:val="00835A02"/>
    <w:rsid w:val="008429CF"/>
    <w:rsid w:val="008446E2"/>
    <w:rsid w:val="00847E19"/>
    <w:rsid w:val="00850CD3"/>
    <w:rsid w:val="0085112C"/>
    <w:rsid w:val="008513F6"/>
    <w:rsid w:val="008601A9"/>
    <w:rsid w:val="00861A74"/>
    <w:rsid w:val="00862F4C"/>
    <w:rsid w:val="00865B0D"/>
    <w:rsid w:val="0087083B"/>
    <w:rsid w:val="00871B33"/>
    <w:rsid w:val="00872949"/>
    <w:rsid w:val="00880FD6"/>
    <w:rsid w:val="00886FE5"/>
    <w:rsid w:val="00887874"/>
    <w:rsid w:val="008941DB"/>
    <w:rsid w:val="00896235"/>
    <w:rsid w:val="008A16EA"/>
    <w:rsid w:val="008B6162"/>
    <w:rsid w:val="008C04DF"/>
    <w:rsid w:val="008C1971"/>
    <w:rsid w:val="008D0511"/>
    <w:rsid w:val="008D2CAF"/>
    <w:rsid w:val="008D3ACE"/>
    <w:rsid w:val="008D51CC"/>
    <w:rsid w:val="008D6035"/>
    <w:rsid w:val="008E0C86"/>
    <w:rsid w:val="008E4F95"/>
    <w:rsid w:val="008F4D52"/>
    <w:rsid w:val="008F4E41"/>
    <w:rsid w:val="0090408D"/>
    <w:rsid w:val="00904E6B"/>
    <w:rsid w:val="00906300"/>
    <w:rsid w:val="00906EEC"/>
    <w:rsid w:val="00914204"/>
    <w:rsid w:val="0091575C"/>
    <w:rsid w:val="00915C7E"/>
    <w:rsid w:val="0092230C"/>
    <w:rsid w:val="00922606"/>
    <w:rsid w:val="00922D31"/>
    <w:rsid w:val="0092559F"/>
    <w:rsid w:val="009271BB"/>
    <w:rsid w:val="00931141"/>
    <w:rsid w:val="00934552"/>
    <w:rsid w:val="00935665"/>
    <w:rsid w:val="00935B30"/>
    <w:rsid w:val="00936A4E"/>
    <w:rsid w:val="00941580"/>
    <w:rsid w:val="009419AC"/>
    <w:rsid w:val="00944E0C"/>
    <w:rsid w:val="00945586"/>
    <w:rsid w:val="00946170"/>
    <w:rsid w:val="00950D81"/>
    <w:rsid w:val="009511FB"/>
    <w:rsid w:val="009543EB"/>
    <w:rsid w:val="009623AB"/>
    <w:rsid w:val="00962D2A"/>
    <w:rsid w:val="0097000A"/>
    <w:rsid w:val="00970A6B"/>
    <w:rsid w:val="00972E5F"/>
    <w:rsid w:val="00973BC3"/>
    <w:rsid w:val="009759F9"/>
    <w:rsid w:val="009763C4"/>
    <w:rsid w:val="00976AEF"/>
    <w:rsid w:val="009803F1"/>
    <w:rsid w:val="009844F7"/>
    <w:rsid w:val="0099079E"/>
    <w:rsid w:val="00991C51"/>
    <w:rsid w:val="00992181"/>
    <w:rsid w:val="00995FFD"/>
    <w:rsid w:val="009A3CC7"/>
    <w:rsid w:val="009A45B0"/>
    <w:rsid w:val="009A5EE4"/>
    <w:rsid w:val="009A6A6F"/>
    <w:rsid w:val="009B0D00"/>
    <w:rsid w:val="009B1B69"/>
    <w:rsid w:val="009B5725"/>
    <w:rsid w:val="009B722A"/>
    <w:rsid w:val="009C117D"/>
    <w:rsid w:val="009C470D"/>
    <w:rsid w:val="009C638B"/>
    <w:rsid w:val="009D0798"/>
    <w:rsid w:val="009D3626"/>
    <w:rsid w:val="009D471A"/>
    <w:rsid w:val="009D569C"/>
    <w:rsid w:val="009D68FB"/>
    <w:rsid w:val="009D736F"/>
    <w:rsid w:val="009E04B3"/>
    <w:rsid w:val="009E0DFC"/>
    <w:rsid w:val="009E5B74"/>
    <w:rsid w:val="009E7C14"/>
    <w:rsid w:val="009F0D62"/>
    <w:rsid w:val="009F419C"/>
    <w:rsid w:val="009F43E0"/>
    <w:rsid w:val="009F68BD"/>
    <w:rsid w:val="00A003EA"/>
    <w:rsid w:val="00A055A5"/>
    <w:rsid w:val="00A12A7C"/>
    <w:rsid w:val="00A1330E"/>
    <w:rsid w:val="00A17F88"/>
    <w:rsid w:val="00A245AE"/>
    <w:rsid w:val="00A26A56"/>
    <w:rsid w:val="00A27DA5"/>
    <w:rsid w:val="00A30058"/>
    <w:rsid w:val="00A33784"/>
    <w:rsid w:val="00A3786F"/>
    <w:rsid w:val="00A40017"/>
    <w:rsid w:val="00A402A1"/>
    <w:rsid w:val="00A44175"/>
    <w:rsid w:val="00A50D22"/>
    <w:rsid w:val="00A512C3"/>
    <w:rsid w:val="00A52E7C"/>
    <w:rsid w:val="00A55B9A"/>
    <w:rsid w:val="00A571FE"/>
    <w:rsid w:val="00A60395"/>
    <w:rsid w:val="00A61E46"/>
    <w:rsid w:val="00A6287E"/>
    <w:rsid w:val="00A637FB"/>
    <w:rsid w:val="00A63817"/>
    <w:rsid w:val="00A72251"/>
    <w:rsid w:val="00A72BA1"/>
    <w:rsid w:val="00A77C2C"/>
    <w:rsid w:val="00A80062"/>
    <w:rsid w:val="00A80095"/>
    <w:rsid w:val="00A83337"/>
    <w:rsid w:val="00A856EB"/>
    <w:rsid w:val="00A87259"/>
    <w:rsid w:val="00A9022E"/>
    <w:rsid w:val="00A92733"/>
    <w:rsid w:val="00AA1165"/>
    <w:rsid w:val="00AA179A"/>
    <w:rsid w:val="00AA3F31"/>
    <w:rsid w:val="00AA4625"/>
    <w:rsid w:val="00AA72C9"/>
    <w:rsid w:val="00AB06DE"/>
    <w:rsid w:val="00AB1F1A"/>
    <w:rsid w:val="00AB40A5"/>
    <w:rsid w:val="00AB69B0"/>
    <w:rsid w:val="00AC4396"/>
    <w:rsid w:val="00AC4F34"/>
    <w:rsid w:val="00AC5F0C"/>
    <w:rsid w:val="00AC6EC2"/>
    <w:rsid w:val="00AD66A9"/>
    <w:rsid w:val="00AE3A63"/>
    <w:rsid w:val="00AE5435"/>
    <w:rsid w:val="00AF3ABE"/>
    <w:rsid w:val="00AF6959"/>
    <w:rsid w:val="00B00520"/>
    <w:rsid w:val="00B00F8E"/>
    <w:rsid w:val="00B014D0"/>
    <w:rsid w:val="00B01E82"/>
    <w:rsid w:val="00B031BF"/>
    <w:rsid w:val="00B03CB0"/>
    <w:rsid w:val="00B041A9"/>
    <w:rsid w:val="00B0465E"/>
    <w:rsid w:val="00B04986"/>
    <w:rsid w:val="00B1218F"/>
    <w:rsid w:val="00B12FC1"/>
    <w:rsid w:val="00B13262"/>
    <w:rsid w:val="00B140E0"/>
    <w:rsid w:val="00B14C20"/>
    <w:rsid w:val="00B16238"/>
    <w:rsid w:val="00B23F8B"/>
    <w:rsid w:val="00B27724"/>
    <w:rsid w:val="00B3058D"/>
    <w:rsid w:val="00B30F3D"/>
    <w:rsid w:val="00B32207"/>
    <w:rsid w:val="00B34C9D"/>
    <w:rsid w:val="00B41D48"/>
    <w:rsid w:val="00B432A0"/>
    <w:rsid w:val="00B46F40"/>
    <w:rsid w:val="00B4738B"/>
    <w:rsid w:val="00B475DC"/>
    <w:rsid w:val="00B517F7"/>
    <w:rsid w:val="00B52AFC"/>
    <w:rsid w:val="00B52EFE"/>
    <w:rsid w:val="00B5358A"/>
    <w:rsid w:val="00B543E6"/>
    <w:rsid w:val="00B60DCA"/>
    <w:rsid w:val="00B6269F"/>
    <w:rsid w:val="00B63C73"/>
    <w:rsid w:val="00B66916"/>
    <w:rsid w:val="00B672B3"/>
    <w:rsid w:val="00B67806"/>
    <w:rsid w:val="00B7055C"/>
    <w:rsid w:val="00B72B3F"/>
    <w:rsid w:val="00B76DB6"/>
    <w:rsid w:val="00B77DBF"/>
    <w:rsid w:val="00B810DF"/>
    <w:rsid w:val="00B81FBB"/>
    <w:rsid w:val="00B902B9"/>
    <w:rsid w:val="00B919F1"/>
    <w:rsid w:val="00B92C59"/>
    <w:rsid w:val="00B95BFE"/>
    <w:rsid w:val="00B96C22"/>
    <w:rsid w:val="00B972D3"/>
    <w:rsid w:val="00BA1705"/>
    <w:rsid w:val="00BA2132"/>
    <w:rsid w:val="00BA4A09"/>
    <w:rsid w:val="00BB4389"/>
    <w:rsid w:val="00BB61BE"/>
    <w:rsid w:val="00BC0463"/>
    <w:rsid w:val="00BC10CF"/>
    <w:rsid w:val="00BC2797"/>
    <w:rsid w:val="00BC4227"/>
    <w:rsid w:val="00BC5926"/>
    <w:rsid w:val="00BD1366"/>
    <w:rsid w:val="00BD139C"/>
    <w:rsid w:val="00BD3419"/>
    <w:rsid w:val="00BD43E5"/>
    <w:rsid w:val="00BD59E3"/>
    <w:rsid w:val="00BD6D04"/>
    <w:rsid w:val="00BD7FD7"/>
    <w:rsid w:val="00BE0315"/>
    <w:rsid w:val="00BE05F0"/>
    <w:rsid w:val="00BE1772"/>
    <w:rsid w:val="00BE1DEB"/>
    <w:rsid w:val="00BE295A"/>
    <w:rsid w:val="00BF0E8E"/>
    <w:rsid w:val="00BF1A7F"/>
    <w:rsid w:val="00BF7684"/>
    <w:rsid w:val="00C00E65"/>
    <w:rsid w:val="00C00F37"/>
    <w:rsid w:val="00C03F51"/>
    <w:rsid w:val="00C10CC7"/>
    <w:rsid w:val="00C12232"/>
    <w:rsid w:val="00C12828"/>
    <w:rsid w:val="00C13225"/>
    <w:rsid w:val="00C14C86"/>
    <w:rsid w:val="00C229F8"/>
    <w:rsid w:val="00C26845"/>
    <w:rsid w:val="00C320D5"/>
    <w:rsid w:val="00C322F1"/>
    <w:rsid w:val="00C33284"/>
    <w:rsid w:val="00C371FA"/>
    <w:rsid w:val="00C42B70"/>
    <w:rsid w:val="00C46F61"/>
    <w:rsid w:val="00C472B5"/>
    <w:rsid w:val="00C47BB2"/>
    <w:rsid w:val="00C51C28"/>
    <w:rsid w:val="00C53456"/>
    <w:rsid w:val="00C53532"/>
    <w:rsid w:val="00C55042"/>
    <w:rsid w:val="00C60C2D"/>
    <w:rsid w:val="00C64702"/>
    <w:rsid w:val="00C67302"/>
    <w:rsid w:val="00C70043"/>
    <w:rsid w:val="00C700FF"/>
    <w:rsid w:val="00C73861"/>
    <w:rsid w:val="00C7432C"/>
    <w:rsid w:val="00C75791"/>
    <w:rsid w:val="00C75FB1"/>
    <w:rsid w:val="00C76304"/>
    <w:rsid w:val="00C83305"/>
    <w:rsid w:val="00C84955"/>
    <w:rsid w:val="00C86467"/>
    <w:rsid w:val="00C928C5"/>
    <w:rsid w:val="00C95C72"/>
    <w:rsid w:val="00C96B86"/>
    <w:rsid w:val="00C974AF"/>
    <w:rsid w:val="00C97DF7"/>
    <w:rsid w:val="00CA1A6A"/>
    <w:rsid w:val="00CA2A2D"/>
    <w:rsid w:val="00CA6108"/>
    <w:rsid w:val="00CB766B"/>
    <w:rsid w:val="00CB7AFC"/>
    <w:rsid w:val="00CC198E"/>
    <w:rsid w:val="00CC30CD"/>
    <w:rsid w:val="00CC33AB"/>
    <w:rsid w:val="00CC356D"/>
    <w:rsid w:val="00CD109D"/>
    <w:rsid w:val="00CD1E9D"/>
    <w:rsid w:val="00CD6ABB"/>
    <w:rsid w:val="00CE5CF2"/>
    <w:rsid w:val="00CE7C62"/>
    <w:rsid w:val="00CF3953"/>
    <w:rsid w:val="00D00A5D"/>
    <w:rsid w:val="00D00A87"/>
    <w:rsid w:val="00D02F2F"/>
    <w:rsid w:val="00D10D47"/>
    <w:rsid w:val="00D13087"/>
    <w:rsid w:val="00D1402B"/>
    <w:rsid w:val="00D16FA0"/>
    <w:rsid w:val="00D26DCE"/>
    <w:rsid w:val="00D43736"/>
    <w:rsid w:val="00D4462F"/>
    <w:rsid w:val="00D50084"/>
    <w:rsid w:val="00D5130A"/>
    <w:rsid w:val="00D51769"/>
    <w:rsid w:val="00D522D8"/>
    <w:rsid w:val="00D5491C"/>
    <w:rsid w:val="00D554E8"/>
    <w:rsid w:val="00D556C4"/>
    <w:rsid w:val="00D5748E"/>
    <w:rsid w:val="00D612A9"/>
    <w:rsid w:val="00D66935"/>
    <w:rsid w:val="00D7171D"/>
    <w:rsid w:val="00D73B43"/>
    <w:rsid w:val="00D744F0"/>
    <w:rsid w:val="00D772A3"/>
    <w:rsid w:val="00D80021"/>
    <w:rsid w:val="00D85206"/>
    <w:rsid w:val="00D85AEB"/>
    <w:rsid w:val="00D8724C"/>
    <w:rsid w:val="00D878CA"/>
    <w:rsid w:val="00D9239E"/>
    <w:rsid w:val="00D938C1"/>
    <w:rsid w:val="00DA4780"/>
    <w:rsid w:val="00DA47A8"/>
    <w:rsid w:val="00DA54A4"/>
    <w:rsid w:val="00DB05F8"/>
    <w:rsid w:val="00DB3592"/>
    <w:rsid w:val="00DB3BCB"/>
    <w:rsid w:val="00DB4C93"/>
    <w:rsid w:val="00DC3F8A"/>
    <w:rsid w:val="00DC7C8C"/>
    <w:rsid w:val="00DD46E9"/>
    <w:rsid w:val="00DD68BA"/>
    <w:rsid w:val="00DE0D00"/>
    <w:rsid w:val="00DE16CD"/>
    <w:rsid w:val="00DE6492"/>
    <w:rsid w:val="00DF126D"/>
    <w:rsid w:val="00DF231E"/>
    <w:rsid w:val="00DF280B"/>
    <w:rsid w:val="00DF28B7"/>
    <w:rsid w:val="00DF5EB0"/>
    <w:rsid w:val="00DF68C0"/>
    <w:rsid w:val="00DF77AB"/>
    <w:rsid w:val="00DF7F5A"/>
    <w:rsid w:val="00E00FFD"/>
    <w:rsid w:val="00E01133"/>
    <w:rsid w:val="00E02BB2"/>
    <w:rsid w:val="00E04C02"/>
    <w:rsid w:val="00E053B2"/>
    <w:rsid w:val="00E05970"/>
    <w:rsid w:val="00E0681E"/>
    <w:rsid w:val="00E139D5"/>
    <w:rsid w:val="00E14CA5"/>
    <w:rsid w:val="00E152DF"/>
    <w:rsid w:val="00E164F6"/>
    <w:rsid w:val="00E173F1"/>
    <w:rsid w:val="00E22D1B"/>
    <w:rsid w:val="00E235F5"/>
    <w:rsid w:val="00E23783"/>
    <w:rsid w:val="00E243F6"/>
    <w:rsid w:val="00E24D81"/>
    <w:rsid w:val="00E26411"/>
    <w:rsid w:val="00E307B6"/>
    <w:rsid w:val="00E32A16"/>
    <w:rsid w:val="00E41AD6"/>
    <w:rsid w:val="00E42017"/>
    <w:rsid w:val="00E42730"/>
    <w:rsid w:val="00E46123"/>
    <w:rsid w:val="00E46268"/>
    <w:rsid w:val="00E50093"/>
    <w:rsid w:val="00E5259D"/>
    <w:rsid w:val="00E538B9"/>
    <w:rsid w:val="00E55854"/>
    <w:rsid w:val="00E565CC"/>
    <w:rsid w:val="00E628AD"/>
    <w:rsid w:val="00E64339"/>
    <w:rsid w:val="00E677BD"/>
    <w:rsid w:val="00E678A4"/>
    <w:rsid w:val="00E70C44"/>
    <w:rsid w:val="00E72B6E"/>
    <w:rsid w:val="00E77169"/>
    <w:rsid w:val="00E872A7"/>
    <w:rsid w:val="00E87608"/>
    <w:rsid w:val="00E92B50"/>
    <w:rsid w:val="00E94260"/>
    <w:rsid w:val="00EA19E9"/>
    <w:rsid w:val="00EA369D"/>
    <w:rsid w:val="00EA411E"/>
    <w:rsid w:val="00EA641F"/>
    <w:rsid w:val="00EA6A5A"/>
    <w:rsid w:val="00EB19E0"/>
    <w:rsid w:val="00EB5A80"/>
    <w:rsid w:val="00EC07DD"/>
    <w:rsid w:val="00EC0D7C"/>
    <w:rsid w:val="00EC2734"/>
    <w:rsid w:val="00EC3652"/>
    <w:rsid w:val="00EC5B2F"/>
    <w:rsid w:val="00EC7F14"/>
    <w:rsid w:val="00ED2638"/>
    <w:rsid w:val="00EE220A"/>
    <w:rsid w:val="00EE2853"/>
    <w:rsid w:val="00EF2567"/>
    <w:rsid w:val="00EF4D43"/>
    <w:rsid w:val="00EF51A3"/>
    <w:rsid w:val="00EF5D36"/>
    <w:rsid w:val="00EF66FC"/>
    <w:rsid w:val="00F0135B"/>
    <w:rsid w:val="00F02E73"/>
    <w:rsid w:val="00F10140"/>
    <w:rsid w:val="00F11BAF"/>
    <w:rsid w:val="00F11CE3"/>
    <w:rsid w:val="00F15747"/>
    <w:rsid w:val="00F16FDF"/>
    <w:rsid w:val="00F17DCE"/>
    <w:rsid w:val="00F22750"/>
    <w:rsid w:val="00F23896"/>
    <w:rsid w:val="00F23CA1"/>
    <w:rsid w:val="00F2401A"/>
    <w:rsid w:val="00F2646F"/>
    <w:rsid w:val="00F27E65"/>
    <w:rsid w:val="00F31A21"/>
    <w:rsid w:val="00F333F5"/>
    <w:rsid w:val="00F33E25"/>
    <w:rsid w:val="00F36257"/>
    <w:rsid w:val="00F36FDA"/>
    <w:rsid w:val="00F405C9"/>
    <w:rsid w:val="00F40A19"/>
    <w:rsid w:val="00F414CD"/>
    <w:rsid w:val="00F414F8"/>
    <w:rsid w:val="00F432CC"/>
    <w:rsid w:val="00F44DAC"/>
    <w:rsid w:val="00F44FA1"/>
    <w:rsid w:val="00F47626"/>
    <w:rsid w:val="00F47CAB"/>
    <w:rsid w:val="00F50275"/>
    <w:rsid w:val="00F505C7"/>
    <w:rsid w:val="00F51366"/>
    <w:rsid w:val="00F5293A"/>
    <w:rsid w:val="00F54824"/>
    <w:rsid w:val="00F566F6"/>
    <w:rsid w:val="00F56CE1"/>
    <w:rsid w:val="00F62D01"/>
    <w:rsid w:val="00F62EE5"/>
    <w:rsid w:val="00F669C5"/>
    <w:rsid w:val="00F72DEA"/>
    <w:rsid w:val="00F803B0"/>
    <w:rsid w:val="00F80E14"/>
    <w:rsid w:val="00F80E25"/>
    <w:rsid w:val="00F869B7"/>
    <w:rsid w:val="00F9005C"/>
    <w:rsid w:val="00F904AE"/>
    <w:rsid w:val="00F92667"/>
    <w:rsid w:val="00F954C3"/>
    <w:rsid w:val="00FA0966"/>
    <w:rsid w:val="00FA50D1"/>
    <w:rsid w:val="00FA6905"/>
    <w:rsid w:val="00FA7A01"/>
    <w:rsid w:val="00FB03E9"/>
    <w:rsid w:val="00FB2BDC"/>
    <w:rsid w:val="00FB3B7B"/>
    <w:rsid w:val="00FB4456"/>
    <w:rsid w:val="00FB5D74"/>
    <w:rsid w:val="00FC3A0E"/>
    <w:rsid w:val="00FC53E5"/>
    <w:rsid w:val="00FD0A3A"/>
    <w:rsid w:val="00FD16AF"/>
    <w:rsid w:val="00FD1F4D"/>
    <w:rsid w:val="00FD2A3E"/>
    <w:rsid w:val="00FD6264"/>
    <w:rsid w:val="00FD7077"/>
    <w:rsid w:val="00FE5BBC"/>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3009"/>
    <o:shapelayout v:ext="edit">
      <o:idmap v:ext="edit" data="1"/>
    </o:shapelayout>
  </w:shapeDefaults>
  <w:decimalSymbol w:val=","/>
  <w:listSeparator w:val=";"/>
  <w14:docId w14:val="5D87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link w:val="PargrafodaListaChar"/>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character" w:customStyle="1" w:styleId="PargrafodaListaChar">
    <w:name w:val="Parágrafo da Lista Char"/>
    <w:basedOn w:val="Fontepargpadro"/>
    <w:link w:val="PargrafodaLista"/>
    <w:rsid w:val="00EF4D43"/>
    <w:rPr>
      <w:rFonts w:ascii="Arial" w:hAnsi="Arial" w:cs="Tahoma"/>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7608"/>
    <w:rPr>
      <w:rFonts w:ascii="Arial" w:hAnsi="Arial" w:cs="Tahoma"/>
      <w:szCs w:val="24"/>
    </w:rPr>
  </w:style>
  <w:style w:type="paragraph" w:styleId="Ttulo1">
    <w:name w:val="heading 1"/>
    <w:basedOn w:val="Normal"/>
    <w:next w:val="Normal"/>
    <w:link w:val="Ttulo1Char"/>
    <w:qFormat/>
    <w:rsid w:val="00E164F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character" w:styleId="Refdecomentrio">
    <w:name w:val="annotation reference"/>
    <w:basedOn w:val="Fontepargpadro"/>
    <w:semiHidden/>
    <w:unhideWhenUsed/>
    <w:rsid w:val="00274947"/>
    <w:rPr>
      <w:sz w:val="16"/>
      <w:szCs w:val="16"/>
    </w:rPr>
  </w:style>
  <w:style w:type="paragraph" w:styleId="Textodecomentrio">
    <w:name w:val="annotation text"/>
    <w:basedOn w:val="Normal"/>
    <w:link w:val="TextodecomentrioChar"/>
    <w:semiHidden/>
    <w:unhideWhenUsed/>
    <w:rsid w:val="00274947"/>
    <w:rPr>
      <w:szCs w:val="20"/>
    </w:rPr>
  </w:style>
  <w:style w:type="character" w:customStyle="1" w:styleId="TextodecomentrioChar">
    <w:name w:val="Texto de comentário Char"/>
    <w:basedOn w:val="Fontepargpadro"/>
    <w:link w:val="Textodecomentrio"/>
    <w:semiHidden/>
    <w:rsid w:val="00274947"/>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274947"/>
    <w:rPr>
      <w:b/>
      <w:bCs/>
    </w:rPr>
  </w:style>
  <w:style w:type="character" w:customStyle="1" w:styleId="AssuntodocomentrioChar">
    <w:name w:val="Assunto do comentário Char"/>
    <w:basedOn w:val="TextodecomentrioChar"/>
    <w:link w:val="Assuntodocomentrio"/>
    <w:semiHidden/>
    <w:rsid w:val="00274947"/>
    <w:rPr>
      <w:rFonts w:ascii="Ecofont_Spranq_eco_Sans" w:hAnsi="Ecofont_Spranq_eco_Sans" w:cs="Tahoma"/>
      <w:b/>
      <w:bCs/>
    </w:rPr>
  </w:style>
  <w:style w:type="paragraph" w:customStyle="1" w:styleId="Corpodetexto21">
    <w:name w:val="Corpo de texto 21"/>
    <w:basedOn w:val="Normal"/>
    <w:rsid w:val="0087083B"/>
    <w:pPr>
      <w:suppressAutoHyphens/>
      <w:ind w:firstLine="2835"/>
      <w:jc w:val="both"/>
    </w:pPr>
    <w:rPr>
      <w:rFonts w:cs="Times New Roman"/>
      <w:szCs w:val="20"/>
      <w:lang w:eastAsia="ar-SA"/>
    </w:rPr>
  </w:style>
  <w:style w:type="paragraph" w:styleId="PargrafodaLista">
    <w:name w:val="List Paragraph"/>
    <w:basedOn w:val="Normal"/>
    <w:link w:val="PargrafodaListaChar"/>
    <w:uiPriority w:val="34"/>
    <w:qFormat/>
    <w:rsid w:val="0087083B"/>
    <w:pPr>
      <w:ind w:left="720"/>
      <w:contextualSpacing/>
    </w:pPr>
  </w:style>
  <w:style w:type="paragraph" w:styleId="Cabealho">
    <w:name w:val="header"/>
    <w:basedOn w:val="Normal"/>
    <w:link w:val="CabealhoChar"/>
    <w:unhideWhenUsed/>
    <w:rsid w:val="009B0D00"/>
    <w:pPr>
      <w:tabs>
        <w:tab w:val="center" w:pos="4252"/>
        <w:tab w:val="right" w:pos="8504"/>
      </w:tabs>
    </w:pPr>
  </w:style>
  <w:style w:type="character" w:customStyle="1" w:styleId="CabealhoChar">
    <w:name w:val="Cabeçalho Char"/>
    <w:basedOn w:val="Fontepargpadro"/>
    <w:link w:val="Cabealho"/>
    <w:rsid w:val="009B0D00"/>
    <w:rPr>
      <w:rFonts w:ascii="Ecofont_Spranq_eco_Sans" w:hAnsi="Ecofont_Spranq_eco_Sans" w:cs="Tahoma"/>
      <w:sz w:val="24"/>
      <w:szCs w:val="24"/>
    </w:rPr>
  </w:style>
  <w:style w:type="paragraph" w:styleId="Rodap">
    <w:name w:val="footer"/>
    <w:basedOn w:val="Normal"/>
    <w:link w:val="RodapChar"/>
    <w:uiPriority w:val="99"/>
    <w:unhideWhenUsed/>
    <w:rsid w:val="009B0D00"/>
    <w:pPr>
      <w:tabs>
        <w:tab w:val="center" w:pos="4252"/>
        <w:tab w:val="right" w:pos="8504"/>
      </w:tabs>
    </w:pPr>
  </w:style>
  <w:style w:type="character" w:customStyle="1" w:styleId="RodapChar">
    <w:name w:val="Rodapé Char"/>
    <w:basedOn w:val="Fontepargpadro"/>
    <w:link w:val="Rodap"/>
    <w:uiPriority w:val="99"/>
    <w:rsid w:val="009B0D00"/>
    <w:rPr>
      <w:rFonts w:ascii="Ecofont_Spranq_eco_Sans" w:hAnsi="Ecofont_Spranq_eco_Sans" w:cs="Tahoma"/>
      <w:sz w:val="24"/>
      <w:szCs w:val="24"/>
    </w:rPr>
  </w:style>
  <w:style w:type="paragraph" w:customStyle="1" w:styleId="Nivel01Titulo">
    <w:name w:val="Nivel_01_Titulo"/>
    <w:basedOn w:val="Ttulo1"/>
    <w:next w:val="Normal"/>
    <w:link w:val="Nivel01TituloChar"/>
    <w:qFormat/>
    <w:rsid w:val="00E87608"/>
    <w:pPr>
      <w:numPr>
        <w:numId w:val="13"/>
      </w:numPr>
      <w:tabs>
        <w:tab w:val="left" w:pos="567"/>
      </w:tabs>
      <w:spacing w:before="240"/>
      <w:jc w:val="both"/>
    </w:pPr>
    <w:rPr>
      <w:rFonts w:ascii="Arial" w:hAnsi="Arial" w:cs="Times New Roman"/>
      <w:color w:val="auto"/>
      <w:sz w:val="20"/>
      <w:szCs w:val="20"/>
    </w:rPr>
  </w:style>
  <w:style w:type="character" w:customStyle="1" w:styleId="Ttulo1Char">
    <w:name w:val="Título 1 Char"/>
    <w:basedOn w:val="Fontepargpadro"/>
    <w:link w:val="Ttulo1"/>
    <w:rsid w:val="00E164F6"/>
    <w:rPr>
      <w:rFonts w:asciiTheme="majorHAnsi" w:eastAsiaTheme="majorEastAsia" w:hAnsiTheme="majorHAnsi" w:cstheme="majorBidi"/>
      <w:b/>
      <w:bCs/>
      <w:color w:val="365F91" w:themeColor="accent1" w:themeShade="BF"/>
      <w:sz w:val="28"/>
      <w:szCs w:val="28"/>
    </w:rPr>
  </w:style>
  <w:style w:type="character" w:customStyle="1" w:styleId="Nivel01TituloChar">
    <w:name w:val="Nivel_01_Titulo Char"/>
    <w:basedOn w:val="Ttulo1Char"/>
    <w:link w:val="Nivel01Titulo"/>
    <w:rsid w:val="00E87608"/>
    <w:rPr>
      <w:rFonts w:ascii="Arial" w:eastAsiaTheme="majorEastAsia" w:hAnsi="Arial" w:cstheme="majorBidi"/>
      <w:b/>
      <w:bCs/>
      <w:color w:val="365F91" w:themeColor="accent1" w:themeShade="BF"/>
      <w:sz w:val="28"/>
      <w:szCs w:val="28"/>
    </w:rPr>
  </w:style>
  <w:style w:type="paragraph" w:customStyle="1" w:styleId="Nivel1">
    <w:name w:val="Nivel1"/>
    <w:basedOn w:val="Ttulo1"/>
    <w:qFormat/>
    <w:rsid w:val="005E62AD"/>
    <w:pPr>
      <w:spacing w:line="276" w:lineRule="auto"/>
      <w:ind w:left="357" w:hanging="357"/>
      <w:jc w:val="both"/>
    </w:pPr>
    <w:rPr>
      <w:rFonts w:ascii="Arial" w:hAnsi="Arial" w:cs="Times New Roman"/>
      <w:bCs w:val="0"/>
      <w:color w:val="000000"/>
      <w:sz w:val="20"/>
      <w:szCs w:val="20"/>
    </w:rPr>
  </w:style>
  <w:style w:type="character" w:customStyle="1" w:styleId="PargrafodaListaChar">
    <w:name w:val="Parágrafo da Lista Char"/>
    <w:basedOn w:val="Fontepargpadro"/>
    <w:link w:val="PargrafodaLista"/>
    <w:rsid w:val="00EF4D43"/>
    <w:rPr>
      <w:rFonts w:ascii="Arial" w:hAnsi="Arial" w:cs="Tahom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191</TotalTime>
  <Pages>11</Pages>
  <Words>3124</Words>
  <Characters>17169</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20253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Diogo Jose Alves Barboza</cp:lastModifiedBy>
  <cp:revision>11</cp:revision>
  <cp:lastPrinted>2017-09-20T20:17:00Z</cp:lastPrinted>
  <dcterms:created xsi:type="dcterms:W3CDTF">2018-10-18T12:34:00Z</dcterms:created>
  <dcterms:modified xsi:type="dcterms:W3CDTF">2018-12-10T18:32:00Z</dcterms:modified>
</cp:coreProperties>
</file>