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6E5" w:rsidRPr="000D409F" w:rsidRDefault="00BF16E5" w:rsidP="00BF16E5">
      <w:pPr>
        <w:rPr>
          <w:rFonts w:ascii="Times New Roman" w:hAnsi="Times New Roman" w:cs="Times New Roman"/>
          <w:szCs w:val="20"/>
          <w:lang w:eastAsia="en-US"/>
        </w:rPr>
      </w:pPr>
    </w:p>
    <w:p w:rsidR="001125F9" w:rsidRDefault="001125F9" w:rsidP="000D0F17">
      <w:pPr>
        <w:jc w:val="center"/>
        <w:rPr>
          <w:rFonts w:ascii="Times New Roman" w:hAnsi="Times New Roman" w:cs="Times New Roman"/>
          <w:b/>
          <w:bCs/>
          <w:color w:val="000000"/>
          <w:szCs w:val="20"/>
        </w:rPr>
      </w:pPr>
      <w:r>
        <w:rPr>
          <w:rFonts w:ascii="Times New Roman" w:hAnsi="Times New Roman" w:cs="Times New Roman"/>
          <w:b/>
          <w:bCs/>
          <w:color w:val="000000"/>
          <w:szCs w:val="20"/>
        </w:rPr>
        <w:t>ANEXO I DO EDITAL</w:t>
      </w:r>
    </w:p>
    <w:p w:rsidR="00DB206B" w:rsidRPr="000D409F" w:rsidRDefault="00DB206B" w:rsidP="000D0F17">
      <w:pPr>
        <w:jc w:val="center"/>
        <w:rPr>
          <w:rFonts w:ascii="Times New Roman" w:hAnsi="Times New Roman" w:cs="Times New Roman"/>
          <w:b/>
          <w:bCs/>
          <w:color w:val="000000"/>
          <w:szCs w:val="20"/>
        </w:rPr>
      </w:pPr>
      <w:r w:rsidRPr="000D409F">
        <w:rPr>
          <w:rFonts w:ascii="Times New Roman" w:hAnsi="Times New Roman" w:cs="Times New Roman"/>
          <w:b/>
          <w:bCs/>
          <w:color w:val="000000"/>
          <w:szCs w:val="20"/>
        </w:rPr>
        <w:t>TERMO DE REFERÊNCIA</w:t>
      </w:r>
    </w:p>
    <w:p w:rsidR="00F95FAC" w:rsidRPr="000D409F" w:rsidRDefault="00F95FAC" w:rsidP="000D0F17">
      <w:pPr>
        <w:jc w:val="center"/>
        <w:rPr>
          <w:rFonts w:ascii="Times New Roman" w:hAnsi="Times New Roman" w:cs="Times New Roman"/>
          <w:b/>
          <w:bCs/>
          <w:color w:val="000000"/>
          <w:szCs w:val="20"/>
        </w:rPr>
      </w:pPr>
    </w:p>
    <w:p w:rsidR="00DB206B" w:rsidRPr="000D409F" w:rsidRDefault="00B433B1" w:rsidP="000D0F17">
      <w:pPr>
        <w:jc w:val="center"/>
        <w:rPr>
          <w:rFonts w:ascii="Times New Roman" w:hAnsi="Times New Roman" w:cs="Times New Roman"/>
          <w:b/>
          <w:bCs/>
          <w:iCs/>
          <w:szCs w:val="20"/>
        </w:rPr>
      </w:pPr>
      <w:r w:rsidRPr="000D409F">
        <w:rPr>
          <w:rFonts w:ascii="Times New Roman" w:hAnsi="Times New Roman" w:cs="Times New Roman"/>
          <w:b/>
          <w:bCs/>
          <w:iCs/>
          <w:szCs w:val="20"/>
        </w:rPr>
        <w:t xml:space="preserve">PRESTAÇÃO DE </w:t>
      </w:r>
      <w:r w:rsidR="00DB206B" w:rsidRPr="000D409F">
        <w:rPr>
          <w:rFonts w:ascii="Times New Roman" w:hAnsi="Times New Roman" w:cs="Times New Roman"/>
          <w:b/>
          <w:bCs/>
          <w:iCs/>
          <w:szCs w:val="20"/>
        </w:rPr>
        <w:t xml:space="preserve">SERVIÇO </w:t>
      </w:r>
      <w:r w:rsidR="00F60441" w:rsidRPr="000D409F">
        <w:rPr>
          <w:rFonts w:ascii="Times New Roman" w:hAnsi="Times New Roman" w:cs="Times New Roman"/>
          <w:b/>
          <w:bCs/>
          <w:iCs/>
          <w:szCs w:val="20"/>
        </w:rPr>
        <w:t>CONTÍNUO</w:t>
      </w:r>
      <w:r w:rsidR="00ED45B5" w:rsidRPr="000D409F">
        <w:rPr>
          <w:rFonts w:ascii="Times New Roman" w:hAnsi="Times New Roman" w:cs="Times New Roman"/>
          <w:b/>
          <w:bCs/>
          <w:iCs/>
          <w:szCs w:val="20"/>
        </w:rPr>
        <w:t xml:space="preserve"> SEM DEDICAÇÃO DE MÃO DE OBRA</w:t>
      </w:r>
    </w:p>
    <w:p w:rsidR="000D0F17" w:rsidRPr="000D409F" w:rsidRDefault="000D0F17" w:rsidP="000D0F17">
      <w:pPr>
        <w:jc w:val="center"/>
        <w:rPr>
          <w:rFonts w:ascii="Times New Roman" w:hAnsi="Times New Roman" w:cs="Times New Roman"/>
          <w:b/>
          <w:bCs/>
          <w:iCs/>
          <w:szCs w:val="20"/>
        </w:rPr>
      </w:pPr>
    </w:p>
    <w:p w:rsidR="00ED499D" w:rsidRPr="000D409F" w:rsidRDefault="00ED499D" w:rsidP="00ED499D">
      <w:pPr>
        <w:pStyle w:val="Nivel1"/>
        <w:numPr>
          <w:ilvl w:val="0"/>
          <w:numId w:val="0"/>
        </w:numPr>
        <w:spacing w:before="0" w:after="0"/>
        <w:jc w:val="center"/>
        <w:rPr>
          <w:rFonts w:ascii="Times New Roman" w:hAnsi="Times New Roman"/>
        </w:rPr>
      </w:pPr>
    </w:p>
    <w:p w:rsidR="00ED499D" w:rsidRPr="000D409F" w:rsidRDefault="00ED499D" w:rsidP="00ED499D">
      <w:pPr>
        <w:pStyle w:val="Nivel1"/>
        <w:numPr>
          <w:ilvl w:val="0"/>
          <w:numId w:val="0"/>
        </w:numPr>
        <w:spacing w:before="0" w:after="0"/>
        <w:jc w:val="center"/>
        <w:rPr>
          <w:rFonts w:ascii="Times New Roman" w:hAnsi="Times New Roman"/>
          <w:i/>
        </w:rPr>
      </w:pPr>
      <w:r w:rsidRPr="000D409F">
        <w:rPr>
          <w:rFonts w:ascii="Times New Roman" w:hAnsi="Times New Roman"/>
          <w:b w:val="0"/>
        </w:rPr>
        <w:t>HEMOBRÁS</w:t>
      </w:r>
    </w:p>
    <w:p w:rsidR="00081927" w:rsidRPr="000D409F" w:rsidRDefault="00081927" w:rsidP="00081927">
      <w:pPr>
        <w:pStyle w:val="Nivel1"/>
        <w:numPr>
          <w:ilvl w:val="0"/>
          <w:numId w:val="0"/>
        </w:numPr>
        <w:spacing w:before="0" w:after="0"/>
        <w:jc w:val="center"/>
        <w:rPr>
          <w:rFonts w:ascii="Times New Roman" w:hAnsi="Times New Roman"/>
          <w:b w:val="0"/>
        </w:rPr>
      </w:pPr>
      <w:r w:rsidRPr="000D409F">
        <w:rPr>
          <w:rFonts w:ascii="Times New Roman" w:hAnsi="Times New Roman"/>
          <w:b w:val="0"/>
        </w:rPr>
        <w:t>(Processo Administrativo n.°</w:t>
      </w:r>
      <w:r w:rsidR="00377C26">
        <w:rPr>
          <w:rFonts w:ascii="Times New Roman" w:hAnsi="Times New Roman"/>
          <w:b w:val="0"/>
        </w:rPr>
        <w:t>25800.002931/2019</w:t>
      </w:r>
      <w:r w:rsidRPr="000D409F">
        <w:rPr>
          <w:rFonts w:ascii="Times New Roman" w:hAnsi="Times New Roman"/>
          <w:b w:val="0"/>
        </w:rPr>
        <w:t>)</w:t>
      </w:r>
    </w:p>
    <w:p w:rsidR="00ED499D" w:rsidRPr="000D409F" w:rsidRDefault="00ED499D" w:rsidP="00ED499D">
      <w:pPr>
        <w:pStyle w:val="Nivel1"/>
        <w:numPr>
          <w:ilvl w:val="0"/>
          <w:numId w:val="0"/>
        </w:numPr>
        <w:spacing w:before="0" w:after="0"/>
        <w:jc w:val="center"/>
        <w:rPr>
          <w:rFonts w:ascii="Times New Roman" w:hAnsi="Times New Roman"/>
          <w:i/>
        </w:rPr>
      </w:pPr>
    </w:p>
    <w:p w:rsidR="00E05D97" w:rsidRPr="000D409F" w:rsidRDefault="00E05D97" w:rsidP="00E05D97">
      <w:pPr>
        <w:pStyle w:val="Nivel1"/>
        <w:spacing w:before="0" w:after="0" w:line="360" w:lineRule="auto"/>
        <w:ind w:left="284" w:hanging="284"/>
        <w:contextualSpacing/>
        <w:rPr>
          <w:rFonts w:ascii="Times New Roman" w:hAnsi="Times New Roman"/>
        </w:rPr>
      </w:pPr>
      <w:r w:rsidRPr="000D409F">
        <w:rPr>
          <w:rFonts w:ascii="Times New Roman" w:hAnsi="Times New Roman"/>
        </w:rPr>
        <w:t>DO OBJETO</w:t>
      </w:r>
    </w:p>
    <w:p w:rsidR="00E05D97" w:rsidRPr="000D409F" w:rsidRDefault="0021535A" w:rsidP="00E05D9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O objeto </w:t>
      </w:r>
      <w:r w:rsidR="00085136">
        <w:rPr>
          <w:rFonts w:ascii="Times New Roman" w:hAnsi="Times New Roman" w:cs="Times New Roman"/>
          <w:color w:val="000000" w:themeColor="text1"/>
          <w:szCs w:val="20"/>
        </w:rPr>
        <w:t>do presente instrumento é a</w:t>
      </w:r>
      <w:r w:rsidRPr="000D409F">
        <w:rPr>
          <w:rFonts w:ascii="Times New Roman" w:hAnsi="Times New Roman" w:cs="Times New Roman"/>
          <w:color w:val="000000" w:themeColor="text1"/>
          <w:szCs w:val="20"/>
        </w:rPr>
        <w:t xml:space="preserve"> contratação de</w:t>
      </w:r>
      <w:r w:rsidR="00193124">
        <w:rPr>
          <w:rFonts w:ascii="Times New Roman" w:hAnsi="Times New Roman" w:cs="Times New Roman"/>
          <w:color w:val="000000" w:themeColor="text1"/>
          <w:szCs w:val="20"/>
        </w:rPr>
        <w:t xml:space="preserve"> empresa especializada em</w:t>
      </w:r>
      <w:r w:rsidRPr="000D409F">
        <w:rPr>
          <w:rFonts w:ascii="Times New Roman" w:hAnsi="Times New Roman" w:cs="Times New Roman"/>
          <w:color w:val="000000" w:themeColor="text1"/>
          <w:szCs w:val="20"/>
        </w:rPr>
        <w:t xml:space="preserve"> </w:t>
      </w:r>
      <w:r w:rsidR="009577AE">
        <w:rPr>
          <w:rFonts w:ascii="Times New Roman" w:hAnsi="Times New Roman" w:cs="Times New Roman"/>
          <w:color w:val="000000" w:themeColor="text1"/>
          <w:szCs w:val="20"/>
        </w:rPr>
        <w:t>locação</w:t>
      </w:r>
      <w:r w:rsidR="00193124">
        <w:rPr>
          <w:rFonts w:ascii="Times New Roman" w:hAnsi="Times New Roman" w:cs="Times New Roman"/>
          <w:color w:val="000000" w:themeColor="text1"/>
          <w:szCs w:val="20"/>
        </w:rPr>
        <w:t xml:space="preserve"> e manutenção</w:t>
      </w:r>
      <w:r w:rsidR="009577AE">
        <w:rPr>
          <w:rFonts w:ascii="Times New Roman" w:hAnsi="Times New Roman" w:cs="Times New Roman"/>
          <w:color w:val="000000" w:themeColor="text1"/>
          <w:szCs w:val="20"/>
        </w:rPr>
        <w:t xml:space="preserve"> de</w:t>
      </w:r>
      <w:r w:rsidR="003E74B0">
        <w:rPr>
          <w:rFonts w:ascii="Times New Roman" w:hAnsi="Times New Roman" w:cs="Times New Roman"/>
          <w:color w:val="000000" w:themeColor="text1"/>
          <w:szCs w:val="20"/>
        </w:rPr>
        <w:t xml:space="preserve"> 16</w:t>
      </w:r>
      <w:r w:rsidR="005B1933">
        <w:rPr>
          <w:rFonts w:ascii="Times New Roman" w:hAnsi="Times New Roman" w:cs="Times New Roman"/>
          <w:color w:val="000000" w:themeColor="text1"/>
          <w:szCs w:val="20"/>
        </w:rPr>
        <w:t xml:space="preserve"> </w:t>
      </w:r>
      <w:r w:rsidR="003E74B0">
        <w:rPr>
          <w:rFonts w:ascii="Times New Roman" w:hAnsi="Times New Roman" w:cs="Times New Roman"/>
          <w:color w:val="000000" w:themeColor="text1"/>
          <w:szCs w:val="20"/>
        </w:rPr>
        <w:t>(dezesseis</w:t>
      </w:r>
      <w:r w:rsidR="00193124">
        <w:rPr>
          <w:rFonts w:ascii="Times New Roman" w:hAnsi="Times New Roman" w:cs="Times New Roman"/>
          <w:color w:val="000000" w:themeColor="text1"/>
          <w:szCs w:val="20"/>
        </w:rPr>
        <w:t>)</w:t>
      </w:r>
      <w:r w:rsidR="009577AE">
        <w:rPr>
          <w:rFonts w:ascii="Times New Roman" w:hAnsi="Times New Roman" w:cs="Times New Roman"/>
          <w:color w:val="000000" w:themeColor="text1"/>
          <w:szCs w:val="20"/>
        </w:rPr>
        <w:t xml:space="preserve"> rádios comunicadores</w:t>
      </w:r>
      <w:r w:rsidR="00EF64D6">
        <w:rPr>
          <w:rFonts w:ascii="Times New Roman" w:hAnsi="Times New Roman" w:cs="Times New Roman"/>
          <w:color w:val="000000" w:themeColor="text1"/>
          <w:szCs w:val="20"/>
        </w:rPr>
        <w:t xml:space="preserve"> híbridos para utilização </w:t>
      </w:r>
      <w:r w:rsidR="008600DF">
        <w:rPr>
          <w:rFonts w:ascii="Times New Roman" w:hAnsi="Times New Roman" w:cs="Times New Roman"/>
          <w:color w:val="000000" w:themeColor="text1"/>
          <w:szCs w:val="20"/>
        </w:rPr>
        <w:t>de empregados da Hemobrás lotados na Unidade Fabril do Município de Goiana/PE,</w:t>
      </w:r>
      <w:r w:rsidR="00E05D97" w:rsidRPr="000D409F">
        <w:rPr>
          <w:rFonts w:ascii="Times New Roman" w:hAnsi="Times New Roman" w:cs="Times New Roman"/>
          <w:color w:val="000000" w:themeColor="text1"/>
          <w:szCs w:val="20"/>
        </w:rPr>
        <w:t xml:space="preserve"> conforme condições, quantidades e exigências estabelecidas neste instrumento</w:t>
      </w:r>
      <w:r w:rsidR="00EF64D6">
        <w:rPr>
          <w:rFonts w:ascii="Times New Roman" w:hAnsi="Times New Roman" w:cs="Times New Roman"/>
          <w:color w:val="000000" w:themeColor="text1"/>
          <w:szCs w:val="20"/>
        </w:rPr>
        <w:t>.</w:t>
      </w:r>
    </w:p>
    <w:p w:rsidR="00D53FC5" w:rsidRPr="000D409F" w:rsidRDefault="00D53FC5" w:rsidP="00D53FC5">
      <w:pPr>
        <w:spacing w:line="360" w:lineRule="auto"/>
        <w:contextualSpacing/>
        <w:jc w:val="both"/>
        <w:rPr>
          <w:rFonts w:ascii="Times New Roman" w:hAnsi="Times New Roman"/>
          <w:szCs w:val="20"/>
        </w:rPr>
      </w:pPr>
    </w:p>
    <w:p w:rsidR="00E05D97" w:rsidRPr="000D409F" w:rsidRDefault="00E05D97" w:rsidP="00E05D97">
      <w:pPr>
        <w:pStyle w:val="Nivel1"/>
        <w:spacing w:before="0" w:after="0" w:line="360" w:lineRule="auto"/>
        <w:ind w:left="284" w:hanging="284"/>
        <w:contextualSpacing/>
        <w:rPr>
          <w:rFonts w:ascii="Times New Roman" w:hAnsi="Times New Roman"/>
        </w:rPr>
      </w:pPr>
      <w:r w:rsidRPr="000D409F">
        <w:rPr>
          <w:rFonts w:ascii="Times New Roman" w:hAnsi="Times New Roman"/>
        </w:rPr>
        <w:t>JUSTIFICATIVA E OBJETIVO DA CONTRATAÇÃO</w:t>
      </w:r>
    </w:p>
    <w:p w:rsidR="00E05D97" w:rsidRDefault="00213598" w:rsidP="00E05D97">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Existe a necessidade de comunicação entre os colaboradores durante os procedimentos de manutenção da fábrica, onde os funcionários responsáveis pelo procedimento ficam a distâncias impeditivas para uma comunicação direta.</w:t>
      </w:r>
    </w:p>
    <w:p w:rsidR="00213598" w:rsidRDefault="00213598" w:rsidP="00E05D97">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As inspeções de segurança ao redor das instalações por parte da ASMS necessitam de fluxo informativo entre os envolvidos para melhor avaliação dos possíveis riscos de forma a garantir a integridade dos trabalhadores, soma-se a esse fato a necessidade de rápida comunicação com o setor de segurança na eventual ocorrência de acidentes e/ou incidentes.</w:t>
      </w:r>
    </w:p>
    <w:p w:rsidR="00213598" w:rsidRDefault="007D16FC" w:rsidP="00E05D97">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w:t>
      </w:r>
      <w:r w:rsidR="00213598">
        <w:rPr>
          <w:rFonts w:ascii="Times New Roman" w:hAnsi="Times New Roman" w:cs="Times New Roman"/>
          <w:color w:val="000000" w:themeColor="text1"/>
          <w:szCs w:val="20"/>
        </w:rPr>
        <w:t xml:space="preserve"> brigada de incêndio precisa estar sempre a par de situações durante a operação da planta fabril de forma que possa atuar rapidamente em eventos de combate a incêndios, evacuações e outros procedimentos de emergência.</w:t>
      </w:r>
    </w:p>
    <w:p w:rsidR="007D16FC" w:rsidRDefault="007D16FC" w:rsidP="007D16FC">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 portaria também atuante em procedimentos de emergência, bem como sendo a responsável por controlar o acesso às instalações precisa de rapidez na comunicação com os outros setores citados, possibilitando o andamento do acesso de pessoas autorizadas, a coordenação de evacuações junto </w:t>
      </w:r>
      <w:r w:rsidR="0091193F">
        <w:rPr>
          <w:rFonts w:ascii="Times New Roman" w:hAnsi="Times New Roman" w:cs="Times New Roman"/>
          <w:color w:val="000000" w:themeColor="text1"/>
          <w:szCs w:val="20"/>
        </w:rPr>
        <w:t>à</w:t>
      </w:r>
      <w:r>
        <w:rPr>
          <w:rFonts w:ascii="Times New Roman" w:hAnsi="Times New Roman" w:cs="Times New Roman"/>
          <w:color w:val="000000" w:themeColor="text1"/>
          <w:szCs w:val="20"/>
        </w:rPr>
        <w:t xml:space="preserve"> brigada, bem como facilitar a entrada de veículos de resgate e combate a incêndios.</w:t>
      </w:r>
    </w:p>
    <w:p w:rsidR="00C30D30" w:rsidRPr="00CC26E4" w:rsidRDefault="00C30D30" w:rsidP="007D16FC">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CC26E4">
        <w:rPr>
          <w:rFonts w:ascii="Times New Roman" w:hAnsi="Times New Roman" w:cs="Times New Roman"/>
          <w:color w:val="000000" w:themeColor="text1"/>
          <w:szCs w:val="20"/>
        </w:rPr>
        <w:t>A Hemobrás não dispõe em seu quadro funcional de pessoal especifico para execução rotineira dos serviços objeto deste Termo de Referência nem de equipamento próprio, o que justifica a contratação da prestação dos serviços de locação e manutenção de rádios comunicadores.</w:t>
      </w:r>
    </w:p>
    <w:p w:rsidR="00834B34" w:rsidRDefault="00834B34" w:rsidP="007D16FC">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Constatou-se em pesquisa de mercado que os valores de locação seriam mais vantajosos no prazo diluído de um contrato</w:t>
      </w:r>
      <w:r w:rsidR="00EF64D6">
        <w:rPr>
          <w:rFonts w:ascii="Times New Roman" w:hAnsi="Times New Roman" w:cs="Times New Roman"/>
          <w:color w:val="000000" w:themeColor="text1"/>
          <w:szCs w:val="20"/>
        </w:rPr>
        <w:t xml:space="preserve"> de locação</w:t>
      </w:r>
      <w:r>
        <w:rPr>
          <w:rFonts w:ascii="Times New Roman" w:hAnsi="Times New Roman" w:cs="Times New Roman"/>
          <w:color w:val="000000" w:themeColor="text1"/>
          <w:szCs w:val="20"/>
        </w:rPr>
        <w:t xml:space="preserve"> em detrimento da compra direta desses equipamentos, </w:t>
      </w:r>
      <w:r w:rsidR="00194668">
        <w:rPr>
          <w:rFonts w:ascii="Times New Roman" w:hAnsi="Times New Roman" w:cs="Times New Roman"/>
          <w:color w:val="000000" w:themeColor="text1"/>
          <w:szCs w:val="20"/>
        </w:rPr>
        <w:t>juntando-se</w:t>
      </w:r>
      <w:r>
        <w:rPr>
          <w:rFonts w:ascii="Times New Roman" w:hAnsi="Times New Roman" w:cs="Times New Roman"/>
          <w:color w:val="000000" w:themeColor="text1"/>
          <w:szCs w:val="20"/>
        </w:rPr>
        <w:t xml:space="preserve"> ao benefício garantido de serviços de manutenção pre</w:t>
      </w:r>
      <w:r w:rsidR="0071210D">
        <w:rPr>
          <w:rFonts w:ascii="Times New Roman" w:hAnsi="Times New Roman" w:cs="Times New Roman"/>
          <w:color w:val="000000" w:themeColor="text1"/>
          <w:szCs w:val="20"/>
        </w:rPr>
        <w:t>ventiva e corretiva e</w:t>
      </w:r>
      <w:r>
        <w:rPr>
          <w:rFonts w:ascii="Times New Roman" w:hAnsi="Times New Roman" w:cs="Times New Roman"/>
          <w:color w:val="000000" w:themeColor="text1"/>
          <w:szCs w:val="20"/>
        </w:rPr>
        <w:t xml:space="preserve"> depreciação dos aparelhos</w:t>
      </w:r>
      <w:r w:rsidR="0071210D">
        <w:rPr>
          <w:rFonts w:ascii="Times New Roman" w:hAnsi="Times New Roman" w:cs="Times New Roman"/>
          <w:color w:val="000000" w:themeColor="text1"/>
          <w:szCs w:val="20"/>
        </w:rPr>
        <w:t>, garantindo uma disponibilidade do serviço que não seria possível a partir de compra direta.</w:t>
      </w:r>
    </w:p>
    <w:p w:rsidR="007D16FC" w:rsidRPr="007D16FC" w:rsidRDefault="007D16FC" w:rsidP="007D16FC">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 objetivo desta contratação visa atender a necessidade de comunicação dos funcionários de cada setor acima citados, bem como a </w:t>
      </w:r>
      <w:r w:rsidR="0091193F">
        <w:rPr>
          <w:rFonts w:ascii="Times New Roman" w:hAnsi="Times New Roman" w:cs="Times New Roman"/>
          <w:color w:val="000000" w:themeColor="text1"/>
          <w:szCs w:val="20"/>
        </w:rPr>
        <w:t>troca de informações entre os setores de forma rápi</w:t>
      </w:r>
      <w:r w:rsidR="005B1933">
        <w:rPr>
          <w:rFonts w:ascii="Times New Roman" w:hAnsi="Times New Roman" w:cs="Times New Roman"/>
          <w:color w:val="000000" w:themeColor="text1"/>
          <w:szCs w:val="20"/>
        </w:rPr>
        <w:t xml:space="preserve">da, contínua e segura </w:t>
      </w:r>
      <w:r w:rsidR="0043163A">
        <w:rPr>
          <w:rFonts w:ascii="Times New Roman" w:hAnsi="Times New Roman" w:cs="Times New Roman"/>
          <w:color w:val="000000" w:themeColor="text1"/>
          <w:szCs w:val="20"/>
        </w:rPr>
        <w:t>n</w:t>
      </w:r>
      <w:r w:rsidR="005B1933">
        <w:rPr>
          <w:rFonts w:ascii="Times New Roman" w:hAnsi="Times New Roman" w:cs="Times New Roman"/>
          <w:color w:val="000000" w:themeColor="text1"/>
          <w:szCs w:val="20"/>
        </w:rPr>
        <w:t>a Hemobrás</w:t>
      </w:r>
      <w:r w:rsidR="0091193F">
        <w:rPr>
          <w:rFonts w:ascii="Times New Roman" w:hAnsi="Times New Roman" w:cs="Times New Roman"/>
          <w:color w:val="000000" w:themeColor="text1"/>
          <w:szCs w:val="20"/>
        </w:rPr>
        <w:t>, garantindo o funcionamento constante de rádios comunicadores, sua disponibilidade, eventuais manutenções e substituições necessárias.</w:t>
      </w:r>
    </w:p>
    <w:p w:rsidR="004A72BD" w:rsidRPr="000D409F" w:rsidRDefault="004A72BD" w:rsidP="004A72BD">
      <w:pPr>
        <w:spacing w:line="360" w:lineRule="auto"/>
        <w:ind w:left="567"/>
        <w:contextualSpacing/>
        <w:jc w:val="both"/>
        <w:rPr>
          <w:rFonts w:ascii="Times New Roman" w:hAnsi="Times New Roman" w:cs="Times New Roman"/>
          <w:szCs w:val="20"/>
        </w:rPr>
      </w:pPr>
    </w:p>
    <w:p w:rsidR="00E05D97" w:rsidRPr="000D409F" w:rsidRDefault="00DB206B" w:rsidP="001E67F5">
      <w:pPr>
        <w:pStyle w:val="Nivel1"/>
        <w:spacing w:before="0" w:after="0" w:line="360" w:lineRule="auto"/>
        <w:ind w:left="284" w:hanging="284"/>
        <w:contextualSpacing/>
        <w:rPr>
          <w:rFonts w:ascii="Times New Roman" w:hAnsi="Times New Roman"/>
        </w:rPr>
      </w:pPr>
      <w:r w:rsidRPr="000D409F">
        <w:rPr>
          <w:rFonts w:ascii="Times New Roman" w:hAnsi="Times New Roman"/>
        </w:rPr>
        <w:t>DA CLASSIFICAÇÃO DOS SERVIÇOS</w:t>
      </w:r>
    </w:p>
    <w:p w:rsidR="00E05D97" w:rsidRPr="000D409F" w:rsidRDefault="00E94C35" w:rsidP="00E94C35">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 serviço</w:t>
      </w:r>
      <w:r w:rsidR="00E05D97" w:rsidRPr="000D409F">
        <w:rPr>
          <w:rFonts w:ascii="Times New Roman" w:hAnsi="Times New Roman" w:cs="Times New Roman"/>
          <w:color w:val="000000" w:themeColor="text1"/>
          <w:szCs w:val="20"/>
        </w:rPr>
        <w:t xml:space="preserve"> objeto </w:t>
      </w:r>
      <w:r w:rsidRPr="000D409F">
        <w:rPr>
          <w:rFonts w:ascii="Times New Roman" w:hAnsi="Times New Roman" w:cs="Times New Roman"/>
          <w:color w:val="000000" w:themeColor="text1"/>
          <w:szCs w:val="20"/>
        </w:rPr>
        <w:t>deste termo de referência</w:t>
      </w:r>
      <w:r w:rsidR="00E05D97" w:rsidRPr="000D409F">
        <w:rPr>
          <w:rFonts w:ascii="Times New Roman" w:hAnsi="Times New Roman" w:cs="Times New Roman"/>
          <w:color w:val="000000" w:themeColor="text1"/>
          <w:szCs w:val="20"/>
        </w:rPr>
        <w:t xml:space="preserve"> é comum nos termos do parágrafo único, do </w:t>
      </w:r>
      <w:r w:rsidR="002602C4" w:rsidRPr="000D409F">
        <w:rPr>
          <w:rFonts w:ascii="Times New Roman" w:hAnsi="Times New Roman" w:cs="Times New Roman"/>
          <w:color w:val="000000" w:themeColor="text1"/>
          <w:szCs w:val="20"/>
        </w:rPr>
        <w:t>art. 1°, da Lei 10.520, de 2002</w:t>
      </w:r>
      <w:r w:rsidR="00E05D97" w:rsidRPr="000D409F">
        <w:rPr>
          <w:rFonts w:ascii="Times New Roman" w:hAnsi="Times New Roman" w:cs="Times New Roman"/>
          <w:color w:val="000000" w:themeColor="text1"/>
          <w:szCs w:val="20"/>
        </w:rPr>
        <w:t>, c/c art</w:t>
      </w:r>
      <w:r w:rsidRPr="000D409F">
        <w:rPr>
          <w:rFonts w:ascii="Times New Roman" w:hAnsi="Times New Roman" w:cs="Times New Roman"/>
          <w:color w:val="000000" w:themeColor="text1"/>
          <w:szCs w:val="20"/>
        </w:rPr>
        <w:t xml:space="preserve">. </w:t>
      </w:r>
      <w:r w:rsidR="00490F1F">
        <w:rPr>
          <w:rFonts w:ascii="Times New Roman" w:hAnsi="Times New Roman" w:cs="Times New Roman"/>
          <w:color w:val="000000" w:themeColor="text1"/>
          <w:szCs w:val="20"/>
        </w:rPr>
        <w:t xml:space="preserve">3º, inciso II, </w:t>
      </w:r>
      <w:r w:rsidRPr="000D409F">
        <w:rPr>
          <w:rFonts w:ascii="Times New Roman" w:hAnsi="Times New Roman" w:cs="Times New Roman"/>
          <w:color w:val="000000" w:themeColor="text1"/>
          <w:szCs w:val="20"/>
        </w:rPr>
        <w:t xml:space="preserve">do Decreto nº </w:t>
      </w:r>
      <w:r w:rsidR="00490F1F">
        <w:rPr>
          <w:rFonts w:ascii="Times New Roman" w:hAnsi="Times New Roman" w:cs="Times New Roman"/>
          <w:color w:val="000000" w:themeColor="text1"/>
          <w:szCs w:val="20"/>
        </w:rPr>
        <w:t>10.024</w:t>
      </w:r>
      <w:r w:rsidRPr="000D409F">
        <w:rPr>
          <w:rFonts w:ascii="Times New Roman" w:hAnsi="Times New Roman" w:cs="Times New Roman"/>
          <w:color w:val="000000" w:themeColor="text1"/>
          <w:szCs w:val="20"/>
        </w:rPr>
        <w:t>/20</w:t>
      </w:r>
      <w:r w:rsidR="00490F1F">
        <w:rPr>
          <w:rFonts w:ascii="Times New Roman" w:hAnsi="Times New Roman" w:cs="Times New Roman"/>
          <w:color w:val="000000" w:themeColor="text1"/>
          <w:szCs w:val="20"/>
        </w:rPr>
        <w:t>19</w:t>
      </w:r>
      <w:r w:rsidRPr="000D409F">
        <w:rPr>
          <w:rFonts w:ascii="Times New Roman" w:hAnsi="Times New Roman" w:cs="Times New Roman"/>
          <w:color w:val="000000" w:themeColor="text1"/>
          <w:szCs w:val="20"/>
        </w:rPr>
        <w:t>, assim entendido aqueles cujos padrões de desempenho e qualidade possam ser objetivamente definidos por meio de especificações usuais de mercado</w:t>
      </w:r>
      <w:r w:rsidR="00E05D97" w:rsidRPr="000D409F">
        <w:rPr>
          <w:rFonts w:ascii="Times New Roman" w:hAnsi="Times New Roman" w:cs="Times New Roman"/>
          <w:color w:val="000000" w:themeColor="text1"/>
          <w:szCs w:val="20"/>
        </w:rPr>
        <w:t>.</w:t>
      </w:r>
    </w:p>
    <w:p w:rsidR="00E05D97" w:rsidRPr="000D409F" w:rsidRDefault="00E05D97" w:rsidP="00E05D9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Os serviços a serem contratados enquadram-se nos pressupostos do Decreto n° </w:t>
      </w:r>
      <w:r w:rsidR="00793FDD">
        <w:rPr>
          <w:rFonts w:ascii="Times New Roman" w:hAnsi="Times New Roman" w:cs="Times New Roman"/>
          <w:color w:val="000000" w:themeColor="text1"/>
          <w:szCs w:val="20"/>
        </w:rPr>
        <w:t>9.507</w:t>
      </w:r>
      <w:r w:rsidRPr="000D409F">
        <w:rPr>
          <w:rFonts w:ascii="Times New Roman" w:hAnsi="Times New Roman" w:cs="Times New Roman"/>
          <w:color w:val="000000" w:themeColor="text1"/>
          <w:szCs w:val="20"/>
        </w:rPr>
        <w:t xml:space="preserve">, de </w:t>
      </w:r>
      <w:r w:rsidR="00793FDD">
        <w:rPr>
          <w:rFonts w:ascii="Times New Roman" w:hAnsi="Times New Roman" w:cs="Times New Roman"/>
          <w:color w:val="000000" w:themeColor="text1"/>
          <w:szCs w:val="20"/>
        </w:rPr>
        <w:t>2018,</w:t>
      </w:r>
      <w:r w:rsidRPr="000D409F">
        <w:rPr>
          <w:rFonts w:ascii="Times New Roman" w:hAnsi="Times New Roman" w:cs="Times New Roman"/>
          <w:color w:val="000000" w:themeColor="text1"/>
          <w:szCs w:val="20"/>
        </w:rPr>
        <w:t xml:space="preserve"> constituindo-se em atividades materiais acessórias, instrumentais ou complementares à área de competência legal da HEMOBRÁS, não inerentes às categorias funcionais abrangidas por seu respectivo plano de cargos.</w:t>
      </w:r>
    </w:p>
    <w:p w:rsidR="002602C4" w:rsidRPr="000D409F" w:rsidRDefault="002602C4" w:rsidP="002602C4">
      <w:pPr>
        <w:spacing w:line="360" w:lineRule="auto"/>
        <w:ind w:left="567"/>
        <w:contextualSpacing/>
        <w:jc w:val="both"/>
        <w:rPr>
          <w:rFonts w:ascii="Times New Roman" w:hAnsi="Times New Roman" w:cs="Times New Roman"/>
          <w:szCs w:val="20"/>
        </w:rPr>
      </w:pPr>
    </w:p>
    <w:p w:rsidR="00DB206B" w:rsidRPr="000D409F" w:rsidRDefault="00DB206B" w:rsidP="001E67F5">
      <w:pPr>
        <w:pStyle w:val="Nivel1"/>
        <w:spacing w:before="0" w:after="0" w:line="360" w:lineRule="auto"/>
        <w:ind w:left="284" w:hanging="284"/>
        <w:contextualSpacing/>
        <w:rPr>
          <w:rFonts w:ascii="Times New Roman" w:hAnsi="Times New Roman"/>
        </w:rPr>
      </w:pPr>
      <w:r w:rsidRPr="000D409F">
        <w:rPr>
          <w:rFonts w:ascii="Times New Roman" w:hAnsi="Times New Roman"/>
        </w:rPr>
        <w:t>FORMA DE PRESTAÇÃO DOS SERVIÇOS</w:t>
      </w:r>
    </w:p>
    <w:p w:rsidR="00E05D97" w:rsidRPr="000D409F" w:rsidRDefault="00E05D97" w:rsidP="00E05D9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Os serviços serão executados conforme discriminado abaixo:</w:t>
      </w:r>
    </w:p>
    <w:p w:rsidR="00C30D30" w:rsidRPr="00C30D30" w:rsidRDefault="00C30D30" w:rsidP="00C30D30">
      <w:pPr>
        <w:pStyle w:val="PargrafodaLista"/>
        <w:numPr>
          <w:ilvl w:val="2"/>
          <w:numId w:val="1"/>
        </w:numPr>
        <w:ind w:left="851" w:hanging="567"/>
        <w:rPr>
          <w:rFonts w:ascii="Times New Roman" w:hAnsi="Times New Roman" w:cs="Times New Roman"/>
          <w:bCs/>
          <w:szCs w:val="20"/>
        </w:rPr>
      </w:pPr>
      <w:r>
        <w:rPr>
          <w:rFonts w:ascii="Times New Roman" w:hAnsi="Times New Roman" w:cs="Times New Roman"/>
          <w:bCs/>
          <w:szCs w:val="20"/>
        </w:rPr>
        <w:t xml:space="preserve">O contrato atenderá a planta fabril da Hemobrás, localizada em Goiana/PE. </w:t>
      </w:r>
      <w:r w:rsidRPr="00C30D30">
        <w:rPr>
          <w:rFonts w:ascii="Times New Roman" w:hAnsi="Times New Roman" w:cs="Times New Roman"/>
          <w:bCs/>
          <w:szCs w:val="20"/>
        </w:rPr>
        <w:t>A tabela</w:t>
      </w:r>
      <w:r w:rsidR="004B01A1">
        <w:rPr>
          <w:rFonts w:ascii="Times New Roman" w:hAnsi="Times New Roman" w:cs="Times New Roman"/>
          <w:bCs/>
          <w:szCs w:val="20"/>
        </w:rPr>
        <w:t xml:space="preserve"> 1</w:t>
      </w:r>
      <w:r w:rsidRPr="00C30D30">
        <w:rPr>
          <w:rFonts w:ascii="Times New Roman" w:hAnsi="Times New Roman" w:cs="Times New Roman"/>
          <w:bCs/>
          <w:szCs w:val="20"/>
        </w:rPr>
        <w:t xml:space="preserve"> abaixo discrimina </w:t>
      </w:r>
      <w:r>
        <w:rPr>
          <w:rFonts w:ascii="Times New Roman" w:hAnsi="Times New Roman" w:cs="Times New Roman"/>
          <w:bCs/>
          <w:szCs w:val="20"/>
        </w:rPr>
        <w:t xml:space="preserve">a quantidade e os setores </w:t>
      </w:r>
      <w:r w:rsidR="00AA796C">
        <w:rPr>
          <w:rFonts w:ascii="Times New Roman" w:hAnsi="Times New Roman" w:cs="Times New Roman"/>
          <w:bCs/>
          <w:szCs w:val="20"/>
        </w:rPr>
        <w:t xml:space="preserve">potenciais </w:t>
      </w:r>
      <w:proofErr w:type="gramStart"/>
      <w:r>
        <w:rPr>
          <w:rFonts w:ascii="Times New Roman" w:hAnsi="Times New Roman" w:cs="Times New Roman"/>
          <w:bCs/>
          <w:szCs w:val="20"/>
        </w:rPr>
        <w:t>usuários dos equipamentos,</w:t>
      </w:r>
      <w:r w:rsidRPr="00C30D30">
        <w:rPr>
          <w:rFonts w:ascii="Times New Roman" w:hAnsi="Times New Roman" w:cs="Times New Roman"/>
          <w:bCs/>
          <w:szCs w:val="20"/>
        </w:rPr>
        <w:t xml:space="preserve"> como pode ser</w:t>
      </w:r>
      <w:proofErr w:type="gramEnd"/>
      <w:r w:rsidRPr="00C30D30">
        <w:rPr>
          <w:rFonts w:ascii="Times New Roman" w:hAnsi="Times New Roman" w:cs="Times New Roman"/>
          <w:bCs/>
          <w:szCs w:val="20"/>
        </w:rPr>
        <w:t xml:space="preserve"> visto abaixo:</w:t>
      </w:r>
    </w:p>
    <w:p w:rsidR="00A07840" w:rsidRDefault="00A07840" w:rsidP="00A07840">
      <w:pPr>
        <w:spacing w:line="360" w:lineRule="auto"/>
        <w:jc w:val="center"/>
        <w:rPr>
          <w:rFonts w:ascii="Times New Roman" w:hAnsi="Times New Roman" w:cs="Times New Roman"/>
          <w:b/>
          <w:bCs/>
          <w:szCs w:val="20"/>
        </w:rPr>
      </w:pPr>
    </w:p>
    <w:p w:rsidR="00C30D30" w:rsidRPr="00A07840" w:rsidRDefault="00C30D30" w:rsidP="00A07840">
      <w:pPr>
        <w:spacing w:line="360" w:lineRule="auto"/>
        <w:jc w:val="center"/>
        <w:rPr>
          <w:rFonts w:ascii="Times New Roman" w:hAnsi="Times New Roman" w:cs="Times New Roman"/>
          <w:bCs/>
          <w:szCs w:val="20"/>
        </w:rPr>
      </w:pPr>
      <w:r w:rsidRPr="00A07840">
        <w:rPr>
          <w:rFonts w:ascii="Times New Roman" w:hAnsi="Times New Roman" w:cs="Times New Roman"/>
          <w:b/>
          <w:bCs/>
          <w:szCs w:val="20"/>
        </w:rPr>
        <w:t>Tabela 1:</w:t>
      </w:r>
      <w:r w:rsidRPr="00A07840">
        <w:rPr>
          <w:rFonts w:ascii="Times New Roman" w:hAnsi="Times New Roman" w:cs="Times New Roman"/>
          <w:bCs/>
          <w:szCs w:val="20"/>
        </w:rPr>
        <w:t xml:space="preserve"> Detalhamento setor de utilização dos rádios e sua quantidade.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0"/>
        <w:gridCol w:w="2680"/>
      </w:tblGrid>
      <w:tr w:rsidR="00C30D30" w:rsidRPr="00C30D30" w:rsidTr="00C30D30">
        <w:trPr>
          <w:trHeight w:val="407"/>
          <w:jc w:val="center"/>
        </w:trPr>
        <w:tc>
          <w:tcPr>
            <w:tcW w:w="2680" w:type="dxa"/>
            <w:shd w:val="clear" w:color="auto" w:fill="BFBFBF" w:themeFill="background1" w:themeFillShade="BF"/>
            <w:vAlign w:val="center"/>
          </w:tcPr>
          <w:p w:rsidR="00C30D30" w:rsidRPr="00A07840" w:rsidRDefault="00A07840" w:rsidP="00A07840">
            <w:pPr>
              <w:spacing w:line="360" w:lineRule="auto"/>
              <w:jc w:val="center"/>
              <w:rPr>
                <w:rFonts w:ascii="Times New Roman" w:hAnsi="Times New Roman" w:cs="Times New Roman"/>
                <w:b/>
                <w:bCs/>
                <w:szCs w:val="20"/>
              </w:rPr>
            </w:pPr>
            <w:r>
              <w:rPr>
                <w:rFonts w:ascii="Times New Roman" w:hAnsi="Times New Roman" w:cs="Times New Roman"/>
                <w:b/>
                <w:bCs/>
                <w:szCs w:val="20"/>
              </w:rPr>
              <w:t>Setor</w:t>
            </w:r>
          </w:p>
        </w:tc>
        <w:tc>
          <w:tcPr>
            <w:tcW w:w="2680" w:type="dxa"/>
            <w:shd w:val="clear" w:color="auto" w:fill="BFBFBF" w:themeFill="background1" w:themeFillShade="BF"/>
            <w:vAlign w:val="center"/>
          </w:tcPr>
          <w:p w:rsidR="00C30D30" w:rsidRPr="00C30D30" w:rsidRDefault="00A07840" w:rsidP="00C30D30">
            <w:pPr>
              <w:pStyle w:val="PargrafodaLista"/>
              <w:spacing w:line="360" w:lineRule="auto"/>
              <w:ind w:left="851"/>
              <w:jc w:val="both"/>
              <w:rPr>
                <w:rFonts w:ascii="Times New Roman" w:hAnsi="Times New Roman" w:cs="Times New Roman"/>
                <w:b/>
                <w:bCs/>
                <w:szCs w:val="20"/>
              </w:rPr>
            </w:pPr>
            <w:r>
              <w:rPr>
                <w:rFonts w:ascii="Times New Roman" w:hAnsi="Times New Roman" w:cs="Times New Roman"/>
                <w:b/>
                <w:bCs/>
                <w:szCs w:val="20"/>
              </w:rPr>
              <w:t>Quantidade</w:t>
            </w:r>
          </w:p>
        </w:tc>
      </w:tr>
      <w:tr w:rsidR="00A07840" w:rsidRPr="00C30D30" w:rsidTr="00A07840">
        <w:trPr>
          <w:trHeight w:val="407"/>
          <w:jc w:val="center"/>
        </w:trPr>
        <w:tc>
          <w:tcPr>
            <w:tcW w:w="2680" w:type="dxa"/>
            <w:shd w:val="clear" w:color="auto" w:fill="auto"/>
            <w:vAlign w:val="center"/>
          </w:tcPr>
          <w:p w:rsidR="00A07840" w:rsidRDefault="00A07840" w:rsidP="00A07840">
            <w:pPr>
              <w:spacing w:line="360" w:lineRule="auto"/>
              <w:jc w:val="center"/>
              <w:rPr>
                <w:rFonts w:ascii="Times New Roman" w:hAnsi="Times New Roman" w:cs="Times New Roman"/>
                <w:b/>
                <w:bCs/>
                <w:szCs w:val="20"/>
              </w:rPr>
            </w:pPr>
            <w:r>
              <w:rPr>
                <w:rFonts w:ascii="Times New Roman" w:hAnsi="Times New Roman" w:cs="Times New Roman"/>
                <w:b/>
                <w:bCs/>
                <w:szCs w:val="20"/>
              </w:rPr>
              <w:t>ASMS</w:t>
            </w:r>
          </w:p>
        </w:tc>
        <w:tc>
          <w:tcPr>
            <w:tcW w:w="2680" w:type="dxa"/>
            <w:shd w:val="clear" w:color="auto" w:fill="auto"/>
            <w:vAlign w:val="center"/>
          </w:tcPr>
          <w:p w:rsidR="00A07840" w:rsidRPr="00A07840" w:rsidRDefault="00A07840" w:rsidP="00A07840">
            <w:pPr>
              <w:spacing w:line="360" w:lineRule="auto"/>
              <w:jc w:val="center"/>
              <w:rPr>
                <w:rFonts w:ascii="Times New Roman" w:hAnsi="Times New Roman" w:cs="Times New Roman"/>
                <w:b/>
                <w:bCs/>
                <w:szCs w:val="20"/>
              </w:rPr>
            </w:pPr>
            <w:proofErr w:type="gramStart"/>
            <w:r>
              <w:rPr>
                <w:rFonts w:ascii="Times New Roman" w:hAnsi="Times New Roman" w:cs="Times New Roman"/>
                <w:b/>
                <w:bCs/>
                <w:szCs w:val="20"/>
              </w:rPr>
              <w:t>2</w:t>
            </w:r>
            <w:proofErr w:type="gramEnd"/>
          </w:p>
        </w:tc>
      </w:tr>
      <w:tr w:rsidR="00A07840" w:rsidRPr="00C30D30" w:rsidTr="00A07840">
        <w:trPr>
          <w:trHeight w:val="407"/>
          <w:jc w:val="center"/>
        </w:trPr>
        <w:tc>
          <w:tcPr>
            <w:tcW w:w="2680" w:type="dxa"/>
            <w:shd w:val="clear" w:color="auto" w:fill="auto"/>
            <w:vAlign w:val="center"/>
          </w:tcPr>
          <w:p w:rsidR="00A07840" w:rsidRDefault="00A07840" w:rsidP="00A07840">
            <w:pPr>
              <w:spacing w:line="360" w:lineRule="auto"/>
              <w:jc w:val="center"/>
              <w:rPr>
                <w:rFonts w:ascii="Times New Roman" w:hAnsi="Times New Roman" w:cs="Times New Roman"/>
                <w:b/>
                <w:bCs/>
                <w:szCs w:val="20"/>
              </w:rPr>
            </w:pPr>
            <w:r>
              <w:rPr>
                <w:rFonts w:ascii="Times New Roman" w:hAnsi="Times New Roman" w:cs="Times New Roman"/>
                <w:b/>
                <w:bCs/>
                <w:szCs w:val="20"/>
              </w:rPr>
              <w:t>Brigada</w:t>
            </w:r>
          </w:p>
        </w:tc>
        <w:tc>
          <w:tcPr>
            <w:tcW w:w="2680" w:type="dxa"/>
            <w:shd w:val="clear" w:color="auto" w:fill="auto"/>
            <w:vAlign w:val="center"/>
          </w:tcPr>
          <w:p w:rsidR="00A07840" w:rsidRDefault="00A07840" w:rsidP="00A07840">
            <w:pPr>
              <w:spacing w:line="360" w:lineRule="auto"/>
              <w:jc w:val="center"/>
              <w:rPr>
                <w:rFonts w:ascii="Times New Roman" w:hAnsi="Times New Roman" w:cs="Times New Roman"/>
                <w:b/>
                <w:bCs/>
                <w:szCs w:val="20"/>
              </w:rPr>
            </w:pPr>
            <w:proofErr w:type="gramStart"/>
            <w:r>
              <w:rPr>
                <w:rFonts w:ascii="Times New Roman" w:hAnsi="Times New Roman" w:cs="Times New Roman"/>
                <w:b/>
                <w:bCs/>
                <w:szCs w:val="20"/>
              </w:rPr>
              <w:t>2</w:t>
            </w:r>
            <w:proofErr w:type="gramEnd"/>
          </w:p>
        </w:tc>
      </w:tr>
      <w:tr w:rsidR="00A07840" w:rsidRPr="00C30D30" w:rsidTr="00A07840">
        <w:trPr>
          <w:trHeight w:val="407"/>
          <w:jc w:val="center"/>
        </w:trPr>
        <w:tc>
          <w:tcPr>
            <w:tcW w:w="2680" w:type="dxa"/>
            <w:shd w:val="clear" w:color="auto" w:fill="auto"/>
            <w:vAlign w:val="center"/>
          </w:tcPr>
          <w:p w:rsidR="00A07840" w:rsidRDefault="00A07840" w:rsidP="00A07840">
            <w:pPr>
              <w:spacing w:line="360" w:lineRule="auto"/>
              <w:jc w:val="center"/>
              <w:rPr>
                <w:rFonts w:ascii="Times New Roman" w:hAnsi="Times New Roman" w:cs="Times New Roman"/>
                <w:b/>
                <w:bCs/>
                <w:szCs w:val="20"/>
              </w:rPr>
            </w:pPr>
            <w:r>
              <w:rPr>
                <w:rFonts w:ascii="Times New Roman" w:hAnsi="Times New Roman" w:cs="Times New Roman"/>
                <w:b/>
                <w:bCs/>
                <w:szCs w:val="20"/>
              </w:rPr>
              <w:t>B01 Térreo</w:t>
            </w:r>
          </w:p>
        </w:tc>
        <w:tc>
          <w:tcPr>
            <w:tcW w:w="2680" w:type="dxa"/>
            <w:shd w:val="clear" w:color="auto" w:fill="auto"/>
            <w:vAlign w:val="center"/>
          </w:tcPr>
          <w:p w:rsidR="00A07840" w:rsidRDefault="00A07840" w:rsidP="00A07840">
            <w:pPr>
              <w:spacing w:line="360" w:lineRule="auto"/>
              <w:jc w:val="center"/>
              <w:rPr>
                <w:rFonts w:ascii="Times New Roman" w:hAnsi="Times New Roman" w:cs="Times New Roman"/>
                <w:b/>
                <w:bCs/>
                <w:szCs w:val="20"/>
              </w:rPr>
            </w:pPr>
            <w:proofErr w:type="gramStart"/>
            <w:r>
              <w:rPr>
                <w:rFonts w:ascii="Times New Roman" w:hAnsi="Times New Roman" w:cs="Times New Roman"/>
                <w:b/>
                <w:bCs/>
                <w:szCs w:val="20"/>
              </w:rPr>
              <w:t>1</w:t>
            </w:r>
            <w:proofErr w:type="gramEnd"/>
          </w:p>
        </w:tc>
      </w:tr>
      <w:tr w:rsidR="00A07840" w:rsidRPr="00C30D30" w:rsidTr="00A07840">
        <w:trPr>
          <w:trHeight w:val="407"/>
          <w:jc w:val="center"/>
        </w:trPr>
        <w:tc>
          <w:tcPr>
            <w:tcW w:w="2680" w:type="dxa"/>
            <w:shd w:val="clear" w:color="auto" w:fill="auto"/>
            <w:vAlign w:val="center"/>
          </w:tcPr>
          <w:p w:rsidR="00A07840" w:rsidRDefault="00A07840" w:rsidP="00A07840">
            <w:pPr>
              <w:spacing w:line="360" w:lineRule="auto"/>
              <w:jc w:val="center"/>
              <w:rPr>
                <w:rFonts w:ascii="Times New Roman" w:hAnsi="Times New Roman" w:cs="Times New Roman"/>
                <w:b/>
                <w:bCs/>
                <w:szCs w:val="20"/>
              </w:rPr>
            </w:pPr>
            <w:r>
              <w:rPr>
                <w:rFonts w:ascii="Times New Roman" w:hAnsi="Times New Roman" w:cs="Times New Roman"/>
                <w:b/>
                <w:bCs/>
                <w:szCs w:val="20"/>
              </w:rPr>
              <w:t>Portaria</w:t>
            </w:r>
          </w:p>
        </w:tc>
        <w:tc>
          <w:tcPr>
            <w:tcW w:w="2680" w:type="dxa"/>
            <w:shd w:val="clear" w:color="auto" w:fill="auto"/>
            <w:vAlign w:val="center"/>
          </w:tcPr>
          <w:p w:rsidR="00A07840" w:rsidRDefault="00A07840" w:rsidP="00A07840">
            <w:pPr>
              <w:spacing w:line="360" w:lineRule="auto"/>
              <w:jc w:val="center"/>
              <w:rPr>
                <w:rFonts w:ascii="Times New Roman" w:hAnsi="Times New Roman" w:cs="Times New Roman"/>
                <w:b/>
                <w:bCs/>
                <w:szCs w:val="20"/>
              </w:rPr>
            </w:pPr>
            <w:proofErr w:type="gramStart"/>
            <w:r>
              <w:rPr>
                <w:rFonts w:ascii="Times New Roman" w:hAnsi="Times New Roman" w:cs="Times New Roman"/>
                <w:b/>
                <w:bCs/>
                <w:szCs w:val="20"/>
              </w:rPr>
              <w:t>1</w:t>
            </w:r>
            <w:proofErr w:type="gramEnd"/>
          </w:p>
        </w:tc>
      </w:tr>
      <w:tr w:rsidR="00A07840" w:rsidRPr="00C30D30" w:rsidTr="00A07840">
        <w:trPr>
          <w:trHeight w:val="407"/>
          <w:jc w:val="center"/>
        </w:trPr>
        <w:tc>
          <w:tcPr>
            <w:tcW w:w="2680" w:type="dxa"/>
            <w:shd w:val="clear" w:color="auto" w:fill="auto"/>
            <w:vAlign w:val="center"/>
          </w:tcPr>
          <w:p w:rsidR="00A07840" w:rsidRDefault="00A07840" w:rsidP="00A07840">
            <w:pPr>
              <w:spacing w:line="360" w:lineRule="auto"/>
              <w:jc w:val="center"/>
              <w:rPr>
                <w:rFonts w:ascii="Times New Roman" w:hAnsi="Times New Roman" w:cs="Times New Roman"/>
                <w:b/>
                <w:bCs/>
                <w:szCs w:val="20"/>
              </w:rPr>
            </w:pPr>
            <w:r>
              <w:rPr>
                <w:rFonts w:ascii="Times New Roman" w:hAnsi="Times New Roman" w:cs="Times New Roman"/>
                <w:b/>
                <w:bCs/>
                <w:szCs w:val="20"/>
              </w:rPr>
              <w:t>Serviço de Manutenção</w:t>
            </w:r>
          </w:p>
        </w:tc>
        <w:tc>
          <w:tcPr>
            <w:tcW w:w="2680" w:type="dxa"/>
            <w:shd w:val="clear" w:color="auto" w:fill="auto"/>
            <w:vAlign w:val="center"/>
          </w:tcPr>
          <w:p w:rsidR="00A07840" w:rsidRDefault="00A07840" w:rsidP="00A07840">
            <w:pPr>
              <w:spacing w:line="360" w:lineRule="auto"/>
              <w:jc w:val="center"/>
              <w:rPr>
                <w:rFonts w:ascii="Times New Roman" w:hAnsi="Times New Roman" w:cs="Times New Roman"/>
                <w:b/>
                <w:bCs/>
                <w:szCs w:val="20"/>
              </w:rPr>
            </w:pPr>
            <w:proofErr w:type="gramStart"/>
            <w:r>
              <w:rPr>
                <w:rFonts w:ascii="Times New Roman" w:hAnsi="Times New Roman" w:cs="Times New Roman"/>
                <w:b/>
                <w:bCs/>
                <w:szCs w:val="20"/>
              </w:rPr>
              <w:t>6</w:t>
            </w:r>
            <w:proofErr w:type="gramEnd"/>
          </w:p>
        </w:tc>
      </w:tr>
      <w:tr w:rsidR="00A07840" w:rsidRPr="00C30D30" w:rsidTr="00A07840">
        <w:trPr>
          <w:trHeight w:val="407"/>
          <w:jc w:val="center"/>
        </w:trPr>
        <w:tc>
          <w:tcPr>
            <w:tcW w:w="2680" w:type="dxa"/>
            <w:shd w:val="clear" w:color="auto" w:fill="auto"/>
            <w:vAlign w:val="center"/>
          </w:tcPr>
          <w:p w:rsidR="00A07840" w:rsidRDefault="00A07840" w:rsidP="00A07840">
            <w:pPr>
              <w:spacing w:line="360" w:lineRule="auto"/>
              <w:jc w:val="center"/>
              <w:rPr>
                <w:rFonts w:ascii="Times New Roman" w:hAnsi="Times New Roman" w:cs="Times New Roman"/>
                <w:b/>
                <w:bCs/>
                <w:szCs w:val="20"/>
              </w:rPr>
            </w:pPr>
            <w:r>
              <w:rPr>
                <w:rFonts w:ascii="Times New Roman" w:hAnsi="Times New Roman" w:cs="Times New Roman"/>
                <w:b/>
                <w:bCs/>
                <w:szCs w:val="20"/>
              </w:rPr>
              <w:t>Engenharia</w:t>
            </w:r>
          </w:p>
        </w:tc>
        <w:tc>
          <w:tcPr>
            <w:tcW w:w="2680" w:type="dxa"/>
            <w:shd w:val="clear" w:color="auto" w:fill="auto"/>
            <w:vAlign w:val="center"/>
          </w:tcPr>
          <w:p w:rsidR="00A07840" w:rsidRDefault="00A07840" w:rsidP="00A07840">
            <w:pPr>
              <w:spacing w:line="360" w:lineRule="auto"/>
              <w:jc w:val="center"/>
              <w:rPr>
                <w:rFonts w:ascii="Times New Roman" w:hAnsi="Times New Roman" w:cs="Times New Roman"/>
                <w:b/>
                <w:bCs/>
                <w:szCs w:val="20"/>
              </w:rPr>
            </w:pPr>
            <w:proofErr w:type="gramStart"/>
            <w:r>
              <w:rPr>
                <w:rFonts w:ascii="Times New Roman" w:hAnsi="Times New Roman" w:cs="Times New Roman"/>
                <w:b/>
                <w:bCs/>
                <w:szCs w:val="20"/>
              </w:rPr>
              <w:t>4</w:t>
            </w:r>
            <w:proofErr w:type="gramEnd"/>
          </w:p>
        </w:tc>
      </w:tr>
      <w:tr w:rsidR="00A07840" w:rsidRPr="00C30D30" w:rsidTr="00A07840">
        <w:trPr>
          <w:trHeight w:val="407"/>
          <w:jc w:val="center"/>
        </w:trPr>
        <w:tc>
          <w:tcPr>
            <w:tcW w:w="2680" w:type="dxa"/>
            <w:shd w:val="clear" w:color="auto" w:fill="BFBFBF" w:themeFill="background1" w:themeFillShade="BF"/>
            <w:vAlign w:val="center"/>
          </w:tcPr>
          <w:p w:rsidR="00A07840" w:rsidRDefault="00A07840" w:rsidP="00A07840">
            <w:pPr>
              <w:spacing w:line="360" w:lineRule="auto"/>
              <w:jc w:val="center"/>
              <w:rPr>
                <w:rFonts w:ascii="Times New Roman" w:hAnsi="Times New Roman" w:cs="Times New Roman"/>
                <w:b/>
                <w:bCs/>
                <w:szCs w:val="20"/>
              </w:rPr>
            </w:pPr>
            <w:r>
              <w:rPr>
                <w:rFonts w:ascii="Times New Roman" w:hAnsi="Times New Roman" w:cs="Times New Roman"/>
                <w:b/>
                <w:bCs/>
                <w:szCs w:val="20"/>
              </w:rPr>
              <w:t>Total</w:t>
            </w:r>
          </w:p>
        </w:tc>
        <w:tc>
          <w:tcPr>
            <w:tcW w:w="2680" w:type="dxa"/>
            <w:shd w:val="clear" w:color="auto" w:fill="BFBFBF" w:themeFill="background1" w:themeFillShade="BF"/>
            <w:vAlign w:val="center"/>
          </w:tcPr>
          <w:p w:rsidR="00A07840" w:rsidRDefault="00A07840" w:rsidP="00A07840">
            <w:pPr>
              <w:spacing w:line="360" w:lineRule="auto"/>
              <w:jc w:val="center"/>
              <w:rPr>
                <w:rFonts w:ascii="Times New Roman" w:hAnsi="Times New Roman" w:cs="Times New Roman"/>
                <w:b/>
                <w:bCs/>
                <w:szCs w:val="20"/>
              </w:rPr>
            </w:pPr>
            <w:r>
              <w:rPr>
                <w:rFonts w:ascii="Times New Roman" w:hAnsi="Times New Roman" w:cs="Times New Roman"/>
                <w:b/>
                <w:bCs/>
                <w:szCs w:val="20"/>
              </w:rPr>
              <w:t>16</w:t>
            </w:r>
          </w:p>
        </w:tc>
      </w:tr>
    </w:tbl>
    <w:p w:rsidR="004B01A1" w:rsidRDefault="004B01A1" w:rsidP="004B01A1">
      <w:pPr>
        <w:pStyle w:val="PargrafodaLista"/>
        <w:spacing w:line="360" w:lineRule="auto"/>
        <w:ind w:left="851"/>
        <w:jc w:val="both"/>
        <w:rPr>
          <w:rFonts w:ascii="Times New Roman" w:hAnsi="Times New Roman" w:cs="Times New Roman"/>
          <w:bCs/>
          <w:color w:val="000000"/>
          <w:szCs w:val="20"/>
        </w:rPr>
      </w:pPr>
    </w:p>
    <w:p w:rsidR="00E05D97" w:rsidRDefault="004B01A1" w:rsidP="00E05D97">
      <w:pPr>
        <w:pStyle w:val="PargrafodaLista"/>
        <w:numPr>
          <w:ilvl w:val="2"/>
          <w:numId w:val="1"/>
        </w:numPr>
        <w:spacing w:line="360" w:lineRule="auto"/>
        <w:ind w:left="851" w:hanging="567"/>
        <w:jc w:val="both"/>
        <w:rPr>
          <w:rFonts w:ascii="Times New Roman" w:hAnsi="Times New Roman" w:cs="Times New Roman"/>
          <w:bCs/>
          <w:color w:val="000000"/>
          <w:szCs w:val="20"/>
        </w:rPr>
      </w:pPr>
      <w:r>
        <w:rPr>
          <w:rFonts w:ascii="Times New Roman" w:hAnsi="Times New Roman" w:cs="Times New Roman"/>
          <w:bCs/>
          <w:color w:val="000000"/>
          <w:szCs w:val="20"/>
        </w:rPr>
        <w:t>É de responsabilidade da CONTRATADA a substituição de equipamento defeituoso respeitando os critérios de disponibilidade deste Termo de Referência</w:t>
      </w:r>
      <w:r w:rsidR="00E05D97" w:rsidRPr="000D409F">
        <w:rPr>
          <w:rFonts w:ascii="Times New Roman" w:hAnsi="Times New Roman" w:cs="Times New Roman"/>
          <w:bCs/>
          <w:color w:val="000000"/>
          <w:szCs w:val="20"/>
        </w:rPr>
        <w:t>;</w:t>
      </w:r>
    </w:p>
    <w:p w:rsidR="00831B54" w:rsidRPr="00831B54" w:rsidRDefault="00831B54" w:rsidP="00831B54">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Deverá a CONTRATADA apresentar plano de manutenção preventiva para garantir a disponibilidade dos equipamentos e acessórios.</w:t>
      </w:r>
    </w:p>
    <w:p w:rsidR="00E05D97" w:rsidRDefault="004B01A1" w:rsidP="00E05D97">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Será </w:t>
      </w:r>
      <w:r w:rsidR="00EF64D6">
        <w:rPr>
          <w:rFonts w:ascii="Times New Roman" w:hAnsi="Times New Roman" w:cs="Times New Roman"/>
          <w:bCs/>
          <w:szCs w:val="20"/>
        </w:rPr>
        <w:t>obrigação</w:t>
      </w:r>
      <w:r>
        <w:rPr>
          <w:rFonts w:ascii="Times New Roman" w:hAnsi="Times New Roman" w:cs="Times New Roman"/>
          <w:bCs/>
          <w:szCs w:val="20"/>
        </w:rPr>
        <w:t xml:space="preserve"> </w:t>
      </w:r>
      <w:proofErr w:type="gramStart"/>
      <w:r>
        <w:rPr>
          <w:rFonts w:ascii="Times New Roman" w:hAnsi="Times New Roman" w:cs="Times New Roman"/>
          <w:bCs/>
          <w:szCs w:val="20"/>
        </w:rPr>
        <w:t>da CONTRATADA realizar</w:t>
      </w:r>
      <w:proofErr w:type="gramEnd"/>
      <w:r>
        <w:rPr>
          <w:rFonts w:ascii="Times New Roman" w:hAnsi="Times New Roman" w:cs="Times New Roman"/>
          <w:bCs/>
          <w:szCs w:val="20"/>
        </w:rPr>
        <w:t xml:space="preserve"> as manutenções preventivas e corretivas devidas no equipamento que garantam a plena operação de carregadores, fones e outros acessórios, bem como a manutenção do mínimo exigido para vida útil da bateria</w:t>
      </w:r>
      <w:r w:rsidR="00E05D97" w:rsidRPr="000D409F">
        <w:rPr>
          <w:rFonts w:ascii="Times New Roman" w:hAnsi="Times New Roman" w:cs="Times New Roman"/>
          <w:bCs/>
          <w:szCs w:val="20"/>
        </w:rPr>
        <w:t>;</w:t>
      </w:r>
    </w:p>
    <w:p w:rsidR="00E05D97" w:rsidRPr="000D409F" w:rsidRDefault="00E05D97" w:rsidP="00E05D97">
      <w:pPr>
        <w:pStyle w:val="Nivel1"/>
        <w:numPr>
          <w:ilvl w:val="0"/>
          <w:numId w:val="0"/>
        </w:numPr>
        <w:spacing w:before="0" w:after="0" w:line="360" w:lineRule="auto"/>
        <w:ind w:left="284"/>
        <w:contextualSpacing/>
        <w:rPr>
          <w:rFonts w:ascii="Times New Roman" w:hAnsi="Times New Roman"/>
        </w:rPr>
      </w:pPr>
    </w:p>
    <w:p w:rsidR="00E05D97" w:rsidRPr="000D409F" w:rsidRDefault="00E05D97" w:rsidP="00E05D97">
      <w:pPr>
        <w:pStyle w:val="Nivel1"/>
        <w:spacing w:before="0" w:after="0" w:line="360" w:lineRule="auto"/>
        <w:ind w:left="284" w:hanging="284"/>
        <w:contextualSpacing/>
        <w:rPr>
          <w:rFonts w:ascii="Times New Roman" w:hAnsi="Times New Roman"/>
        </w:rPr>
      </w:pPr>
      <w:r w:rsidRPr="000D409F">
        <w:rPr>
          <w:rFonts w:ascii="Times New Roman" w:hAnsi="Times New Roman"/>
        </w:rPr>
        <w:t>INFORMAÇÕES RELEVANTES PARA O DIMENSIONAMENTO DA PROPOSTA</w:t>
      </w:r>
    </w:p>
    <w:p w:rsidR="00E05D97" w:rsidRPr="000D409F" w:rsidRDefault="00E05D97" w:rsidP="00E05D9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A demanda da HEMOBRÁS tem como base as seguintes características:</w:t>
      </w:r>
    </w:p>
    <w:p w:rsidR="00E05D97" w:rsidRPr="00DF5B03" w:rsidRDefault="00955D83" w:rsidP="00E05D97">
      <w:pPr>
        <w:pStyle w:val="PargrafodaLista"/>
        <w:numPr>
          <w:ilvl w:val="2"/>
          <w:numId w:val="1"/>
        </w:numPr>
        <w:spacing w:line="360" w:lineRule="auto"/>
        <w:ind w:left="851" w:hanging="567"/>
        <w:jc w:val="both"/>
        <w:rPr>
          <w:rFonts w:ascii="Times New Roman" w:hAnsi="Times New Roman" w:cs="Times New Roman"/>
          <w:bCs/>
          <w:szCs w:val="20"/>
        </w:rPr>
      </w:pPr>
      <w:r w:rsidRPr="00DF5B03">
        <w:rPr>
          <w:rFonts w:ascii="Times New Roman" w:hAnsi="Times New Roman" w:cs="Times New Roman"/>
          <w:bCs/>
          <w:szCs w:val="20"/>
        </w:rPr>
        <w:t>Rádio comunicador</w:t>
      </w:r>
      <w:r w:rsidR="00AA21C7" w:rsidRPr="00DF5B03">
        <w:rPr>
          <w:rFonts w:ascii="Times New Roman" w:hAnsi="Times New Roman" w:cs="Times New Roman"/>
          <w:bCs/>
          <w:szCs w:val="20"/>
        </w:rPr>
        <w:t xml:space="preserve"> digital ou</w:t>
      </w:r>
      <w:r w:rsidRPr="00DF5B03">
        <w:rPr>
          <w:rFonts w:ascii="Times New Roman" w:hAnsi="Times New Roman" w:cs="Times New Roman"/>
          <w:bCs/>
          <w:szCs w:val="20"/>
        </w:rPr>
        <w:t xml:space="preserve"> híbrido (com canais digitais e analógicos)</w:t>
      </w:r>
      <w:r w:rsidR="00E05D97" w:rsidRPr="00DF5B03">
        <w:rPr>
          <w:rFonts w:ascii="Times New Roman" w:hAnsi="Times New Roman" w:cs="Times New Roman"/>
          <w:bCs/>
          <w:szCs w:val="20"/>
        </w:rPr>
        <w:t>;</w:t>
      </w:r>
    </w:p>
    <w:p w:rsidR="00E05D97" w:rsidRPr="00DF5B03" w:rsidRDefault="00955D83" w:rsidP="00E05D97">
      <w:pPr>
        <w:pStyle w:val="PargrafodaLista"/>
        <w:numPr>
          <w:ilvl w:val="2"/>
          <w:numId w:val="1"/>
        </w:numPr>
        <w:spacing w:line="360" w:lineRule="auto"/>
        <w:ind w:left="851" w:hanging="567"/>
        <w:jc w:val="both"/>
        <w:rPr>
          <w:rFonts w:ascii="Times New Roman" w:hAnsi="Times New Roman" w:cs="Times New Roman"/>
          <w:bCs/>
          <w:szCs w:val="20"/>
        </w:rPr>
      </w:pPr>
      <w:r w:rsidRPr="00DF5B03">
        <w:rPr>
          <w:rFonts w:ascii="Times New Roman" w:hAnsi="Times New Roman" w:cs="Times New Roman"/>
          <w:bCs/>
          <w:szCs w:val="20"/>
        </w:rPr>
        <w:t xml:space="preserve">No mínimo, </w:t>
      </w:r>
      <w:r w:rsidR="00DA2112" w:rsidRPr="00DF5B03">
        <w:rPr>
          <w:rFonts w:ascii="Times New Roman" w:hAnsi="Times New Roman" w:cs="Times New Roman"/>
          <w:bCs/>
          <w:szCs w:val="20"/>
        </w:rPr>
        <w:t>12 (doze</w:t>
      </w:r>
      <w:r w:rsidRPr="00DF5B03">
        <w:rPr>
          <w:rFonts w:ascii="Times New Roman" w:hAnsi="Times New Roman" w:cs="Times New Roman"/>
          <w:bCs/>
          <w:szCs w:val="20"/>
        </w:rPr>
        <w:t>) canais de comunicação digital</w:t>
      </w:r>
      <w:r w:rsidR="00AA21C7" w:rsidRPr="00DF5B03">
        <w:rPr>
          <w:rFonts w:ascii="Times New Roman" w:hAnsi="Times New Roman" w:cs="Times New Roman"/>
          <w:bCs/>
          <w:szCs w:val="20"/>
        </w:rPr>
        <w:t xml:space="preserve"> independentes</w:t>
      </w:r>
      <w:r w:rsidR="00E05D97" w:rsidRPr="00DF5B03">
        <w:rPr>
          <w:rFonts w:ascii="Times New Roman" w:hAnsi="Times New Roman" w:cs="Times New Roman"/>
          <w:bCs/>
          <w:szCs w:val="20"/>
        </w:rPr>
        <w:t>;</w:t>
      </w:r>
    </w:p>
    <w:p w:rsidR="00955D83" w:rsidRDefault="00D17204" w:rsidP="00955D83">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Atender um raio de comunicação de, no mínimo, </w:t>
      </w:r>
      <w:proofErr w:type="gramStart"/>
      <w:r>
        <w:rPr>
          <w:rFonts w:ascii="Times New Roman" w:hAnsi="Times New Roman" w:cs="Times New Roman"/>
          <w:bCs/>
          <w:szCs w:val="20"/>
        </w:rPr>
        <w:t>2km</w:t>
      </w:r>
      <w:proofErr w:type="gramEnd"/>
      <w:r>
        <w:rPr>
          <w:rFonts w:ascii="Times New Roman" w:hAnsi="Times New Roman" w:cs="Times New Roman"/>
          <w:bCs/>
          <w:szCs w:val="20"/>
        </w:rPr>
        <w:t xml:space="preserve"> (quilômetros)</w:t>
      </w:r>
      <w:r w:rsidR="00831B54">
        <w:rPr>
          <w:rFonts w:ascii="Times New Roman" w:hAnsi="Times New Roman" w:cs="Times New Roman"/>
          <w:bCs/>
          <w:szCs w:val="20"/>
        </w:rPr>
        <w:t xml:space="preserve"> entre os equipamentos</w:t>
      </w:r>
      <w:r>
        <w:rPr>
          <w:rFonts w:ascii="Times New Roman" w:hAnsi="Times New Roman" w:cs="Times New Roman"/>
          <w:bCs/>
          <w:szCs w:val="20"/>
        </w:rPr>
        <w:t>.</w:t>
      </w:r>
    </w:p>
    <w:p w:rsidR="00955D83" w:rsidRDefault="00955D83" w:rsidP="00E05D97">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lastRenderedPageBreak/>
        <w:t xml:space="preserve">Potência de saída </w:t>
      </w:r>
      <w:proofErr w:type="gramStart"/>
      <w:r>
        <w:rPr>
          <w:rFonts w:ascii="Times New Roman" w:hAnsi="Times New Roman" w:cs="Times New Roman"/>
          <w:bCs/>
          <w:szCs w:val="20"/>
        </w:rPr>
        <w:t>RF</w:t>
      </w:r>
      <w:r w:rsidR="00831B54">
        <w:rPr>
          <w:rFonts w:ascii="Times New Roman" w:hAnsi="Times New Roman" w:cs="Times New Roman"/>
          <w:bCs/>
          <w:szCs w:val="20"/>
        </w:rPr>
        <w:t>(</w:t>
      </w:r>
      <w:proofErr w:type="gramEnd"/>
      <w:r w:rsidR="00831B54">
        <w:rPr>
          <w:rFonts w:ascii="Times New Roman" w:hAnsi="Times New Roman" w:cs="Times New Roman"/>
          <w:bCs/>
          <w:szCs w:val="20"/>
        </w:rPr>
        <w:t>radiofrequência)</w:t>
      </w:r>
      <w:r>
        <w:rPr>
          <w:rFonts w:ascii="Times New Roman" w:hAnsi="Times New Roman" w:cs="Times New Roman"/>
          <w:bCs/>
          <w:szCs w:val="20"/>
        </w:rPr>
        <w:t xml:space="preserve"> de, no mínimo, 1W (watt)</w:t>
      </w:r>
      <w:r w:rsidR="00834B34">
        <w:rPr>
          <w:rFonts w:ascii="Times New Roman" w:hAnsi="Times New Roman" w:cs="Times New Roman"/>
          <w:bCs/>
          <w:szCs w:val="20"/>
        </w:rPr>
        <w:t xml:space="preserve"> até o máximo de 5W</w:t>
      </w:r>
      <w:r>
        <w:rPr>
          <w:rFonts w:ascii="Times New Roman" w:hAnsi="Times New Roman" w:cs="Times New Roman"/>
          <w:bCs/>
          <w:szCs w:val="20"/>
        </w:rPr>
        <w:t>.</w:t>
      </w:r>
    </w:p>
    <w:p w:rsidR="00955D83" w:rsidRPr="000D409F" w:rsidRDefault="00955D83" w:rsidP="00E05D97">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Vida útil da bateria de, no mínimo, 12 horas com carga completa.</w:t>
      </w:r>
    </w:p>
    <w:p w:rsidR="00582CF6" w:rsidRDefault="00582CF6" w:rsidP="00E05D97">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Possua faixa operacional de temperatura entre -35ºC a 40ºC (graus célsius).</w:t>
      </w:r>
    </w:p>
    <w:p w:rsidR="005B29C0" w:rsidRPr="000D409F" w:rsidRDefault="005B29C0" w:rsidP="00E05D97">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Os equipamentos</w:t>
      </w:r>
      <w:r w:rsidR="00834B34">
        <w:rPr>
          <w:rFonts w:ascii="Times New Roman" w:hAnsi="Times New Roman" w:cs="Times New Roman"/>
          <w:bCs/>
          <w:szCs w:val="20"/>
        </w:rPr>
        <w:t xml:space="preserve"> e frequências</w:t>
      </w:r>
      <w:r w:rsidR="007A4D89">
        <w:rPr>
          <w:rFonts w:ascii="Times New Roman" w:hAnsi="Times New Roman" w:cs="Times New Roman"/>
          <w:bCs/>
          <w:szCs w:val="20"/>
        </w:rPr>
        <w:t xml:space="preserve"> utilizadas</w:t>
      </w:r>
      <w:r>
        <w:rPr>
          <w:rFonts w:ascii="Times New Roman" w:hAnsi="Times New Roman" w:cs="Times New Roman"/>
          <w:bCs/>
          <w:szCs w:val="20"/>
        </w:rPr>
        <w:t xml:space="preserve"> precisam estar licenciados para uso junto a ANATEL</w:t>
      </w:r>
      <w:r w:rsidR="00174866">
        <w:rPr>
          <w:rFonts w:ascii="Times New Roman" w:hAnsi="Times New Roman" w:cs="Times New Roman"/>
          <w:bCs/>
          <w:szCs w:val="20"/>
        </w:rPr>
        <w:t xml:space="preserve"> (Agência Nacional de Telecomunicações)</w:t>
      </w:r>
      <w:r>
        <w:rPr>
          <w:rFonts w:ascii="Times New Roman" w:hAnsi="Times New Roman" w:cs="Times New Roman"/>
          <w:bCs/>
          <w:szCs w:val="20"/>
        </w:rPr>
        <w:t>.</w:t>
      </w:r>
    </w:p>
    <w:p w:rsidR="00DB206B" w:rsidRPr="000D409F" w:rsidRDefault="00DB206B" w:rsidP="00DB206B">
      <w:pPr>
        <w:pStyle w:val="PargrafodaLista"/>
        <w:spacing w:before="240" w:after="120" w:line="276" w:lineRule="auto"/>
        <w:ind w:left="360"/>
        <w:jc w:val="both"/>
        <w:rPr>
          <w:rFonts w:ascii="Times New Roman" w:hAnsi="Times New Roman" w:cs="Times New Roman"/>
          <w:bCs/>
          <w:color w:val="000000"/>
          <w:szCs w:val="20"/>
        </w:rPr>
      </w:pPr>
    </w:p>
    <w:p w:rsidR="00E05D97" w:rsidRPr="000D409F" w:rsidRDefault="00E05D97" w:rsidP="00E05D97">
      <w:pPr>
        <w:pStyle w:val="Nivel1"/>
        <w:spacing w:before="0" w:after="0" w:line="360" w:lineRule="auto"/>
        <w:ind w:left="284" w:hanging="284"/>
        <w:contextualSpacing/>
        <w:rPr>
          <w:rFonts w:ascii="Times New Roman" w:hAnsi="Times New Roman"/>
        </w:rPr>
      </w:pPr>
      <w:r w:rsidRPr="000D409F">
        <w:rPr>
          <w:rFonts w:ascii="Times New Roman" w:hAnsi="Times New Roman"/>
        </w:rPr>
        <w:t>METODOLOGIA DE AVALIAÇÃO DA EXECUÇÃO DOS SERVIÇOS.</w:t>
      </w:r>
    </w:p>
    <w:p w:rsidR="00E05D97" w:rsidRPr="000D409F" w:rsidRDefault="00E05D97" w:rsidP="00E05D9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Os serviços deverão ser executados com base nos parâmetros mínimos a seguir estabelecidos:</w:t>
      </w:r>
    </w:p>
    <w:p w:rsidR="00D17204" w:rsidRDefault="00D17204" w:rsidP="00E05D97">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Mensalmente será contabilizada a disponibilidade efetiva de todos os rádios em operação</w:t>
      </w:r>
      <w:r w:rsidR="00BB2ABE">
        <w:rPr>
          <w:rFonts w:ascii="Times New Roman" w:hAnsi="Times New Roman" w:cs="Times New Roman"/>
          <w:bCs/>
          <w:szCs w:val="20"/>
        </w:rPr>
        <w:t>;</w:t>
      </w:r>
    </w:p>
    <w:p w:rsidR="00E05D97" w:rsidRPr="000D409F" w:rsidRDefault="00D17204" w:rsidP="00E05D97">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O rádio que porventura estiver inoperante</w:t>
      </w:r>
      <w:r w:rsidR="00831B54">
        <w:rPr>
          <w:rFonts w:ascii="Times New Roman" w:hAnsi="Times New Roman" w:cs="Times New Roman"/>
          <w:bCs/>
          <w:szCs w:val="20"/>
        </w:rPr>
        <w:t xml:space="preserve"> por falha ou defeito não provocado por incidente</w:t>
      </w:r>
      <w:r>
        <w:rPr>
          <w:rFonts w:ascii="Times New Roman" w:hAnsi="Times New Roman" w:cs="Times New Roman"/>
          <w:bCs/>
          <w:szCs w:val="20"/>
        </w:rPr>
        <w:t xml:space="preserve"> </w:t>
      </w:r>
      <w:r w:rsidR="00BB2ABE">
        <w:rPr>
          <w:rFonts w:ascii="Times New Roman" w:hAnsi="Times New Roman" w:cs="Times New Roman"/>
          <w:bCs/>
          <w:szCs w:val="20"/>
        </w:rPr>
        <w:t xml:space="preserve">deverá ser substituído por similar, que atenda todos os parâmetros definidos no item </w:t>
      </w:r>
      <w:proofErr w:type="gramStart"/>
      <w:r w:rsidR="00BB2ABE">
        <w:rPr>
          <w:rFonts w:ascii="Times New Roman" w:hAnsi="Times New Roman" w:cs="Times New Roman"/>
          <w:bCs/>
          <w:szCs w:val="20"/>
        </w:rPr>
        <w:t>5</w:t>
      </w:r>
      <w:proofErr w:type="gramEnd"/>
      <w:r w:rsidR="00BB2ABE">
        <w:rPr>
          <w:rFonts w:ascii="Times New Roman" w:hAnsi="Times New Roman" w:cs="Times New Roman"/>
          <w:bCs/>
          <w:szCs w:val="20"/>
        </w:rPr>
        <w:t xml:space="preserve"> deste Termo de Referência</w:t>
      </w:r>
      <w:r w:rsidR="00E05D97" w:rsidRPr="000D409F">
        <w:rPr>
          <w:rFonts w:ascii="Times New Roman" w:hAnsi="Times New Roman" w:cs="Times New Roman"/>
          <w:bCs/>
          <w:szCs w:val="20"/>
        </w:rPr>
        <w:t>;</w:t>
      </w:r>
    </w:p>
    <w:p w:rsidR="00E05D97" w:rsidRPr="000D409F" w:rsidRDefault="00BB2ABE" w:rsidP="00E05D97">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A CONTRATANTE deverá informar a CONTRATADA em um prazo de 24 horas a necessidade de substituição de equipamento</w:t>
      </w:r>
      <w:r w:rsidR="007A4D89">
        <w:rPr>
          <w:rFonts w:ascii="Times New Roman" w:hAnsi="Times New Roman" w:cs="Times New Roman"/>
          <w:bCs/>
          <w:szCs w:val="20"/>
        </w:rPr>
        <w:t xml:space="preserve"> via </w:t>
      </w:r>
      <w:proofErr w:type="spellStart"/>
      <w:r w:rsidR="007A4D89">
        <w:rPr>
          <w:rFonts w:ascii="Times New Roman" w:hAnsi="Times New Roman" w:cs="Times New Roman"/>
          <w:bCs/>
          <w:szCs w:val="20"/>
        </w:rPr>
        <w:t>email</w:t>
      </w:r>
      <w:proofErr w:type="spellEnd"/>
      <w:r w:rsidR="007A4D89">
        <w:rPr>
          <w:rFonts w:ascii="Times New Roman" w:hAnsi="Times New Roman" w:cs="Times New Roman"/>
          <w:bCs/>
          <w:szCs w:val="20"/>
        </w:rPr>
        <w:t xml:space="preserve"> ou telefone</w:t>
      </w:r>
      <w:r w:rsidR="00E05D97" w:rsidRPr="000D409F">
        <w:rPr>
          <w:rFonts w:ascii="Times New Roman" w:hAnsi="Times New Roman" w:cs="Times New Roman"/>
          <w:bCs/>
          <w:szCs w:val="20"/>
        </w:rPr>
        <w:t>;</w:t>
      </w:r>
    </w:p>
    <w:p w:rsidR="00831B54" w:rsidRDefault="00BB2ABE" w:rsidP="00831B54">
      <w:pPr>
        <w:pStyle w:val="PargrafodaLista"/>
        <w:numPr>
          <w:ilvl w:val="2"/>
          <w:numId w:val="1"/>
        </w:numPr>
        <w:spacing w:line="360" w:lineRule="auto"/>
        <w:ind w:left="851" w:hanging="567"/>
        <w:jc w:val="both"/>
        <w:rPr>
          <w:rFonts w:ascii="Times New Roman" w:hAnsi="Times New Roman" w:cs="Times New Roman"/>
          <w:bCs/>
          <w:szCs w:val="20"/>
        </w:rPr>
      </w:pPr>
      <w:proofErr w:type="gramStart"/>
      <w:r>
        <w:rPr>
          <w:rFonts w:ascii="Times New Roman" w:hAnsi="Times New Roman" w:cs="Times New Roman"/>
          <w:bCs/>
          <w:szCs w:val="20"/>
        </w:rPr>
        <w:t>Será</w:t>
      </w:r>
      <w:proofErr w:type="gramEnd"/>
      <w:r>
        <w:rPr>
          <w:rFonts w:ascii="Times New Roman" w:hAnsi="Times New Roman" w:cs="Times New Roman"/>
          <w:bCs/>
          <w:szCs w:val="20"/>
        </w:rPr>
        <w:t xml:space="preserve"> subtraído os dias do critério de disponibilidade </w:t>
      </w:r>
      <w:r w:rsidR="00793FDD">
        <w:rPr>
          <w:rFonts w:ascii="Times New Roman" w:hAnsi="Times New Roman" w:cs="Times New Roman"/>
          <w:bCs/>
          <w:szCs w:val="20"/>
        </w:rPr>
        <w:t>mensal (d) que consta no item 23</w:t>
      </w:r>
      <w:r>
        <w:rPr>
          <w:rFonts w:ascii="Times New Roman" w:hAnsi="Times New Roman" w:cs="Times New Roman"/>
          <w:bCs/>
          <w:szCs w:val="20"/>
        </w:rPr>
        <w:t>.6 a quantidade de dias em que o equipamento ficou indisponível para uso contando</w:t>
      </w:r>
      <w:r w:rsidR="007A4D89">
        <w:rPr>
          <w:rFonts w:ascii="Times New Roman" w:hAnsi="Times New Roman" w:cs="Times New Roman"/>
          <w:bCs/>
          <w:szCs w:val="20"/>
        </w:rPr>
        <w:t xml:space="preserve"> a partir da comunicação via </w:t>
      </w:r>
      <w:proofErr w:type="spellStart"/>
      <w:r w:rsidR="007A4D89">
        <w:rPr>
          <w:rFonts w:ascii="Times New Roman" w:hAnsi="Times New Roman" w:cs="Times New Roman"/>
          <w:bCs/>
          <w:szCs w:val="20"/>
        </w:rPr>
        <w:t>email</w:t>
      </w:r>
      <w:proofErr w:type="spellEnd"/>
      <w:r w:rsidR="007A4D89">
        <w:rPr>
          <w:rFonts w:ascii="Times New Roman" w:hAnsi="Times New Roman" w:cs="Times New Roman"/>
          <w:bCs/>
          <w:szCs w:val="20"/>
        </w:rPr>
        <w:t xml:space="preserve"> ou telefone</w:t>
      </w:r>
      <w:r>
        <w:rPr>
          <w:rFonts w:ascii="Times New Roman" w:hAnsi="Times New Roman" w:cs="Times New Roman"/>
          <w:bCs/>
          <w:szCs w:val="20"/>
        </w:rPr>
        <w:t xml:space="preserve"> por parte da CONTRATANTE a CONTRATADA</w:t>
      </w:r>
      <w:r w:rsidR="00E05D97" w:rsidRPr="000D409F">
        <w:rPr>
          <w:rFonts w:ascii="Times New Roman" w:hAnsi="Times New Roman" w:cs="Times New Roman"/>
          <w:bCs/>
          <w:szCs w:val="20"/>
        </w:rPr>
        <w:t>;</w:t>
      </w:r>
    </w:p>
    <w:p w:rsidR="00831B54" w:rsidRPr="00831B54" w:rsidRDefault="00831B54" w:rsidP="00831B54">
      <w:pPr>
        <w:pStyle w:val="PargrafodaLista"/>
        <w:numPr>
          <w:ilvl w:val="2"/>
          <w:numId w:val="1"/>
        </w:numPr>
        <w:spacing w:line="360" w:lineRule="auto"/>
        <w:ind w:left="851" w:hanging="567"/>
        <w:jc w:val="both"/>
        <w:rPr>
          <w:rFonts w:ascii="Times New Roman" w:hAnsi="Times New Roman" w:cs="Times New Roman"/>
          <w:bCs/>
          <w:szCs w:val="20"/>
        </w:rPr>
      </w:pPr>
      <w:r w:rsidRPr="00831B54">
        <w:rPr>
          <w:rFonts w:ascii="Times New Roman" w:hAnsi="Times New Roman" w:cs="Times New Roman"/>
          <w:bCs/>
          <w:szCs w:val="20"/>
        </w:rPr>
        <w:t>Em caso de danos provocados por incidentes que tornem o equipamento inoperante, será considerado o valor de mercado do equipamento e uma depreciação de 30% (trinta por cento) deste valor para ressarcimento a CONTRATADA</w:t>
      </w:r>
      <w:r>
        <w:rPr>
          <w:rFonts w:ascii="Times New Roman" w:hAnsi="Times New Roman" w:cs="Times New Roman"/>
          <w:bCs/>
          <w:szCs w:val="20"/>
        </w:rPr>
        <w:t xml:space="preserve">. O equipamento deverá ser substituído por similar </w:t>
      </w:r>
      <w:r w:rsidRPr="00831B54">
        <w:rPr>
          <w:rFonts w:ascii="Times New Roman" w:hAnsi="Times New Roman" w:cs="Times New Roman"/>
          <w:bCs/>
          <w:szCs w:val="20"/>
        </w:rPr>
        <w:t xml:space="preserve">que atenda todos os parâmetros definidos no item </w:t>
      </w:r>
      <w:proofErr w:type="gramStart"/>
      <w:r w:rsidRPr="00831B54">
        <w:rPr>
          <w:rFonts w:ascii="Times New Roman" w:hAnsi="Times New Roman" w:cs="Times New Roman"/>
          <w:bCs/>
          <w:szCs w:val="20"/>
        </w:rPr>
        <w:t>5</w:t>
      </w:r>
      <w:proofErr w:type="gramEnd"/>
      <w:r w:rsidRPr="00831B54">
        <w:rPr>
          <w:rFonts w:ascii="Times New Roman" w:hAnsi="Times New Roman" w:cs="Times New Roman"/>
          <w:bCs/>
          <w:szCs w:val="20"/>
        </w:rPr>
        <w:t xml:space="preserve"> deste Termo de Referência.</w:t>
      </w:r>
    </w:p>
    <w:p w:rsidR="00CA0ADE" w:rsidRPr="000D409F" w:rsidRDefault="00CA0ADE" w:rsidP="00EF2C8D">
      <w:pPr>
        <w:spacing w:line="360" w:lineRule="auto"/>
        <w:ind w:left="567"/>
        <w:contextualSpacing/>
        <w:jc w:val="both"/>
        <w:rPr>
          <w:rFonts w:ascii="Times New Roman" w:hAnsi="Times New Roman" w:cs="Times New Roman"/>
          <w:szCs w:val="20"/>
          <w:highlight w:val="green"/>
        </w:rPr>
      </w:pPr>
    </w:p>
    <w:p w:rsidR="00EF2C8D" w:rsidRPr="000D409F" w:rsidRDefault="00EF2C8D" w:rsidP="00EF2C8D">
      <w:pPr>
        <w:pStyle w:val="Nivel1"/>
        <w:spacing w:before="0" w:after="0" w:line="360" w:lineRule="auto"/>
        <w:ind w:left="284" w:hanging="284"/>
        <w:contextualSpacing/>
        <w:rPr>
          <w:rFonts w:ascii="Times New Roman" w:hAnsi="Times New Roman"/>
        </w:rPr>
      </w:pPr>
      <w:r w:rsidRPr="000D409F">
        <w:rPr>
          <w:rFonts w:ascii="Times New Roman" w:hAnsi="Times New Roman"/>
        </w:rPr>
        <w:t>MATERIAIS A SEREM DISPONIBILIZADOS</w:t>
      </w:r>
    </w:p>
    <w:p w:rsidR="00EF2C8D" w:rsidRPr="000D409F" w:rsidRDefault="00EF2C8D" w:rsidP="00EF2C8D">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Para a perfeita execução dos serviços, a Contratada deverá disponibilizar os materiais, equipamentos, ferramentas e utensílios necessários, nas quantidades estimadas e qualidades a seguir estabelecidas, promovendo sua substituição quando necessário:</w:t>
      </w:r>
    </w:p>
    <w:p w:rsidR="007A4D89" w:rsidRDefault="00421276" w:rsidP="00421276">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16 (dezesseis) r</w:t>
      </w:r>
      <w:r w:rsidR="00BB2ABE">
        <w:rPr>
          <w:rFonts w:ascii="Times New Roman" w:hAnsi="Times New Roman" w:cs="Times New Roman"/>
          <w:bCs/>
          <w:szCs w:val="20"/>
        </w:rPr>
        <w:t>ádio</w:t>
      </w:r>
      <w:r>
        <w:rPr>
          <w:rFonts w:ascii="Times New Roman" w:hAnsi="Times New Roman" w:cs="Times New Roman"/>
          <w:bCs/>
          <w:szCs w:val="20"/>
        </w:rPr>
        <w:t>s c</w:t>
      </w:r>
      <w:r w:rsidR="00BB2ABE">
        <w:rPr>
          <w:rFonts w:ascii="Times New Roman" w:hAnsi="Times New Roman" w:cs="Times New Roman"/>
          <w:bCs/>
          <w:szCs w:val="20"/>
        </w:rPr>
        <w:t>omunicador</w:t>
      </w:r>
      <w:r>
        <w:rPr>
          <w:rFonts w:ascii="Times New Roman" w:hAnsi="Times New Roman" w:cs="Times New Roman"/>
          <w:bCs/>
          <w:szCs w:val="20"/>
        </w:rPr>
        <w:t>es</w:t>
      </w:r>
      <w:r w:rsidR="008600DF">
        <w:rPr>
          <w:rFonts w:ascii="Times New Roman" w:hAnsi="Times New Roman" w:cs="Times New Roman"/>
          <w:bCs/>
          <w:szCs w:val="20"/>
        </w:rPr>
        <w:t>;</w:t>
      </w:r>
    </w:p>
    <w:p w:rsidR="00421276" w:rsidRDefault="007A4D89" w:rsidP="00421276">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16 (dezesseis) </w:t>
      </w:r>
      <w:proofErr w:type="gramStart"/>
      <w:r>
        <w:rPr>
          <w:rFonts w:ascii="Times New Roman" w:hAnsi="Times New Roman" w:cs="Times New Roman"/>
          <w:bCs/>
          <w:szCs w:val="20"/>
        </w:rPr>
        <w:t>baterias</w:t>
      </w:r>
      <w:proofErr w:type="gramEnd"/>
      <w:r>
        <w:rPr>
          <w:rFonts w:ascii="Times New Roman" w:hAnsi="Times New Roman" w:cs="Times New Roman"/>
          <w:bCs/>
          <w:szCs w:val="20"/>
        </w:rPr>
        <w:t xml:space="preserve"> para os rádios</w:t>
      </w:r>
      <w:r w:rsidR="00EF2C8D" w:rsidRPr="000D409F">
        <w:rPr>
          <w:rFonts w:ascii="Times New Roman" w:hAnsi="Times New Roman" w:cs="Times New Roman"/>
          <w:bCs/>
          <w:szCs w:val="20"/>
        </w:rPr>
        <w:t>;</w:t>
      </w:r>
    </w:p>
    <w:p w:rsidR="00EF2C8D" w:rsidRPr="00421276" w:rsidRDefault="00421276" w:rsidP="00421276">
      <w:pPr>
        <w:pStyle w:val="PargrafodaLista"/>
        <w:numPr>
          <w:ilvl w:val="2"/>
          <w:numId w:val="1"/>
        </w:numPr>
        <w:spacing w:line="360" w:lineRule="auto"/>
        <w:ind w:left="851" w:hanging="567"/>
        <w:jc w:val="both"/>
        <w:rPr>
          <w:rFonts w:ascii="Times New Roman" w:hAnsi="Times New Roman" w:cs="Times New Roman"/>
          <w:bCs/>
          <w:szCs w:val="20"/>
        </w:rPr>
      </w:pPr>
      <w:r w:rsidRPr="00421276">
        <w:rPr>
          <w:rFonts w:ascii="Times New Roman" w:hAnsi="Times New Roman" w:cs="Times New Roman"/>
          <w:bCs/>
          <w:szCs w:val="20"/>
        </w:rPr>
        <w:t>16 (dezesseis)</w:t>
      </w:r>
      <w:r>
        <w:rPr>
          <w:rFonts w:ascii="Times New Roman" w:hAnsi="Times New Roman" w:cs="Times New Roman"/>
          <w:bCs/>
          <w:szCs w:val="20"/>
        </w:rPr>
        <w:t xml:space="preserve"> </w:t>
      </w:r>
      <w:r w:rsidRPr="00421276">
        <w:rPr>
          <w:rFonts w:ascii="Times New Roman" w:hAnsi="Times New Roman" w:cs="Times New Roman"/>
          <w:bCs/>
          <w:szCs w:val="20"/>
        </w:rPr>
        <w:t>bases de c</w:t>
      </w:r>
      <w:r w:rsidR="00BB2ABE" w:rsidRPr="00421276">
        <w:rPr>
          <w:rFonts w:ascii="Times New Roman" w:hAnsi="Times New Roman" w:cs="Times New Roman"/>
          <w:bCs/>
          <w:szCs w:val="20"/>
        </w:rPr>
        <w:t>arregamento</w:t>
      </w:r>
      <w:r w:rsidR="00EF2C8D" w:rsidRPr="00421276">
        <w:rPr>
          <w:rFonts w:ascii="Times New Roman" w:hAnsi="Times New Roman" w:cs="Times New Roman"/>
          <w:bCs/>
          <w:szCs w:val="20"/>
        </w:rPr>
        <w:t>;</w:t>
      </w:r>
    </w:p>
    <w:p w:rsidR="00EF2C8D" w:rsidRDefault="00421276" w:rsidP="00EF2C8D">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16 (</w:t>
      </w:r>
      <w:r w:rsidRPr="00421276">
        <w:rPr>
          <w:rFonts w:ascii="Times New Roman" w:hAnsi="Times New Roman" w:cs="Times New Roman"/>
          <w:bCs/>
          <w:szCs w:val="20"/>
        </w:rPr>
        <w:t>dezesseis)</w:t>
      </w:r>
      <w:r>
        <w:rPr>
          <w:rFonts w:ascii="Times New Roman" w:hAnsi="Times New Roman" w:cs="Times New Roman"/>
          <w:bCs/>
          <w:szCs w:val="20"/>
        </w:rPr>
        <w:t xml:space="preserve"> fontes</w:t>
      </w:r>
      <w:r w:rsidR="007A4D89">
        <w:rPr>
          <w:rFonts w:ascii="Times New Roman" w:hAnsi="Times New Roman" w:cs="Times New Roman"/>
          <w:bCs/>
          <w:szCs w:val="20"/>
        </w:rPr>
        <w:t xml:space="preserve"> de alimentação (220 volts ou bivolt)</w:t>
      </w:r>
      <w:r>
        <w:rPr>
          <w:rFonts w:ascii="Times New Roman" w:hAnsi="Times New Roman" w:cs="Times New Roman"/>
          <w:bCs/>
          <w:szCs w:val="20"/>
        </w:rPr>
        <w:t xml:space="preserve"> para a base de carregamento</w:t>
      </w:r>
      <w:r w:rsidR="00EF2C8D" w:rsidRPr="000D409F">
        <w:rPr>
          <w:rFonts w:ascii="Times New Roman" w:hAnsi="Times New Roman" w:cs="Times New Roman"/>
          <w:bCs/>
          <w:szCs w:val="20"/>
        </w:rPr>
        <w:t>;</w:t>
      </w:r>
    </w:p>
    <w:p w:rsidR="00421276" w:rsidRPr="000D409F" w:rsidRDefault="00421276" w:rsidP="00EF2C8D">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16 (dezesseis) clipes de cinto para fixação no rádio;</w:t>
      </w:r>
    </w:p>
    <w:p w:rsidR="00CA0ADE" w:rsidRPr="000D409F" w:rsidRDefault="00CA0ADE" w:rsidP="008A1D68">
      <w:pPr>
        <w:pStyle w:val="Nivel1"/>
        <w:numPr>
          <w:ilvl w:val="0"/>
          <w:numId w:val="0"/>
        </w:numPr>
        <w:spacing w:before="0" w:after="0" w:line="360" w:lineRule="auto"/>
        <w:contextualSpacing/>
        <w:rPr>
          <w:rFonts w:ascii="Times New Roman" w:hAnsi="Times New Roman"/>
        </w:rPr>
      </w:pPr>
    </w:p>
    <w:p w:rsidR="00E05D97" w:rsidRPr="000D409F" w:rsidRDefault="00E05D97" w:rsidP="00E05D97">
      <w:pPr>
        <w:pStyle w:val="Nivel1"/>
        <w:spacing w:before="0" w:after="0" w:line="360" w:lineRule="auto"/>
        <w:ind w:left="284" w:hanging="284"/>
        <w:contextualSpacing/>
        <w:rPr>
          <w:rFonts w:ascii="Times New Roman" w:hAnsi="Times New Roman"/>
        </w:rPr>
      </w:pPr>
      <w:r w:rsidRPr="000D409F">
        <w:rPr>
          <w:rFonts w:ascii="Times New Roman" w:hAnsi="Times New Roman"/>
        </w:rPr>
        <w:t>INÍCIO DA EXECUÇÃO DOS SERVIÇOS</w:t>
      </w:r>
    </w:p>
    <w:p w:rsidR="00106373" w:rsidRDefault="00E91EB1" w:rsidP="00EF2C8D">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O início da execução do serviço se dará em momento posterior </w:t>
      </w:r>
      <w:r w:rsidR="008A1D68" w:rsidRPr="000D409F">
        <w:rPr>
          <w:rFonts w:ascii="Times New Roman" w:hAnsi="Times New Roman" w:cs="Times New Roman"/>
          <w:color w:val="000000" w:themeColor="text1"/>
          <w:szCs w:val="20"/>
        </w:rPr>
        <w:t>a publicação do extrato de contrato no DOU e/ou solicitação formal da Hemobrás.</w:t>
      </w:r>
    </w:p>
    <w:p w:rsidR="00490F1F" w:rsidRPr="000D409F" w:rsidRDefault="00490F1F" w:rsidP="00490F1F">
      <w:pPr>
        <w:spacing w:line="360" w:lineRule="auto"/>
        <w:ind w:left="709"/>
        <w:contextualSpacing/>
        <w:jc w:val="both"/>
        <w:rPr>
          <w:rFonts w:ascii="Times New Roman" w:hAnsi="Times New Roman" w:cs="Times New Roman"/>
          <w:color w:val="000000" w:themeColor="text1"/>
          <w:szCs w:val="20"/>
        </w:rPr>
      </w:pPr>
    </w:p>
    <w:p w:rsidR="000C6CCA" w:rsidRPr="00CA146B" w:rsidRDefault="00793FDD" w:rsidP="00CA146B">
      <w:pPr>
        <w:pStyle w:val="Nivel1"/>
        <w:spacing w:before="0" w:after="0" w:line="360" w:lineRule="auto"/>
        <w:ind w:left="284" w:hanging="284"/>
        <w:contextualSpacing/>
        <w:rPr>
          <w:rFonts w:ascii="Times New Roman" w:hAnsi="Times New Roman"/>
        </w:rPr>
      </w:pPr>
      <w:r>
        <w:rPr>
          <w:rFonts w:ascii="Times New Roman" w:hAnsi="Times New Roman"/>
        </w:rPr>
        <w:t xml:space="preserve">DO ENVIO DE </w:t>
      </w:r>
      <w:r w:rsidR="000C6CCA" w:rsidRPr="00CA146B">
        <w:rPr>
          <w:rFonts w:ascii="Times New Roman" w:hAnsi="Times New Roman"/>
        </w:rPr>
        <w:t>AMOSTRA</w:t>
      </w:r>
    </w:p>
    <w:p w:rsidR="000C6CCA" w:rsidRDefault="000C6CCA" w:rsidP="000C6CCA">
      <w:pPr>
        <w:numPr>
          <w:ilvl w:val="1"/>
          <w:numId w:val="1"/>
        </w:numPr>
        <w:spacing w:line="360" w:lineRule="auto"/>
        <w:ind w:left="567" w:hanging="426"/>
        <w:contextualSpacing/>
        <w:jc w:val="both"/>
        <w:rPr>
          <w:rFonts w:ascii="Times New Roman" w:hAnsi="Times New Roman" w:cs="Times New Roman"/>
          <w:szCs w:val="20"/>
        </w:rPr>
      </w:pPr>
      <w:r w:rsidRPr="00EB6E5D">
        <w:rPr>
          <w:rFonts w:ascii="Times New Roman" w:hAnsi="Times New Roman" w:cs="Times New Roman"/>
          <w:szCs w:val="20"/>
        </w:rPr>
        <w:t xml:space="preserve">Será exigida a apresentação de amostra relativa </w:t>
      </w:r>
      <w:r w:rsidR="00793FDD">
        <w:rPr>
          <w:rFonts w:ascii="Times New Roman" w:hAnsi="Times New Roman" w:cs="Times New Roman"/>
          <w:szCs w:val="20"/>
        </w:rPr>
        <w:t>ao kit/conjunto contendo</w:t>
      </w:r>
      <w:r w:rsidRPr="00EB6E5D">
        <w:rPr>
          <w:rFonts w:ascii="Times New Roman" w:hAnsi="Times New Roman" w:cs="Times New Roman"/>
          <w:szCs w:val="20"/>
        </w:rPr>
        <w:t xml:space="preserve"> </w:t>
      </w:r>
      <w:r w:rsidR="00CC2CE3">
        <w:rPr>
          <w:rFonts w:ascii="Times New Roman" w:hAnsi="Times New Roman" w:cs="Times New Roman"/>
          <w:szCs w:val="20"/>
        </w:rPr>
        <w:t>rádios comunicadores</w:t>
      </w:r>
      <w:r w:rsidRPr="00EB6E5D">
        <w:rPr>
          <w:rFonts w:ascii="Times New Roman" w:hAnsi="Times New Roman" w:cs="Times New Roman"/>
          <w:szCs w:val="20"/>
        </w:rPr>
        <w:t xml:space="preserve">, </w:t>
      </w:r>
      <w:r w:rsidR="00CC2CE3">
        <w:rPr>
          <w:rFonts w:ascii="Times New Roman" w:hAnsi="Times New Roman" w:cs="Times New Roman"/>
          <w:szCs w:val="20"/>
        </w:rPr>
        <w:t>baterias para os rádios</w:t>
      </w:r>
      <w:r w:rsidRPr="00EB6E5D">
        <w:rPr>
          <w:rFonts w:ascii="Times New Roman" w:hAnsi="Times New Roman" w:cs="Times New Roman"/>
          <w:szCs w:val="20"/>
        </w:rPr>
        <w:t xml:space="preserve">, </w:t>
      </w:r>
      <w:r w:rsidR="00CC2CE3">
        <w:rPr>
          <w:rFonts w:ascii="Times New Roman" w:hAnsi="Times New Roman" w:cs="Times New Roman"/>
          <w:szCs w:val="20"/>
        </w:rPr>
        <w:t>bases de carregamento</w:t>
      </w:r>
      <w:r w:rsidRPr="00EB6E5D">
        <w:rPr>
          <w:rFonts w:ascii="Times New Roman" w:hAnsi="Times New Roman" w:cs="Times New Roman"/>
          <w:szCs w:val="20"/>
        </w:rPr>
        <w:t xml:space="preserve"> e </w:t>
      </w:r>
      <w:r w:rsidR="00CC2CE3" w:rsidRPr="00CC2CE3">
        <w:rPr>
          <w:rFonts w:ascii="Times New Roman" w:hAnsi="Times New Roman" w:cs="Times New Roman"/>
          <w:bCs/>
          <w:szCs w:val="20"/>
        </w:rPr>
        <w:t>fontes de alimentação (220 volts ou bivolt) para a base de carregamento</w:t>
      </w:r>
      <w:r w:rsidRPr="00EB6E5D">
        <w:rPr>
          <w:rFonts w:ascii="Times New Roman" w:hAnsi="Times New Roman" w:cs="Times New Roman"/>
          <w:szCs w:val="20"/>
        </w:rPr>
        <w:t>. A exigência restringe-se ao licitante provisoriamente classificado em primeiro lugar.</w:t>
      </w:r>
    </w:p>
    <w:p w:rsidR="00792EAA" w:rsidRPr="00CC26E4" w:rsidRDefault="000C6CCA" w:rsidP="00792EAA">
      <w:pPr>
        <w:numPr>
          <w:ilvl w:val="1"/>
          <w:numId w:val="1"/>
        </w:numPr>
        <w:spacing w:line="360" w:lineRule="auto"/>
        <w:ind w:left="567" w:hanging="426"/>
        <w:contextualSpacing/>
        <w:jc w:val="both"/>
        <w:rPr>
          <w:rFonts w:ascii="Times New Roman" w:hAnsi="Times New Roman" w:cs="Times New Roman"/>
          <w:szCs w:val="20"/>
        </w:rPr>
      </w:pPr>
      <w:r w:rsidRPr="00CC26E4">
        <w:rPr>
          <w:rFonts w:ascii="Times New Roman" w:hAnsi="Times New Roman" w:cs="Times New Roman"/>
          <w:szCs w:val="20"/>
        </w:rPr>
        <w:t xml:space="preserve">Os testes ocorrerão </w:t>
      </w:r>
      <w:r w:rsidR="00CC2CE3" w:rsidRPr="00CC26E4">
        <w:rPr>
          <w:rFonts w:ascii="Times New Roman" w:hAnsi="Times New Roman" w:cs="Times New Roman"/>
          <w:szCs w:val="20"/>
        </w:rPr>
        <w:t>na planta fabril da Hemobrás</w:t>
      </w:r>
      <w:r w:rsidR="00793FDD" w:rsidRPr="00CC26E4">
        <w:rPr>
          <w:rFonts w:ascii="Times New Roman" w:hAnsi="Times New Roman" w:cs="Times New Roman"/>
          <w:szCs w:val="20"/>
        </w:rPr>
        <w:t xml:space="preserve"> na data a ser divulgada em sessão do Pregão Eletrônico, respeitado o prazo de antecedência mínimo de </w:t>
      </w:r>
      <w:r w:rsidR="00547EDA" w:rsidRPr="00CC26E4">
        <w:rPr>
          <w:rFonts w:ascii="Times New Roman" w:hAnsi="Times New Roman" w:cs="Times New Roman"/>
          <w:szCs w:val="20"/>
        </w:rPr>
        <w:t>24 horas</w:t>
      </w:r>
      <w:r w:rsidR="00793FDD" w:rsidRPr="00CC26E4">
        <w:rPr>
          <w:rFonts w:ascii="Times New Roman" w:hAnsi="Times New Roman" w:cs="Times New Roman"/>
          <w:szCs w:val="20"/>
        </w:rPr>
        <w:t>, com o intuito</w:t>
      </w:r>
      <w:r w:rsidR="00792EAA" w:rsidRPr="00CC26E4">
        <w:rPr>
          <w:rFonts w:ascii="Times New Roman" w:hAnsi="Times New Roman" w:cs="Times New Roman"/>
          <w:szCs w:val="20"/>
        </w:rPr>
        <w:t xml:space="preserve"> de verificação da compatibilidade com as especificações do Termo de Referência e consequente aceitação da proposta, podendo o licitante acompanhar realização.</w:t>
      </w:r>
    </w:p>
    <w:p w:rsidR="00792EAA" w:rsidRPr="00792EAA" w:rsidRDefault="00792EAA" w:rsidP="00792EAA">
      <w:pPr>
        <w:numPr>
          <w:ilvl w:val="2"/>
          <w:numId w:val="1"/>
        </w:numPr>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Por ocasião da realização dos testes, o licitante, ou o seu representante, deverá estar devidamente identificado, apresentando documento de identidade civil e documento expedido pela empresa comprovando sua habilitação para realização da vistoria. </w:t>
      </w:r>
    </w:p>
    <w:p w:rsidR="000C6CCA" w:rsidRDefault="000C6CCA" w:rsidP="000C6CCA">
      <w:pPr>
        <w:numPr>
          <w:ilvl w:val="1"/>
          <w:numId w:val="1"/>
        </w:numPr>
        <w:spacing w:line="360" w:lineRule="auto"/>
        <w:ind w:left="567" w:hanging="426"/>
        <w:contextualSpacing/>
        <w:jc w:val="both"/>
        <w:rPr>
          <w:rFonts w:ascii="Times New Roman" w:hAnsi="Times New Roman" w:cs="Times New Roman"/>
          <w:szCs w:val="20"/>
        </w:rPr>
      </w:pPr>
      <w:r w:rsidRPr="00316707">
        <w:rPr>
          <w:rFonts w:ascii="Times New Roman" w:hAnsi="Times New Roman" w:cs="Times New Roman"/>
          <w:szCs w:val="20"/>
        </w:rPr>
        <w:t xml:space="preserve">A amostra deverá ser enviada no </w:t>
      </w:r>
      <w:r w:rsidRPr="00316707">
        <w:rPr>
          <w:rFonts w:ascii="Times New Roman" w:hAnsi="Times New Roman" w:cs="Times New Roman"/>
          <w:b/>
          <w:szCs w:val="20"/>
        </w:rPr>
        <w:t>prazo máximo de</w:t>
      </w:r>
      <w:r w:rsidR="00CC2CE3">
        <w:rPr>
          <w:rFonts w:ascii="Times New Roman" w:hAnsi="Times New Roman" w:cs="Times New Roman"/>
          <w:b/>
          <w:szCs w:val="20"/>
        </w:rPr>
        <w:t xml:space="preserve"> </w:t>
      </w:r>
      <w:proofErr w:type="gramStart"/>
      <w:r w:rsidR="00CC2CE3">
        <w:rPr>
          <w:rFonts w:ascii="Times New Roman" w:hAnsi="Times New Roman" w:cs="Times New Roman"/>
          <w:b/>
          <w:szCs w:val="20"/>
        </w:rPr>
        <w:t>5</w:t>
      </w:r>
      <w:proofErr w:type="gramEnd"/>
      <w:r w:rsidRPr="00316707">
        <w:rPr>
          <w:rFonts w:ascii="Times New Roman" w:hAnsi="Times New Roman" w:cs="Times New Roman"/>
          <w:b/>
          <w:szCs w:val="20"/>
        </w:rPr>
        <w:t xml:space="preserve"> (</w:t>
      </w:r>
      <w:r w:rsidR="00CC2CE3">
        <w:rPr>
          <w:rFonts w:ascii="Times New Roman" w:hAnsi="Times New Roman" w:cs="Times New Roman"/>
          <w:b/>
          <w:szCs w:val="20"/>
        </w:rPr>
        <w:t>cinco</w:t>
      </w:r>
      <w:r w:rsidRPr="00316707">
        <w:rPr>
          <w:rFonts w:ascii="Times New Roman" w:hAnsi="Times New Roman" w:cs="Times New Roman"/>
          <w:b/>
          <w:szCs w:val="20"/>
        </w:rPr>
        <w:t>) dias</w:t>
      </w:r>
      <w:r>
        <w:rPr>
          <w:rFonts w:ascii="Times New Roman" w:hAnsi="Times New Roman" w:cs="Times New Roman"/>
          <w:b/>
          <w:szCs w:val="20"/>
        </w:rPr>
        <w:t xml:space="preserve"> úteis</w:t>
      </w:r>
      <w:r w:rsidRPr="00316707">
        <w:rPr>
          <w:rFonts w:ascii="Times New Roman" w:hAnsi="Times New Roman" w:cs="Times New Roman"/>
          <w:szCs w:val="20"/>
        </w:rPr>
        <w:t xml:space="preserve"> a contar da data da solicitação do pregoeiro,</w:t>
      </w:r>
      <w:r>
        <w:rPr>
          <w:rFonts w:ascii="Times New Roman" w:hAnsi="Times New Roman" w:cs="Times New Roman"/>
          <w:szCs w:val="20"/>
        </w:rPr>
        <w:t xml:space="preserve"> conforme as condições a seguir:</w:t>
      </w:r>
    </w:p>
    <w:p w:rsidR="000C6CCA" w:rsidRDefault="000C6CCA" w:rsidP="000C6CCA">
      <w:pPr>
        <w:pStyle w:val="PargrafodaLista"/>
        <w:numPr>
          <w:ilvl w:val="2"/>
          <w:numId w:val="1"/>
        </w:numPr>
        <w:spacing w:line="360" w:lineRule="auto"/>
        <w:ind w:left="851" w:hanging="567"/>
        <w:jc w:val="both"/>
        <w:rPr>
          <w:rFonts w:ascii="Times New Roman" w:hAnsi="Times New Roman" w:cs="Times New Roman"/>
          <w:szCs w:val="20"/>
        </w:rPr>
      </w:pPr>
      <w:r>
        <w:rPr>
          <w:rFonts w:ascii="Times New Roman" w:hAnsi="Times New Roman" w:cs="Times New Roman"/>
          <w:szCs w:val="20"/>
        </w:rPr>
        <w:t xml:space="preserve">Deverá ser enviada </w:t>
      </w:r>
      <w:proofErr w:type="gramStart"/>
      <w:r w:rsidR="00792EAA">
        <w:rPr>
          <w:rFonts w:ascii="Times New Roman" w:hAnsi="Times New Roman" w:cs="Times New Roman"/>
          <w:szCs w:val="20"/>
        </w:rPr>
        <w:t>2</w:t>
      </w:r>
      <w:proofErr w:type="gramEnd"/>
      <w:r w:rsidR="00792EAA">
        <w:rPr>
          <w:rFonts w:ascii="Times New Roman" w:hAnsi="Times New Roman" w:cs="Times New Roman"/>
          <w:szCs w:val="20"/>
        </w:rPr>
        <w:t xml:space="preserve"> (dois</w:t>
      </w:r>
      <w:r w:rsidR="00F02F29">
        <w:rPr>
          <w:rFonts w:ascii="Times New Roman" w:hAnsi="Times New Roman" w:cs="Times New Roman"/>
          <w:szCs w:val="20"/>
        </w:rPr>
        <w:t>)</w:t>
      </w:r>
      <w:r w:rsidR="00CC2CE3">
        <w:rPr>
          <w:rFonts w:ascii="Times New Roman" w:hAnsi="Times New Roman" w:cs="Times New Roman"/>
          <w:szCs w:val="20"/>
        </w:rPr>
        <w:t xml:space="preserve"> </w:t>
      </w:r>
      <w:r w:rsidR="00792EAA">
        <w:rPr>
          <w:rFonts w:ascii="Times New Roman" w:hAnsi="Times New Roman" w:cs="Times New Roman"/>
          <w:szCs w:val="20"/>
        </w:rPr>
        <w:t>kits/conjuntos</w:t>
      </w:r>
      <w:r w:rsidR="00CC2CE3">
        <w:rPr>
          <w:rFonts w:ascii="Times New Roman" w:hAnsi="Times New Roman" w:cs="Times New Roman"/>
          <w:szCs w:val="20"/>
        </w:rPr>
        <w:t xml:space="preserve"> de cada aparelho citado.</w:t>
      </w:r>
    </w:p>
    <w:p w:rsidR="000C6CCA" w:rsidRPr="00CC26E4" w:rsidRDefault="000C6CCA" w:rsidP="000C6CCA">
      <w:pPr>
        <w:pStyle w:val="PargrafodaLista"/>
        <w:numPr>
          <w:ilvl w:val="2"/>
          <w:numId w:val="1"/>
        </w:numPr>
        <w:spacing w:line="360" w:lineRule="auto"/>
        <w:ind w:left="851" w:hanging="567"/>
        <w:jc w:val="both"/>
        <w:rPr>
          <w:rFonts w:ascii="Times New Roman" w:hAnsi="Times New Roman" w:cs="Times New Roman"/>
          <w:szCs w:val="20"/>
        </w:rPr>
      </w:pPr>
      <w:r w:rsidRPr="00CC26E4">
        <w:rPr>
          <w:rFonts w:ascii="Times New Roman" w:hAnsi="Times New Roman" w:cs="Times New Roman"/>
          <w:szCs w:val="20"/>
        </w:rPr>
        <w:t xml:space="preserve">A amostra será enviada para o </w:t>
      </w:r>
      <w:r w:rsidRPr="00CC26E4">
        <w:rPr>
          <w:rFonts w:ascii="Times New Roman" w:hAnsi="Times New Roman" w:cs="Times New Roman"/>
          <w:color w:val="000000" w:themeColor="text1"/>
          <w:szCs w:val="20"/>
        </w:rPr>
        <w:t>endereço</w:t>
      </w:r>
      <w:r w:rsidR="00CA146B" w:rsidRPr="00CC26E4">
        <w:rPr>
          <w:rFonts w:ascii="Times New Roman" w:hAnsi="Times New Roman" w:cs="Times New Roman"/>
          <w:color w:val="000000" w:themeColor="text1"/>
          <w:szCs w:val="20"/>
        </w:rPr>
        <w:t xml:space="preserve"> Rodovia BR-101 Norte, Quadra D, Lote nº 06, Zona Rural, Goiana-PE. CEP: 55900-000.</w:t>
      </w:r>
    </w:p>
    <w:p w:rsidR="000C6CCA" w:rsidRPr="00E23F73" w:rsidRDefault="000C6CCA" w:rsidP="000C6CCA">
      <w:pPr>
        <w:pStyle w:val="PargrafodaLista"/>
        <w:numPr>
          <w:ilvl w:val="2"/>
          <w:numId w:val="1"/>
        </w:numPr>
        <w:spacing w:line="360" w:lineRule="auto"/>
        <w:ind w:left="851" w:hanging="567"/>
        <w:jc w:val="both"/>
        <w:rPr>
          <w:rFonts w:ascii="Times New Roman" w:hAnsi="Times New Roman" w:cs="Times New Roman"/>
          <w:szCs w:val="20"/>
        </w:rPr>
      </w:pPr>
      <w:r w:rsidRPr="00E23F73">
        <w:rPr>
          <w:rFonts w:ascii="Times New Roman" w:hAnsi="Times New Roman" w:cs="Times New Roman"/>
          <w:szCs w:val="20"/>
        </w:rPr>
        <w:t xml:space="preserve">A comprovação do envio dar-se-á mediante apresentação de código de postagem/rastreamento ou instrumento equivalente, para o endereço eletrônico </w:t>
      </w:r>
      <w:hyperlink r:id="rId9" w:history="1">
        <w:r w:rsidR="00F02F29" w:rsidRPr="00E23F73">
          <w:rPr>
            <w:rStyle w:val="Hyperlink"/>
            <w:rFonts w:ascii="Times New Roman" w:hAnsi="Times New Roman" w:cs="Times New Roman"/>
            <w:szCs w:val="20"/>
          </w:rPr>
          <w:t>carlos.souza@hemobras.gov.br</w:t>
        </w:r>
      </w:hyperlink>
      <w:r w:rsidRPr="00E23F73">
        <w:rPr>
          <w:rFonts w:ascii="Times New Roman" w:hAnsi="Times New Roman" w:cs="Times New Roman"/>
          <w:color w:val="FF0000"/>
          <w:szCs w:val="20"/>
        </w:rPr>
        <w:t xml:space="preserve">. </w:t>
      </w:r>
    </w:p>
    <w:p w:rsidR="000C6CCA" w:rsidRPr="00AB4CD0" w:rsidRDefault="000C6CCA" w:rsidP="000C6CCA">
      <w:pPr>
        <w:numPr>
          <w:ilvl w:val="1"/>
          <w:numId w:val="1"/>
        </w:numPr>
        <w:spacing w:line="360" w:lineRule="auto"/>
        <w:ind w:left="567" w:hanging="426"/>
        <w:contextualSpacing/>
        <w:jc w:val="both"/>
        <w:rPr>
          <w:rFonts w:ascii="Times New Roman" w:hAnsi="Times New Roman" w:cs="Times New Roman"/>
          <w:szCs w:val="20"/>
        </w:rPr>
      </w:pPr>
      <w:r w:rsidRPr="00316707">
        <w:rPr>
          <w:rFonts w:ascii="Times New Roman" w:hAnsi="Times New Roman" w:cs="Times New Roman"/>
          <w:szCs w:val="20"/>
        </w:rPr>
        <w:t>A amostra deverá estar devidamente identificada com o nome do licitante, conter os respectivos prospectos e manuais, se for o caso, e dispor na embalagem de informações quanto às suas características, tais como data de fabricação, prazo de validade, quantidade do produto, sua marca, número de referência, código do produto e modelo.</w:t>
      </w:r>
    </w:p>
    <w:p w:rsidR="000C6CCA" w:rsidRPr="00EB6E5D" w:rsidRDefault="000C6CCA" w:rsidP="000C6CCA">
      <w:pPr>
        <w:numPr>
          <w:ilvl w:val="1"/>
          <w:numId w:val="1"/>
        </w:numPr>
        <w:spacing w:line="360" w:lineRule="auto"/>
        <w:ind w:left="567" w:hanging="426"/>
        <w:contextualSpacing/>
        <w:jc w:val="both"/>
        <w:rPr>
          <w:rFonts w:ascii="Times New Roman" w:hAnsi="Times New Roman" w:cs="Times New Roman"/>
          <w:szCs w:val="20"/>
        </w:rPr>
      </w:pPr>
      <w:r w:rsidRPr="00EB6E5D">
        <w:rPr>
          <w:rFonts w:ascii="Times New Roman" w:hAnsi="Times New Roman" w:cs="Times New Roman"/>
          <w:szCs w:val="20"/>
        </w:rPr>
        <w:t>Serão avaliados os seguintes aspectos e padrões de aceitabilidade:</w:t>
      </w:r>
    </w:p>
    <w:p w:rsidR="000C6CCA" w:rsidRPr="00EB6E5D" w:rsidRDefault="00CA146B" w:rsidP="000C6CCA">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Alcance de comunicação em toda extensão do terreno da planta fabril</w:t>
      </w:r>
      <w:r w:rsidR="000C6CCA" w:rsidRPr="00EB6E5D">
        <w:rPr>
          <w:rFonts w:ascii="Times New Roman" w:hAnsi="Times New Roman" w:cs="Times New Roman"/>
          <w:bCs/>
          <w:szCs w:val="20"/>
        </w:rPr>
        <w:t>;</w:t>
      </w:r>
    </w:p>
    <w:p w:rsidR="000C6CCA" w:rsidRDefault="00CA146B" w:rsidP="000C6CCA">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Qualidade da comunicação satisfatória nos ambientes críticos da Hemobrás</w:t>
      </w:r>
      <w:r w:rsidR="00F02F29">
        <w:rPr>
          <w:rFonts w:ascii="Times New Roman" w:hAnsi="Times New Roman" w:cs="Times New Roman"/>
          <w:bCs/>
          <w:szCs w:val="20"/>
        </w:rPr>
        <w:t xml:space="preserve"> citados no item 5.1</w:t>
      </w:r>
      <w:r w:rsidR="000C6CCA" w:rsidRPr="00EB6E5D">
        <w:rPr>
          <w:rFonts w:ascii="Times New Roman" w:hAnsi="Times New Roman" w:cs="Times New Roman"/>
          <w:bCs/>
          <w:szCs w:val="20"/>
        </w:rPr>
        <w:t>;</w:t>
      </w:r>
    </w:p>
    <w:p w:rsidR="00CA146B" w:rsidRPr="00316707" w:rsidRDefault="00CA146B" w:rsidP="000C6CCA">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Duração da bateria</w:t>
      </w:r>
      <w:r w:rsidR="00F02F29">
        <w:rPr>
          <w:rFonts w:ascii="Times New Roman" w:hAnsi="Times New Roman" w:cs="Times New Roman"/>
          <w:bCs/>
          <w:szCs w:val="20"/>
        </w:rPr>
        <w:t>, em atendimento ao item 5.1.6</w:t>
      </w:r>
      <w:r>
        <w:rPr>
          <w:rFonts w:ascii="Times New Roman" w:hAnsi="Times New Roman" w:cs="Times New Roman"/>
          <w:bCs/>
          <w:szCs w:val="20"/>
        </w:rPr>
        <w:t>.</w:t>
      </w:r>
    </w:p>
    <w:p w:rsidR="000C6CCA" w:rsidRDefault="000C6CCA" w:rsidP="000C6CCA">
      <w:pPr>
        <w:numPr>
          <w:ilvl w:val="1"/>
          <w:numId w:val="1"/>
        </w:numPr>
        <w:spacing w:line="360" w:lineRule="auto"/>
        <w:ind w:left="567" w:hanging="426"/>
        <w:contextualSpacing/>
        <w:jc w:val="both"/>
        <w:rPr>
          <w:rFonts w:ascii="Times New Roman" w:hAnsi="Times New Roman" w:cs="Times New Roman"/>
          <w:szCs w:val="20"/>
        </w:rPr>
      </w:pPr>
      <w:r w:rsidRPr="00316707">
        <w:rPr>
          <w:rFonts w:ascii="Times New Roman" w:hAnsi="Times New Roman" w:cs="Times New Roman"/>
          <w:szCs w:val="20"/>
        </w:rPr>
        <w:t xml:space="preserve">Após o teste, será emitido </w:t>
      </w:r>
      <w:r>
        <w:rPr>
          <w:rFonts w:ascii="Times New Roman" w:hAnsi="Times New Roman" w:cs="Times New Roman"/>
          <w:szCs w:val="20"/>
        </w:rPr>
        <w:t xml:space="preserve">parecer conclusivo </w:t>
      </w:r>
      <w:r w:rsidRPr="00316707">
        <w:rPr>
          <w:rFonts w:ascii="Times New Roman" w:hAnsi="Times New Roman" w:cs="Times New Roman"/>
          <w:szCs w:val="20"/>
        </w:rPr>
        <w:t xml:space="preserve">pela </w:t>
      </w:r>
      <w:r>
        <w:rPr>
          <w:rFonts w:ascii="Times New Roman" w:hAnsi="Times New Roman" w:cs="Times New Roman"/>
          <w:szCs w:val="20"/>
        </w:rPr>
        <w:t>área</w:t>
      </w:r>
      <w:r w:rsidRPr="00316707">
        <w:rPr>
          <w:rFonts w:ascii="Times New Roman" w:hAnsi="Times New Roman" w:cs="Times New Roman"/>
          <w:szCs w:val="20"/>
        </w:rPr>
        <w:t xml:space="preserve"> técnica responsável </w:t>
      </w:r>
      <w:r>
        <w:rPr>
          <w:rFonts w:ascii="Times New Roman" w:hAnsi="Times New Roman" w:cs="Times New Roman"/>
          <w:szCs w:val="20"/>
        </w:rPr>
        <w:t>aprovando ou recusando a amostra apresentada.</w:t>
      </w:r>
      <w:r w:rsidRPr="00316707">
        <w:rPr>
          <w:rFonts w:ascii="Times New Roman" w:hAnsi="Times New Roman" w:cs="Times New Roman"/>
          <w:szCs w:val="20"/>
        </w:rPr>
        <w:t xml:space="preserve"> </w:t>
      </w:r>
    </w:p>
    <w:p w:rsidR="006F5A66" w:rsidRPr="00316707" w:rsidRDefault="006F5A66" w:rsidP="006F5A66">
      <w:pPr>
        <w:numPr>
          <w:ilvl w:val="2"/>
          <w:numId w:val="1"/>
        </w:numPr>
        <w:spacing w:line="360" w:lineRule="auto"/>
        <w:contextualSpacing/>
        <w:jc w:val="both"/>
        <w:rPr>
          <w:rFonts w:ascii="Times New Roman" w:hAnsi="Times New Roman" w:cs="Times New Roman"/>
          <w:szCs w:val="20"/>
        </w:rPr>
      </w:pPr>
      <w:r>
        <w:rPr>
          <w:rFonts w:ascii="Times New Roman" w:hAnsi="Times New Roman" w:cs="Times New Roman"/>
          <w:szCs w:val="20"/>
        </w:rPr>
        <w:t xml:space="preserve">Na hipótese de recusa as amostras não aprovadas deverão ser recolhidas pelos licitantes no prazo de </w:t>
      </w:r>
      <w:r w:rsidR="008062C2">
        <w:rPr>
          <w:rFonts w:ascii="Times New Roman" w:hAnsi="Times New Roman" w:cs="Times New Roman"/>
          <w:szCs w:val="20"/>
        </w:rPr>
        <w:t xml:space="preserve">30 </w:t>
      </w:r>
      <w:r>
        <w:rPr>
          <w:rFonts w:ascii="Times New Roman" w:hAnsi="Times New Roman" w:cs="Times New Roman"/>
          <w:szCs w:val="20"/>
        </w:rPr>
        <w:t>dias, contados da respectiva recusa no comprasnet, após o qual serão descartadas pela Hemobrás, sem direito a ressarcimento.</w:t>
      </w:r>
    </w:p>
    <w:p w:rsidR="000C6CCA" w:rsidRPr="00316707" w:rsidRDefault="000C6CCA" w:rsidP="000C6CCA">
      <w:pPr>
        <w:numPr>
          <w:ilvl w:val="1"/>
          <w:numId w:val="1"/>
        </w:numPr>
        <w:spacing w:line="360" w:lineRule="auto"/>
        <w:ind w:left="567" w:hanging="426"/>
        <w:contextualSpacing/>
        <w:jc w:val="both"/>
        <w:rPr>
          <w:rFonts w:ascii="Times New Roman" w:hAnsi="Times New Roman" w:cs="Times New Roman"/>
          <w:szCs w:val="20"/>
        </w:rPr>
      </w:pPr>
      <w:r w:rsidRPr="00316707">
        <w:rPr>
          <w:rFonts w:ascii="Times New Roman" w:hAnsi="Times New Roman" w:cs="Times New Roman"/>
          <w:szCs w:val="20"/>
        </w:rPr>
        <w:t xml:space="preserve">Os licitantes deverão colocar à disposição da </w:t>
      </w:r>
      <w:r>
        <w:rPr>
          <w:rFonts w:ascii="Times New Roman" w:hAnsi="Times New Roman" w:cs="Times New Roman"/>
          <w:szCs w:val="20"/>
        </w:rPr>
        <w:t>Hemobrás</w:t>
      </w:r>
      <w:r w:rsidRPr="00316707">
        <w:rPr>
          <w:rFonts w:ascii="Times New Roman" w:hAnsi="Times New Roman" w:cs="Times New Roman"/>
          <w:szCs w:val="20"/>
        </w:rPr>
        <w:t xml:space="preserve"> todas as condições indispensáveis à realização de testes e fornecer, sem ônus, os manuais impressos em língua portuguesa, necessários ao seu perfeito manuseio, quando for o caso. </w:t>
      </w:r>
    </w:p>
    <w:p w:rsidR="000C6CCA" w:rsidRPr="00316707" w:rsidRDefault="000C6CCA" w:rsidP="000C6CCA">
      <w:pPr>
        <w:numPr>
          <w:ilvl w:val="1"/>
          <w:numId w:val="1"/>
        </w:numPr>
        <w:spacing w:line="360" w:lineRule="auto"/>
        <w:ind w:left="567" w:hanging="426"/>
        <w:contextualSpacing/>
        <w:jc w:val="both"/>
        <w:rPr>
          <w:rFonts w:ascii="Times New Roman" w:hAnsi="Times New Roman" w:cs="Times New Roman"/>
          <w:szCs w:val="20"/>
        </w:rPr>
      </w:pPr>
      <w:r w:rsidRPr="00316707">
        <w:rPr>
          <w:rFonts w:ascii="Times New Roman" w:hAnsi="Times New Roman" w:cs="Times New Roman"/>
          <w:szCs w:val="20"/>
        </w:rPr>
        <w:t xml:space="preserve">Os demais licitantes poderão acompanhar os testes de seus concorrentes, desde que seja previamente solicitado e agendado com a Hemobrás. </w:t>
      </w:r>
    </w:p>
    <w:p w:rsidR="000C6CCA" w:rsidRDefault="000C6CCA" w:rsidP="000C6CCA">
      <w:pPr>
        <w:numPr>
          <w:ilvl w:val="1"/>
          <w:numId w:val="1"/>
        </w:numPr>
        <w:spacing w:line="360" w:lineRule="auto"/>
        <w:ind w:left="567" w:hanging="426"/>
        <w:contextualSpacing/>
        <w:jc w:val="both"/>
        <w:rPr>
          <w:rFonts w:ascii="Times New Roman" w:hAnsi="Times New Roman" w:cs="Times New Roman"/>
          <w:szCs w:val="20"/>
        </w:rPr>
      </w:pPr>
      <w:r w:rsidRPr="00BB2D5A">
        <w:rPr>
          <w:rFonts w:ascii="Times New Roman" w:hAnsi="Times New Roman" w:cs="Times New Roman"/>
          <w:szCs w:val="20"/>
        </w:rPr>
        <w:t xml:space="preserve">No caso de não haver entrega da amostra ou ocorrer atraso na entrega, sem justificativa </w:t>
      </w:r>
      <w:r>
        <w:rPr>
          <w:rFonts w:ascii="Times New Roman" w:hAnsi="Times New Roman" w:cs="Times New Roman"/>
          <w:szCs w:val="20"/>
        </w:rPr>
        <w:t>tempestiva</w:t>
      </w:r>
      <w:r w:rsidRPr="00BB2D5A">
        <w:rPr>
          <w:rFonts w:ascii="Times New Roman" w:hAnsi="Times New Roman" w:cs="Times New Roman"/>
          <w:szCs w:val="20"/>
        </w:rPr>
        <w:t xml:space="preserve">, ou havendo entrega de amostra fora das especificações previstas </w:t>
      </w:r>
      <w:r>
        <w:rPr>
          <w:rFonts w:ascii="Times New Roman" w:hAnsi="Times New Roman" w:cs="Times New Roman"/>
          <w:szCs w:val="20"/>
        </w:rPr>
        <w:t>neste Termo de Referência</w:t>
      </w:r>
      <w:r w:rsidRPr="00BB2D5A">
        <w:rPr>
          <w:rFonts w:ascii="Times New Roman" w:hAnsi="Times New Roman" w:cs="Times New Roman"/>
          <w:szCs w:val="20"/>
        </w:rPr>
        <w:t>, a proposta do licitante será recusada.</w:t>
      </w:r>
    </w:p>
    <w:p w:rsidR="000C6CCA" w:rsidRPr="00CA146B" w:rsidRDefault="000C6CCA" w:rsidP="000C6CCA">
      <w:pPr>
        <w:numPr>
          <w:ilvl w:val="1"/>
          <w:numId w:val="1"/>
        </w:numPr>
        <w:spacing w:line="360" w:lineRule="auto"/>
        <w:ind w:left="567" w:hanging="426"/>
        <w:contextualSpacing/>
        <w:jc w:val="both"/>
        <w:rPr>
          <w:rFonts w:ascii="Times New Roman" w:hAnsi="Times New Roman" w:cs="Times New Roman"/>
          <w:szCs w:val="20"/>
        </w:rPr>
      </w:pPr>
      <w:r w:rsidRPr="00CA146B">
        <w:rPr>
          <w:rFonts w:ascii="Times New Roman" w:hAnsi="Times New Roman" w:cs="Times New Roman"/>
          <w:szCs w:val="20"/>
        </w:rPr>
        <w:t xml:space="preserve">Após os testes e emissão do parecer, caso os instrumentos sejam aprovados, os mesmos comporão a totalidade do quantitativo que deverão ser entregues. </w:t>
      </w:r>
    </w:p>
    <w:p w:rsidR="00750BC6" w:rsidRPr="000D409F" w:rsidRDefault="00750BC6" w:rsidP="00750BC6">
      <w:pPr>
        <w:spacing w:line="360" w:lineRule="auto"/>
        <w:ind w:left="567"/>
        <w:contextualSpacing/>
        <w:jc w:val="both"/>
        <w:rPr>
          <w:rFonts w:ascii="Times New Roman" w:hAnsi="Times New Roman"/>
          <w:szCs w:val="20"/>
        </w:rPr>
      </w:pPr>
    </w:p>
    <w:p w:rsidR="008A1D68" w:rsidRPr="000D409F" w:rsidRDefault="007C2FAF" w:rsidP="008A1D68">
      <w:pPr>
        <w:pStyle w:val="Nivel1"/>
        <w:spacing w:before="0" w:after="0" w:line="360" w:lineRule="auto"/>
        <w:ind w:left="284" w:hanging="284"/>
        <w:contextualSpacing/>
        <w:rPr>
          <w:rFonts w:ascii="Times New Roman" w:hAnsi="Times New Roman"/>
        </w:rPr>
      </w:pPr>
      <w:r w:rsidRPr="000D409F">
        <w:rPr>
          <w:rFonts w:ascii="Times New Roman" w:hAnsi="Times New Roman"/>
        </w:rPr>
        <w:t>DOS CRITÉRIOS DE RECEBIMENTO</w:t>
      </w:r>
    </w:p>
    <w:p w:rsidR="007C2FAF" w:rsidRPr="000D409F" w:rsidRDefault="007C2FAF" w:rsidP="00755FB4">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Os serviços serão recebid</w:t>
      </w:r>
      <w:r w:rsidR="005B1933">
        <w:rPr>
          <w:rFonts w:ascii="Times New Roman" w:hAnsi="Times New Roman" w:cs="Times New Roman"/>
          <w:color w:val="000000" w:themeColor="text1"/>
          <w:szCs w:val="20"/>
        </w:rPr>
        <w:t xml:space="preserve">os provisoriamente no prazo de </w:t>
      </w:r>
      <w:r w:rsidR="005B1933" w:rsidRPr="00E23F73">
        <w:rPr>
          <w:rFonts w:ascii="Times New Roman" w:hAnsi="Times New Roman" w:cs="Times New Roman"/>
          <w:color w:val="000000" w:themeColor="text1"/>
          <w:szCs w:val="20"/>
        </w:rPr>
        <w:t xml:space="preserve">05 </w:t>
      </w:r>
      <w:r w:rsidRPr="00E23F73">
        <w:rPr>
          <w:rFonts w:ascii="Times New Roman" w:hAnsi="Times New Roman" w:cs="Times New Roman"/>
          <w:color w:val="000000" w:themeColor="text1"/>
          <w:szCs w:val="20"/>
        </w:rPr>
        <w:t>(</w:t>
      </w:r>
      <w:r w:rsidR="005B1933" w:rsidRPr="00E23F73">
        <w:rPr>
          <w:rFonts w:ascii="Times New Roman" w:hAnsi="Times New Roman" w:cs="Times New Roman"/>
          <w:color w:val="000000" w:themeColor="text1"/>
          <w:szCs w:val="20"/>
        </w:rPr>
        <w:t>cinco</w:t>
      </w:r>
      <w:r w:rsidRPr="00E23F73">
        <w:rPr>
          <w:rFonts w:ascii="Times New Roman" w:hAnsi="Times New Roman" w:cs="Times New Roman"/>
          <w:color w:val="000000" w:themeColor="text1"/>
          <w:szCs w:val="20"/>
        </w:rPr>
        <w:t>) dias</w:t>
      </w:r>
      <w:r w:rsidR="00AE37B5" w:rsidRPr="00E23F73">
        <w:rPr>
          <w:rFonts w:ascii="Times New Roman" w:hAnsi="Times New Roman" w:cs="Times New Roman"/>
          <w:color w:val="000000" w:themeColor="text1"/>
          <w:szCs w:val="20"/>
        </w:rPr>
        <w:t xml:space="preserve"> úteis</w:t>
      </w:r>
      <w:r w:rsidRPr="000D409F">
        <w:rPr>
          <w:rFonts w:ascii="Times New Roman" w:hAnsi="Times New Roman" w:cs="Times New Roman"/>
          <w:color w:val="000000" w:themeColor="text1"/>
          <w:szCs w:val="20"/>
        </w:rPr>
        <w:t xml:space="preserve">, </w:t>
      </w:r>
      <w:proofErr w:type="gramStart"/>
      <w:r w:rsidRPr="000D409F">
        <w:rPr>
          <w:rFonts w:ascii="Times New Roman" w:hAnsi="Times New Roman" w:cs="Times New Roman"/>
          <w:color w:val="000000" w:themeColor="text1"/>
          <w:szCs w:val="20"/>
        </w:rPr>
        <w:t>pelo(</w:t>
      </w:r>
      <w:proofErr w:type="gramEnd"/>
      <w:r w:rsidRPr="000D409F">
        <w:rPr>
          <w:rFonts w:ascii="Times New Roman" w:hAnsi="Times New Roman" w:cs="Times New Roman"/>
          <w:color w:val="000000" w:themeColor="text1"/>
          <w:szCs w:val="20"/>
        </w:rPr>
        <w:t>a) responsável pelo acompanhamento e fiscalização do contrato, para efeito de posterior verificação de sua conformidade com as especificações constantes neste Termo de Referência e na proposta.</w:t>
      </w:r>
    </w:p>
    <w:p w:rsidR="007C2FAF" w:rsidRPr="000D409F" w:rsidRDefault="007C2FAF" w:rsidP="00755FB4">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0D409F">
        <w:rPr>
          <w:rFonts w:ascii="Times New Roman" w:hAnsi="Times New Roman" w:cs="Times New Roman"/>
          <w:color w:val="000000" w:themeColor="text1"/>
          <w:szCs w:val="20"/>
        </w:rPr>
        <w:t>às custas</w:t>
      </w:r>
      <w:proofErr w:type="gramEnd"/>
      <w:r w:rsidRPr="000D409F">
        <w:rPr>
          <w:rFonts w:ascii="Times New Roman" w:hAnsi="Times New Roman" w:cs="Times New Roman"/>
          <w:color w:val="000000" w:themeColor="text1"/>
          <w:szCs w:val="20"/>
        </w:rPr>
        <w:t xml:space="preserve"> da Contratada, sem prejuízo da aplicação de penalidades.</w:t>
      </w:r>
    </w:p>
    <w:p w:rsidR="007C2FAF" w:rsidRPr="000D409F" w:rsidRDefault="007C2FAF" w:rsidP="00755FB4">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Os serviços serão recebid</w:t>
      </w:r>
      <w:r w:rsidR="005B1933">
        <w:rPr>
          <w:rFonts w:ascii="Times New Roman" w:hAnsi="Times New Roman" w:cs="Times New Roman"/>
          <w:color w:val="000000" w:themeColor="text1"/>
          <w:szCs w:val="20"/>
        </w:rPr>
        <w:t xml:space="preserve">os definitivamente no prazo de </w:t>
      </w:r>
      <w:r w:rsidR="005B1933" w:rsidRPr="00E23F73">
        <w:rPr>
          <w:rFonts w:ascii="Times New Roman" w:hAnsi="Times New Roman" w:cs="Times New Roman"/>
          <w:color w:val="000000" w:themeColor="text1"/>
          <w:szCs w:val="20"/>
        </w:rPr>
        <w:t xml:space="preserve">10 </w:t>
      </w:r>
      <w:r w:rsidRPr="00E23F73">
        <w:rPr>
          <w:rFonts w:ascii="Times New Roman" w:hAnsi="Times New Roman" w:cs="Times New Roman"/>
          <w:color w:val="000000" w:themeColor="text1"/>
          <w:szCs w:val="20"/>
        </w:rPr>
        <w:t>(</w:t>
      </w:r>
      <w:r w:rsidR="005B1933" w:rsidRPr="00E23F73">
        <w:rPr>
          <w:rFonts w:ascii="Times New Roman" w:hAnsi="Times New Roman" w:cs="Times New Roman"/>
          <w:color w:val="000000" w:themeColor="text1"/>
          <w:szCs w:val="20"/>
        </w:rPr>
        <w:t>dez</w:t>
      </w:r>
      <w:r w:rsidRPr="00E23F73">
        <w:rPr>
          <w:rFonts w:ascii="Times New Roman" w:hAnsi="Times New Roman" w:cs="Times New Roman"/>
          <w:color w:val="000000" w:themeColor="text1"/>
          <w:szCs w:val="20"/>
        </w:rPr>
        <w:t>) dias</w:t>
      </w:r>
      <w:r w:rsidR="00AE37B5" w:rsidRPr="00E23F73">
        <w:rPr>
          <w:rFonts w:ascii="Times New Roman" w:hAnsi="Times New Roman" w:cs="Times New Roman"/>
          <w:color w:val="000000" w:themeColor="text1"/>
          <w:szCs w:val="20"/>
        </w:rPr>
        <w:t xml:space="preserve"> úteis</w:t>
      </w:r>
      <w:r w:rsidRPr="000D409F">
        <w:rPr>
          <w:rFonts w:ascii="Times New Roman" w:hAnsi="Times New Roman" w:cs="Times New Roman"/>
          <w:color w:val="000000" w:themeColor="text1"/>
          <w:szCs w:val="20"/>
        </w:rPr>
        <w:t>, contados do recebimento provisório, após a verificação da qualidade e quantidade do serviço executado e materiais empregados, com a consequente aceitação mediante termo circunstanciado.</w:t>
      </w:r>
    </w:p>
    <w:p w:rsidR="007C2FAF" w:rsidRPr="000D409F" w:rsidRDefault="007C2FAF" w:rsidP="00755FB4">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Na hipótese de a verificação a que se refere o subitem anterior não ser procedida dentro do prazo fixado, reputar-se-á como realizada, consumando-se o recebimento definitivo no dia do esgotamento do prazo.</w:t>
      </w:r>
    </w:p>
    <w:p w:rsidR="007C2FAF" w:rsidRPr="000D409F" w:rsidRDefault="007C2FAF" w:rsidP="00755FB4">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 recebimento provisório ou definitivo do objeto não exclui a responsabilidade da contratada pelos prejuízos resultantes da incorreta execução do contrato.</w:t>
      </w:r>
    </w:p>
    <w:p w:rsidR="00106373" w:rsidRPr="000D409F" w:rsidRDefault="00106373" w:rsidP="00106373">
      <w:pPr>
        <w:pStyle w:val="Nivel1"/>
        <w:numPr>
          <w:ilvl w:val="0"/>
          <w:numId w:val="0"/>
        </w:numPr>
        <w:spacing w:before="0" w:after="0" w:line="360" w:lineRule="auto"/>
        <w:ind w:left="284"/>
        <w:contextualSpacing/>
        <w:rPr>
          <w:rFonts w:ascii="Times New Roman" w:hAnsi="Times New Roman"/>
        </w:rPr>
      </w:pPr>
    </w:p>
    <w:p w:rsidR="009D342F" w:rsidRPr="005F6059" w:rsidRDefault="009D342F" w:rsidP="00940A8A">
      <w:pPr>
        <w:pStyle w:val="Nivel1"/>
        <w:spacing w:before="0" w:after="0" w:line="360" w:lineRule="auto"/>
        <w:ind w:left="284" w:hanging="284"/>
        <w:contextualSpacing/>
        <w:rPr>
          <w:rFonts w:ascii="Times New Roman" w:hAnsi="Times New Roman"/>
        </w:rPr>
      </w:pPr>
      <w:bookmarkStart w:id="0" w:name="_GoBack"/>
      <w:bookmarkEnd w:id="0"/>
      <w:r w:rsidRPr="005F6059">
        <w:rPr>
          <w:rFonts w:ascii="Times New Roman" w:hAnsi="Times New Roman"/>
        </w:rPr>
        <w:t>DO CRITÉRIO DE JULGAMENTO</w:t>
      </w:r>
    </w:p>
    <w:p w:rsidR="009D342F" w:rsidRDefault="009D342F" w:rsidP="001E67F5">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Para efeito de julgamento do certame, será considerada vencedora a proposta que apresentar </w:t>
      </w:r>
      <w:r w:rsidR="00335F25" w:rsidRPr="000D409F">
        <w:rPr>
          <w:rFonts w:ascii="Times New Roman" w:hAnsi="Times New Roman" w:cs="Times New Roman"/>
          <w:color w:val="000000" w:themeColor="text1"/>
          <w:szCs w:val="20"/>
        </w:rPr>
        <w:t>MENOR PREÇO</w:t>
      </w:r>
      <w:r w:rsidR="000B4139">
        <w:rPr>
          <w:rFonts w:ascii="Times New Roman" w:hAnsi="Times New Roman" w:cs="Times New Roman"/>
          <w:color w:val="000000" w:themeColor="text1"/>
          <w:szCs w:val="20"/>
        </w:rPr>
        <w:t>.</w:t>
      </w:r>
    </w:p>
    <w:p w:rsidR="00AE31D3" w:rsidRPr="00CC26E4" w:rsidRDefault="00BF32CF" w:rsidP="00BF32CF">
      <w:pPr>
        <w:numPr>
          <w:ilvl w:val="1"/>
          <w:numId w:val="1"/>
        </w:numPr>
        <w:spacing w:line="360" w:lineRule="auto"/>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 </w:t>
      </w:r>
      <w:r w:rsidRPr="00CC26E4">
        <w:rPr>
          <w:rFonts w:ascii="Times New Roman" w:hAnsi="Times New Roman" w:cs="Times New Roman"/>
          <w:color w:val="000000" w:themeColor="text1"/>
          <w:szCs w:val="20"/>
        </w:rPr>
        <w:t>A proposta apresentada pela empresa deverá seguir o modelo disponibilizado no “ANEXO I_</w:t>
      </w:r>
      <w:r w:rsidRPr="00CC26E4">
        <w:t xml:space="preserve"> </w:t>
      </w:r>
      <w:r w:rsidRPr="00CC26E4">
        <w:rPr>
          <w:rFonts w:ascii="Times New Roman" w:hAnsi="Times New Roman" w:cs="Times New Roman"/>
          <w:color w:val="000000" w:themeColor="text1"/>
          <w:szCs w:val="20"/>
        </w:rPr>
        <w:t>Modelo de apresentação de proposta” anexo a este Termo de Referência.</w:t>
      </w:r>
    </w:p>
    <w:p w:rsidR="00373E54" w:rsidRPr="000D409F" w:rsidRDefault="00373E54" w:rsidP="00373E54">
      <w:pPr>
        <w:pStyle w:val="Nivel1"/>
        <w:numPr>
          <w:ilvl w:val="0"/>
          <w:numId w:val="0"/>
        </w:numPr>
        <w:spacing w:before="0" w:after="0" w:line="360" w:lineRule="auto"/>
        <w:contextualSpacing/>
        <w:rPr>
          <w:rFonts w:ascii="Times New Roman" w:hAnsi="Times New Roman"/>
        </w:rPr>
      </w:pPr>
    </w:p>
    <w:p w:rsidR="00583697" w:rsidRPr="000D409F" w:rsidRDefault="00583697" w:rsidP="001E67F5">
      <w:pPr>
        <w:pStyle w:val="Nivel1"/>
        <w:spacing w:before="0" w:after="0" w:line="360" w:lineRule="auto"/>
        <w:ind w:left="284" w:hanging="284"/>
        <w:contextualSpacing/>
        <w:rPr>
          <w:rFonts w:ascii="Times New Roman" w:hAnsi="Times New Roman"/>
        </w:rPr>
      </w:pPr>
      <w:r w:rsidRPr="000D409F">
        <w:rPr>
          <w:rFonts w:ascii="Times New Roman" w:hAnsi="Times New Roman"/>
        </w:rPr>
        <w:t>DA QUALIFICAÇÃO TÉCNICA</w:t>
      </w:r>
    </w:p>
    <w:p w:rsidR="00583697" w:rsidRPr="000D409F" w:rsidRDefault="00583697" w:rsidP="001E67F5">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As empre</w:t>
      </w:r>
      <w:r w:rsidR="00541E97" w:rsidRPr="000D409F">
        <w:rPr>
          <w:rFonts w:ascii="Times New Roman" w:hAnsi="Times New Roman" w:cs="Times New Roman"/>
          <w:color w:val="000000" w:themeColor="text1"/>
          <w:szCs w:val="20"/>
        </w:rPr>
        <w:t>sas</w:t>
      </w:r>
      <w:r w:rsidRPr="000D409F">
        <w:rPr>
          <w:rFonts w:ascii="Times New Roman" w:hAnsi="Times New Roman" w:cs="Times New Roman"/>
          <w:color w:val="000000" w:themeColor="text1"/>
          <w:szCs w:val="20"/>
        </w:rPr>
        <w:t xml:space="preserve"> deverão c</w:t>
      </w:r>
      <w:r w:rsidR="001D242A" w:rsidRPr="000D409F">
        <w:rPr>
          <w:rFonts w:ascii="Times New Roman" w:hAnsi="Times New Roman" w:cs="Times New Roman"/>
          <w:color w:val="000000" w:themeColor="text1"/>
          <w:szCs w:val="20"/>
        </w:rPr>
        <w:t>omprovar a qualificação técnica</w:t>
      </w:r>
      <w:r w:rsidRPr="000D409F">
        <w:rPr>
          <w:rFonts w:ascii="Times New Roman" w:hAnsi="Times New Roman" w:cs="Times New Roman"/>
          <w:color w:val="000000" w:themeColor="text1"/>
          <w:szCs w:val="20"/>
        </w:rPr>
        <w:t xml:space="preserve"> por meio de: </w:t>
      </w:r>
    </w:p>
    <w:p w:rsidR="00583697" w:rsidRDefault="007A4D89" w:rsidP="001E67F5">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 xml:space="preserve">Licença para operação em </w:t>
      </w:r>
      <w:r w:rsidR="00AA5822">
        <w:rPr>
          <w:rFonts w:ascii="Times New Roman" w:hAnsi="Times New Roman" w:cs="Times New Roman"/>
          <w:bCs/>
          <w:szCs w:val="20"/>
        </w:rPr>
        <w:t>frequência</w:t>
      </w:r>
      <w:r w:rsidR="00C76E47">
        <w:rPr>
          <w:rFonts w:ascii="Times New Roman" w:hAnsi="Times New Roman" w:cs="Times New Roman"/>
          <w:bCs/>
          <w:szCs w:val="20"/>
        </w:rPr>
        <w:t xml:space="preserve"> dos equipamentos fornecidos</w:t>
      </w:r>
      <w:r w:rsidR="00AA5822">
        <w:rPr>
          <w:rFonts w:ascii="Times New Roman" w:hAnsi="Times New Roman" w:cs="Times New Roman"/>
          <w:bCs/>
          <w:szCs w:val="20"/>
        </w:rPr>
        <w:t xml:space="preserve"> expedida pela ANATEL.</w:t>
      </w:r>
    </w:p>
    <w:p w:rsidR="00AA5822" w:rsidRPr="000D409F" w:rsidRDefault="00AA5822" w:rsidP="00AA5822">
      <w:pPr>
        <w:pStyle w:val="PargrafodaLista"/>
        <w:spacing w:line="360" w:lineRule="auto"/>
        <w:ind w:left="993"/>
        <w:jc w:val="both"/>
        <w:rPr>
          <w:rFonts w:ascii="Times New Roman" w:hAnsi="Times New Roman" w:cs="Times New Roman"/>
          <w:bCs/>
          <w:szCs w:val="20"/>
        </w:rPr>
      </w:pPr>
    </w:p>
    <w:p w:rsidR="00106373" w:rsidRPr="000D409F" w:rsidRDefault="00106373" w:rsidP="001E67F5">
      <w:pPr>
        <w:pStyle w:val="Nivel1"/>
        <w:spacing w:before="0" w:after="0" w:line="360" w:lineRule="auto"/>
        <w:ind w:left="284" w:hanging="284"/>
        <w:contextualSpacing/>
        <w:rPr>
          <w:rFonts w:ascii="Times New Roman" w:hAnsi="Times New Roman"/>
        </w:rPr>
      </w:pPr>
      <w:r w:rsidRPr="000D409F">
        <w:rPr>
          <w:rFonts w:ascii="Times New Roman" w:hAnsi="Times New Roman"/>
        </w:rPr>
        <w:t>DO PRAZO DE VIGÊNCIA</w:t>
      </w:r>
    </w:p>
    <w:p w:rsidR="00F64246" w:rsidRPr="000D409F" w:rsidRDefault="00F64246" w:rsidP="00F6424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 prazo de vigência do Cont</w:t>
      </w:r>
      <w:r w:rsidR="00AA5822">
        <w:rPr>
          <w:rFonts w:ascii="Times New Roman" w:hAnsi="Times New Roman" w:cs="Times New Roman"/>
          <w:color w:val="000000" w:themeColor="text1"/>
          <w:szCs w:val="20"/>
        </w:rPr>
        <w:t>rato é de 12 (doze) meses</w:t>
      </w:r>
      <w:r w:rsidRPr="000D409F">
        <w:rPr>
          <w:rFonts w:ascii="Times New Roman" w:hAnsi="Times New Roman" w:cs="Times New Roman"/>
          <w:color w:val="000000" w:themeColor="text1"/>
          <w:szCs w:val="20"/>
        </w:rPr>
        <w:t>, contados da data de assinatura do instrumento, podendo ser prorrogado por interesse das partes até o limite de 60 (sessenta) meses, desde que haja autorização formal da autoridade competente e observados os seguintes requisitos:</w:t>
      </w:r>
    </w:p>
    <w:p w:rsidR="00F64246" w:rsidRPr="000D409F" w:rsidRDefault="00F64246" w:rsidP="00F6424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Os serviços tenham sido prestados regularmente;</w:t>
      </w:r>
    </w:p>
    <w:p w:rsidR="00F64246" w:rsidRPr="000D409F" w:rsidRDefault="00F64246" w:rsidP="00F6424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Esteja formalmente demonstrado que a forma de prestação dos serviços tem natureza continuada;</w:t>
      </w:r>
    </w:p>
    <w:p w:rsidR="00F64246" w:rsidRPr="000D409F" w:rsidRDefault="00F64246" w:rsidP="00F6424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Seja juntado relatório que discorra sobre a execução do contrato, com informações de que os serviços tenham sido prestados regularmente;</w:t>
      </w:r>
    </w:p>
    <w:p w:rsidR="00F64246" w:rsidRPr="000D409F" w:rsidRDefault="00F64246" w:rsidP="00F6424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Seja juntada justificativa e motivo, por escrito, de que a Administração mantém interesse na realização do serviço;</w:t>
      </w:r>
    </w:p>
    <w:p w:rsidR="00F64246" w:rsidRPr="000D409F" w:rsidRDefault="00F64246" w:rsidP="00F6424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Seja comprovado que o valor do contrato permanece economicamente vantajoso para a Administração;</w:t>
      </w:r>
    </w:p>
    <w:p w:rsidR="00F64246" w:rsidRPr="000D409F" w:rsidRDefault="00F64246" w:rsidP="00F6424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Haja manifestação expressa da contratada informando o interesse na prorrogação;</w:t>
      </w:r>
    </w:p>
    <w:p w:rsidR="00F64246" w:rsidRPr="000D409F" w:rsidRDefault="00F64246" w:rsidP="00F6424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Seja comprovado que o contratado mantém as condições iniciais de habilitação.</w:t>
      </w:r>
    </w:p>
    <w:p w:rsidR="00373E54" w:rsidRPr="000D409F" w:rsidRDefault="00373E54" w:rsidP="00373E54">
      <w:pPr>
        <w:pStyle w:val="Nivel1"/>
        <w:numPr>
          <w:ilvl w:val="0"/>
          <w:numId w:val="0"/>
        </w:numPr>
        <w:spacing w:before="0" w:after="0" w:line="360" w:lineRule="auto"/>
        <w:contextualSpacing/>
        <w:rPr>
          <w:rFonts w:ascii="Times New Roman" w:hAnsi="Times New Roman"/>
        </w:rPr>
      </w:pPr>
    </w:p>
    <w:p w:rsidR="00A82060" w:rsidRPr="000D409F" w:rsidRDefault="00A82060" w:rsidP="00A82060">
      <w:pPr>
        <w:pStyle w:val="Nivel1"/>
        <w:spacing w:before="0" w:after="0" w:line="360" w:lineRule="auto"/>
        <w:ind w:left="284" w:hanging="284"/>
        <w:contextualSpacing/>
        <w:rPr>
          <w:rFonts w:ascii="Times New Roman" w:hAnsi="Times New Roman"/>
          <w:color w:val="000000" w:themeColor="text1"/>
        </w:rPr>
      </w:pPr>
      <w:r w:rsidRPr="000D409F">
        <w:rPr>
          <w:rFonts w:ascii="Times New Roman" w:hAnsi="Times New Roman"/>
          <w:color w:val="000000" w:themeColor="text1"/>
        </w:rPr>
        <w:t>DO PAGAMENTO</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Os pagamentos serão efetuados pela CONTRATANTE através de transferência bancária, para crédito em banco, agência e conta </w:t>
      </w:r>
      <w:proofErr w:type="gramStart"/>
      <w:r w:rsidRPr="000D409F">
        <w:rPr>
          <w:rFonts w:ascii="Times New Roman" w:hAnsi="Times New Roman" w:cs="Times New Roman"/>
          <w:color w:val="000000" w:themeColor="text1"/>
          <w:szCs w:val="20"/>
        </w:rPr>
        <w:t>corrente indicados pela CONTRATADA, nos prazos indicados abaixo</w:t>
      </w:r>
      <w:proofErr w:type="gramEnd"/>
      <w:r w:rsidRPr="000D409F">
        <w:rPr>
          <w:rFonts w:ascii="Times New Roman" w:hAnsi="Times New Roman" w:cs="Times New Roman"/>
          <w:color w:val="000000" w:themeColor="text1"/>
          <w:szCs w:val="20"/>
        </w:rPr>
        <w:t>:</w:t>
      </w:r>
    </w:p>
    <w:p w:rsidR="00A82060" w:rsidRPr="000D409F" w:rsidRDefault="00A82060" w:rsidP="00A82060">
      <w:pPr>
        <w:spacing w:line="360" w:lineRule="auto"/>
        <w:ind w:left="851" w:right="284" w:hanging="567"/>
        <w:jc w:val="both"/>
        <w:rPr>
          <w:rFonts w:ascii="Times New Roman" w:hAnsi="Times New Roman" w:cs="Times New Roman"/>
          <w:szCs w:val="20"/>
        </w:rPr>
      </w:pPr>
    </w:p>
    <w:tbl>
      <w:tblPr>
        <w:tblStyle w:val="SombreamentoClaro"/>
        <w:tblW w:w="0" w:type="auto"/>
        <w:jc w:val="center"/>
        <w:tblLook w:val="04A0" w:firstRow="1" w:lastRow="0" w:firstColumn="1" w:lastColumn="0" w:noHBand="0" w:noVBand="1"/>
      </w:tblPr>
      <w:tblGrid>
        <w:gridCol w:w="3428"/>
        <w:gridCol w:w="2039"/>
      </w:tblGrid>
      <w:tr w:rsidR="00A82060" w:rsidRPr="000D409F" w:rsidTr="008600DF">
        <w:trPr>
          <w:cnfStyle w:val="100000000000" w:firstRow="1" w:lastRow="0" w:firstColumn="0" w:lastColumn="0" w:oddVBand="0" w:evenVBand="0" w:oddHBand="0" w:evenHBand="0" w:firstRowFirstColumn="0" w:firstRowLastColumn="0" w:lastRowFirstColumn="0" w:lastRowLastColumn="0"/>
          <w:trHeight w:val="565"/>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82060" w:rsidRPr="000D409F" w:rsidRDefault="00A82060" w:rsidP="008600DF">
            <w:pPr>
              <w:pStyle w:val="PargrafodaLista"/>
              <w:spacing w:line="360" w:lineRule="auto"/>
              <w:ind w:left="851" w:hanging="567"/>
              <w:jc w:val="center"/>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Data Emissão Nota Fiscal/Fatura*</w:t>
            </w:r>
          </w:p>
        </w:tc>
        <w:tc>
          <w:tcPr>
            <w:tcW w:w="0" w:type="auto"/>
            <w:vAlign w:val="center"/>
            <w:hideMark/>
          </w:tcPr>
          <w:p w:rsidR="00A82060" w:rsidRPr="000D409F" w:rsidRDefault="00A82060" w:rsidP="008600DF">
            <w:pPr>
              <w:pStyle w:val="PargrafodaLista"/>
              <w:spacing w:line="360" w:lineRule="auto"/>
              <w:ind w:left="851" w:hanging="5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Data Pagamento</w:t>
            </w:r>
          </w:p>
        </w:tc>
      </w:tr>
      <w:tr w:rsidR="00A82060" w:rsidRPr="000D409F" w:rsidTr="008600DF">
        <w:trPr>
          <w:cnfStyle w:val="000000100000" w:firstRow="0" w:lastRow="0" w:firstColumn="0" w:lastColumn="0" w:oddVBand="0" w:evenVBand="0" w:oddHBand="1" w:evenHBand="0" w:firstRowFirstColumn="0" w:firstRowLastColumn="0" w:lastRowFirstColumn="0" w:lastRowLastColumn="0"/>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82060" w:rsidRPr="000D409F" w:rsidRDefault="00A82060" w:rsidP="008600DF">
            <w:pPr>
              <w:pStyle w:val="PargrafodaLista"/>
              <w:spacing w:line="360" w:lineRule="auto"/>
              <w:ind w:left="851" w:hanging="567"/>
              <w:jc w:val="center"/>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01 a 05</w:t>
            </w:r>
          </w:p>
        </w:tc>
        <w:tc>
          <w:tcPr>
            <w:tcW w:w="0" w:type="auto"/>
            <w:vAlign w:val="center"/>
            <w:hideMark/>
          </w:tcPr>
          <w:p w:rsidR="00A82060" w:rsidRPr="000D409F" w:rsidRDefault="00A82060" w:rsidP="008600DF">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12</w:t>
            </w:r>
          </w:p>
        </w:tc>
      </w:tr>
      <w:tr w:rsidR="00A82060" w:rsidRPr="000D409F" w:rsidTr="008600DF">
        <w:trPr>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82060" w:rsidRPr="000D409F" w:rsidRDefault="00A82060" w:rsidP="008600DF">
            <w:pPr>
              <w:pStyle w:val="PargrafodaLista"/>
              <w:spacing w:line="360" w:lineRule="auto"/>
              <w:ind w:left="851" w:hanging="567"/>
              <w:jc w:val="center"/>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06 a 12</w:t>
            </w:r>
          </w:p>
        </w:tc>
        <w:tc>
          <w:tcPr>
            <w:tcW w:w="0" w:type="auto"/>
            <w:vAlign w:val="center"/>
            <w:hideMark/>
          </w:tcPr>
          <w:p w:rsidR="00A82060" w:rsidRPr="000D409F" w:rsidRDefault="00A82060" w:rsidP="008600DF">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19</w:t>
            </w:r>
          </w:p>
        </w:tc>
      </w:tr>
      <w:tr w:rsidR="00A82060" w:rsidRPr="000D409F" w:rsidTr="008600DF">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82060" w:rsidRPr="000D409F" w:rsidRDefault="00A82060" w:rsidP="008600DF">
            <w:pPr>
              <w:pStyle w:val="PargrafodaLista"/>
              <w:spacing w:line="360" w:lineRule="auto"/>
              <w:ind w:left="851" w:hanging="567"/>
              <w:jc w:val="center"/>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13 a 18</w:t>
            </w:r>
          </w:p>
        </w:tc>
        <w:tc>
          <w:tcPr>
            <w:tcW w:w="0" w:type="auto"/>
            <w:vAlign w:val="center"/>
            <w:hideMark/>
          </w:tcPr>
          <w:p w:rsidR="00A82060" w:rsidRPr="000D409F" w:rsidRDefault="00A82060" w:rsidP="008600DF">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25</w:t>
            </w:r>
          </w:p>
        </w:tc>
      </w:tr>
      <w:tr w:rsidR="00A82060" w:rsidRPr="000D409F" w:rsidTr="008600DF">
        <w:trPr>
          <w:trHeight w:val="157"/>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A82060" w:rsidRPr="000D409F" w:rsidRDefault="00A82060" w:rsidP="008600DF">
            <w:pPr>
              <w:pStyle w:val="PargrafodaLista"/>
              <w:spacing w:line="360" w:lineRule="auto"/>
              <w:ind w:left="851" w:hanging="567"/>
              <w:jc w:val="center"/>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19 a 25</w:t>
            </w:r>
          </w:p>
        </w:tc>
        <w:tc>
          <w:tcPr>
            <w:tcW w:w="0" w:type="auto"/>
            <w:vAlign w:val="center"/>
            <w:hideMark/>
          </w:tcPr>
          <w:p w:rsidR="00A82060" w:rsidRPr="000D409F" w:rsidRDefault="00A82060" w:rsidP="008600DF">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0D409F">
              <w:rPr>
                <w:rFonts w:ascii="Times New Roman" w:hAnsi="Times New Roman" w:cs="Times New Roman"/>
                <w:color w:val="auto"/>
                <w:sz w:val="20"/>
                <w:szCs w:val="20"/>
              </w:rPr>
              <w:t>04 do mês seguinte</w:t>
            </w:r>
          </w:p>
        </w:tc>
      </w:tr>
    </w:tbl>
    <w:p w:rsidR="00A82060" w:rsidRPr="000D409F" w:rsidRDefault="00A82060" w:rsidP="00A82060">
      <w:pPr>
        <w:spacing w:line="360" w:lineRule="auto"/>
        <w:ind w:left="851" w:right="284" w:hanging="567"/>
        <w:jc w:val="both"/>
        <w:rPr>
          <w:rFonts w:ascii="Times New Roman" w:hAnsi="Times New Roman" w:cs="Times New Roman"/>
          <w:szCs w:val="20"/>
          <w:lang w:eastAsia="en-US"/>
        </w:rPr>
      </w:pP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A Nota Fiscal/Fatura será emitida e apresentada pela CONTRATADA de acordo com os seguintes procedimentos:</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 xml:space="preserve">No prazo de até </w:t>
      </w:r>
      <w:proofErr w:type="gramStart"/>
      <w:r w:rsidRPr="000D409F">
        <w:rPr>
          <w:rFonts w:ascii="Times New Roman" w:hAnsi="Times New Roman" w:cs="Times New Roman"/>
          <w:bCs/>
          <w:szCs w:val="20"/>
        </w:rPr>
        <w:t>5</w:t>
      </w:r>
      <w:proofErr w:type="gramEnd"/>
      <w:r w:rsidRPr="000D409F">
        <w:rPr>
          <w:rFonts w:ascii="Times New Roman" w:hAnsi="Times New Roman" w:cs="Times New Roman"/>
          <w:bCs/>
          <w:szCs w:val="20"/>
        </w:rPr>
        <w:t xml:space="preserve"> (cinco) dias corridos do adimplemento da parcela, a CONTRATADA deverá entregar a seguinte documentação comprobatória das obrigações previdenciárias, fiscais e trabalhistas:</w:t>
      </w:r>
    </w:p>
    <w:p w:rsidR="00A82060" w:rsidRPr="000D409F" w:rsidRDefault="00A82060" w:rsidP="00A82060">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Certificado de Regularidade com o Fundo de Garantia por Tempo de Serviço – FGTS;</w:t>
      </w:r>
    </w:p>
    <w:p w:rsidR="00A82060" w:rsidRPr="000D409F" w:rsidRDefault="00A82060" w:rsidP="00A82060">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Certidão Conjunta de Regularidade com a Fazenda Federal (Quitação de Tributos e Contribuições Federais e Dívida Ativa da União da Fazenda Federal);</w:t>
      </w:r>
    </w:p>
    <w:p w:rsidR="00A82060" w:rsidRPr="000D409F" w:rsidRDefault="00A82060" w:rsidP="00A82060">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Certidão Negativa de tributos Estaduais e Municipais, emitida pelos respectivos órgãos (se for o caso);</w:t>
      </w:r>
    </w:p>
    <w:p w:rsidR="00A82060" w:rsidRPr="000D409F" w:rsidRDefault="00A82060" w:rsidP="00A82060">
      <w:pPr>
        <w:pStyle w:val="PargrafodaLista"/>
        <w:numPr>
          <w:ilvl w:val="3"/>
          <w:numId w:val="1"/>
        </w:numPr>
        <w:spacing w:line="360" w:lineRule="auto"/>
        <w:ind w:left="1276" w:hanging="905"/>
        <w:jc w:val="both"/>
        <w:rPr>
          <w:rFonts w:ascii="Times New Roman" w:hAnsi="Times New Roman" w:cs="Times New Roman"/>
          <w:bCs/>
          <w:szCs w:val="20"/>
        </w:rPr>
      </w:pPr>
      <w:r w:rsidRPr="000D409F">
        <w:rPr>
          <w:rFonts w:ascii="Times New Roman" w:hAnsi="Times New Roman" w:cs="Times New Roman"/>
          <w:bCs/>
          <w:szCs w:val="20"/>
        </w:rPr>
        <w:t>Certidão Negativa de Débitos Trabalhistas;</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 xml:space="preserve">O fiscal do contrato realizará a análise dos relatórios e de toda a documentação apresentada pela empresa, e caso haja irregularidades que impeçam a liquidação e o pagamento da despesa, indicará as cláusulas contratuais pertinentes, solicitando à contratada, por escrito, as respectivas correções; </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Após essa verificação, o fiscal do contrato deverá comunicar a empresa para que emita a Nota Fiscal ou Fatura, com o valor exato dimensionado.</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No prazo de até 05 (cinco) dias corridos a partir do recebimento dos documentos da CONTRATADA, incluída a comprovação da sua regularidade fiscal e trabalhista, o fiscal deverá providenciar o recebimento definitivo, ato que concretiza a execução dos serviços.</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A nota fiscal deverá ser apresentada ao Setor de Protocolo da Hemobrás na data de emissão.</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bookmarkStart w:id="1" w:name="_Ref484765712"/>
      <w:r w:rsidRPr="000D409F">
        <w:rPr>
          <w:rFonts w:ascii="Times New Roman" w:hAnsi="Times New Roman" w:cs="Times New Roman"/>
          <w:bCs/>
          <w:szCs w:val="20"/>
        </w:rPr>
        <w:t>A apresentação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bookmarkEnd w:id="1"/>
      <w:r w:rsidRPr="000D409F">
        <w:rPr>
          <w:rFonts w:ascii="Times New Roman" w:hAnsi="Times New Roman" w:cs="Times New Roman"/>
          <w:bCs/>
          <w:szCs w:val="20"/>
        </w:rPr>
        <w:t>.</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Caso a data do pagamento ocorra em dia não útil, o mesmo será efetivado no 1º dia útil subsequente.</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 pagamento somente será autorizado depois de efetuado o “atesto” pelo Fiscal ou Comissão fiscalizadora competente na nota fiscal apresentada.</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Quaisquer alterações nos dados bancários deverão ser comunicadas à HEMOBRÁS, por meio de carta, ficando </w:t>
      </w:r>
      <w:proofErr w:type="gramStart"/>
      <w:r w:rsidRPr="000D409F">
        <w:rPr>
          <w:rFonts w:ascii="Times New Roman" w:hAnsi="Times New Roman" w:cs="Times New Roman"/>
          <w:color w:val="000000" w:themeColor="text1"/>
          <w:szCs w:val="20"/>
        </w:rPr>
        <w:t>sob inteira</w:t>
      </w:r>
      <w:proofErr w:type="gramEnd"/>
      <w:r w:rsidRPr="000D409F">
        <w:rPr>
          <w:rFonts w:ascii="Times New Roman" w:hAnsi="Times New Roman" w:cs="Times New Roman"/>
          <w:color w:val="000000" w:themeColor="text1"/>
          <w:szCs w:val="20"/>
        </w:rPr>
        <w:t xml:space="preserve"> responsabilidade da CONTRATADA os prejuízos decorrentes de pagamentos incorretos devido à falta de informação.</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 CNPJ que deverá constar nos documentos fiscais apresentados deverá ser o mesmo CNPJ que a CONTRATADA utilizou no contrato.</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Será considerada data do pagamento o dia em que constar como emitida a ordem bancária para pagamento.</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Antes de cada pagamento à CONTRATADA, será realizada consulta ao SICAF para verificar a manutenção das condições de habilitação exigidas no edital.</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Constatando-se,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Havendo a efetiva execução do objeto, os pagamentos serão realizados normalmente, até que se decida pela rescisão do contrato, caso a CONTRATADA não regularize sua situação junto ao SICAF.</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Somente por motivo de economicidade, segurança nacional ou outro interesse público de alta relevância, devidamente justificado, em qualquer caso, pela máxima autoridade da HEMOBRÁS, não será rescindido o contrato em execução com a CONTRATADA inadimplente no SICAF.</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Quando do pagamento, será efetuada a retenção tributária prevista na legislação aplicável.</w:t>
      </w:r>
    </w:p>
    <w:p w:rsidR="00A82060" w:rsidRPr="000D409F" w:rsidRDefault="00A82060" w:rsidP="00A82060">
      <w:pPr>
        <w:pStyle w:val="PargrafodaLista"/>
        <w:numPr>
          <w:ilvl w:val="2"/>
          <w:numId w:val="1"/>
        </w:numPr>
        <w:spacing w:line="360" w:lineRule="auto"/>
        <w:ind w:left="1134" w:hanging="850"/>
        <w:jc w:val="both"/>
        <w:rPr>
          <w:rFonts w:ascii="Times New Roman" w:hAnsi="Times New Roman" w:cs="Times New Roman"/>
          <w:bCs/>
          <w:szCs w:val="20"/>
        </w:rPr>
      </w:pPr>
      <w:r w:rsidRPr="000D409F">
        <w:rPr>
          <w:rFonts w:ascii="Times New Roman" w:hAnsi="Times New Roman" w:cs="Times New Roman"/>
          <w:bCs/>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À exceção dos contratos de telefonia ou que a Hemobrás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rsidR="00A82060" w:rsidRPr="000D409F" w:rsidRDefault="00A82060" w:rsidP="00A82060">
      <w:pPr>
        <w:spacing w:before="120" w:after="120"/>
        <w:ind w:left="993"/>
        <w:outlineLvl w:val="0"/>
        <w:rPr>
          <w:rFonts w:ascii="Times New Roman" w:hAnsi="Times New Roman" w:cs="Times New Roman"/>
          <w:szCs w:val="20"/>
        </w:rPr>
      </w:pPr>
      <w:r w:rsidRPr="000D409F">
        <w:rPr>
          <w:rFonts w:ascii="Times New Roman" w:hAnsi="Times New Roman" w:cs="Times New Roman"/>
          <w:szCs w:val="20"/>
        </w:rPr>
        <w:t>EM = I x N x VP, sendo:</w:t>
      </w:r>
    </w:p>
    <w:p w:rsidR="00A82060" w:rsidRPr="000D409F" w:rsidRDefault="00A82060" w:rsidP="00A82060">
      <w:pPr>
        <w:tabs>
          <w:tab w:val="left" w:pos="1701"/>
        </w:tabs>
        <w:spacing w:before="120" w:after="120"/>
        <w:ind w:left="993"/>
        <w:outlineLvl w:val="0"/>
        <w:rPr>
          <w:rFonts w:ascii="Times New Roman" w:hAnsi="Times New Roman" w:cs="Times New Roman"/>
          <w:snapToGrid w:val="0"/>
          <w:color w:val="000000"/>
          <w:szCs w:val="20"/>
        </w:rPr>
      </w:pPr>
      <w:r w:rsidRPr="000D409F">
        <w:rPr>
          <w:rFonts w:ascii="Times New Roman" w:hAnsi="Times New Roman" w:cs="Times New Roman"/>
          <w:snapToGrid w:val="0"/>
          <w:color w:val="000000"/>
          <w:szCs w:val="20"/>
        </w:rPr>
        <w:t>EM = Encargos moratórios;</w:t>
      </w:r>
    </w:p>
    <w:p w:rsidR="00A82060" w:rsidRPr="000D409F" w:rsidRDefault="00A82060" w:rsidP="00A82060">
      <w:pPr>
        <w:tabs>
          <w:tab w:val="left" w:pos="1701"/>
        </w:tabs>
        <w:spacing w:before="120" w:after="120"/>
        <w:ind w:left="993"/>
        <w:outlineLvl w:val="0"/>
        <w:rPr>
          <w:rFonts w:ascii="Times New Roman" w:hAnsi="Times New Roman" w:cs="Times New Roman"/>
          <w:color w:val="000000"/>
          <w:szCs w:val="20"/>
        </w:rPr>
      </w:pPr>
      <w:r w:rsidRPr="000D409F">
        <w:rPr>
          <w:rFonts w:ascii="Times New Roman" w:hAnsi="Times New Roman" w:cs="Times New Roman"/>
          <w:color w:val="000000"/>
          <w:szCs w:val="20"/>
        </w:rPr>
        <w:t>N = Número de dias entre a data prevista para o pagamento e a do efetivo pagamento;</w:t>
      </w:r>
    </w:p>
    <w:p w:rsidR="00A82060" w:rsidRPr="000D409F" w:rsidRDefault="00A82060" w:rsidP="00A82060">
      <w:pPr>
        <w:tabs>
          <w:tab w:val="left" w:pos="1701"/>
        </w:tabs>
        <w:spacing w:before="120" w:after="120"/>
        <w:ind w:left="993"/>
        <w:outlineLvl w:val="0"/>
        <w:rPr>
          <w:rFonts w:ascii="Times New Roman" w:hAnsi="Times New Roman" w:cs="Times New Roman"/>
          <w:color w:val="000000"/>
          <w:szCs w:val="20"/>
        </w:rPr>
      </w:pPr>
      <w:r w:rsidRPr="000D409F">
        <w:rPr>
          <w:rFonts w:ascii="Times New Roman" w:hAnsi="Times New Roman" w:cs="Times New Roman"/>
          <w:color w:val="000000"/>
          <w:szCs w:val="20"/>
        </w:rPr>
        <w:t>VP = Valor da parcela a ser paga.</w:t>
      </w:r>
    </w:p>
    <w:p w:rsidR="00A82060" w:rsidRPr="000D409F" w:rsidRDefault="00A82060" w:rsidP="00A82060">
      <w:pPr>
        <w:tabs>
          <w:tab w:val="left" w:pos="1701"/>
        </w:tabs>
        <w:spacing w:before="120" w:after="120"/>
        <w:ind w:left="993"/>
        <w:outlineLvl w:val="0"/>
        <w:rPr>
          <w:rFonts w:ascii="Times New Roman" w:hAnsi="Times New Roman" w:cs="Times New Roman"/>
          <w:color w:val="000000"/>
          <w:szCs w:val="20"/>
        </w:rPr>
      </w:pPr>
      <w:r w:rsidRPr="000D409F">
        <w:rPr>
          <w:rFonts w:ascii="Times New Roman" w:hAnsi="Times New Roman" w:cs="Times New Roman"/>
          <w:snapToGrid w:val="0"/>
          <w:color w:val="000000"/>
          <w:szCs w:val="20"/>
        </w:rPr>
        <w:t xml:space="preserve">I = Índice de compensação financeira = </w:t>
      </w:r>
      <w:proofErr w:type="gramStart"/>
      <w:r w:rsidRPr="000D409F">
        <w:rPr>
          <w:rFonts w:ascii="Times New Roman" w:hAnsi="Times New Roman" w:cs="Times New Roman"/>
          <w:color w:val="000000"/>
          <w:szCs w:val="20"/>
        </w:rPr>
        <w:t>0,00016438, assim apurado</w:t>
      </w:r>
      <w:proofErr w:type="gramEnd"/>
      <w:r w:rsidRPr="000D409F">
        <w:rPr>
          <w:rFonts w:ascii="Times New Roman" w:hAnsi="Times New Roman" w:cs="Times New Roman"/>
          <w:color w:val="000000"/>
          <w:szCs w:val="20"/>
        </w:rPr>
        <w:t>:</w:t>
      </w:r>
    </w:p>
    <w:p w:rsidR="00A82060" w:rsidRPr="000D409F" w:rsidRDefault="00A82060" w:rsidP="00A82060">
      <w:pPr>
        <w:tabs>
          <w:tab w:val="left" w:pos="1701"/>
        </w:tabs>
        <w:spacing w:line="276" w:lineRule="auto"/>
        <w:ind w:left="993" w:right="-285"/>
        <w:rPr>
          <w:rFonts w:ascii="Times New Roman" w:hAnsi="Times New Roman" w:cs="Times New Roman"/>
          <w:color w:val="000000"/>
          <w:szCs w:val="20"/>
        </w:rPr>
      </w:pPr>
      <w:r w:rsidRPr="000D409F">
        <w:rPr>
          <w:rFonts w:ascii="Times New Roman" w:hAnsi="Times New Roman" w:cs="Times New Roman"/>
          <w:color w:val="000000"/>
          <w:szCs w:val="20"/>
        </w:rPr>
        <w:t>I = (TX/100</w:t>
      </w:r>
      <w:proofErr w:type="gramStart"/>
      <w:r w:rsidRPr="000D409F">
        <w:rPr>
          <w:rFonts w:ascii="Times New Roman" w:hAnsi="Times New Roman" w:cs="Times New Roman"/>
          <w:color w:val="000000"/>
          <w:szCs w:val="20"/>
        </w:rPr>
        <w:t>)</w:t>
      </w:r>
      <w:proofErr w:type="gramEnd"/>
      <w:r w:rsidRPr="000D409F">
        <w:rPr>
          <w:rFonts w:ascii="Times New Roman" w:hAnsi="Times New Roman" w:cs="Times New Roman"/>
          <w:color w:val="000000"/>
          <w:szCs w:val="20"/>
        </w:rPr>
        <w:t>/365, onde TX = 6% (Percentual da taxa anual de juros de mora)</w:t>
      </w:r>
    </w:p>
    <w:p w:rsidR="00400B27" w:rsidRPr="000D409F" w:rsidRDefault="00400B27" w:rsidP="00400B27">
      <w:pPr>
        <w:pStyle w:val="Nivel1"/>
        <w:numPr>
          <w:ilvl w:val="0"/>
          <w:numId w:val="0"/>
        </w:numPr>
        <w:spacing w:before="0" w:after="0" w:line="360" w:lineRule="auto"/>
        <w:contextualSpacing/>
        <w:rPr>
          <w:rFonts w:ascii="Times New Roman" w:hAnsi="Times New Roman"/>
        </w:rPr>
      </w:pPr>
    </w:p>
    <w:p w:rsidR="00DD6BBD" w:rsidRPr="001C0D87" w:rsidRDefault="00DD6BBD" w:rsidP="00373E54">
      <w:pPr>
        <w:pStyle w:val="Nivel1"/>
        <w:spacing w:before="0" w:after="0" w:line="360" w:lineRule="auto"/>
        <w:ind w:left="0" w:firstLine="0"/>
        <w:contextualSpacing/>
        <w:rPr>
          <w:rFonts w:ascii="Times New Roman" w:hAnsi="Times New Roman"/>
        </w:rPr>
      </w:pPr>
      <w:r w:rsidRPr="001C0D87">
        <w:rPr>
          <w:rFonts w:ascii="Times New Roman" w:hAnsi="Times New Roman"/>
        </w:rPr>
        <w:t>DO REAJUSTE</w:t>
      </w:r>
    </w:p>
    <w:p w:rsidR="00FD4EF7" w:rsidRPr="001C0D87" w:rsidRDefault="00FD4EF7" w:rsidP="00FD4EF7">
      <w:pPr>
        <w:numPr>
          <w:ilvl w:val="1"/>
          <w:numId w:val="1"/>
        </w:numPr>
        <w:spacing w:line="360" w:lineRule="auto"/>
        <w:ind w:left="709" w:hanging="568"/>
        <w:contextualSpacing/>
        <w:jc w:val="both"/>
        <w:rPr>
          <w:rFonts w:ascii="Times New Roman" w:hAnsi="Times New Roman" w:cs="Times New Roman"/>
          <w:szCs w:val="20"/>
        </w:rPr>
      </w:pPr>
      <w:r w:rsidRPr="001C0D87">
        <w:rPr>
          <w:rFonts w:ascii="Times New Roman" w:hAnsi="Times New Roman" w:cs="Times New Roman"/>
          <w:szCs w:val="20"/>
        </w:rPr>
        <w:t>O preço consignado no contrato será corrigido anualmente, observado o interregno mínimo de um ano, contado a partir da data limite para a apresentação da proposta, pela variação do</w:t>
      </w:r>
      <w:r w:rsidR="00AA5822" w:rsidRPr="001C0D87">
        <w:rPr>
          <w:rFonts w:ascii="Times New Roman" w:hAnsi="Times New Roman" w:cs="Times New Roman"/>
          <w:szCs w:val="20"/>
        </w:rPr>
        <w:t xml:space="preserve"> IGPM</w:t>
      </w:r>
      <w:r w:rsidR="009A1DAC" w:rsidRPr="001C0D87">
        <w:rPr>
          <w:rFonts w:ascii="Times New Roman" w:hAnsi="Times New Roman" w:cs="Times New Roman"/>
          <w:szCs w:val="20"/>
        </w:rPr>
        <w:t xml:space="preserve"> (índice geral de preço de mercado)</w:t>
      </w:r>
      <w:r w:rsidR="00AA5822" w:rsidRPr="001C0D87">
        <w:rPr>
          <w:rFonts w:ascii="Times New Roman" w:hAnsi="Times New Roman" w:cs="Times New Roman"/>
          <w:szCs w:val="20"/>
        </w:rPr>
        <w:t>.</w:t>
      </w:r>
    </w:p>
    <w:p w:rsidR="00FD4EF7" w:rsidRPr="000D409F" w:rsidRDefault="00FD4EF7" w:rsidP="00FD4EF7">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Nos reajustes subsequentes ao primeiro, o interregno mínimo de um ano será contado a partir dos efeitos financeiros do último reajuste.</w:t>
      </w:r>
    </w:p>
    <w:p w:rsidR="00FC038A" w:rsidRPr="000D409F" w:rsidRDefault="00FC038A" w:rsidP="00FC038A">
      <w:pPr>
        <w:pStyle w:val="Nivel1"/>
        <w:numPr>
          <w:ilvl w:val="0"/>
          <w:numId w:val="0"/>
        </w:numPr>
        <w:spacing w:before="0" w:after="0" w:line="360" w:lineRule="auto"/>
        <w:contextualSpacing/>
        <w:rPr>
          <w:rFonts w:ascii="Times New Roman" w:hAnsi="Times New Roman"/>
        </w:rPr>
      </w:pPr>
    </w:p>
    <w:p w:rsidR="00DB206B" w:rsidRPr="00CC26E4" w:rsidRDefault="00DB206B" w:rsidP="00FC038A">
      <w:pPr>
        <w:pStyle w:val="Nivel1"/>
        <w:spacing w:before="0" w:after="0" w:line="360" w:lineRule="auto"/>
        <w:ind w:left="0" w:firstLine="0"/>
        <w:contextualSpacing/>
        <w:rPr>
          <w:rFonts w:ascii="Times New Roman" w:hAnsi="Times New Roman"/>
        </w:rPr>
      </w:pPr>
      <w:r w:rsidRPr="00CC26E4">
        <w:rPr>
          <w:rFonts w:ascii="Times New Roman" w:hAnsi="Times New Roman"/>
        </w:rPr>
        <w:t xml:space="preserve">OBRIGAÇÕES DA </w:t>
      </w:r>
      <w:r w:rsidR="004C4B12" w:rsidRPr="00CC26E4">
        <w:rPr>
          <w:rFonts w:ascii="Times New Roman" w:hAnsi="Times New Roman"/>
        </w:rPr>
        <w:t>HEMOBRÁS</w:t>
      </w:r>
    </w:p>
    <w:p w:rsidR="00DB206B" w:rsidRPr="000D409F" w:rsidRDefault="00A36676"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E</w:t>
      </w:r>
      <w:r w:rsidR="00DB206B" w:rsidRPr="000D409F">
        <w:rPr>
          <w:rFonts w:ascii="Times New Roman" w:hAnsi="Times New Roman" w:cs="Times New Roman"/>
          <w:szCs w:val="20"/>
        </w:rPr>
        <w:t xml:space="preserve">xigir o cumprimento de todas as obrigações assumidas pela </w:t>
      </w:r>
      <w:r w:rsidR="00D52359" w:rsidRPr="000D409F">
        <w:rPr>
          <w:rFonts w:ascii="Times New Roman" w:hAnsi="Times New Roman" w:cs="Times New Roman"/>
          <w:szCs w:val="20"/>
        </w:rPr>
        <w:t>Contratada</w:t>
      </w:r>
      <w:r w:rsidR="00DB206B" w:rsidRPr="000D409F">
        <w:rPr>
          <w:rFonts w:ascii="Times New Roman" w:hAnsi="Times New Roman" w:cs="Times New Roman"/>
          <w:szCs w:val="20"/>
        </w:rPr>
        <w:t>, de acordo com as cláusulas contratuais e os termos de sua proposta;</w:t>
      </w:r>
    </w:p>
    <w:p w:rsidR="00DB206B" w:rsidRPr="000D409F" w:rsidRDefault="00A36676"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E</w:t>
      </w:r>
      <w:r w:rsidR="00DB206B" w:rsidRPr="000D409F">
        <w:rPr>
          <w:rFonts w:ascii="Times New Roman" w:hAnsi="Times New Roman" w:cs="Times New Roman"/>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0D409F" w:rsidRDefault="00A36676"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N</w:t>
      </w:r>
      <w:r w:rsidR="00DB206B" w:rsidRPr="000D409F">
        <w:rPr>
          <w:rFonts w:ascii="Times New Roman" w:hAnsi="Times New Roman" w:cs="Times New Roman"/>
          <w:szCs w:val="20"/>
        </w:rPr>
        <w:t xml:space="preserve">otificar a </w:t>
      </w:r>
      <w:r w:rsidR="00D52359" w:rsidRPr="000D409F">
        <w:rPr>
          <w:rFonts w:ascii="Times New Roman" w:hAnsi="Times New Roman" w:cs="Times New Roman"/>
          <w:szCs w:val="20"/>
        </w:rPr>
        <w:t>Contratada</w:t>
      </w:r>
      <w:r w:rsidR="00DB206B" w:rsidRPr="000D409F">
        <w:rPr>
          <w:rFonts w:ascii="Times New Roman" w:hAnsi="Times New Roman" w:cs="Times New Roman"/>
          <w:szCs w:val="20"/>
        </w:rPr>
        <w:t xml:space="preserve"> por </w:t>
      </w:r>
      <w:proofErr w:type="spellStart"/>
      <w:r w:rsidR="00281F99">
        <w:rPr>
          <w:rFonts w:ascii="Times New Roman" w:hAnsi="Times New Roman" w:cs="Times New Roman"/>
          <w:szCs w:val="20"/>
        </w:rPr>
        <w:t>email</w:t>
      </w:r>
      <w:proofErr w:type="spellEnd"/>
      <w:r w:rsidR="00281F99">
        <w:rPr>
          <w:rFonts w:ascii="Times New Roman" w:hAnsi="Times New Roman" w:cs="Times New Roman"/>
          <w:szCs w:val="20"/>
        </w:rPr>
        <w:t xml:space="preserve"> ou telefone em 24 horas</w:t>
      </w:r>
      <w:r w:rsidR="00DB206B" w:rsidRPr="000D409F">
        <w:rPr>
          <w:rFonts w:ascii="Times New Roman" w:hAnsi="Times New Roman" w:cs="Times New Roman"/>
          <w:szCs w:val="20"/>
        </w:rPr>
        <w:t xml:space="preserve"> da ocorrência de eventuais imperfeições no curso da execução dos serviços, fixando prazo para a sua correção;</w:t>
      </w:r>
    </w:p>
    <w:p w:rsidR="00DB206B" w:rsidRPr="000D409F" w:rsidRDefault="00A36676"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P</w:t>
      </w:r>
      <w:r w:rsidR="00DB206B" w:rsidRPr="000D409F">
        <w:rPr>
          <w:rFonts w:ascii="Times New Roman" w:hAnsi="Times New Roman" w:cs="Times New Roman"/>
          <w:szCs w:val="20"/>
        </w:rPr>
        <w:t xml:space="preserve">agar à </w:t>
      </w:r>
      <w:r w:rsidR="00D52359" w:rsidRPr="000D409F">
        <w:rPr>
          <w:rFonts w:ascii="Times New Roman" w:hAnsi="Times New Roman" w:cs="Times New Roman"/>
          <w:szCs w:val="20"/>
        </w:rPr>
        <w:t>Contratada</w:t>
      </w:r>
      <w:r w:rsidR="00DB206B" w:rsidRPr="000D409F">
        <w:rPr>
          <w:rFonts w:ascii="Times New Roman" w:hAnsi="Times New Roman" w:cs="Times New Roman"/>
          <w:szCs w:val="20"/>
        </w:rPr>
        <w:t xml:space="preserve"> o valor resultante da prestação do serviço, </w:t>
      </w:r>
      <w:r w:rsidR="00F37721" w:rsidRPr="000D409F">
        <w:rPr>
          <w:rFonts w:ascii="Times New Roman" w:hAnsi="Times New Roman" w:cs="Times New Roman"/>
          <w:szCs w:val="20"/>
        </w:rPr>
        <w:t>no prazo e condições estabelecidas no Edital e seus anexos</w:t>
      </w:r>
      <w:r w:rsidR="00DB206B" w:rsidRPr="000D409F">
        <w:rPr>
          <w:rFonts w:ascii="Times New Roman" w:hAnsi="Times New Roman" w:cs="Times New Roman"/>
          <w:szCs w:val="20"/>
        </w:rPr>
        <w:t>;</w:t>
      </w:r>
    </w:p>
    <w:p w:rsidR="00E251E0" w:rsidRPr="000D409F" w:rsidRDefault="00E251E0"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Efetuar as retenções tributárias </w:t>
      </w:r>
      <w:r w:rsidR="001C2192" w:rsidRPr="000D409F">
        <w:rPr>
          <w:rFonts w:ascii="Times New Roman" w:hAnsi="Times New Roman" w:cs="Times New Roman"/>
          <w:szCs w:val="20"/>
        </w:rPr>
        <w:t>devidas sobre o valor da Nota Fiscal/</w:t>
      </w:r>
      <w:proofErr w:type="gramStart"/>
      <w:r w:rsidR="001C2192" w:rsidRPr="000D409F">
        <w:rPr>
          <w:rFonts w:ascii="Times New Roman" w:hAnsi="Times New Roman" w:cs="Times New Roman"/>
          <w:szCs w:val="20"/>
        </w:rPr>
        <w:t xml:space="preserve">Fatura fornecida pela </w:t>
      </w:r>
      <w:r w:rsidR="00A02C1F" w:rsidRPr="000D409F">
        <w:rPr>
          <w:rFonts w:ascii="Times New Roman" w:hAnsi="Times New Roman" w:cs="Times New Roman"/>
          <w:szCs w:val="20"/>
        </w:rPr>
        <w:t>contratada</w:t>
      </w:r>
      <w:r w:rsidR="00C2472A" w:rsidRPr="000D409F">
        <w:rPr>
          <w:rFonts w:ascii="Times New Roman" w:hAnsi="Times New Roman" w:cs="Times New Roman"/>
          <w:szCs w:val="20"/>
        </w:rPr>
        <w:t>,</w:t>
      </w:r>
      <w:r w:rsidR="00A02C1F" w:rsidRPr="000D409F">
        <w:rPr>
          <w:rFonts w:ascii="Times New Roman" w:hAnsi="Times New Roman" w:cs="Times New Roman"/>
          <w:szCs w:val="20"/>
        </w:rPr>
        <w:t xml:space="preserve"> no que couber</w:t>
      </w:r>
      <w:proofErr w:type="gramEnd"/>
      <w:r w:rsidR="00C2472A" w:rsidRPr="000D409F">
        <w:rPr>
          <w:rFonts w:ascii="Times New Roman" w:hAnsi="Times New Roman" w:cs="Times New Roman"/>
          <w:szCs w:val="20"/>
        </w:rPr>
        <w:t xml:space="preserve">. </w:t>
      </w:r>
    </w:p>
    <w:p w:rsidR="00FC038A" w:rsidRPr="000D409F" w:rsidRDefault="00FC038A" w:rsidP="00FC038A">
      <w:pPr>
        <w:spacing w:line="360" w:lineRule="auto"/>
        <w:ind w:left="567"/>
        <w:contextualSpacing/>
        <w:jc w:val="both"/>
        <w:rPr>
          <w:rFonts w:ascii="Times New Roman" w:hAnsi="Times New Roman" w:cs="Times New Roman"/>
          <w:szCs w:val="20"/>
        </w:rPr>
      </w:pPr>
    </w:p>
    <w:p w:rsidR="00DB206B" w:rsidRPr="000D409F" w:rsidRDefault="00DB206B" w:rsidP="00FC038A">
      <w:pPr>
        <w:pStyle w:val="Nivel1"/>
        <w:spacing w:before="0" w:after="0" w:line="360" w:lineRule="auto"/>
        <w:ind w:left="0" w:firstLine="0"/>
        <w:contextualSpacing/>
        <w:rPr>
          <w:rFonts w:ascii="Times New Roman" w:hAnsi="Times New Roman"/>
        </w:rPr>
      </w:pPr>
      <w:r w:rsidRPr="000D409F">
        <w:rPr>
          <w:rFonts w:ascii="Times New Roman" w:hAnsi="Times New Roman"/>
        </w:rPr>
        <w:t xml:space="preserve">OBRIGAÇÕES DA </w:t>
      </w:r>
      <w:r w:rsidR="00D52359" w:rsidRPr="000D409F">
        <w:rPr>
          <w:rFonts w:ascii="Times New Roman" w:hAnsi="Times New Roman"/>
        </w:rPr>
        <w:t>CONTRATADA</w:t>
      </w:r>
    </w:p>
    <w:p w:rsidR="00DB206B" w:rsidRPr="000D409F" w:rsidRDefault="00A36676"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E</w:t>
      </w:r>
      <w:r w:rsidR="00DB206B" w:rsidRPr="000D409F">
        <w:rPr>
          <w:rFonts w:ascii="Times New Roman" w:hAnsi="Times New Roman" w:cs="Times New Roman"/>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9D14C4" w:rsidRDefault="00831B54" w:rsidP="00FC038A">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R</w:t>
      </w:r>
      <w:r w:rsidR="009D14C4" w:rsidRPr="000D409F">
        <w:rPr>
          <w:rFonts w:ascii="Times New Roman" w:hAnsi="Times New Roman" w:cs="Times New Roman"/>
          <w:szCs w:val="20"/>
        </w:rPr>
        <w:t>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rsidR="00281F99" w:rsidRPr="000D409F" w:rsidRDefault="00281F99" w:rsidP="00FC038A">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Elaborar um plano quadrimestral de manutenções preventivas com o objetivo de garantir a disponibilidade do equipamento e seu correto funcionamento.</w:t>
      </w:r>
    </w:p>
    <w:p w:rsidR="00FC038A" w:rsidRPr="000D409F" w:rsidRDefault="00FC038A"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Responsabilizar-se pelos vícios e danos decorrentes da execução do objeto, de acordo com a aplicação dos preceitos de direito público, </w:t>
      </w:r>
      <w:proofErr w:type="spellStart"/>
      <w:r w:rsidRPr="000D409F">
        <w:rPr>
          <w:rFonts w:ascii="Times New Roman" w:hAnsi="Times New Roman" w:cs="Times New Roman"/>
          <w:szCs w:val="20"/>
        </w:rPr>
        <w:t>aplicando-se-lhes</w:t>
      </w:r>
      <w:proofErr w:type="spellEnd"/>
      <w:r w:rsidRPr="000D409F">
        <w:rPr>
          <w:rFonts w:ascii="Times New Roman" w:hAnsi="Times New Roman" w:cs="Times New Roman"/>
          <w:szCs w:val="20"/>
        </w:rPr>
        <w:t xml:space="preserve">, supletivamente, os princípios da teoria geral dos contratos e as disposições de direito privado, ficando a </w:t>
      </w:r>
      <w:r w:rsidR="001C2B89" w:rsidRPr="000D409F">
        <w:rPr>
          <w:rFonts w:ascii="Times New Roman" w:hAnsi="Times New Roman" w:cs="Times New Roman"/>
          <w:szCs w:val="20"/>
        </w:rPr>
        <w:t>Hemobrás</w:t>
      </w:r>
      <w:r w:rsidRPr="000D409F">
        <w:rPr>
          <w:rFonts w:ascii="Times New Roman" w:hAnsi="Times New Roman" w:cs="Times New Roman"/>
          <w:szCs w:val="20"/>
        </w:rPr>
        <w:t xml:space="preserve"> autorizada a descontar dos pagamentos devidos à Contratada, o valor correspondente aos danos sofridos;</w:t>
      </w:r>
    </w:p>
    <w:p w:rsidR="00DB206B" w:rsidRPr="00CC26E4" w:rsidRDefault="00A36676" w:rsidP="00FC038A">
      <w:pPr>
        <w:numPr>
          <w:ilvl w:val="1"/>
          <w:numId w:val="1"/>
        </w:numPr>
        <w:spacing w:line="360" w:lineRule="auto"/>
        <w:ind w:left="567" w:hanging="426"/>
        <w:contextualSpacing/>
        <w:jc w:val="both"/>
        <w:rPr>
          <w:rFonts w:ascii="Times New Roman" w:hAnsi="Times New Roman" w:cs="Times New Roman"/>
          <w:szCs w:val="20"/>
        </w:rPr>
      </w:pPr>
      <w:r w:rsidRPr="00CC26E4">
        <w:rPr>
          <w:rFonts w:ascii="Times New Roman" w:hAnsi="Times New Roman" w:cs="Times New Roman"/>
          <w:szCs w:val="20"/>
        </w:rPr>
        <w:t>U</w:t>
      </w:r>
      <w:r w:rsidR="00DB206B" w:rsidRPr="00CC26E4">
        <w:rPr>
          <w:rFonts w:ascii="Times New Roman" w:hAnsi="Times New Roman" w:cs="Times New Roman"/>
          <w:szCs w:val="20"/>
        </w:rPr>
        <w:t>tilizar empregados habilitados e com conhecimentos básicos dos serviços a serem executados, e</w:t>
      </w:r>
      <w:r w:rsidR="00F37721" w:rsidRPr="00CC26E4">
        <w:rPr>
          <w:rFonts w:ascii="Times New Roman" w:hAnsi="Times New Roman" w:cs="Times New Roman"/>
          <w:szCs w:val="20"/>
        </w:rPr>
        <w:t>m</w:t>
      </w:r>
      <w:r w:rsidR="00DB206B" w:rsidRPr="00CC26E4">
        <w:rPr>
          <w:rFonts w:ascii="Times New Roman" w:hAnsi="Times New Roman" w:cs="Times New Roman"/>
          <w:szCs w:val="20"/>
        </w:rPr>
        <w:t xml:space="preserve"> conformidade com as normas e determinações em vigor;</w:t>
      </w:r>
    </w:p>
    <w:p w:rsidR="00012220" w:rsidRPr="000D409F" w:rsidRDefault="00012220"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Vedar a utilização, na execução dos serviços, de empregado que seja familiar de agente público ocupante de cargo em comissão</w:t>
      </w:r>
      <w:r w:rsidR="00CC57FE" w:rsidRPr="000D409F">
        <w:rPr>
          <w:rFonts w:ascii="Times New Roman" w:hAnsi="Times New Roman" w:cs="Times New Roman"/>
          <w:szCs w:val="20"/>
        </w:rPr>
        <w:t xml:space="preserve"> ou função de confiança na</w:t>
      </w:r>
      <w:r w:rsidRPr="000D409F">
        <w:rPr>
          <w:rFonts w:ascii="Times New Roman" w:hAnsi="Times New Roman" w:cs="Times New Roman"/>
          <w:szCs w:val="20"/>
        </w:rPr>
        <w:t xml:space="preserve"> </w:t>
      </w:r>
      <w:r w:rsidR="001C2B89" w:rsidRPr="000D409F">
        <w:rPr>
          <w:rFonts w:ascii="Times New Roman" w:hAnsi="Times New Roman" w:cs="Times New Roman"/>
          <w:szCs w:val="20"/>
        </w:rPr>
        <w:t>Hemobrás</w:t>
      </w:r>
      <w:r w:rsidRPr="000D409F">
        <w:rPr>
          <w:rFonts w:ascii="Times New Roman" w:hAnsi="Times New Roman" w:cs="Times New Roman"/>
          <w:szCs w:val="20"/>
        </w:rPr>
        <w:t>, nos termos do artigo 7° do Decreto n° 7.203, de 2010;</w:t>
      </w:r>
    </w:p>
    <w:p w:rsidR="00DB206B" w:rsidRPr="000D409F" w:rsidRDefault="00765562"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Apresentar </w:t>
      </w:r>
      <w:r w:rsidR="00DB206B" w:rsidRPr="000D409F">
        <w:rPr>
          <w:rFonts w:ascii="Times New Roman" w:hAnsi="Times New Roman" w:cs="Times New Roman"/>
          <w:szCs w:val="20"/>
        </w:rPr>
        <w:t>os empregados devidamente uniformizados e identificados por meio de crachá, além de provê-los com os Equipamentos de Proteção Individual - EPI, quando for o caso;</w:t>
      </w:r>
    </w:p>
    <w:p w:rsidR="00DB206B" w:rsidRPr="000D409F" w:rsidRDefault="00A36676"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w:t>
      </w:r>
      <w:r w:rsidR="00DB206B" w:rsidRPr="000D409F">
        <w:rPr>
          <w:rFonts w:ascii="Times New Roman" w:hAnsi="Times New Roman" w:cs="Times New Roman"/>
          <w:szCs w:val="20"/>
        </w:rPr>
        <w:t xml:space="preserve">presentar à </w:t>
      </w:r>
      <w:r w:rsidR="001C2B89" w:rsidRPr="000D409F">
        <w:rPr>
          <w:rFonts w:ascii="Times New Roman" w:hAnsi="Times New Roman" w:cs="Times New Roman"/>
          <w:szCs w:val="20"/>
        </w:rPr>
        <w:t>Hemobrás</w:t>
      </w:r>
      <w:r w:rsidR="00DB206B" w:rsidRPr="000D409F">
        <w:rPr>
          <w:rFonts w:ascii="Times New Roman" w:hAnsi="Times New Roman" w:cs="Times New Roman"/>
          <w:szCs w:val="20"/>
        </w:rPr>
        <w:t xml:space="preserve">, quando </w:t>
      </w:r>
      <w:r w:rsidR="00765562" w:rsidRPr="000D409F">
        <w:rPr>
          <w:rFonts w:ascii="Times New Roman" w:hAnsi="Times New Roman" w:cs="Times New Roman"/>
          <w:szCs w:val="20"/>
        </w:rPr>
        <w:t xml:space="preserve">for o caso, a </w:t>
      </w:r>
      <w:r w:rsidR="00DB206B" w:rsidRPr="000D409F">
        <w:rPr>
          <w:rFonts w:ascii="Times New Roman" w:hAnsi="Times New Roman" w:cs="Times New Roman"/>
          <w:szCs w:val="20"/>
        </w:rPr>
        <w:t xml:space="preserve">relação nominal </w:t>
      </w:r>
      <w:r w:rsidR="00765562" w:rsidRPr="000D409F">
        <w:rPr>
          <w:rFonts w:ascii="Times New Roman" w:hAnsi="Times New Roman" w:cs="Times New Roman"/>
          <w:szCs w:val="20"/>
        </w:rPr>
        <w:t xml:space="preserve">dos empregados </w:t>
      </w:r>
      <w:r w:rsidR="009D6CDC" w:rsidRPr="000D409F">
        <w:rPr>
          <w:rFonts w:ascii="Times New Roman" w:hAnsi="Times New Roman" w:cs="Times New Roman"/>
          <w:szCs w:val="20"/>
        </w:rPr>
        <w:t>que adentrarão o órgão para a execução do serviço;</w:t>
      </w:r>
    </w:p>
    <w:p w:rsidR="00DB206B" w:rsidRPr="000D409F" w:rsidRDefault="00C11C58" w:rsidP="00FC038A">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I</w:t>
      </w:r>
      <w:r w:rsidR="00DB206B" w:rsidRPr="000D409F">
        <w:rPr>
          <w:rFonts w:ascii="Times New Roman" w:hAnsi="Times New Roman" w:cs="Times New Roman"/>
          <w:szCs w:val="20"/>
        </w:rPr>
        <w:t xml:space="preserve">nstruir seus empregados quanto à necessidade de acatar as </w:t>
      </w:r>
      <w:r w:rsidR="009D6CDC" w:rsidRPr="000D409F">
        <w:rPr>
          <w:rFonts w:ascii="Times New Roman" w:hAnsi="Times New Roman" w:cs="Times New Roman"/>
          <w:szCs w:val="20"/>
        </w:rPr>
        <w:t>normas i</w:t>
      </w:r>
      <w:r w:rsidR="00133136" w:rsidRPr="000D409F">
        <w:rPr>
          <w:rFonts w:ascii="Times New Roman" w:hAnsi="Times New Roman" w:cs="Times New Roman"/>
          <w:szCs w:val="20"/>
        </w:rPr>
        <w:t xml:space="preserve">nternas </w:t>
      </w:r>
      <w:r w:rsidR="00DB206B" w:rsidRPr="000D409F">
        <w:rPr>
          <w:rFonts w:ascii="Times New Roman" w:hAnsi="Times New Roman" w:cs="Times New Roman"/>
          <w:szCs w:val="20"/>
        </w:rPr>
        <w:t>da Administração;</w:t>
      </w:r>
    </w:p>
    <w:p w:rsidR="00DB206B" w:rsidRPr="000D409F" w:rsidRDefault="00C11C58" w:rsidP="00FC038A">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I</w:t>
      </w:r>
      <w:r w:rsidR="00DB206B" w:rsidRPr="000D409F">
        <w:rPr>
          <w:rFonts w:ascii="Times New Roman" w:hAnsi="Times New Roman" w:cs="Times New Roman"/>
          <w:szCs w:val="20"/>
        </w:rPr>
        <w:t xml:space="preserve">nstruir seus empregados a respeito das atividades a serem desempenhadas, alertando-os a não executar atividades não abrangidas pelo contrato, devendo a </w:t>
      </w:r>
      <w:r w:rsidR="00D52359" w:rsidRPr="000D409F">
        <w:rPr>
          <w:rFonts w:ascii="Times New Roman" w:hAnsi="Times New Roman" w:cs="Times New Roman"/>
          <w:szCs w:val="20"/>
        </w:rPr>
        <w:t>Contratada</w:t>
      </w:r>
      <w:r w:rsidR="00DB206B" w:rsidRPr="000D409F">
        <w:rPr>
          <w:rFonts w:ascii="Times New Roman" w:hAnsi="Times New Roman" w:cs="Times New Roman"/>
          <w:szCs w:val="20"/>
        </w:rPr>
        <w:t xml:space="preserve"> relatar à </w:t>
      </w:r>
      <w:r w:rsidR="001C2B89" w:rsidRPr="000D409F">
        <w:rPr>
          <w:rFonts w:ascii="Times New Roman" w:hAnsi="Times New Roman" w:cs="Times New Roman"/>
          <w:szCs w:val="20"/>
        </w:rPr>
        <w:t>Hemobrás</w:t>
      </w:r>
      <w:r w:rsidR="00DB206B" w:rsidRPr="000D409F">
        <w:rPr>
          <w:rFonts w:ascii="Times New Roman" w:hAnsi="Times New Roman" w:cs="Times New Roman"/>
          <w:szCs w:val="20"/>
        </w:rPr>
        <w:t xml:space="preserve"> toda e qualquer ocorrência neste sentido, a fim de evitar desvio de função;</w:t>
      </w:r>
    </w:p>
    <w:p w:rsidR="00DB206B" w:rsidRPr="000D409F" w:rsidRDefault="00A36676" w:rsidP="00FC038A">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R</w:t>
      </w:r>
      <w:r w:rsidR="00DB206B" w:rsidRPr="000D409F">
        <w:rPr>
          <w:rFonts w:ascii="Times New Roman" w:hAnsi="Times New Roman" w:cs="Times New Roman"/>
          <w:szCs w:val="20"/>
        </w:rPr>
        <w:t xml:space="preserve">elatar à </w:t>
      </w:r>
      <w:r w:rsidR="001C2B89" w:rsidRPr="000D409F">
        <w:rPr>
          <w:rFonts w:ascii="Times New Roman" w:hAnsi="Times New Roman" w:cs="Times New Roman"/>
          <w:szCs w:val="20"/>
        </w:rPr>
        <w:t>Hemobrás</w:t>
      </w:r>
      <w:r w:rsidR="00DB206B" w:rsidRPr="000D409F">
        <w:rPr>
          <w:rFonts w:ascii="Times New Roman" w:hAnsi="Times New Roman" w:cs="Times New Roman"/>
          <w:szCs w:val="20"/>
        </w:rPr>
        <w:t xml:space="preserve"> toda e qualquer irregularidade verificada no decorrer da prestação dos serviços;</w:t>
      </w:r>
    </w:p>
    <w:p w:rsidR="00DB206B" w:rsidRPr="000D409F" w:rsidRDefault="00A36676" w:rsidP="00FC038A">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N</w:t>
      </w:r>
      <w:r w:rsidR="00DB206B" w:rsidRPr="000D409F">
        <w:rPr>
          <w:rFonts w:ascii="Times New Roman" w:hAnsi="Times New Roman" w:cs="Times New Roman"/>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0D409F" w:rsidRDefault="00A36676" w:rsidP="00FC038A">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M</w:t>
      </w:r>
      <w:r w:rsidR="00DB206B" w:rsidRPr="000D409F">
        <w:rPr>
          <w:rFonts w:ascii="Times New Roman" w:hAnsi="Times New Roman" w:cs="Times New Roman"/>
          <w:szCs w:val="20"/>
        </w:rPr>
        <w:t>anter durante toda a vigência do contrato, em compatibilidade com as obrigações assumidas, todas as condições de habilitação e qualificação exigidas na licitação;</w:t>
      </w:r>
    </w:p>
    <w:p w:rsidR="00133136" w:rsidRPr="000D409F" w:rsidRDefault="001449A3" w:rsidP="00FC038A">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G</w:t>
      </w:r>
      <w:r w:rsidR="00133136" w:rsidRPr="000D409F">
        <w:rPr>
          <w:rFonts w:ascii="Times New Roman" w:hAnsi="Times New Roman" w:cs="Times New Roman"/>
          <w:szCs w:val="20"/>
        </w:rPr>
        <w:t>uardar sigilo sobre todas as informações obtidas em decorrência do cumprimento do contrato;</w:t>
      </w:r>
    </w:p>
    <w:p w:rsidR="009C1B2A" w:rsidRPr="000D409F" w:rsidRDefault="00A36676" w:rsidP="00FC038A">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A</w:t>
      </w:r>
      <w:r w:rsidR="00DB206B" w:rsidRPr="000D409F">
        <w:rPr>
          <w:rFonts w:ascii="Times New Roman" w:hAnsi="Times New Roman" w:cs="Times New Roman"/>
          <w:szCs w:val="20"/>
        </w:rPr>
        <w:t>rcar com o ônus decorrente de eventual equívoco no dimensionamento dos quantitativos de sua proposta, devendo complementá-los, caso o previsto inicialmente em sua proposta não seja satisfatório para o atendimento ao objeto da licitação, exceto quando ocorrer</w:t>
      </w:r>
      <w:r w:rsidR="00C12EAF" w:rsidRPr="000D409F">
        <w:rPr>
          <w:rFonts w:ascii="Times New Roman" w:hAnsi="Times New Roman" w:cs="Times New Roman"/>
          <w:szCs w:val="20"/>
        </w:rPr>
        <w:t>:</w:t>
      </w:r>
    </w:p>
    <w:p w:rsidR="00C12EAF" w:rsidRPr="000D409F"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proofErr w:type="gramStart"/>
      <w:r w:rsidRPr="000D409F">
        <w:rPr>
          <w:rFonts w:ascii="Times New Roman" w:hAnsi="Times New Roman" w:cs="Times New Roman"/>
          <w:bCs/>
          <w:szCs w:val="20"/>
        </w:rPr>
        <w:t>alteração</w:t>
      </w:r>
      <w:proofErr w:type="gramEnd"/>
      <w:r w:rsidRPr="000D409F">
        <w:rPr>
          <w:rFonts w:ascii="Times New Roman" w:hAnsi="Times New Roman" w:cs="Times New Roman"/>
          <w:bCs/>
          <w:szCs w:val="20"/>
        </w:rPr>
        <w:t xml:space="preserve"> do projeto ou especificações, pela </w:t>
      </w:r>
      <w:r w:rsidR="006269AB" w:rsidRPr="000D409F">
        <w:rPr>
          <w:rFonts w:ascii="Times New Roman" w:hAnsi="Times New Roman" w:cs="Times New Roman"/>
          <w:bCs/>
          <w:szCs w:val="20"/>
        </w:rPr>
        <w:t>Hemobrás</w:t>
      </w:r>
      <w:r w:rsidRPr="000D409F">
        <w:rPr>
          <w:rFonts w:ascii="Times New Roman" w:hAnsi="Times New Roman" w:cs="Times New Roman"/>
          <w:bCs/>
          <w:szCs w:val="20"/>
        </w:rPr>
        <w:t>;</w:t>
      </w:r>
    </w:p>
    <w:p w:rsidR="00C12EAF" w:rsidRPr="000D409F"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proofErr w:type="gramStart"/>
      <w:r w:rsidRPr="000D409F">
        <w:rPr>
          <w:rFonts w:ascii="Times New Roman" w:hAnsi="Times New Roman" w:cs="Times New Roman"/>
          <w:bCs/>
          <w:szCs w:val="20"/>
        </w:rPr>
        <w:t>superveniência</w:t>
      </w:r>
      <w:proofErr w:type="gramEnd"/>
      <w:r w:rsidRPr="000D409F">
        <w:rPr>
          <w:rFonts w:ascii="Times New Roman" w:hAnsi="Times New Roman" w:cs="Times New Roman"/>
          <w:bCs/>
          <w:szCs w:val="20"/>
        </w:rPr>
        <w:t xml:space="preserve"> de fato excepcional ou imprevisível, estranho à vontade das partes, que altere fundamentalmente as condições de execução do contrato;</w:t>
      </w:r>
    </w:p>
    <w:p w:rsidR="00C12EAF" w:rsidRPr="000D409F"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proofErr w:type="gramStart"/>
      <w:r w:rsidRPr="000D409F">
        <w:rPr>
          <w:rFonts w:ascii="Times New Roman" w:hAnsi="Times New Roman" w:cs="Times New Roman"/>
          <w:bCs/>
          <w:szCs w:val="20"/>
        </w:rPr>
        <w:t>interrupção</w:t>
      </w:r>
      <w:proofErr w:type="gramEnd"/>
      <w:r w:rsidRPr="000D409F">
        <w:rPr>
          <w:rFonts w:ascii="Times New Roman" w:hAnsi="Times New Roman" w:cs="Times New Roman"/>
          <w:bCs/>
          <w:szCs w:val="20"/>
        </w:rPr>
        <w:t xml:space="preserve"> da execução do contrato ou diminuição do ritmo de trabalho por ordem e no interesse da </w:t>
      </w:r>
      <w:r w:rsidR="006269AB" w:rsidRPr="000D409F">
        <w:rPr>
          <w:rFonts w:ascii="Times New Roman" w:hAnsi="Times New Roman" w:cs="Times New Roman"/>
          <w:bCs/>
          <w:szCs w:val="20"/>
        </w:rPr>
        <w:t>Hemobrás</w:t>
      </w:r>
      <w:r w:rsidRPr="000D409F">
        <w:rPr>
          <w:rFonts w:ascii="Times New Roman" w:hAnsi="Times New Roman" w:cs="Times New Roman"/>
          <w:bCs/>
          <w:szCs w:val="20"/>
        </w:rPr>
        <w:t>;</w:t>
      </w:r>
    </w:p>
    <w:p w:rsidR="00C12EAF" w:rsidRPr="000D409F"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proofErr w:type="gramStart"/>
      <w:r w:rsidRPr="000D409F">
        <w:rPr>
          <w:rFonts w:ascii="Times New Roman" w:hAnsi="Times New Roman" w:cs="Times New Roman"/>
          <w:bCs/>
          <w:szCs w:val="20"/>
        </w:rPr>
        <w:t>aumento</w:t>
      </w:r>
      <w:proofErr w:type="gramEnd"/>
      <w:r w:rsidRPr="000D409F">
        <w:rPr>
          <w:rFonts w:ascii="Times New Roman" w:hAnsi="Times New Roman" w:cs="Times New Roman"/>
          <w:bCs/>
          <w:szCs w:val="20"/>
        </w:rPr>
        <w:t xml:space="preserve"> das quantidades inicialmente previstas no contrato, nos limites permitidos por esta Lei;</w:t>
      </w:r>
    </w:p>
    <w:p w:rsidR="00C12EAF" w:rsidRPr="000D409F"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proofErr w:type="gramStart"/>
      <w:r w:rsidRPr="000D409F">
        <w:rPr>
          <w:rFonts w:ascii="Times New Roman" w:hAnsi="Times New Roman" w:cs="Times New Roman"/>
          <w:bCs/>
          <w:szCs w:val="20"/>
        </w:rPr>
        <w:t>impedimento</w:t>
      </w:r>
      <w:proofErr w:type="gramEnd"/>
      <w:r w:rsidRPr="000D409F">
        <w:rPr>
          <w:rFonts w:ascii="Times New Roman" w:hAnsi="Times New Roman" w:cs="Times New Roman"/>
          <w:bCs/>
          <w:szCs w:val="20"/>
        </w:rPr>
        <w:t xml:space="preserve"> de execução do contrato por fato ou ato de terceiro reconhecido pela </w:t>
      </w:r>
      <w:r w:rsidR="006269AB" w:rsidRPr="000D409F">
        <w:rPr>
          <w:rFonts w:ascii="Times New Roman" w:hAnsi="Times New Roman" w:cs="Times New Roman"/>
          <w:bCs/>
          <w:szCs w:val="20"/>
        </w:rPr>
        <w:t>Hemobrás</w:t>
      </w:r>
      <w:r w:rsidRPr="000D409F">
        <w:rPr>
          <w:rFonts w:ascii="Times New Roman" w:hAnsi="Times New Roman" w:cs="Times New Roman"/>
          <w:bCs/>
          <w:szCs w:val="20"/>
        </w:rPr>
        <w:t xml:space="preserve"> em documento contemporâneo à sua ocorrência;</w:t>
      </w:r>
    </w:p>
    <w:p w:rsidR="00C12EAF" w:rsidRPr="000D409F"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proofErr w:type="gramStart"/>
      <w:r w:rsidRPr="000D409F">
        <w:rPr>
          <w:rFonts w:ascii="Times New Roman" w:hAnsi="Times New Roman" w:cs="Times New Roman"/>
          <w:bCs/>
          <w:szCs w:val="20"/>
        </w:rPr>
        <w:t>omissão</w:t>
      </w:r>
      <w:proofErr w:type="gramEnd"/>
      <w:r w:rsidRPr="000D409F">
        <w:rPr>
          <w:rFonts w:ascii="Times New Roman" w:hAnsi="Times New Roman" w:cs="Times New Roman"/>
          <w:bCs/>
          <w:szCs w:val="20"/>
        </w:rPr>
        <w:t xml:space="preserve"> ou atraso de providências a cargo da Administração, inclusive quanto aos pagamentos previstos de que resulte, diretamente, impedimento ou retardamento na execução do contrato, sem prejuízo das sanções legais aplicáveis aos responsáveis.</w:t>
      </w:r>
    </w:p>
    <w:p w:rsidR="003F6482" w:rsidRPr="000D409F" w:rsidRDefault="003F6482" w:rsidP="00FC038A">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Emitir documento fiscal do serviço, discriminando no corpo das mesmas ou em faturamento anexo o período a que se refere </w:t>
      </w:r>
      <w:proofErr w:type="gramStart"/>
      <w:r w:rsidRPr="000D409F">
        <w:rPr>
          <w:rFonts w:ascii="Times New Roman" w:hAnsi="Times New Roman" w:cs="Times New Roman"/>
          <w:szCs w:val="20"/>
        </w:rPr>
        <w:t>a</w:t>
      </w:r>
      <w:proofErr w:type="gramEnd"/>
      <w:r w:rsidRPr="000D409F">
        <w:rPr>
          <w:rFonts w:ascii="Times New Roman" w:hAnsi="Times New Roman" w:cs="Times New Roman"/>
          <w:szCs w:val="20"/>
        </w:rPr>
        <w:t xml:space="preserve"> etapa/parcela, o local do serviço, bem como destacar o número e o objeto do contrato firmado;</w:t>
      </w:r>
    </w:p>
    <w:p w:rsidR="003F6482" w:rsidRPr="000D409F" w:rsidRDefault="003F6482" w:rsidP="00FC038A">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 A Contratada deverá emitir o(s) documento(s) </w:t>
      </w:r>
      <w:proofErr w:type="gramStart"/>
      <w:r w:rsidRPr="000D409F">
        <w:rPr>
          <w:rFonts w:ascii="Times New Roman" w:hAnsi="Times New Roman" w:cs="Times New Roman"/>
          <w:szCs w:val="20"/>
        </w:rPr>
        <w:t>fiscal(</w:t>
      </w:r>
      <w:proofErr w:type="spellStart"/>
      <w:proofErr w:type="gramEnd"/>
      <w:r w:rsidRPr="000D409F">
        <w:rPr>
          <w:rFonts w:ascii="Times New Roman" w:hAnsi="Times New Roman" w:cs="Times New Roman"/>
          <w:szCs w:val="20"/>
        </w:rPr>
        <w:t>is</w:t>
      </w:r>
      <w:proofErr w:type="spellEnd"/>
      <w:r w:rsidRPr="000D409F">
        <w:rPr>
          <w:rFonts w:ascii="Times New Roman" w:hAnsi="Times New Roman" w:cs="Times New Roman"/>
          <w:szCs w:val="20"/>
        </w:rPr>
        <w:t>) válido(s) com o mesmo CNPJ que consta no instrumento contratual e na proposta econômica;</w:t>
      </w:r>
    </w:p>
    <w:p w:rsidR="00DB206B" w:rsidRPr="000D409F" w:rsidRDefault="003552BA" w:rsidP="00FC038A">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C</w:t>
      </w:r>
      <w:r w:rsidR="00654F32" w:rsidRPr="000D409F">
        <w:rPr>
          <w:rFonts w:ascii="Times New Roman" w:hAnsi="Times New Roman" w:cs="Times New Roman"/>
          <w:szCs w:val="20"/>
        </w:rPr>
        <w:t xml:space="preserve">omprometer-se com o cumprimento do estabelecido no código de ética e no código de conduta da Hemobrás, disponíveis no site da </w:t>
      </w:r>
      <w:r w:rsidR="001C2B89" w:rsidRPr="000D409F">
        <w:rPr>
          <w:rFonts w:ascii="Times New Roman" w:hAnsi="Times New Roman" w:cs="Times New Roman"/>
          <w:szCs w:val="20"/>
        </w:rPr>
        <w:t>HEMOBRÁS</w:t>
      </w:r>
      <w:r w:rsidR="009C1B2A" w:rsidRPr="000D409F">
        <w:rPr>
          <w:rFonts w:ascii="Times New Roman" w:hAnsi="Times New Roman" w:cs="Times New Roman"/>
          <w:szCs w:val="20"/>
        </w:rPr>
        <w:t>.</w:t>
      </w:r>
    </w:p>
    <w:p w:rsidR="00BC0FDF" w:rsidRPr="000D409F" w:rsidRDefault="00BC0FDF" w:rsidP="00FC038A">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A contratada responde pelos prejuízos causados ao </w:t>
      </w:r>
      <w:r w:rsidR="001C2B89" w:rsidRPr="000D409F">
        <w:rPr>
          <w:rFonts w:ascii="Times New Roman" w:hAnsi="Times New Roman" w:cs="Times New Roman"/>
          <w:szCs w:val="20"/>
        </w:rPr>
        <w:t>Hemobrás</w:t>
      </w:r>
      <w:r w:rsidRPr="000D409F">
        <w:rPr>
          <w:rFonts w:ascii="Times New Roman" w:hAnsi="Times New Roman" w:cs="Times New Roman"/>
          <w:szCs w:val="20"/>
        </w:rPr>
        <w:t>, mesmo aqueles resultantes de caso fortuito ou força maior.</w:t>
      </w:r>
    </w:p>
    <w:p w:rsidR="00C002FD" w:rsidRPr="000D409F" w:rsidRDefault="00C002FD" w:rsidP="00F416B1">
      <w:pPr>
        <w:pStyle w:val="PargrafodaLista"/>
        <w:numPr>
          <w:ilvl w:val="2"/>
          <w:numId w:val="1"/>
        </w:numPr>
        <w:spacing w:line="360" w:lineRule="auto"/>
        <w:ind w:left="993" w:hanging="709"/>
        <w:jc w:val="both"/>
        <w:rPr>
          <w:rFonts w:ascii="Times New Roman" w:hAnsi="Times New Roman" w:cs="Times New Roman"/>
          <w:bCs/>
          <w:szCs w:val="20"/>
        </w:rPr>
      </w:pPr>
      <w:proofErr w:type="gramStart"/>
      <w:r w:rsidRPr="000D409F">
        <w:rPr>
          <w:rFonts w:ascii="Times New Roman" w:hAnsi="Times New Roman" w:cs="Times New Roman"/>
          <w:bCs/>
          <w:szCs w:val="20"/>
        </w:rPr>
        <w:t>quando</w:t>
      </w:r>
      <w:proofErr w:type="gramEnd"/>
      <w:r w:rsidRPr="000D409F">
        <w:rPr>
          <w:rFonts w:ascii="Times New Roman" w:hAnsi="Times New Roman" w:cs="Times New Roman"/>
          <w:bCs/>
          <w:szCs w:val="20"/>
        </w:rPr>
        <w:t xml:space="preserve"> o projeto referir-se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rsidR="00296163" w:rsidRPr="00AA5822" w:rsidRDefault="00296163" w:rsidP="00AA5822">
      <w:pPr>
        <w:spacing w:line="360" w:lineRule="auto"/>
        <w:jc w:val="both"/>
        <w:rPr>
          <w:rFonts w:ascii="Times New Roman" w:hAnsi="Times New Roman" w:cs="Times New Roman"/>
          <w:bCs/>
          <w:szCs w:val="20"/>
        </w:rPr>
      </w:pPr>
    </w:p>
    <w:p w:rsidR="00296163" w:rsidRPr="000D409F" w:rsidRDefault="00296163" w:rsidP="00296163">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DA PARTICIPAÇÃO DE CONSÓRCIO</w:t>
      </w:r>
    </w:p>
    <w:p w:rsidR="00296163" w:rsidRPr="000D409F" w:rsidRDefault="00296163" w:rsidP="00296163">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Não será admitida a participação de empresas consorciadas para este objeto licitatório</w:t>
      </w:r>
    </w:p>
    <w:p w:rsidR="00D606CD" w:rsidRPr="000D409F" w:rsidRDefault="00D606CD" w:rsidP="00D606CD">
      <w:pPr>
        <w:pStyle w:val="Nivel1"/>
        <w:numPr>
          <w:ilvl w:val="0"/>
          <w:numId w:val="0"/>
        </w:numPr>
        <w:spacing w:before="0" w:after="0" w:line="360" w:lineRule="auto"/>
        <w:contextualSpacing/>
        <w:rPr>
          <w:rFonts w:ascii="Times New Roman" w:hAnsi="Times New Roman"/>
          <w:color w:val="FF0000"/>
        </w:rPr>
      </w:pPr>
    </w:p>
    <w:p w:rsidR="00DB206B" w:rsidRPr="000D409F" w:rsidRDefault="00DB206B" w:rsidP="00D606CD">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DA SUBCONTRATAÇÃO</w:t>
      </w:r>
    </w:p>
    <w:p w:rsidR="00DB206B" w:rsidRPr="000D409F" w:rsidRDefault="00DB206B" w:rsidP="001007F5">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Não será admitida a subcontratação do objeto licitatório.</w:t>
      </w:r>
    </w:p>
    <w:p w:rsidR="00D606CD" w:rsidRPr="000D409F" w:rsidRDefault="00D606CD" w:rsidP="00355527">
      <w:pPr>
        <w:spacing w:line="360" w:lineRule="auto"/>
        <w:contextualSpacing/>
        <w:jc w:val="both"/>
        <w:rPr>
          <w:rFonts w:ascii="Times New Roman" w:hAnsi="Times New Roman" w:cs="Times New Roman"/>
          <w:szCs w:val="20"/>
        </w:rPr>
      </w:pPr>
    </w:p>
    <w:p w:rsidR="00F159BB" w:rsidRPr="000D409F" w:rsidRDefault="00F159BB" w:rsidP="00D606CD">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ALTERAÇÃO SUBJETIVA</w:t>
      </w:r>
    </w:p>
    <w:p w:rsidR="00D606CD" w:rsidRDefault="00F159BB" w:rsidP="00AA5822">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547EDA" w:rsidRPr="00922D5A" w:rsidRDefault="00547EDA" w:rsidP="00547EDA">
      <w:pPr>
        <w:pStyle w:val="Nivel1"/>
        <w:numPr>
          <w:ilvl w:val="0"/>
          <w:numId w:val="0"/>
        </w:numPr>
        <w:spacing w:before="0" w:after="0" w:line="360" w:lineRule="auto"/>
        <w:contextualSpacing/>
        <w:rPr>
          <w:rFonts w:ascii="Times New Roman" w:hAnsi="Times New Roman"/>
          <w:color w:val="FF0000"/>
          <w:sz w:val="22"/>
          <w:szCs w:val="22"/>
        </w:rPr>
      </w:pPr>
    </w:p>
    <w:p w:rsidR="00547EDA" w:rsidRPr="00922D5A" w:rsidRDefault="00547EDA" w:rsidP="00547EDA">
      <w:pPr>
        <w:pStyle w:val="Nivel1"/>
        <w:spacing w:before="0" w:after="0" w:line="360" w:lineRule="auto"/>
        <w:ind w:left="0" w:firstLine="0"/>
        <w:contextualSpacing/>
        <w:rPr>
          <w:rFonts w:ascii="Times New Roman" w:hAnsi="Times New Roman"/>
          <w:color w:val="auto"/>
          <w:sz w:val="22"/>
          <w:szCs w:val="22"/>
        </w:rPr>
      </w:pPr>
      <w:r w:rsidRPr="00922D5A">
        <w:rPr>
          <w:rFonts w:ascii="Times New Roman" w:hAnsi="Times New Roman"/>
          <w:color w:val="auto"/>
          <w:sz w:val="22"/>
          <w:szCs w:val="22"/>
        </w:rPr>
        <w:t>DA PARTICIPAÇÃO DE SOCIEDADES COOPERATIVAS</w:t>
      </w:r>
    </w:p>
    <w:p w:rsidR="00547EDA" w:rsidRPr="00922D5A" w:rsidRDefault="00547EDA" w:rsidP="00547EDA">
      <w:pPr>
        <w:numPr>
          <w:ilvl w:val="1"/>
          <w:numId w:val="1"/>
        </w:numPr>
        <w:spacing w:line="360" w:lineRule="auto"/>
        <w:ind w:left="709" w:hanging="568"/>
        <w:contextualSpacing/>
        <w:jc w:val="both"/>
        <w:rPr>
          <w:rFonts w:ascii="Times New Roman" w:hAnsi="Times New Roman" w:cs="Times New Roman"/>
          <w:sz w:val="22"/>
          <w:szCs w:val="22"/>
        </w:rPr>
      </w:pPr>
      <w:r w:rsidRPr="00922D5A">
        <w:rPr>
          <w:rFonts w:ascii="Times New Roman" w:hAnsi="Times New Roman" w:cs="Times New Roman"/>
          <w:sz w:val="22"/>
          <w:szCs w:val="22"/>
        </w:rPr>
        <w:t>Não será admitida a participação de sociedades cooperativas para este objeto licitatório, uma vez que, pela sua natureza, o serviço a ser contratada não evidencia a possibilidade de ser executado com autonomia pelos cooperados, de modo a demandar uma relação de subordinação entre cooperativa e cooperados, bem como, entre a Hemobrás e os cooperados.</w:t>
      </w:r>
    </w:p>
    <w:p w:rsidR="00547EDA" w:rsidRPr="00922D5A" w:rsidRDefault="00547EDA" w:rsidP="00547EDA">
      <w:pPr>
        <w:numPr>
          <w:ilvl w:val="1"/>
          <w:numId w:val="1"/>
        </w:numPr>
        <w:spacing w:line="360" w:lineRule="auto"/>
        <w:ind w:left="709" w:hanging="568"/>
        <w:contextualSpacing/>
        <w:jc w:val="both"/>
        <w:rPr>
          <w:rFonts w:ascii="Times New Roman" w:hAnsi="Times New Roman" w:cs="Times New Roman"/>
          <w:sz w:val="22"/>
          <w:szCs w:val="22"/>
        </w:rPr>
      </w:pPr>
      <w:r w:rsidRPr="00922D5A">
        <w:rPr>
          <w:rFonts w:ascii="Times New Roman" w:hAnsi="Times New Roman" w:cs="Times New Roman"/>
          <w:sz w:val="22"/>
          <w:szCs w:val="22"/>
        </w:rPr>
        <w:t xml:space="preserve">Analisando a gestão operacional do serviço, verifica-se que o modelo de execução que atende a Hemobrás é incompatível com o modelo de execução do serviço de forma compartilhada ou em rodízio, tendo em vista que neste modelo as atividades de </w:t>
      </w:r>
      <w:r>
        <w:rPr>
          <w:rFonts w:ascii="Times New Roman" w:hAnsi="Times New Roman" w:cs="Times New Roman"/>
          <w:sz w:val="22"/>
          <w:szCs w:val="22"/>
        </w:rPr>
        <w:t>coordenação, supervisão e de pre</w:t>
      </w:r>
      <w:r w:rsidRPr="00922D5A">
        <w:rPr>
          <w:rFonts w:ascii="Times New Roman" w:hAnsi="Times New Roman" w:cs="Times New Roman"/>
          <w:sz w:val="22"/>
          <w:szCs w:val="22"/>
        </w:rPr>
        <w:t>posto devem ser realizada pelos cooperados de forma alternada ou aleatória, para que tantos quanto possíveis venham a assumir tal atribuição.</w:t>
      </w:r>
    </w:p>
    <w:p w:rsidR="00AA5822" w:rsidRPr="00AA5822" w:rsidRDefault="00AA5822" w:rsidP="00AA5822">
      <w:pPr>
        <w:spacing w:line="360" w:lineRule="auto"/>
        <w:ind w:left="567"/>
        <w:contextualSpacing/>
        <w:jc w:val="both"/>
        <w:rPr>
          <w:rFonts w:ascii="Times New Roman" w:hAnsi="Times New Roman" w:cs="Times New Roman"/>
          <w:szCs w:val="20"/>
        </w:rPr>
      </w:pPr>
    </w:p>
    <w:p w:rsidR="00DB206B" w:rsidRPr="000D409F" w:rsidRDefault="00DB206B" w:rsidP="00D606CD">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CONTROLE E FISCALIZAÇÃO DA EXECUÇÃO</w:t>
      </w:r>
    </w:p>
    <w:p w:rsidR="00D27BAB" w:rsidRPr="000D409F" w:rsidRDefault="00D27BA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w:t>
      </w:r>
      <w:r w:rsidR="001C2B89" w:rsidRPr="000D409F">
        <w:rPr>
          <w:rFonts w:ascii="Times New Roman" w:hAnsi="Times New Roman" w:cs="Times New Roman"/>
          <w:szCs w:val="20"/>
        </w:rPr>
        <w:t>Hemobrás</w:t>
      </w:r>
      <w:r w:rsidRPr="000D409F">
        <w:rPr>
          <w:rFonts w:ascii="Times New Roman" w:hAnsi="Times New Roman" w:cs="Times New Roman"/>
          <w:szCs w:val="20"/>
        </w:rPr>
        <w:t>, especi</w:t>
      </w:r>
      <w:r w:rsidR="0049696D" w:rsidRPr="000D409F">
        <w:rPr>
          <w:rFonts w:ascii="Times New Roman" w:hAnsi="Times New Roman" w:cs="Times New Roman"/>
          <w:szCs w:val="20"/>
        </w:rPr>
        <w:t>almente designados, na forma do</w:t>
      </w:r>
      <w:r w:rsidR="000276B0" w:rsidRPr="000D409F">
        <w:rPr>
          <w:rFonts w:ascii="Times New Roman" w:hAnsi="Times New Roman" w:cs="Times New Roman"/>
          <w:szCs w:val="20"/>
        </w:rPr>
        <w:t xml:space="preserve"> Art. 96, do Regulamento Interno de Licitações e Contratações</w:t>
      </w:r>
      <w:r w:rsidRPr="000D409F">
        <w:rPr>
          <w:rFonts w:ascii="Times New Roman" w:hAnsi="Times New Roman" w:cs="Times New Roman"/>
          <w:szCs w:val="20"/>
        </w:rPr>
        <w:t>.</w:t>
      </w:r>
    </w:p>
    <w:p w:rsidR="00D27BAB" w:rsidRPr="000D409F" w:rsidRDefault="00D27BA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O representante da </w:t>
      </w:r>
      <w:r w:rsidR="001C2B89" w:rsidRPr="000D409F">
        <w:rPr>
          <w:rFonts w:ascii="Times New Roman" w:hAnsi="Times New Roman" w:cs="Times New Roman"/>
          <w:szCs w:val="20"/>
        </w:rPr>
        <w:t>Hemobrás</w:t>
      </w:r>
      <w:r w:rsidRPr="000D409F">
        <w:rPr>
          <w:rFonts w:ascii="Times New Roman" w:hAnsi="Times New Roman" w:cs="Times New Roman"/>
          <w:szCs w:val="20"/>
        </w:rPr>
        <w:t xml:space="preserve"> deverá ter a experiência necessária para o acompanhamento e controle da execução dos serviços e do contrato.</w:t>
      </w:r>
    </w:p>
    <w:p w:rsidR="00D27BAB" w:rsidRPr="000D409F" w:rsidRDefault="00D27BA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 verificação da adequação da prestação do serviço deverá ser realizada com base nos critérios previstos neste Termo de Referência.</w:t>
      </w:r>
    </w:p>
    <w:p w:rsidR="00D27BAB" w:rsidRPr="000D409F" w:rsidRDefault="00D27BA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 execução dos contratos deverá ser acompanhada e fiscalizada por meio de instrumentos de controle.</w:t>
      </w:r>
    </w:p>
    <w:p w:rsidR="00D606CD" w:rsidRPr="000D409F" w:rsidRDefault="00D27BA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A fiscalização dos contratos avaliará constantemente a execução do objeto e utilizará o Instrumento de Medição de Resultado (IMR), conforme modelo previsto no </w:t>
      </w:r>
      <w:r w:rsidR="00A2683E">
        <w:rPr>
          <w:rFonts w:ascii="Times New Roman" w:hAnsi="Times New Roman" w:cs="Times New Roman"/>
          <w:szCs w:val="20"/>
        </w:rPr>
        <w:t>item 23</w:t>
      </w:r>
      <w:r w:rsidR="004D3ABE">
        <w:rPr>
          <w:rFonts w:ascii="Times New Roman" w:hAnsi="Times New Roman" w:cs="Times New Roman"/>
          <w:szCs w:val="20"/>
        </w:rPr>
        <w:t xml:space="preserve">.6, </w:t>
      </w:r>
      <w:r w:rsidRPr="000D409F">
        <w:rPr>
          <w:rFonts w:ascii="Times New Roman" w:hAnsi="Times New Roman" w:cs="Times New Roman"/>
          <w:szCs w:val="20"/>
        </w:rPr>
        <w:t>devendo haver o redimensionamento no pagamento com base nos indicadores estabelecidos, sempre que a CONTRATADA:</w:t>
      </w:r>
    </w:p>
    <w:p w:rsidR="00D606CD" w:rsidRPr="000D409F" w:rsidRDefault="00D27BAB" w:rsidP="00D606CD">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não</w:t>
      </w:r>
      <w:proofErr w:type="gramEnd"/>
      <w:r w:rsidRPr="000D409F">
        <w:rPr>
          <w:rFonts w:ascii="Times New Roman" w:hAnsi="Times New Roman" w:cs="Times New Roman"/>
          <w:bCs/>
          <w:szCs w:val="20"/>
        </w:rPr>
        <w:t xml:space="preserve"> produzir os resultados, deixar de executar, ou não executar com a qualidade mínima exigida as atividades contratadas; ou</w:t>
      </w:r>
    </w:p>
    <w:p w:rsidR="004D3ABE" w:rsidRPr="00C30D30" w:rsidRDefault="00D27BAB" w:rsidP="004D3ABE">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deixar</w:t>
      </w:r>
      <w:proofErr w:type="gramEnd"/>
      <w:r w:rsidRPr="000D409F">
        <w:rPr>
          <w:rFonts w:ascii="Times New Roman" w:hAnsi="Times New Roman" w:cs="Times New Roman"/>
          <w:bCs/>
          <w:szCs w:val="20"/>
        </w:rPr>
        <w:t xml:space="preserve"> de utilizar materiais e recursos humanos exigidos para a execução do serviço, ou utilizá-los com qualidade ou quantidade inferior à demandada.</w:t>
      </w:r>
    </w:p>
    <w:p w:rsidR="004D3ABE" w:rsidRDefault="00F71F1F" w:rsidP="00D606CD">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Será considerado IMR o cálculo do</w:t>
      </w:r>
      <w:r w:rsidR="004D3ABE">
        <w:rPr>
          <w:rFonts w:ascii="Times New Roman" w:hAnsi="Times New Roman" w:cs="Times New Roman"/>
          <w:szCs w:val="20"/>
        </w:rPr>
        <w:t xml:space="preserve"> pagamento proporcional </w:t>
      </w:r>
      <w:r w:rsidR="000448CA">
        <w:rPr>
          <w:rFonts w:ascii="Times New Roman" w:hAnsi="Times New Roman" w:cs="Times New Roman"/>
          <w:szCs w:val="20"/>
        </w:rPr>
        <w:t>à</w:t>
      </w:r>
      <w:r w:rsidR="004D3ABE">
        <w:rPr>
          <w:rFonts w:ascii="Times New Roman" w:hAnsi="Times New Roman" w:cs="Times New Roman"/>
          <w:szCs w:val="20"/>
        </w:rPr>
        <w:t xml:space="preserve"> disponibilidade dos equipamentos fornecidos pela CONTRATADA seguindo a fórmula:</w:t>
      </w:r>
    </w:p>
    <w:p w:rsidR="004D3ABE" w:rsidRDefault="004D3ABE" w:rsidP="004D3ABE">
      <w:pPr>
        <w:spacing w:line="360" w:lineRule="auto"/>
        <w:ind w:left="570"/>
        <w:contextualSpacing/>
        <w:jc w:val="both"/>
        <w:rPr>
          <w:rFonts w:ascii="Times New Roman" w:hAnsi="Times New Roman" w:cs="Times New Roman"/>
          <w:szCs w:val="20"/>
          <w:lang w:val="en-US"/>
        </w:rPr>
      </w:pPr>
      <w:r w:rsidRPr="000448CA">
        <w:rPr>
          <w:rFonts w:ascii="Times New Roman" w:hAnsi="Times New Roman" w:cs="Times New Roman"/>
          <w:szCs w:val="20"/>
          <w:lang w:val="en-US"/>
        </w:rPr>
        <w:t xml:space="preserve">PM = </w:t>
      </w:r>
      <w:r w:rsidR="000448CA" w:rsidRPr="000448CA">
        <w:rPr>
          <w:rFonts w:ascii="Times New Roman" w:hAnsi="Times New Roman" w:cs="Times New Roman"/>
          <w:szCs w:val="20"/>
          <w:lang w:val="en-US"/>
        </w:rPr>
        <w:t>[</w:t>
      </w:r>
      <w:r w:rsidRPr="000448CA">
        <w:rPr>
          <w:rFonts w:ascii="Times New Roman" w:hAnsi="Times New Roman" w:cs="Times New Roman"/>
          <w:szCs w:val="20"/>
          <w:lang w:val="en-US"/>
        </w:rPr>
        <w:t>(VU</w:t>
      </w:r>
      <w:r w:rsidR="000448CA" w:rsidRPr="000448CA">
        <w:rPr>
          <w:rFonts w:ascii="Times New Roman" w:hAnsi="Times New Roman" w:cs="Times New Roman"/>
          <w:szCs w:val="20"/>
          <w:vertAlign w:val="subscript"/>
          <w:lang w:val="en-US"/>
        </w:rPr>
        <w:t>1</w:t>
      </w:r>
      <w:r w:rsidRPr="000448CA">
        <w:rPr>
          <w:rFonts w:ascii="Times New Roman" w:hAnsi="Times New Roman" w:cs="Times New Roman"/>
          <w:szCs w:val="20"/>
          <w:lang w:val="en-US"/>
        </w:rPr>
        <w:t xml:space="preserve"> x d) / 30</w:t>
      </w:r>
      <w:r w:rsidR="000448CA" w:rsidRPr="000448CA">
        <w:rPr>
          <w:rFonts w:ascii="Times New Roman" w:hAnsi="Times New Roman" w:cs="Times New Roman"/>
          <w:szCs w:val="20"/>
          <w:lang w:val="en-US"/>
        </w:rPr>
        <w:t>] + [(VU</w:t>
      </w:r>
      <w:r w:rsidR="000448CA" w:rsidRPr="000448CA">
        <w:rPr>
          <w:rFonts w:ascii="Times New Roman" w:hAnsi="Times New Roman" w:cs="Times New Roman"/>
          <w:szCs w:val="20"/>
          <w:vertAlign w:val="subscript"/>
          <w:lang w:val="en-US"/>
        </w:rPr>
        <w:t>2</w:t>
      </w:r>
      <w:r w:rsidR="000448CA" w:rsidRPr="000448CA">
        <w:rPr>
          <w:rFonts w:ascii="Times New Roman" w:hAnsi="Times New Roman" w:cs="Times New Roman"/>
          <w:szCs w:val="20"/>
          <w:lang w:val="en-US"/>
        </w:rPr>
        <w:t xml:space="preserve"> x d) / 30] + ... + [(</w:t>
      </w:r>
      <w:proofErr w:type="spellStart"/>
      <w:r w:rsidR="000448CA" w:rsidRPr="000448CA">
        <w:rPr>
          <w:rFonts w:ascii="Times New Roman" w:hAnsi="Times New Roman" w:cs="Times New Roman"/>
          <w:szCs w:val="20"/>
          <w:lang w:val="en-US"/>
        </w:rPr>
        <w:t>VU</w:t>
      </w:r>
      <w:r w:rsidR="000448CA" w:rsidRPr="000448CA">
        <w:rPr>
          <w:rFonts w:ascii="Times New Roman" w:hAnsi="Times New Roman" w:cs="Times New Roman"/>
          <w:szCs w:val="20"/>
          <w:vertAlign w:val="subscript"/>
          <w:lang w:val="en-US"/>
        </w:rPr>
        <w:t>n</w:t>
      </w:r>
      <w:proofErr w:type="spellEnd"/>
      <w:r w:rsidR="000448CA" w:rsidRPr="000448CA">
        <w:rPr>
          <w:rFonts w:ascii="Times New Roman" w:hAnsi="Times New Roman" w:cs="Times New Roman"/>
          <w:szCs w:val="20"/>
          <w:lang w:val="en-US"/>
        </w:rPr>
        <w:t xml:space="preserve"> x d) / 30]</w:t>
      </w:r>
    </w:p>
    <w:p w:rsidR="000448CA" w:rsidRDefault="000448CA" w:rsidP="004D3ABE">
      <w:pPr>
        <w:spacing w:line="360" w:lineRule="auto"/>
        <w:ind w:left="570"/>
        <w:contextualSpacing/>
        <w:jc w:val="both"/>
        <w:rPr>
          <w:rFonts w:ascii="Times New Roman" w:hAnsi="Times New Roman" w:cs="Times New Roman"/>
          <w:szCs w:val="20"/>
          <w:lang w:val="en-US"/>
        </w:rPr>
      </w:pPr>
      <w:proofErr w:type="spellStart"/>
      <w:r>
        <w:rPr>
          <w:rFonts w:ascii="Times New Roman" w:hAnsi="Times New Roman" w:cs="Times New Roman"/>
          <w:szCs w:val="20"/>
          <w:lang w:val="en-US"/>
        </w:rPr>
        <w:t>Onde</w:t>
      </w:r>
      <w:proofErr w:type="spellEnd"/>
      <w:r>
        <w:rPr>
          <w:rFonts w:ascii="Times New Roman" w:hAnsi="Times New Roman" w:cs="Times New Roman"/>
          <w:szCs w:val="20"/>
          <w:lang w:val="en-US"/>
        </w:rPr>
        <w:t>:</w:t>
      </w:r>
    </w:p>
    <w:p w:rsidR="000448CA" w:rsidRDefault="000448CA" w:rsidP="000448CA">
      <w:pPr>
        <w:pStyle w:val="PargrafodaLista"/>
        <w:numPr>
          <w:ilvl w:val="0"/>
          <w:numId w:val="5"/>
        </w:numPr>
        <w:spacing w:line="360" w:lineRule="auto"/>
        <w:jc w:val="both"/>
        <w:rPr>
          <w:rFonts w:ascii="Times New Roman" w:hAnsi="Times New Roman" w:cs="Times New Roman"/>
          <w:szCs w:val="20"/>
          <w:lang w:val="en-US"/>
        </w:rPr>
      </w:pPr>
      <w:r>
        <w:rPr>
          <w:rFonts w:ascii="Times New Roman" w:hAnsi="Times New Roman" w:cs="Times New Roman"/>
          <w:szCs w:val="20"/>
          <w:lang w:val="en-US"/>
        </w:rPr>
        <w:t xml:space="preserve">PM – </w:t>
      </w:r>
      <w:proofErr w:type="spellStart"/>
      <w:r>
        <w:rPr>
          <w:rFonts w:ascii="Times New Roman" w:hAnsi="Times New Roman" w:cs="Times New Roman"/>
          <w:szCs w:val="20"/>
          <w:lang w:val="en-US"/>
        </w:rPr>
        <w:t>Pagamento</w:t>
      </w:r>
      <w:proofErr w:type="spellEnd"/>
      <w:r>
        <w:rPr>
          <w:rFonts w:ascii="Times New Roman" w:hAnsi="Times New Roman" w:cs="Times New Roman"/>
          <w:szCs w:val="20"/>
          <w:lang w:val="en-US"/>
        </w:rPr>
        <w:t xml:space="preserve"> Mensal.</w:t>
      </w:r>
    </w:p>
    <w:p w:rsidR="000448CA" w:rsidRDefault="000448CA" w:rsidP="000448CA">
      <w:pPr>
        <w:pStyle w:val="PargrafodaLista"/>
        <w:numPr>
          <w:ilvl w:val="0"/>
          <w:numId w:val="5"/>
        </w:numPr>
        <w:spacing w:line="360" w:lineRule="auto"/>
        <w:jc w:val="both"/>
        <w:rPr>
          <w:rFonts w:ascii="Times New Roman" w:hAnsi="Times New Roman" w:cs="Times New Roman"/>
          <w:szCs w:val="20"/>
        </w:rPr>
      </w:pPr>
      <w:proofErr w:type="spellStart"/>
      <w:proofErr w:type="gramStart"/>
      <w:r w:rsidRPr="000448CA">
        <w:rPr>
          <w:rFonts w:ascii="Times New Roman" w:hAnsi="Times New Roman" w:cs="Times New Roman"/>
          <w:szCs w:val="20"/>
        </w:rPr>
        <w:t>VU</w:t>
      </w:r>
      <w:r w:rsidRPr="000448CA">
        <w:rPr>
          <w:rFonts w:ascii="Times New Roman" w:hAnsi="Times New Roman" w:cs="Times New Roman"/>
          <w:szCs w:val="20"/>
          <w:vertAlign w:val="subscript"/>
        </w:rPr>
        <w:t>n</w:t>
      </w:r>
      <w:proofErr w:type="spellEnd"/>
      <w:proofErr w:type="gramEnd"/>
      <w:r w:rsidRPr="000448CA">
        <w:rPr>
          <w:rFonts w:ascii="Times New Roman" w:hAnsi="Times New Roman" w:cs="Times New Roman"/>
          <w:szCs w:val="20"/>
          <w:vertAlign w:val="subscript"/>
        </w:rPr>
        <w:t xml:space="preserve"> </w:t>
      </w:r>
      <w:r w:rsidRPr="000448CA">
        <w:rPr>
          <w:rFonts w:ascii="Times New Roman" w:hAnsi="Times New Roman" w:cs="Times New Roman"/>
          <w:szCs w:val="20"/>
        </w:rPr>
        <w:t>– Valor Unitário do equipamento nº N (at</w:t>
      </w:r>
      <w:r>
        <w:rPr>
          <w:rFonts w:ascii="Times New Roman" w:hAnsi="Times New Roman" w:cs="Times New Roman"/>
          <w:szCs w:val="20"/>
        </w:rPr>
        <w:t>é 16) por mês.</w:t>
      </w:r>
    </w:p>
    <w:p w:rsidR="00FC3032" w:rsidRPr="00FC3032" w:rsidRDefault="000448CA" w:rsidP="00FC3032">
      <w:pPr>
        <w:pStyle w:val="PargrafodaLista"/>
        <w:numPr>
          <w:ilvl w:val="0"/>
          <w:numId w:val="5"/>
        </w:numPr>
        <w:spacing w:line="360" w:lineRule="auto"/>
        <w:jc w:val="both"/>
        <w:rPr>
          <w:rFonts w:ascii="Times New Roman" w:hAnsi="Times New Roman" w:cs="Times New Roman"/>
          <w:szCs w:val="20"/>
        </w:rPr>
      </w:pPr>
      <w:r>
        <w:rPr>
          <w:rFonts w:ascii="Times New Roman" w:hAnsi="Times New Roman" w:cs="Times New Roman"/>
          <w:szCs w:val="20"/>
        </w:rPr>
        <w:t>d – Disponibilidade (quantidade de dias disponíveis</w:t>
      </w:r>
      <w:r w:rsidR="00F22607">
        <w:rPr>
          <w:rFonts w:ascii="Times New Roman" w:hAnsi="Times New Roman" w:cs="Times New Roman"/>
          <w:szCs w:val="20"/>
        </w:rPr>
        <w:t xml:space="preserve"> para uso</w:t>
      </w:r>
      <w:r>
        <w:rPr>
          <w:rFonts w:ascii="Times New Roman" w:hAnsi="Times New Roman" w:cs="Times New Roman"/>
          <w:szCs w:val="20"/>
        </w:rPr>
        <w:t xml:space="preserve"> do equipamento durante o mês).</w:t>
      </w:r>
    </w:p>
    <w:p w:rsidR="00FC3032" w:rsidRDefault="00FC3032" w:rsidP="00D606CD">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Em caso de danos provocados por incidentes que tornem o equipamento inoperante</w:t>
      </w:r>
      <w:r w:rsidR="0070015A">
        <w:rPr>
          <w:rFonts w:ascii="Times New Roman" w:hAnsi="Times New Roman" w:cs="Times New Roman"/>
          <w:szCs w:val="20"/>
        </w:rPr>
        <w:t>,</w:t>
      </w:r>
      <w:r>
        <w:rPr>
          <w:rFonts w:ascii="Times New Roman" w:hAnsi="Times New Roman" w:cs="Times New Roman"/>
          <w:szCs w:val="20"/>
        </w:rPr>
        <w:t xml:space="preserve"> será considerado o valor de mercado</w:t>
      </w:r>
      <w:r w:rsidR="0070015A">
        <w:rPr>
          <w:rFonts w:ascii="Times New Roman" w:hAnsi="Times New Roman" w:cs="Times New Roman"/>
          <w:szCs w:val="20"/>
        </w:rPr>
        <w:t xml:space="preserve"> do equipamento</w:t>
      </w:r>
      <w:r>
        <w:rPr>
          <w:rFonts w:ascii="Times New Roman" w:hAnsi="Times New Roman" w:cs="Times New Roman"/>
          <w:szCs w:val="20"/>
        </w:rPr>
        <w:t xml:space="preserve"> e uma depreciação de 30%</w:t>
      </w:r>
      <w:r w:rsidR="00516B74">
        <w:rPr>
          <w:rFonts w:ascii="Times New Roman" w:hAnsi="Times New Roman" w:cs="Times New Roman"/>
          <w:szCs w:val="20"/>
        </w:rPr>
        <w:t xml:space="preserve"> (trinta por cento)</w:t>
      </w:r>
      <w:r>
        <w:rPr>
          <w:rFonts w:ascii="Times New Roman" w:hAnsi="Times New Roman" w:cs="Times New Roman"/>
          <w:szCs w:val="20"/>
        </w:rPr>
        <w:t xml:space="preserve"> deste valor para ressarcimento a CONTRATADA.</w:t>
      </w:r>
    </w:p>
    <w:p w:rsidR="00D27BAB" w:rsidRPr="000D409F" w:rsidRDefault="00D27BA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 utilização do IMR não impede a aplicação concomitante de outros mecanismos para a avaliação da prestação dos serviços.</w:t>
      </w:r>
    </w:p>
    <w:p w:rsidR="00D27BAB" w:rsidRPr="000D409F" w:rsidRDefault="00D27BA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rsidR="00D27BAB" w:rsidRPr="000D409F" w:rsidRDefault="00D27BA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Em hipótese alguma, será admitido que a própria CONTRATADA </w:t>
      </w:r>
      <w:proofErr w:type="gramStart"/>
      <w:r w:rsidRPr="000D409F">
        <w:rPr>
          <w:rFonts w:ascii="Times New Roman" w:hAnsi="Times New Roman" w:cs="Times New Roman"/>
          <w:szCs w:val="20"/>
        </w:rPr>
        <w:t>materialize</w:t>
      </w:r>
      <w:proofErr w:type="gramEnd"/>
      <w:r w:rsidRPr="000D409F">
        <w:rPr>
          <w:rFonts w:ascii="Times New Roman" w:hAnsi="Times New Roman" w:cs="Times New Roman"/>
          <w:szCs w:val="20"/>
        </w:rPr>
        <w:t xml:space="preserve"> a avaliação de desempenho e qualidade da prestação dos serviços realizada. </w:t>
      </w:r>
    </w:p>
    <w:p w:rsidR="00D27BAB" w:rsidRPr="000D409F" w:rsidRDefault="00D27BA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A CONTRATADA poderá apresentar justificativa para a prestação do serviço com menor nível de conformidade, que poderá ser aceita pelo fiscal, desde que comprovada </w:t>
      </w:r>
      <w:proofErr w:type="gramStart"/>
      <w:r w:rsidRPr="000D409F">
        <w:rPr>
          <w:rFonts w:ascii="Times New Roman" w:hAnsi="Times New Roman" w:cs="Times New Roman"/>
          <w:szCs w:val="20"/>
        </w:rPr>
        <w:t>a</w:t>
      </w:r>
      <w:proofErr w:type="gramEnd"/>
      <w:r w:rsidRPr="000D409F">
        <w:rPr>
          <w:rFonts w:ascii="Times New Roman" w:hAnsi="Times New Roman" w:cs="Times New Roman"/>
          <w:szCs w:val="20"/>
        </w:rPr>
        <w:t xml:space="preserve"> excepcionalidade da ocorrência, resultante exclusivamente de fatores imprevisíveis e alheios ao controle do prestador. </w:t>
      </w:r>
    </w:p>
    <w:p w:rsidR="00D27BAB" w:rsidRPr="000D409F" w:rsidRDefault="00D27BAB" w:rsidP="00D606C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0D409F">
        <w:rPr>
          <w:rFonts w:ascii="Times New Roman" w:hAnsi="Times New Roman" w:cs="Times New Roman"/>
          <w:szCs w:val="20"/>
        </w:rPr>
        <w:t>devem ser</w:t>
      </w:r>
      <w:proofErr w:type="gramEnd"/>
      <w:r w:rsidRPr="000D409F">
        <w:rPr>
          <w:rFonts w:ascii="Times New Roman" w:hAnsi="Times New Roman" w:cs="Times New Roman"/>
          <w:szCs w:val="20"/>
        </w:rPr>
        <w:t xml:space="preserve"> aplicadas as sanções à CONTRATADA de acordo com as regras previstas no ato convocatório. </w:t>
      </w:r>
    </w:p>
    <w:p w:rsidR="00D27BAB" w:rsidRPr="000D409F" w:rsidRDefault="00D27BAB" w:rsidP="00D606C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O fiscal poderá realizar avaliação diária, semanal ou mensal, desde que o período escolhido seja suficiente para aferir o desempenho e qualidade da prestação dos serviços. </w:t>
      </w:r>
    </w:p>
    <w:p w:rsidR="00D27BAB" w:rsidRPr="000D409F" w:rsidRDefault="00D27BAB" w:rsidP="00D606C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O fiscal, ao verificar que houve </w:t>
      </w:r>
      <w:proofErr w:type="spellStart"/>
      <w:r w:rsidRPr="000D409F">
        <w:rPr>
          <w:rFonts w:ascii="Times New Roman" w:hAnsi="Times New Roman" w:cs="Times New Roman"/>
          <w:szCs w:val="20"/>
        </w:rPr>
        <w:t>subdimensionamento</w:t>
      </w:r>
      <w:proofErr w:type="spellEnd"/>
      <w:r w:rsidRPr="000D409F">
        <w:rPr>
          <w:rFonts w:ascii="Times New Roman" w:hAnsi="Times New Roman" w:cs="Times New Roman"/>
          <w:szCs w:val="2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art. </w:t>
      </w:r>
      <w:r w:rsidR="001B112B" w:rsidRPr="000D409F">
        <w:rPr>
          <w:rFonts w:ascii="Times New Roman" w:hAnsi="Times New Roman" w:cs="Times New Roman"/>
          <w:szCs w:val="20"/>
        </w:rPr>
        <w:t>81 da Lei nº 13.303/2016</w:t>
      </w:r>
      <w:r w:rsidRPr="000D409F">
        <w:rPr>
          <w:rFonts w:ascii="Times New Roman" w:hAnsi="Times New Roman" w:cs="Times New Roman"/>
          <w:szCs w:val="20"/>
        </w:rPr>
        <w:t xml:space="preserve">. </w:t>
      </w:r>
    </w:p>
    <w:p w:rsidR="00D27BAB" w:rsidRPr="000D409F" w:rsidRDefault="00D27BAB" w:rsidP="00D606C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sidRPr="000D409F">
        <w:rPr>
          <w:rFonts w:ascii="Times New Roman" w:hAnsi="Times New Roman" w:cs="Times New Roman"/>
          <w:szCs w:val="20"/>
        </w:rPr>
        <w:t>marca,</w:t>
      </w:r>
      <w:proofErr w:type="gramEnd"/>
      <w:r w:rsidRPr="000D409F">
        <w:rPr>
          <w:rFonts w:ascii="Times New Roman" w:hAnsi="Times New Roman" w:cs="Times New Roman"/>
          <w:szCs w:val="20"/>
        </w:rPr>
        <w:t xml:space="preserve"> qualidade e forma de uso. </w:t>
      </w:r>
    </w:p>
    <w:p w:rsidR="00D27BAB" w:rsidRPr="000D409F" w:rsidRDefault="00D27BAB" w:rsidP="00D606C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O representante da </w:t>
      </w:r>
      <w:r w:rsidR="001C2B89" w:rsidRPr="000D409F">
        <w:rPr>
          <w:rFonts w:ascii="Times New Roman" w:hAnsi="Times New Roman" w:cs="Times New Roman"/>
          <w:szCs w:val="20"/>
        </w:rPr>
        <w:t>Hemobrás</w:t>
      </w:r>
      <w:r w:rsidRPr="000D409F">
        <w:rPr>
          <w:rFonts w:ascii="Times New Roman" w:hAnsi="Times New Roman" w:cs="Times New Roman"/>
          <w:szCs w:val="20"/>
        </w:rPr>
        <w:t xml:space="preserve"> deverá promover o registro das ocorrências verificadas, adotando as providências necessárias ao fiel cumprimento das cláusulas contratuais.</w:t>
      </w:r>
    </w:p>
    <w:p w:rsidR="00D27BAB" w:rsidRPr="000D409F" w:rsidRDefault="00D27BAB" w:rsidP="00D606C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w:t>
      </w:r>
      <w:r w:rsidR="001B112B" w:rsidRPr="000D409F">
        <w:rPr>
          <w:rFonts w:ascii="Times New Roman" w:hAnsi="Times New Roman" w:cs="Times New Roman"/>
          <w:szCs w:val="20"/>
        </w:rPr>
        <w:t>105</w:t>
      </w:r>
      <w:r w:rsidRPr="000D409F">
        <w:rPr>
          <w:rFonts w:ascii="Times New Roman" w:hAnsi="Times New Roman" w:cs="Times New Roman"/>
          <w:szCs w:val="20"/>
        </w:rPr>
        <w:t xml:space="preserve"> e </w:t>
      </w:r>
      <w:r w:rsidR="001B112B" w:rsidRPr="000D409F">
        <w:rPr>
          <w:rFonts w:ascii="Times New Roman" w:hAnsi="Times New Roman" w:cs="Times New Roman"/>
          <w:szCs w:val="20"/>
        </w:rPr>
        <w:t>106</w:t>
      </w:r>
      <w:r w:rsidRPr="000D409F">
        <w:rPr>
          <w:rFonts w:ascii="Times New Roman" w:hAnsi="Times New Roman" w:cs="Times New Roman"/>
          <w:szCs w:val="20"/>
        </w:rPr>
        <w:t xml:space="preserve"> d</w:t>
      </w:r>
      <w:r w:rsidR="001B112B" w:rsidRPr="000D409F">
        <w:rPr>
          <w:rFonts w:ascii="Times New Roman" w:hAnsi="Times New Roman" w:cs="Times New Roman"/>
          <w:szCs w:val="20"/>
        </w:rPr>
        <w:t>o Regulamento Interno de Licitações e Contratações da Hemobrás</w:t>
      </w:r>
      <w:r w:rsidRPr="000D409F">
        <w:rPr>
          <w:rFonts w:ascii="Times New Roman" w:hAnsi="Times New Roman" w:cs="Times New Roman"/>
          <w:szCs w:val="20"/>
        </w:rPr>
        <w:t>.</w:t>
      </w:r>
    </w:p>
    <w:p w:rsidR="00D27BAB" w:rsidRPr="000D409F" w:rsidRDefault="00D27BAB" w:rsidP="00D606C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A fiscalização da execução dos serviços abrange, ainda, as seguintes rotinas:</w:t>
      </w:r>
    </w:p>
    <w:p w:rsidR="00D27BAB" w:rsidRPr="000D409F" w:rsidRDefault="00F71F1F" w:rsidP="00D606CD">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Verificar diariamente a disponibilidade do total de equipamentos</w:t>
      </w:r>
      <w:r w:rsidR="00D27BAB" w:rsidRPr="000D409F">
        <w:rPr>
          <w:rFonts w:ascii="Times New Roman" w:hAnsi="Times New Roman" w:cs="Times New Roman"/>
          <w:bCs/>
          <w:szCs w:val="20"/>
        </w:rPr>
        <w:t>;</w:t>
      </w:r>
    </w:p>
    <w:p w:rsidR="00D27BAB" w:rsidRPr="000D409F" w:rsidRDefault="00F71F1F" w:rsidP="00D606CD">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Atestar a conclusão das manutenções preventivas devidas neste Termo de referência</w:t>
      </w:r>
      <w:r w:rsidR="00D27BAB" w:rsidRPr="000D409F">
        <w:rPr>
          <w:rFonts w:ascii="Times New Roman" w:hAnsi="Times New Roman" w:cs="Times New Roman"/>
          <w:bCs/>
          <w:szCs w:val="20"/>
        </w:rPr>
        <w:t>;</w:t>
      </w:r>
    </w:p>
    <w:p w:rsidR="00D606CD" w:rsidRPr="000D409F" w:rsidRDefault="00F71F1F" w:rsidP="001B112B">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Verificar o correto funcionamento de um equipamento após uma manutenção corretiva ou substituição.</w:t>
      </w:r>
    </w:p>
    <w:p w:rsidR="00D27BAB" w:rsidRPr="000D409F" w:rsidRDefault="00D27BAB" w:rsidP="00B022C5">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w:t>
      </w:r>
      <w:r w:rsidR="001C2B89" w:rsidRPr="000D409F">
        <w:rPr>
          <w:rFonts w:ascii="Times New Roman" w:hAnsi="Times New Roman" w:cs="Times New Roman"/>
          <w:szCs w:val="20"/>
        </w:rPr>
        <w:t>Hemobrás</w:t>
      </w:r>
      <w:r w:rsidRPr="000D409F">
        <w:rPr>
          <w:rFonts w:ascii="Times New Roman" w:hAnsi="Times New Roman" w:cs="Times New Roman"/>
          <w:szCs w:val="20"/>
        </w:rPr>
        <w:t xml:space="preserve"> ou de seus agentes e prepostos.</w:t>
      </w:r>
    </w:p>
    <w:p w:rsidR="00B022C5" w:rsidRPr="000D409F" w:rsidRDefault="00B022C5" w:rsidP="00B022C5">
      <w:pPr>
        <w:spacing w:line="360" w:lineRule="auto"/>
        <w:ind w:left="709"/>
        <w:contextualSpacing/>
        <w:jc w:val="both"/>
        <w:rPr>
          <w:rFonts w:ascii="Times New Roman" w:hAnsi="Times New Roman" w:cs="Times New Roman"/>
          <w:szCs w:val="20"/>
        </w:rPr>
      </w:pPr>
    </w:p>
    <w:p w:rsidR="00DB206B" w:rsidRPr="000D409F" w:rsidRDefault="00DB206B" w:rsidP="00B022C5">
      <w:pPr>
        <w:pStyle w:val="Nivel1"/>
        <w:spacing w:before="0" w:after="0" w:line="360" w:lineRule="auto"/>
        <w:contextualSpacing/>
        <w:rPr>
          <w:rFonts w:ascii="Times New Roman" w:hAnsi="Times New Roman"/>
        </w:rPr>
      </w:pPr>
      <w:r w:rsidRPr="000D409F">
        <w:rPr>
          <w:rFonts w:ascii="Times New Roman" w:hAnsi="Times New Roman"/>
        </w:rPr>
        <w:t>DAS SANÇÕES ADMINISTRATIVAS</w:t>
      </w:r>
    </w:p>
    <w:p w:rsidR="001B112B" w:rsidRPr="000D409F" w:rsidRDefault="001B112B" w:rsidP="001B112B">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Comete infração administrativa, a CONTRATADA que:</w:t>
      </w:r>
    </w:p>
    <w:p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inexecutar</w:t>
      </w:r>
      <w:proofErr w:type="gramEnd"/>
      <w:r w:rsidRPr="000D409F">
        <w:rPr>
          <w:rFonts w:ascii="Times New Roman" w:hAnsi="Times New Roman" w:cs="Times New Roman"/>
          <w:bCs/>
          <w:szCs w:val="20"/>
        </w:rPr>
        <w:t xml:space="preserve"> total ou parcialmente qualquer das obrigações assumidas em decorrência da contratação;</w:t>
      </w:r>
    </w:p>
    <w:p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ensejar</w:t>
      </w:r>
      <w:proofErr w:type="gramEnd"/>
      <w:r w:rsidRPr="000D409F">
        <w:rPr>
          <w:rFonts w:ascii="Times New Roman" w:hAnsi="Times New Roman" w:cs="Times New Roman"/>
          <w:bCs/>
          <w:szCs w:val="20"/>
        </w:rPr>
        <w:t xml:space="preserve"> o retardamento da execução do objeto;</w:t>
      </w:r>
    </w:p>
    <w:p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falhar</w:t>
      </w:r>
      <w:proofErr w:type="gramEnd"/>
      <w:r w:rsidRPr="000D409F">
        <w:rPr>
          <w:rFonts w:ascii="Times New Roman" w:hAnsi="Times New Roman" w:cs="Times New Roman"/>
          <w:bCs/>
          <w:szCs w:val="20"/>
        </w:rPr>
        <w:t xml:space="preserve"> ou fraudar na execução do contrato;</w:t>
      </w:r>
    </w:p>
    <w:p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comportar</w:t>
      </w:r>
      <w:proofErr w:type="gramEnd"/>
      <w:r w:rsidRPr="000D409F">
        <w:rPr>
          <w:rFonts w:ascii="Times New Roman" w:hAnsi="Times New Roman" w:cs="Times New Roman"/>
          <w:bCs/>
          <w:szCs w:val="20"/>
        </w:rPr>
        <w:t>-se de modo inidôneo; e</w:t>
      </w:r>
    </w:p>
    <w:p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cometer</w:t>
      </w:r>
      <w:proofErr w:type="gramEnd"/>
      <w:r w:rsidRPr="000D409F">
        <w:rPr>
          <w:rFonts w:ascii="Times New Roman" w:hAnsi="Times New Roman" w:cs="Times New Roman"/>
          <w:bCs/>
          <w:szCs w:val="20"/>
        </w:rPr>
        <w:t xml:space="preserve"> fraude fiscal.</w:t>
      </w:r>
    </w:p>
    <w:p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Pela inexecução </w:t>
      </w:r>
      <w:r w:rsidRPr="000D409F">
        <w:rPr>
          <w:rFonts w:ascii="Times New Roman" w:hAnsi="Times New Roman" w:cs="Times New Roman"/>
          <w:szCs w:val="20"/>
          <w:u w:val="single"/>
        </w:rPr>
        <w:t>total ou parcial</w:t>
      </w:r>
      <w:r w:rsidRPr="000D409F">
        <w:rPr>
          <w:rFonts w:ascii="Times New Roman" w:hAnsi="Times New Roman" w:cs="Times New Roman"/>
          <w:szCs w:val="20"/>
        </w:rPr>
        <w:t xml:space="preserve"> do objeto deste contrato, a </w:t>
      </w:r>
      <w:r w:rsidR="002C1D82" w:rsidRPr="000D409F">
        <w:rPr>
          <w:rFonts w:ascii="Times New Roman" w:hAnsi="Times New Roman" w:cs="Times New Roman"/>
          <w:szCs w:val="20"/>
        </w:rPr>
        <w:t xml:space="preserve">Hemobrás </w:t>
      </w:r>
      <w:r w:rsidRPr="000D409F">
        <w:rPr>
          <w:rFonts w:ascii="Times New Roman" w:hAnsi="Times New Roman" w:cs="Times New Roman"/>
          <w:szCs w:val="20"/>
        </w:rPr>
        <w:t>pode aplicar à CONTRATADA as seguintes sanções:</w:t>
      </w:r>
    </w:p>
    <w:p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
          <w:bCs/>
          <w:szCs w:val="20"/>
        </w:rPr>
        <w:t>Advertência</w:t>
      </w:r>
      <w:r w:rsidRPr="000D409F">
        <w:rPr>
          <w:rFonts w:ascii="Times New Roman" w:hAnsi="Times New Roman" w:cs="Times New Roman"/>
          <w:bCs/>
          <w:szCs w:val="20"/>
        </w:rPr>
        <w:t xml:space="preserve"> </w:t>
      </w:r>
      <w:r w:rsidRPr="000D409F">
        <w:rPr>
          <w:rFonts w:ascii="Times New Roman" w:hAnsi="Times New Roman" w:cs="Times New Roman"/>
          <w:b/>
          <w:bCs/>
          <w:szCs w:val="20"/>
        </w:rPr>
        <w:t>por</w:t>
      </w:r>
      <w:r w:rsidRPr="000D409F">
        <w:rPr>
          <w:rFonts w:ascii="Times New Roman" w:hAnsi="Times New Roman" w:cs="Times New Roman"/>
          <w:bCs/>
          <w:szCs w:val="20"/>
        </w:rPr>
        <w:t xml:space="preserve"> </w:t>
      </w:r>
      <w:proofErr w:type="gramStart"/>
      <w:r w:rsidRPr="000D409F">
        <w:rPr>
          <w:rFonts w:ascii="Times New Roman" w:hAnsi="Times New Roman" w:cs="Times New Roman"/>
          <w:b/>
          <w:bCs/>
          <w:szCs w:val="20"/>
        </w:rPr>
        <w:t>escrito</w:t>
      </w:r>
      <w:r w:rsidRPr="000D409F">
        <w:rPr>
          <w:rFonts w:ascii="Times New Roman" w:hAnsi="Times New Roman" w:cs="Times New Roman"/>
          <w:bCs/>
          <w:szCs w:val="20"/>
        </w:rPr>
        <w:t>, quando do não cumprimento de quaisquer das obrigações contratuais consideradas faltas leves, assim entendidas</w:t>
      </w:r>
      <w:proofErr w:type="gramEnd"/>
      <w:r w:rsidRPr="000D409F">
        <w:rPr>
          <w:rFonts w:ascii="Times New Roman" w:hAnsi="Times New Roman" w:cs="Times New Roman"/>
          <w:bCs/>
          <w:szCs w:val="20"/>
        </w:rPr>
        <w:t xml:space="preserve"> aquelas que não acarretam prejuízos significativos para o serviço contratado;</w:t>
      </w:r>
    </w:p>
    <w:p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
          <w:bCs/>
          <w:szCs w:val="20"/>
        </w:rPr>
        <w:t>Multa</w:t>
      </w:r>
      <w:r w:rsidRPr="000D409F">
        <w:rPr>
          <w:rFonts w:ascii="Times New Roman" w:hAnsi="Times New Roman" w:cs="Times New Roman"/>
          <w:bCs/>
          <w:szCs w:val="20"/>
        </w:rPr>
        <w:t xml:space="preserve"> </w:t>
      </w:r>
      <w:r w:rsidRPr="000D409F">
        <w:rPr>
          <w:rFonts w:ascii="Times New Roman" w:hAnsi="Times New Roman" w:cs="Times New Roman"/>
          <w:b/>
          <w:bCs/>
          <w:szCs w:val="20"/>
        </w:rPr>
        <w:t>de</w:t>
      </w:r>
      <w:r w:rsidRPr="000D409F">
        <w:rPr>
          <w:rFonts w:ascii="Times New Roman" w:hAnsi="Times New Roman" w:cs="Times New Roman"/>
          <w:bCs/>
          <w:szCs w:val="20"/>
        </w:rPr>
        <w:t xml:space="preserve">: </w:t>
      </w:r>
    </w:p>
    <w:p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sidR="002C1D82" w:rsidRPr="000D409F">
        <w:rPr>
          <w:rFonts w:ascii="Times New Roman" w:hAnsi="Times New Roman" w:cs="Times New Roman"/>
          <w:szCs w:val="20"/>
        </w:rPr>
        <w:t>Hemobrás</w:t>
      </w:r>
      <w:r w:rsidRPr="000D409F">
        <w:rPr>
          <w:rFonts w:ascii="Times New Roman" w:hAnsi="Times New Roman" w:cs="Times New Roman"/>
          <w:szCs w:val="20"/>
        </w:rPr>
        <w:t xml:space="preserve">, no </w:t>
      </w:r>
      <w:r w:rsidRPr="000D409F">
        <w:rPr>
          <w:rFonts w:ascii="Times New Roman" w:hAnsi="Times New Roman" w:cs="Times New Roman"/>
          <w:color w:val="000000"/>
          <w:szCs w:val="20"/>
        </w:rPr>
        <w:t xml:space="preserve">caso de execução com atraso, poderá ocorrer a </w:t>
      </w:r>
      <w:proofErr w:type="gramStart"/>
      <w:r w:rsidRPr="000D409F">
        <w:rPr>
          <w:rFonts w:ascii="Times New Roman" w:hAnsi="Times New Roman" w:cs="Times New Roman"/>
          <w:color w:val="000000"/>
          <w:szCs w:val="20"/>
        </w:rPr>
        <w:t>não-aceitação</w:t>
      </w:r>
      <w:proofErr w:type="gramEnd"/>
      <w:r w:rsidRPr="000D409F">
        <w:rPr>
          <w:rFonts w:ascii="Times New Roman" w:hAnsi="Times New Roman" w:cs="Times New Roman"/>
          <w:color w:val="000000"/>
          <w:szCs w:val="20"/>
        </w:rPr>
        <w:t xml:space="preserve"> do objeto, de forma a configurar, nessa hipótese, inexecução total da obrigação assumida, sem prejuízo da rescisão unilateral da avença; </w:t>
      </w:r>
    </w:p>
    <w:p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0,1% (um décimo por cento) até 10% (dez por cento) sobre o valor adjudicado, em caso de atraso na execução do objeto, por período superior ao previsto no subitem acima, ou de inexecução parcial da obrigação assumida;</w:t>
      </w:r>
    </w:p>
    <w:p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0,1% (um décimo por cento) até 15% (quinze por cento) sobre o valor adjudicado, em caso de inexecução total da obrigação assumida;</w:t>
      </w:r>
    </w:p>
    <w:p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0,2% a 3,2% por dia sobre o valor mensal do contrato, conforme detalhamento constante das </w:t>
      </w:r>
      <w:r w:rsidRPr="000D409F">
        <w:rPr>
          <w:rFonts w:ascii="Times New Roman" w:hAnsi="Times New Roman" w:cs="Times New Roman"/>
          <w:b/>
          <w:color w:val="000000"/>
          <w:szCs w:val="20"/>
        </w:rPr>
        <w:t>tabelas 1</w:t>
      </w:r>
      <w:r w:rsidRPr="000D409F">
        <w:rPr>
          <w:rFonts w:ascii="Times New Roman" w:hAnsi="Times New Roman" w:cs="Times New Roman"/>
          <w:color w:val="000000"/>
          <w:szCs w:val="20"/>
        </w:rPr>
        <w:t xml:space="preserve"> e </w:t>
      </w:r>
      <w:r w:rsidRPr="000D409F">
        <w:rPr>
          <w:rFonts w:ascii="Times New Roman" w:hAnsi="Times New Roman" w:cs="Times New Roman"/>
          <w:b/>
          <w:color w:val="000000"/>
          <w:szCs w:val="20"/>
        </w:rPr>
        <w:t>2</w:t>
      </w:r>
      <w:r w:rsidRPr="000D409F">
        <w:rPr>
          <w:rFonts w:ascii="Times New Roman" w:hAnsi="Times New Roman" w:cs="Times New Roman"/>
          <w:color w:val="000000"/>
          <w:szCs w:val="20"/>
        </w:rPr>
        <w:t xml:space="preserve">, abaixo; </w:t>
      </w:r>
      <w:proofErr w:type="gramStart"/>
      <w:r w:rsidRPr="000D409F">
        <w:rPr>
          <w:rFonts w:ascii="Times New Roman" w:hAnsi="Times New Roman" w:cs="Times New Roman"/>
          <w:color w:val="000000"/>
          <w:szCs w:val="20"/>
        </w:rPr>
        <w:t>e</w:t>
      </w:r>
      <w:proofErr w:type="gramEnd"/>
    </w:p>
    <w:p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proofErr w:type="gramStart"/>
      <w:r w:rsidRPr="000D409F">
        <w:rPr>
          <w:rFonts w:ascii="Times New Roman" w:hAnsi="Times New Roman" w:cs="Times New Roman"/>
          <w:color w:val="000000"/>
          <w:szCs w:val="20"/>
        </w:rPr>
        <w:t>as</w:t>
      </w:r>
      <w:proofErr w:type="gramEnd"/>
      <w:r w:rsidRPr="000D409F">
        <w:rPr>
          <w:rFonts w:ascii="Times New Roman" w:hAnsi="Times New Roman" w:cs="Times New Roman"/>
          <w:color w:val="000000"/>
          <w:szCs w:val="20"/>
        </w:rPr>
        <w:t xml:space="preserve"> penalidades de multa decorrentes de fatos diversos serão consideradas independentes entre si.</w:t>
      </w:r>
    </w:p>
    <w:p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 xml:space="preserve">Suspensão de licitar e impedimento de contratar com </w:t>
      </w:r>
      <w:r w:rsidR="000008B6" w:rsidRPr="000D409F">
        <w:rPr>
          <w:rFonts w:ascii="Times New Roman" w:hAnsi="Times New Roman" w:cs="Times New Roman"/>
          <w:bCs/>
          <w:szCs w:val="20"/>
        </w:rPr>
        <w:t>a Hemobrás</w:t>
      </w:r>
      <w:r w:rsidRPr="000D409F">
        <w:rPr>
          <w:rFonts w:ascii="Times New Roman" w:hAnsi="Times New Roman" w:cs="Times New Roman"/>
          <w:bCs/>
          <w:szCs w:val="20"/>
        </w:rPr>
        <w:t>, pelo prazo de até dois anos;</w:t>
      </w:r>
    </w:p>
    <w:p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As sanções aqui previstas são independentes entre si, podendo ser aplicadas isoladas ou, no caso das multas, cumulativamente, sem prejuízo de outras medidas cabíveis.</w:t>
      </w:r>
    </w:p>
    <w:p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Para efeito de aplicação de multas, às infrações são atribuídos graus, de acordo com as tabelas 1 e 2:</w:t>
      </w:r>
    </w:p>
    <w:p w:rsidR="005C5A0E" w:rsidRPr="000D409F" w:rsidRDefault="005C5A0E" w:rsidP="005C5A0E">
      <w:pPr>
        <w:spacing w:before="120" w:after="120" w:line="276" w:lineRule="auto"/>
        <w:ind w:right="-30"/>
        <w:jc w:val="center"/>
        <w:rPr>
          <w:rFonts w:ascii="Times New Roman" w:hAnsi="Times New Roman" w:cs="Times New Roman"/>
          <w:b/>
          <w:bCs/>
          <w:szCs w:val="20"/>
        </w:rPr>
      </w:pPr>
      <w:r w:rsidRPr="000D409F">
        <w:rPr>
          <w:rFonts w:ascii="Times New Roman" w:hAnsi="Times New Roman" w:cs="Times New Roman"/>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5C5A0E" w:rsidRPr="000D409F" w:rsidTr="0099334E">
        <w:trPr>
          <w:trHeight w:val="180"/>
          <w:tblCellSpacing w:w="0" w:type="dxa"/>
        </w:trPr>
        <w:tc>
          <w:tcPr>
            <w:tcW w:w="3576" w:type="dxa"/>
            <w:tcBorders>
              <w:top w:val="outset" w:sz="6" w:space="0" w:color="000000"/>
              <w:bottom w:val="outset" w:sz="6" w:space="0" w:color="000000"/>
              <w:right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GRAU</w:t>
            </w:r>
          </w:p>
        </w:tc>
        <w:tc>
          <w:tcPr>
            <w:tcW w:w="5604" w:type="dxa"/>
            <w:tcBorders>
              <w:top w:val="outset" w:sz="6" w:space="0" w:color="000000"/>
              <w:left w:val="outset" w:sz="6" w:space="0" w:color="000000"/>
              <w:bottom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CORRESPONDÊNCIA</w:t>
            </w:r>
          </w:p>
        </w:tc>
      </w:tr>
      <w:tr w:rsidR="005C5A0E" w:rsidRPr="000D409F" w:rsidTr="0099334E">
        <w:trPr>
          <w:tblCellSpacing w:w="0" w:type="dxa"/>
        </w:trPr>
        <w:tc>
          <w:tcPr>
            <w:tcW w:w="3576" w:type="dxa"/>
            <w:tcBorders>
              <w:top w:val="outset" w:sz="6" w:space="0" w:color="000000"/>
              <w:bottom w:val="outset" w:sz="6" w:space="0" w:color="000000"/>
              <w:right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1</w:t>
            </w:r>
            <w:proofErr w:type="gramEnd"/>
          </w:p>
        </w:tc>
        <w:tc>
          <w:tcPr>
            <w:tcW w:w="5604" w:type="dxa"/>
            <w:tcBorders>
              <w:top w:val="outset" w:sz="6" w:space="0" w:color="000000"/>
              <w:left w:val="outset" w:sz="6" w:space="0" w:color="000000"/>
              <w:bottom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 ao dia sobre o valor mensal do contrato</w:t>
            </w:r>
          </w:p>
        </w:tc>
      </w:tr>
      <w:tr w:rsidR="005C5A0E" w:rsidRPr="000D409F" w:rsidTr="0099334E">
        <w:trPr>
          <w:tblCellSpacing w:w="0" w:type="dxa"/>
        </w:trPr>
        <w:tc>
          <w:tcPr>
            <w:tcW w:w="3576" w:type="dxa"/>
            <w:tcBorders>
              <w:top w:val="outset" w:sz="6" w:space="0" w:color="000000"/>
              <w:bottom w:val="outset" w:sz="6" w:space="0" w:color="000000"/>
              <w:right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2</w:t>
            </w:r>
            <w:proofErr w:type="gramEnd"/>
          </w:p>
        </w:tc>
        <w:tc>
          <w:tcPr>
            <w:tcW w:w="5604" w:type="dxa"/>
            <w:tcBorders>
              <w:top w:val="outset" w:sz="6" w:space="0" w:color="000000"/>
              <w:left w:val="outset" w:sz="6" w:space="0" w:color="000000"/>
              <w:bottom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0,4% ao dia sobre o valor mensal do contrato</w:t>
            </w:r>
          </w:p>
        </w:tc>
      </w:tr>
      <w:tr w:rsidR="005C5A0E" w:rsidRPr="000D409F" w:rsidTr="0099334E">
        <w:trPr>
          <w:tblCellSpacing w:w="0" w:type="dxa"/>
        </w:trPr>
        <w:tc>
          <w:tcPr>
            <w:tcW w:w="3576" w:type="dxa"/>
            <w:tcBorders>
              <w:top w:val="outset" w:sz="6" w:space="0" w:color="000000"/>
              <w:bottom w:val="outset" w:sz="6" w:space="0" w:color="000000"/>
              <w:right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3</w:t>
            </w:r>
            <w:proofErr w:type="gramEnd"/>
          </w:p>
        </w:tc>
        <w:tc>
          <w:tcPr>
            <w:tcW w:w="5604" w:type="dxa"/>
            <w:tcBorders>
              <w:top w:val="outset" w:sz="6" w:space="0" w:color="000000"/>
              <w:left w:val="outset" w:sz="6" w:space="0" w:color="000000"/>
              <w:bottom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0,8% ao dia sobre o valor mensal do contrato</w:t>
            </w:r>
          </w:p>
        </w:tc>
      </w:tr>
      <w:tr w:rsidR="005C5A0E" w:rsidRPr="000D409F" w:rsidTr="0099334E">
        <w:trPr>
          <w:tblCellSpacing w:w="0" w:type="dxa"/>
        </w:trPr>
        <w:tc>
          <w:tcPr>
            <w:tcW w:w="3576" w:type="dxa"/>
            <w:tcBorders>
              <w:top w:val="outset" w:sz="6" w:space="0" w:color="000000"/>
              <w:bottom w:val="outset" w:sz="6" w:space="0" w:color="000000"/>
              <w:right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4</w:t>
            </w:r>
            <w:proofErr w:type="gramEnd"/>
          </w:p>
        </w:tc>
        <w:tc>
          <w:tcPr>
            <w:tcW w:w="5604" w:type="dxa"/>
            <w:tcBorders>
              <w:top w:val="outset" w:sz="6" w:space="0" w:color="000000"/>
              <w:left w:val="outset" w:sz="6" w:space="0" w:color="000000"/>
              <w:bottom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1,6% ao dia sobre o valor mensal do contrato</w:t>
            </w:r>
          </w:p>
        </w:tc>
      </w:tr>
      <w:tr w:rsidR="005C5A0E" w:rsidRPr="000D409F" w:rsidTr="0099334E">
        <w:trPr>
          <w:tblCellSpacing w:w="0" w:type="dxa"/>
        </w:trPr>
        <w:tc>
          <w:tcPr>
            <w:tcW w:w="3576" w:type="dxa"/>
            <w:tcBorders>
              <w:top w:val="outset" w:sz="6" w:space="0" w:color="000000"/>
              <w:bottom w:val="outset" w:sz="6" w:space="0" w:color="000000"/>
              <w:right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5</w:t>
            </w:r>
            <w:proofErr w:type="gramEnd"/>
          </w:p>
        </w:tc>
        <w:tc>
          <w:tcPr>
            <w:tcW w:w="5604" w:type="dxa"/>
            <w:tcBorders>
              <w:top w:val="outset" w:sz="6" w:space="0" w:color="000000"/>
              <w:left w:val="outset" w:sz="6" w:space="0" w:color="000000"/>
              <w:bottom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3,2% ao dia sobre o valor mensal do contrato</w:t>
            </w:r>
          </w:p>
        </w:tc>
      </w:tr>
    </w:tbl>
    <w:p w:rsidR="005C5A0E" w:rsidRPr="000D409F" w:rsidRDefault="005C5A0E" w:rsidP="005C5A0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5C5A0E" w:rsidRPr="000D409F" w:rsidTr="0099334E">
        <w:trPr>
          <w:trHeight w:val="60"/>
          <w:tblCellSpacing w:w="0" w:type="dxa"/>
        </w:trPr>
        <w:tc>
          <w:tcPr>
            <w:tcW w:w="9180" w:type="dxa"/>
            <w:gridSpan w:val="3"/>
            <w:tcBorders>
              <w:top w:val="outset" w:sz="6" w:space="0" w:color="000000"/>
              <w:bottom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INFRAÇÃO</w:t>
            </w:r>
          </w:p>
        </w:tc>
      </w:tr>
      <w:tr w:rsidR="005C5A0E" w:rsidRPr="000D409F"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DESCRIÇÃO</w:t>
            </w:r>
          </w:p>
        </w:tc>
        <w:tc>
          <w:tcPr>
            <w:tcW w:w="1958" w:type="dxa"/>
            <w:tcBorders>
              <w:top w:val="outset" w:sz="6" w:space="0" w:color="000000"/>
              <w:left w:val="outset" w:sz="6" w:space="0" w:color="000000"/>
              <w:bottom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GRAU</w:t>
            </w:r>
          </w:p>
        </w:tc>
      </w:tr>
      <w:tr w:rsidR="005C5A0E" w:rsidRPr="000D409F"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1</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5C5A0E" w:rsidRPr="000D409F" w:rsidRDefault="005C5A0E" w:rsidP="009555AC">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Permitir situação que crie a possibilidade de causar dano físico, lesão corporal ou conseq</w:t>
            </w:r>
            <w:r w:rsidR="009555AC" w:rsidRPr="000D409F">
              <w:rPr>
                <w:rFonts w:ascii="Times New Roman" w:hAnsi="Times New Roman" w:cs="Times New Roman"/>
                <w:szCs w:val="20"/>
              </w:rPr>
              <w:t>u</w:t>
            </w:r>
            <w:r w:rsidRPr="000D409F">
              <w:rPr>
                <w:rFonts w:ascii="Times New Roman" w:hAnsi="Times New Roman" w:cs="Times New Roman"/>
                <w:szCs w:val="20"/>
              </w:rPr>
              <w:t>ências letais, por ocorrência;</w:t>
            </w:r>
          </w:p>
        </w:tc>
        <w:tc>
          <w:tcPr>
            <w:tcW w:w="1958" w:type="dxa"/>
            <w:tcBorders>
              <w:top w:val="outset" w:sz="6" w:space="0" w:color="000000"/>
              <w:left w:val="outset" w:sz="6" w:space="0" w:color="000000"/>
              <w:bottom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05</w:t>
            </w:r>
          </w:p>
        </w:tc>
      </w:tr>
      <w:tr w:rsidR="005C5A0E" w:rsidRPr="000D409F"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2</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04</w:t>
            </w:r>
          </w:p>
        </w:tc>
      </w:tr>
      <w:tr w:rsidR="005C5A0E" w:rsidRPr="000D409F"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0D409F" w:rsidRDefault="00BD6EAC"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3</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w:t>
            </w:r>
          </w:p>
        </w:tc>
      </w:tr>
      <w:tr w:rsidR="005C5A0E" w:rsidRPr="000D409F" w:rsidTr="0099334E">
        <w:trPr>
          <w:trHeight w:val="225"/>
          <w:tblCellSpacing w:w="0" w:type="dxa"/>
        </w:trPr>
        <w:tc>
          <w:tcPr>
            <w:tcW w:w="9180" w:type="dxa"/>
            <w:gridSpan w:val="3"/>
            <w:tcBorders>
              <w:top w:val="outset" w:sz="6" w:space="0" w:color="000000"/>
              <w:bottom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Para os itens a seguir, deixar de:</w:t>
            </w:r>
          </w:p>
        </w:tc>
      </w:tr>
      <w:tr w:rsidR="005C5A0E" w:rsidRPr="000D409F"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0D409F" w:rsidRDefault="00BD6EAC"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4</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w:t>
            </w:r>
          </w:p>
        </w:tc>
      </w:tr>
      <w:tr w:rsidR="005C5A0E" w:rsidRPr="000D409F"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0D409F" w:rsidRDefault="00BD6EAC"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5</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03</w:t>
            </w:r>
          </w:p>
        </w:tc>
      </w:tr>
    </w:tbl>
    <w:p w:rsidR="002729CE" w:rsidRPr="000D409F" w:rsidRDefault="002729CE" w:rsidP="002729CE">
      <w:pPr>
        <w:spacing w:line="360" w:lineRule="auto"/>
        <w:ind w:left="567"/>
        <w:contextualSpacing/>
        <w:jc w:val="both"/>
        <w:rPr>
          <w:rFonts w:ascii="Times New Roman" w:hAnsi="Times New Roman" w:cs="Times New Roman"/>
          <w:szCs w:val="20"/>
        </w:rPr>
      </w:pPr>
    </w:p>
    <w:p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Também ficam sujeitas às penalidades do </w:t>
      </w:r>
      <w:r w:rsidR="000611A8" w:rsidRPr="000D409F">
        <w:rPr>
          <w:rFonts w:ascii="Times New Roman" w:hAnsi="Times New Roman" w:cs="Times New Roman"/>
          <w:szCs w:val="20"/>
        </w:rPr>
        <w:t>Art. 83, III da Lei 13.303 de 2016</w:t>
      </w:r>
      <w:r w:rsidRPr="000D409F">
        <w:rPr>
          <w:rFonts w:ascii="Times New Roman" w:hAnsi="Times New Roman" w:cs="Times New Roman"/>
          <w:szCs w:val="20"/>
        </w:rPr>
        <w:t>, as empresas ou profissionais que:</w:t>
      </w:r>
    </w:p>
    <w:p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tenham</w:t>
      </w:r>
      <w:proofErr w:type="gramEnd"/>
      <w:r w:rsidRPr="000D409F">
        <w:rPr>
          <w:rFonts w:ascii="Times New Roman" w:hAnsi="Times New Roman" w:cs="Times New Roman"/>
          <w:bCs/>
          <w:szCs w:val="20"/>
        </w:rPr>
        <w:t xml:space="preserve"> sofrido condenação definitiva por praticar, por meio dolosos, fraude fiscal no recolhimento de quaisquer tributos;</w:t>
      </w:r>
    </w:p>
    <w:p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tenham</w:t>
      </w:r>
      <w:proofErr w:type="gramEnd"/>
      <w:r w:rsidRPr="000D409F">
        <w:rPr>
          <w:rFonts w:ascii="Times New Roman" w:hAnsi="Times New Roman" w:cs="Times New Roman"/>
          <w:bCs/>
          <w:szCs w:val="20"/>
        </w:rPr>
        <w:t xml:space="preserve"> praticado atos ilícitos visando a frustrar os objetivos da licitação;</w:t>
      </w:r>
    </w:p>
    <w:p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demonstrem</w:t>
      </w:r>
      <w:proofErr w:type="gramEnd"/>
      <w:r w:rsidRPr="000D409F">
        <w:rPr>
          <w:rFonts w:ascii="Times New Roman" w:hAnsi="Times New Roman" w:cs="Times New Roman"/>
          <w:bCs/>
          <w:szCs w:val="20"/>
        </w:rPr>
        <w:t xml:space="preserve"> não possuir idoneidade para contratar com a </w:t>
      </w:r>
      <w:r w:rsidR="000611A8" w:rsidRPr="000D409F">
        <w:rPr>
          <w:rFonts w:ascii="Times New Roman" w:hAnsi="Times New Roman" w:cs="Times New Roman"/>
          <w:szCs w:val="20"/>
        </w:rPr>
        <w:t xml:space="preserve">Hemobrás </w:t>
      </w:r>
      <w:r w:rsidRPr="000D409F">
        <w:rPr>
          <w:rFonts w:ascii="Times New Roman" w:hAnsi="Times New Roman" w:cs="Times New Roman"/>
          <w:bCs/>
          <w:szCs w:val="20"/>
        </w:rPr>
        <w:t xml:space="preserve">em virtude de atos ilícitos praticados. </w:t>
      </w:r>
    </w:p>
    <w:p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A aplicação de qualquer das penalidades previstas realizar-se-á em processo administrativo que assegurará o contraditório e a ampla defesa à CONTRATADA, observando-se o procedimento previsto na </w:t>
      </w:r>
      <w:r w:rsidR="00A135B7" w:rsidRPr="000D409F">
        <w:rPr>
          <w:rFonts w:ascii="Times New Roman" w:hAnsi="Times New Roman" w:cs="Times New Roman"/>
          <w:szCs w:val="20"/>
        </w:rPr>
        <w:t>Lei 13.303 de 2016</w:t>
      </w:r>
      <w:r w:rsidRPr="000D409F">
        <w:rPr>
          <w:rFonts w:ascii="Times New Roman" w:hAnsi="Times New Roman" w:cs="Times New Roman"/>
          <w:szCs w:val="20"/>
        </w:rPr>
        <w:t>.</w:t>
      </w:r>
    </w:p>
    <w:p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rsidR="005C5A0E" w:rsidRPr="000D409F" w:rsidRDefault="005C5A0E" w:rsidP="00301C3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rsidR="005C5A0E" w:rsidRPr="000D409F" w:rsidRDefault="005C5A0E" w:rsidP="00301C3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As penalidades serão obrigatoriamente registradas no SICAF.</w:t>
      </w:r>
    </w:p>
    <w:p w:rsidR="00B34A16" w:rsidRPr="000D409F" w:rsidRDefault="00B34A16" w:rsidP="00B34A16">
      <w:pPr>
        <w:spacing w:line="360" w:lineRule="auto"/>
        <w:ind w:left="709"/>
        <w:contextualSpacing/>
        <w:jc w:val="both"/>
        <w:rPr>
          <w:rFonts w:ascii="Times New Roman" w:hAnsi="Times New Roman" w:cs="Times New Roman"/>
          <w:szCs w:val="20"/>
        </w:rPr>
      </w:pPr>
    </w:p>
    <w:p w:rsidR="00B34A16" w:rsidRPr="00CC26E4" w:rsidRDefault="00B34A16" w:rsidP="00B34A16">
      <w:pPr>
        <w:pStyle w:val="Nivel1"/>
        <w:spacing w:before="0" w:after="0" w:line="360" w:lineRule="auto"/>
        <w:contextualSpacing/>
        <w:rPr>
          <w:rFonts w:ascii="Times New Roman" w:hAnsi="Times New Roman"/>
        </w:rPr>
      </w:pPr>
      <w:r w:rsidRPr="00CC26E4">
        <w:rPr>
          <w:rFonts w:ascii="Times New Roman" w:hAnsi="Times New Roman"/>
        </w:rPr>
        <w:t>MATRIZ DE RISCOS</w:t>
      </w:r>
    </w:p>
    <w:p w:rsidR="00B34A16" w:rsidRPr="000D409F" w:rsidRDefault="00B34A16" w:rsidP="00B34A16">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Enquanto Empresa Pública, a Hemobrás está sujeita a diversos fatores internos e externos que impactem ou mesmo frustrem seu planejamento e conduzam ao enfrentamento de riscos indesejáveis, tornando-se, portanto, ameaças ao sucesso pretendido, ao cumprimento de prazos, ao controle dos custos e à qualidade da solução planejada.</w:t>
      </w:r>
    </w:p>
    <w:p w:rsidR="00B34A16" w:rsidRPr="000D409F" w:rsidRDefault="00B34A16" w:rsidP="00B34A16">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 matriz de riscos tem o caráter preventivo à ocorrência de possíveis eventos supervenientes, suas causas e consequências para que sejam mitigados ou controlados durante a execução contratual.</w:t>
      </w:r>
    </w:p>
    <w:p w:rsidR="00F510F4" w:rsidRPr="00F510F4" w:rsidRDefault="00B34A16" w:rsidP="00F510F4">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Os riscos identificados seguindo a lógica estabelecida na fase de preparação da contratação estão listados na tabela a seguir. </w:t>
      </w:r>
    </w:p>
    <w:tbl>
      <w:tblPr>
        <w:tblStyle w:val="Tabelacomgrade"/>
        <w:tblW w:w="9854" w:type="dxa"/>
        <w:jc w:val="center"/>
        <w:tblLook w:val="04A0" w:firstRow="1" w:lastRow="0" w:firstColumn="1" w:lastColumn="0" w:noHBand="0" w:noVBand="1"/>
      </w:tblPr>
      <w:tblGrid>
        <w:gridCol w:w="1709"/>
        <w:gridCol w:w="1714"/>
        <w:gridCol w:w="2042"/>
        <w:gridCol w:w="2694"/>
        <w:gridCol w:w="1695"/>
      </w:tblGrid>
      <w:tr w:rsidR="00B15A40" w:rsidRPr="000D409F" w:rsidTr="00CC26E4">
        <w:trPr>
          <w:jc w:val="center"/>
        </w:trPr>
        <w:tc>
          <w:tcPr>
            <w:tcW w:w="1842" w:type="dxa"/>
          </w:tcPr>
          <w:p w:rsidR="00B15A40" w:rsidRPr="000D409F" w:rsidRDefault="00B15A40" w:rsidP="008600DF">
            <w:pPr>
              <w:jc w:val="center"/>
              <w:rPr>
                <w:rFonts w:ascii="Times New Roman" w:hAnsi="Times New Roman" w:cs="Times New Roman"/>
                <w:b/>
                <w:szCs w:val="20"/>
              </w:rPr>
            </w:pPr>
            <w:r w:rsidRPr="000D409F">
              <w:rPr>
                <w:rFonts w:ascii="Times New Roman" w:hAnsi="Times New Roman" w:cs="Times New Roman"/>
                <w:b/>
                <w:szCs w:val="20"/>
              </w:rPr>
              <w:t xml:space="preserve">RISCO </w:t>
            </w:r>
          </w:p>
          <w:p w:rsidR="00B15A40" w:rsidRPr="000D409F" w:rsidRDefault="00B15A40" w:rsidP="008600DF">
            <w:pPr>
              <w:jc w:val="center"/>
              <w:rPr>
                <w:rFonts w:ascii="Times New Roman" w:hAnsi="Times New Roman" w:cs="Times New Roman"/>
                <w:szCs w:val="20"/>
              </w:rPr>
            </w:pPr>
            <w:r w:rsidRPr="000D409F">
              <w:rPr>
                <w:rFonts w:ascii="Times New Roman" w:hAnsi="Times New Roman" w:cs="Times New Roman"/>
                <w:szCs w:val="20"/>
              </w:rPr>
              <w:t>(Pode ocorrer...)</w:t>
            </w:r>
          </w:p>
        </w:tc>
        <w:tc>
          <w:tcPr>
            <w:tcW w:w="1834" w:type="dxa"/>
          </w:tcPr>
          <w:p w:rsidR="00B15A40" w:rsidRPr="000D409F" w:rsidRDefault="00B15A40" w:rsidP="008600DF">
            <w:pPr>
              <w:jc w:val="center"/>
              <w:rPr>
                <w:rFonts w:ascii="Times New Roman" w:hAnsi="Times New Roman" w:cs="Times New Roman"/>
                <w:szCs w:val="20"/>
              </w:rPr>
            </w:pPr>
            <w:r w:rsidRPr="000D409F">
              <w:rPr>
                <w:rFonts w:ascii="Times New Roman" w:hAnsi="Times New Roman" w:cs="Times New Roman"/>
                <w:b/>
                <w:szCs w:val="20"/>
              </w:rPr>
              <w:t>CAUSA</w:t>
            </w:r>
          </w:p>
          <w:p w:rsidR="00B15A40" w:rsidRPr="000D409F" w:rsidRDefault="00B15A40" w:rsidP="008600DF">
            <w:pPr>
              <w:jc w:val="center"/>
              <w:rPr>
                <w:rFonts w:ascii="Times New Roman" w:hAnsi="Times New Roman" w:cs="Times New Roman"/>
                <w:szCs w:val="20"/>
              </w:rPr>
            </w:pPr>
            <w:r w:rsidRPr="000D409F">
              <w:rPr>
                <w:rFonts w:ascii="Times New Roman" w:hAnsi="Times New Roman" w:cs="Times New Roman"/>
                <w:szCs w:val="20"/>
              </w:rPr>
              <w:t>(como resultado...)</w:t>
            </w:r>
          </w:p>
        </w:tc>
        <w:tc>
          <w:tcPr>
            <w:tcW w:w="2116" w:type="dxa"/>
          </w:tcPr>
          <w:p w:rsidR="00B15A40" w:rsidRPr="000D409F" w:rsidRDefault="00B15A40" w:rsidP="008600DF">
            <w:pPr>
              <w:jc w:val="center"/>
              <w:rPr>
                <w:rFonts w:ascii="Times New Roman" w:hAnsi="Times New Roman" w:cs="Times New Roman"/>
                <w:szCs w:val="20"/>
              </w:rPr>
            </w:pPr>
            <w:r w:rsidRPr="000D409F">
              <w:rPr>
                <w:rFonts w:ascii="Times New Roman" w:hAnsi="Times New Roman" w:cs="Times New Roman"/>
                <w:b/>
                <w:szCs w:val="20"/>
              </w:rPr>
              <w:t>CONSEQUÊNCIA</w:t>
            </w:r>
          </w:p>
          <w:p w:rsidR="00B15A40" w:rsidRPr="000D409F" w:rsidRDefault="00B15A40" w:rsidP="008600DF">
            <w:pPr>
              <w:jc w:val="center"/>
              <w:rPr>
                <w:rFonts w:ascii="Times New Roman" w:hAnsi="Times New Roman" w:cs="Times New Roman"/>
                <w:szCs w:val="20"/>
              </w:rPr>
            </w:pPr>
            <w:r w:rsidRPr="000D409F">
              <w:rPr>
                <w:rFonts w:ascii="Times New Roman" w:hAnsi="Times New Roman" w:cs="Times New Roman"/>
                <w:szCs w:val="20"/>
              </w:rPr>
              <w:t>(acarreta...)</w:t>
            </w:r>
          </w:p>
        </w:tc>
        <w:tc>
          <w:tcPr>
            <w:tcW w:w="2694" w:type="dxa"/>
          </w:tcPr>
          <w:p w:rsidR="00B15A40" w:rsidRPr="000D409F" w:rsidRDefault="00B15A40" w:rsidP="008600DF">
            <w:pPr>
              <w:jc w:val="center"/>
              <w:rPr>
                <w:rFonts w:ascii="Times New Roman" w:hAnsi="Times New Roman" w:cs="Times New Roman"/>
                <w:b/>
                <w:szCs w:val="20"/>
              </w:rPr>
            </w:pPr>
            <w:r>
              <w:rPr>
                <w:rFonts w:ascii="Times New Roman" w:hAnsi="Times New Roman" w:cs="Times New Roman"/>
                <w:b/>
                <w:szCs w:val="20"/>
              </w:rPr>
              <w:t>CONTROLES</w:t>
            </w:r>
          </w:p>
        </w:tc>
        <w:tc>
          <w:tcPr>
            <w:tcW w:w="1368" w:type="dxa"/>
          </w:tcPr>
          <w:p w:rsidR="00B15A40" w:rsidRDefault="00B15A40" w:rsidP="00B15A40">
            <w:pPr>
              <w:jc w:val="center"/>
              <w:rPr>
                <w:rFonts w:ascii="Times New Roman" w:hAnsi="Times New Roman" w:cs="Times New Roman"/>
                <w:b/>
                <w:szCs w:val="20"/>
              </w:rPr>
            </w:pPr>
            <w:r>
              <w:rPr>
                <w:rFonts w:ascii="Times New Roman" w:hAnsi="Times New Roman" w:cs="Times New Roman"/>
                <w:b/>
                <w:szCs w:val="20"/>
              </w:rPr>
              <w:t>RESPONSÀVEL</w:t>
            </w:r>
          </w:p>
        </w:tc>
      </w:tr>
      <w:tr w:rsidR="00B15A40" w:rsidRPr="00074C54" w:rsidTr="00CC26E4">
        <w:trPr>
          <w:jc w:val="center"/>
        </w:trPr>
        <w:tc>
          <w:tcPr>
            <w:tcW w:w="1842" w:type="dxa"/>
          </w:tcPr>
          <w:p w:rsidR="00B15A40" w:rsidRPr="009A1DAC" w:rsidRDefault="00B15A40" w:rsidP="009A1DAC">
            <w:pPr>
              <w:rPr>
                <w:rFonts w:ascii="Times New Roman" w:hAnsi="Times New Roman" w:cs="Times New Roman"/>
                <w:szCs w:val="20"/>
              </w:rPr>
            </w:pPr>
            <w:r w:rsidRPr="009A1DAC">
              <w:rPr>
                <w:rFonts w:ascii="Times New Roman" w:hAnsi="Times New Roman" w:cs="Times New Roman"/>
                <w:szCs w:val="20"/>
              </w:rPr>
              <w:t>Aumento no custo de</w:t>
            </w:r>
          </w:p>
          <w:p w:rsidR="00B15A40" w:rsidRPr="000D409F" w:rsidRDefault="00B15A40" w:rsidP="009A1DAC">
            <w:pPr>
              <w:rPr>
                <w:rFonts w:ascii="Times New Roman" w:hAnsi="Times New Roman" w:cs="Times New Roman"/>
                <w:szCs w:val="20"/>
              </w:rPr>
            </w:pPr>
            <w:proofErr w:type="gramStart"/>
            <w:r w:rsidRPr="009A1DAC">
              <w:rPr>
                <w:rFonts w:ascii="Times New Roman" w:hAnsi="Times New Roman" w:cs="Times New Roman"/>
                <w:szCs w:val="20"/>
              </w:rPr>
              <w:t>insumos</w:t>
            </w:r>
            <w:proofErr w:type="gramEnd"/>
          </w:p>
        </w:tc>
        <w:tc>
          <w:tcPr>
            <w:tcW w:w="1834" w:type="dxa"/>
            <w:vAlign w:val="center"/>
          </w:tcPr>
          <w:p w:rsidR="00B15A40" w:rsidRPr="00074C54" w:rsidRDefault="00B15A40" w:rsidP="008600DF">
            <w:pPr>
              <w:spacing w:after="240"/>
              <w:jc w:val="both"/>
              <w:rPr>
                <w:rFonts w:ascii="Times New Roman" w:hAnsi="Times New Roman" w:cs="Times New Roman"/>
                <w:szCs w:val="20"/>
              </w:rPr>
            </w:pPr>
            <w:r w:rsidRPr="00074C54">
              <w:rPr>
                <w:rFonts w:ascii="Times New Roman" w:hAnsi="Times New Roman" w:cs="Times New Roman"/>
                <w:szCs w:val="20"/>
              </w:rPr>
              <w:t>Reajustes de preços de</w:t>
            </w:r>
            <w:r w:rsidRPr="00074C54">
              <w:rPr>
                <w:rFonts w:ascii="Times New Roman" w:hAnsi="Times New Roman" w:cs="Times New Roman"/>
                <w:szCs w:val="20"/>
              </w:rPr>
              <w:br/>
              <w:t>fornecedores materiais e</w:t>
            </w:r>
            <w:r w:rsidRPr="00074C54">
              <w:rPr>
                <w:rFonts w:ascii="Times New Roman" w:hAnsi="Times New Roman" w:cs="Times New Roman"/>
                <w:szCs w:val="20"/>
              </w:rPr>
              <w:br/>
              <w:t>equipamentos</w:t>
            </w:r>
          </w:p>
        </w:tc>
        <w:tc>
          <w:tcPr>
            <w:tcW w:w="2116" w:type="dxa"/>
            <w:vAlign w:val="center"/>
          </w:tcPr>
          <w:p w:rsidR="00B15A40" w:rsidRPr="00074C54" w:rsidRDefault="00B15A40" w:rsidP="008600DF">
            <w:pPr>
              <w:jc w:val="both"/>
              <w:rPr>
                <w:rFonts w:ascii="Times New Roman" w:hAnsi="Times New Roman" w:cs="Times New Roman"/>
                <w:szCs w:val="20"/>
              </w:rPr>
            </w:pPr>
            <w:r w:rsidRPr="00074C54">
              <w:rPr>
                <w:rFonts w:ascii="Times New Roman" w:hAnsi="Times New Roman" w:cs="Times New Roman"/>
                <w:szCs w:val="20"/>
              </w:rPr>
              <w:t>Aumento de custos de execução do contrato para a contratada</w:t>
            </w:r>
          </w:p>
        </w:tc>
        <w:tc>
          <w:tcPr>
            <w:tcW w:w="2694" w:type="dxa"/>
            <w:vAlign w:val="center"/>
          </w:tcPr>
          <w:p w:rsidR="00B15A40" w:rsidRPr="00074C54" w:rsidRDefault="00B15A40" w:rsidP="00284F2B">
            <w:pPr>
              <w:jc w:val="both"/>
              <w:rPr>
                <w:rFonts w:ascii="Times New Roman" w:hAnsi="Times New Roman" w:cs="Times New Roman"/>
                <w:szCs w:val="20"/>
              </w:rPr>
            </w:pPr>
            <w:r w:rsidRPr="00074C54">
              <w:rPr>
                <w:rFonts w:ascii="Times New Roman" w:hAnsi="Times New Roman" w:cs="Times New Roman"/>
                <w:szCs w:val="20"/>
              </w:rPr>
              <w:t>Pr</w:t>
            </w:r>
            <w:r>
              <w:rPr>
                <w:rFonts w:ascii="Times New Roman" w:hAnsi="Times New Roman" w:cs="Times New Roman"/>
                <w:szCs w:val="20"/>
              </w:rPr>
              <w:t>evisão de reajuste no item 16</w:t>
            </w:r>
            <w:r w:rsidRPr="00074C54">
              <w:rPr>
                <w:rFonts w:ascii="Times New Roman" w:hAnsi="Times New Roman" w:cs="Times New Roman"/>
                <w:szCs w:val="20"/>
              </w:rPr>
              <w:t xml:space="preserve"> do Termo de Referência.</w:t>
            </w:r>
          </w:p>
        </w:tc>
        <w:tc>
          <w:tcPr>
            <w:tcW w:w="1368" w:type="dxa"/>
          </w:tcPr>
          <w:p w:rsidR="00B15A40" w:rsidRPr="00074C54" w:rsidRDefault="00B15A40" w:rsidP="00284F2B">
            <w:pPr>
              <w:jc w:val="both"/>
              <w:rPr>
                <w:rFonts w:ascii="Times New Roman" w:hAnsi="Times New Roman" w:cs="Times New Roman"/>
                <w:szCs w:val="20"/>
              </w:rPr>
            </w:pPr>
            <w:r>
              <w:rPr>
                <w:rFonts w:ascii="Times New Roman" w:hAnsi="Times New Roman" w:cs="Times New Roman"/>
                <w:szCs w:val="20"/>
              </w:rPr>
              <w:t>Contratante.</w:t>
            </w:r>
          </w:p>
        </w:tc>
      </w:tr>
      <w:tr w:rsidR="00B15A40" w:rsidRPr="000D409F" w:rsidTr="00CC26E4">
        <w:trPr>
          <w:jc w:val="center"/>
        </w:trPr>
        <w:tc>
          <w:tcPr>
            <w:tcW w:w="1842" w:type="dxa"/>
          </w:tcPr>
          <w:p w:rsidR="00B15A40" w:rsidRPr="000D409F" w:rsidRDefault="00B15A40" w:rsidP="008600DF">
            <w:pPr>
              <w:rPr>
                <w:rFonts w:ascii="Times New Roman" w:hAnsi="Times New Roman" w:cs="Times New Roman"/>
                <w:szCs w:val="20"/>
              </w:rPr>
            </w:pPr>
            <w:r>
              <w:rPr>
                <w:rFonts w:ascii="Times New Roman" w:hAnsi="Times New Roman" w:cs="Times New Roman"/>
                <w:szCs w:val="20"/>
              </w:rPr>
              <w:t>Equipamentos não licenciados junto a ANATEL</w:t>
            </w:r>
          </w:p>
        </w:tc>
        <w:tc>
          <w:tcPr>
            <w:tcW w:w="1834" w:type="dxa"/>
          </w:tcPr>
          <w:p w:rsidR="00B15A40" w:rsidRPr="000D409F" w:rsidRDefault="00B15A40" w:rsidP="008600DF">
            <w:pPr>
              <w:rPr>
                <w:rFonts w:ascii="Times New Roman" w:hAnsi="Times New Roman" w:cs="Times New Roman"/>
                <w:szCs w:val="20"/>
              </w:rPr>
            </w:pPr>
            <w:r>
              <w:rPr>
                <w:rFonts w:ascii="Times New Roman" w:hAnsi="Times New Roman" w:cs="Times New Roman"/>
                <w:szCs w:val="20"/>
              </w:rPr>
              <w:t>Contratada não renovou as licenças dos equipamentos em uso ou entregou um equipamento novo não licenciado</w:t>
            </w:r>
          </w:p>
        </w:tc>
        <w:tc>
          <w:tcPr>
            <w:tcW w:w="2116" w:type="dxa"/>
          </w:tcPr>
          <w:p w:rsidR="00B15A40" w:rsidRPr="000D409F" w:rsidRDefault="00B15A40" w:rsidP="008600DF">
            <w:pPr>
              <w:rPr>
                <w:rFonts w:ascii="Times New Roman" w:hAnsi="Times New Roman" w:cs="Times New Roman"/>
                <w:szCs w:val="20"/>
              </w:rPr>
            </w:pPr>
            <w:r>
              <w:rPr>
                <w:rFonts w:ascii="Times New Roman" w:hAnsi="Times New Roman" w:cs="Times New Roman"/>
                <w:szCs w:val="20"/>
              </w:rPr>
              <w:t>Possíveis Sansões da ANATEL para Hemobrás por uso indevido de aparelho de radiofrequência não licenciado</w:t>
            </w:r>
          </w:p>
        </w:tc>
        <w:tc>
          <w:tcPr>
            <w:tcW w:w="2694" w:type="dxa"/>
          </w:tcPr>
          <w:p w:rsidR="00B15A40" w:rsidRDefault="00B15A40" w:rsidP="00174866">
            <w:pPr>
              <w:rPr>
                <w:rFonts w:ascii="Times New Roman" w:hAnsi="Times New Roman" w:cs="Times New Roman"/>
                <w:szCs w:val="20"/>
              </w:rPr>
            </w:pPr>
          </w:p>
          <w:p w:rsidR="00B15A40" w:rsidRPr="000D409F" w:rsidRDefault="00B15A40" w:rsidP="00174866">
            <w:pPr>
              <w:rPr>
                <w:rFonts w:ascii="Times New Roman" w:hAnsi="Times New Roman" w:cs="Times New Roman"/>
                <w:szCs w:val="20"/>
              </w:rPr>
            </w:pPr>
            <w:r>
              <w:rPr>
                <w:rFonts w:ascii="Times New Roman" w:hAnsi="Times New Roman" w:cs="Times New Roman"/>
                <w:szCs w:val="20"/>
              </w:rPr>
              <w:t xml:space="preserve">Exigir que toda a documentação de licença </w:t>
            </w:r>
            <w:proofErr w:type="gramStart"/>
            <w:r>
              <w:rPr>
                <w:rFonts w:ascii="Times New Roman" w:hAnsi="Times New Roman" w:cs="Times New Roman"/>
                <w:szCs w:val="20"/>
              </w:rPr>
              <w:t>esteja</w:t>
            </w:r>
            <w:proofErr w:type="gramEnd"/>
            <w:r>
              <w:rPr>
                <w:rFonts w:ascii="Times New Roman" w:hAnsi="Times New Roman" w:cs="Times New Roman"/>
                <w:szCs w:val="20"/>
              </w:rPr>
              <w:t xml:space="preserve"> conforme e atualizada junto a ANATEL</w:t>
            </w:r>
          </w:p>
        </w:tc>
        <w:tc>
          <w:tcPr>
            <w:tcW w:w="1368" w:type="dxa"/>
          </w:tcPr>
          <w:p w:rsidR="00B15A40" w:rsidRDefault="00B15A40" w:rsidP="00174866">
            <w:pPr>
              <w:rPr>
                <w:rFonts w:ascii="Times New Roman" w:hAnsi="Times New Roman" w:cs="Times New Roman"/>
                <w:szCs w:val="20"/>
              </w:rPr>
            </w:pPr>
            <w:r>
              <w:rPr>
                <w:rFonts w:ascii="Times New Roman" w:hAnsi="Times New Roman" w:cs="Times New Roman"/>
                <w:szCs w:val="20"/>
              </w:rPr>
              <w:t>Contratada.</w:t>
            </w:r>
          </w:p>
        </w:tc>
      </w:tr>
      <w:tr w:rsidR="00B15A40" w:rsidRPr="000D409F" w:rsidTr="00CC26E4">
        <w:trPr>
          <w:jc w:val="center"/>
        </w:trPr>
        <w:tc>
          <w:tcPr>
            <w:tcW w:w="1842" w:type="dxa"/>
            <w:vAlign w:val="center"/>
          </w:tcPr>
          <w:p w:rsidR="00B15A40" w:rsidRPr="00C86880" w:rsidRDefault="00B15A40" w:rsidP="008600DF">
            <w:pPr>
              <w:rPr>
                <w:rFonts w:ascii="Times New Roman" w:hAnsi="Times New Roman" w:cs="Times New Roman"/>
                <w:szCs w:val="20"/>
              </w:rPr>
            </w:pPr>
            <w:r>
              <w:rPr>
                <w:rFonts w:ascii="Times New Roman" w:hAnsi="Times New Roman" w:cs="Times New Roman"/>
                <w:szCs w:val="20"/>
              </w:rPr>
              <w:t>Não entrega dos Itens nos locais estabelecidos.</w:t>
            </w:r>
          </w:p>
        </w:tc>
        <w:tc>
          <w:tcPr>
            <w:tcW w:w="1834" w:type="dxa"/>
            <w:vAlign w:val="center"/>
          </w:tcPr>
          <w:p w:rsidR="00B15A40" w:rsidRPr="00C86880" w:rsidRDefault="00B15A40" w:rsidP="008600DF">
            <w:pPr>
              <w:rPr>
                <w:rFonts w:ascii="Times New Roman" w:hAnsi="Times New Roman" w:cs="Times New Roman"/>
                <w:szCs w:val="20"/>
              </w:rPr>
            </w:pPr>
            <w:r>
              <w:rPr>
                <w:rFonts w:ascii="Times New Roman" w:hAnsi="Times New Roman" w:cs="Times New Roman"/>
                <w:szCs w:val="20"/>
              </w:rPr>
              <w:t>Não observância pelos fornecedores dos locais de entrega estabelecidos no Termo de Referência.</w:t>
            </w:r>
          </w:p>
        </w:tc>
        <w:tc>
          <w:tcPr>
            <w:tcW w:w="2116" w:type="dxa"/>
            <w:vAlign w:val="center"/>
          </w:tcPr>
          <w:p w:rsidR="00B15A40" w:rsidRPr="00C86880" w:rsidRDefault="00B15A40" w:rsidP="00E9233E">
            <w:pPr>
              <w:rPr>
                <w:rFonts w:ascii="Times New Roman" w:hAnsi="Times New Roman" w:cs="Times New Roman"/>
                <w:szCs w:val="20"/>
              </w:rPr>
            </w:pPr>
            <w:r>
              <w:rPr>
                <w:rFonts w:ascii="Times New Roman" w:hAnsi="Times New Roman" w:cs="Times New Roman"/>
                <w:szCs w:val="20"/>
              </w:rPr>
              <w:t xml:space="preserve">Se entregues em locais divergentes aos do Termo de Referência, não haverá recebimento pela Hemobrás; </w:t>
            </w:r>
          </w:p>
        </w:tc>
        <w:tc>
          <w:tcPr>
            <w:tcW w:w="2694" w:type="dxa"/>
          </w:tcPr>
          <w:p w:rsidR="00B15A40" w:rsidRPr="000D409F" w:rsidRDefault="00B15A40" w:rsidP="008600DF">
            <w:pPr>
              <w:rPr>
                <w:rFonts w:ascii="Times New Roman" w:hAnsi="Times New Roman" w:cs="Times New Roman"/>
                <w:szCs w:val="20"/>
              </w:rPr>
            </w:pPr>
            <w:r w:rsidRPr="00E9233E">
              <w:rPr>
                <w:rFonts w:ascii="Times New Roman" w:hAnsi="Times New Roman" w:cs="Times New Roman"/>
                <w:szCs w:val="20"/>
              </w:rPr>
              <w:t>Se não entregues, abertura de processo para penalização da contratada, conforme Termo de Referência.</w:t>
            </w:r>
          </w:p>
        </w:tc>
        <w:tc>
          <w:tcPr>
            <w:tcW w:w="1368" w:type="dxa"/>
          </w:tcPr>
          <w:p w:rsidR="00B15A40" w:rsidRPr="00E9233E" w:rsidRDefault="00B15A40" w:rsidP="008600DF">
            <w:pPr>
              <w:rPr>
                <w:rFonts w:ascii="Times New Roman" w:hAnsi="Times New Roman" w:cs="Times New Roman"/>
                <w:szCs w:val="20"/>
              </w:rPr>
            </w:pPr>
            <w:r>
              <w:rPr>
                <w:rFonts w:ascii="Times New Roman" w:hAnsi="Times New Roman" w:cs="Times New Roman"/>
                <w:szCs w:val="20"/>
              </w:rPr>
              <w:t>Contratada.</w:t>
            </w:r>
          </w:p>
        </w:tc>
      </w:tr>
      <w:tr w:rsidR="00B15A40" w:rsidRPr="000D409F" w:rsidTr="00CC26E4">
        <w:trPr>
          <w:trHeight w:val="1994"/>
          <w:jc w:val="center"/>
        </w:trPr>
        <w:tc>
          <w:tcPr>
            <w:tcW w:w="1842" w:type="dxa"/>
            <w:vAlign w:val="center"/>
          </w:tcPr>
          <w:p w:rsidR="00B15A40" w:rsidRPr="00C86880" w:rsidRDefault="00B15A40" w:rsidP="008600DF">
            <w:pPr>
              <w:rPr>
                <w:rFonts w:ascii="Times New Roman" w:hAnsi="Times New Roman" w:cs="Times New Roman"/>
                <w:szCs w:val="20"/>
              </w:rPr>
            </w:pPr>
            <w:r>
              <w:rPr>
                <w:rFonts w:ascii="Times New Roman" w:hAnsi="Times New Roman" w:cs="Times New Roman"/>
                <w:szCs w:val="20"/>
              </w:rPr>
              <w:t>Itens diversos dos que foram solicitados no Termo de Referência, em característica, quantidade ou qualidade.</w:t>
            </w:r>
          </w:p>
        </w:tc>
        <w:tc>
          <w:tcPr>
            <w:tcW w:w="1834" w:type="dxa"/>
            <w:vAlign w:val="center"/>
          </w:tcPr>
          <w:p w:rsidR="00B15A40" w:rsidRPr="00C86880" w:rsidRDefault="00B15A40" w:rsidP="008600DF">
            <w:pPr>
              <w:rPr>
                <w:rFonts w:ascii="Times New Roman" w:hAnsi="Times New Roman" w:cs="Times New Roman"/>
                <w:szCs w:val="20"/>
              </w:rPr>
            </w:pPr>
            <w:r>
              <w:rPr>
                <w:rFonts w:ascii="Times New Roman" w:hAnsi="Times New Roman" w:cs="Times New Roman"/>
                <w:szCs w:val="20"/>
              </w:rPr>
              <w:t>Não observância pelos fornecedores das características, quantidade e qualidade dos itens estabelecidos no Termo de Referência.</w:t>
            </w:r>
          </w:p>
        </w:tc>
        <w:tc>
          <w:tcPr>
            <w:tcW w:w="2116" w:type="dxa"/>
            <w:vAlign w:val="center"/>
          </w:tcPr>
          <w:p w:rsidR="00B15A40" w:rsidRPr="00C86880" w:rsidRDefault="00B15A40" w:rsidP="00E9233E">
            <w:pPr>
              <w:rPr>
                <w:rFonts w:ascii="Times New Roman" w:hAnsi="Times New Roman" w:cs="Times New Roman"/>
                <w:szCs w:val="20"/>
              </w:rPr>
            </w:pPr>
            <w:r>
              <w:rPr>
                <w:rFonts w:ascii="Times New Roman" w:hAnsi="Times New Roman" w:cs="Times New Roman"/>
                <w:szCs w:val="20"/>
              </w:rPr>
              <w:t>Os itens</w:t>
            </w:r>
            <w:r w:rsidRPr="00DA4799">
              <w:rPr>
                <w:rFonts w:ascii="Times New Roman" w:hAnsi="Times New Roman" w:cs="Times New Roman"/>
                <w:szCs w:val="20"/>
              </w:rPr>
              <w:t xml:space="preserve"> poderão ser rejeitados, no todo ou em parte, quando em desacordo com as especificações constantes neste Termo de Referência e na proposta e quando forem inadequados ou impr</w:t>
            </w:r>
            <w:r>
              <w:rPr>
                <w:rFonts w:ascii="Times New Roman" w:hAnsi="Times New Roman" w:cs="Times New Roman"/>
                <w:szCs w:val="20"/>
              </w:rPr>
              <w:t>óprios ao fim a que se destinam.</w:t>
            </w:r>
            <w:r w:rsidRPr="00DA4799">
              <w:rPr>
                <w:rFonts w:ascii="Times New Roman" w:hAnsi="Times New Roman" w:cs="Times New Roman"/>
                <w:szCs w:val="20"/>
              </w:rPr>
              <w:t xml:space="preserve"> </w:t>
            </w:r>
          </w:p>
        </w:tc>
        <w:tc>
          <w:tcPr>
            <w:tcW w:w="2694" w:type="dxa"/>
          </w:tcPr>
          <w:p w:rsidR="00B15A40" w:rsidRPr="000D409F" w:rsidRDefault="00B15A40" w:rsidP="008600DF">
            <w:pPr>
              <w:rPr>
                <w:rFonts w:ascii="Times New Roman" w:hAnsi="Times New Roman" w:cs="Times New Roman"/>
                <w:szCs w:val="20"/>
              </w:rPr>
            </w:pPr>
            <w:r>
              <w:rPr>
                <w:rFonts w:ascii="Times New Roman" w:hAnsi="Times New Roman" w:cs="Times New Roman"/>
                <w:szCs w:val="20"/>
              </w:rPr>
              <w:t xml:space="preserve">Devem </w:t>
            </w:r>
            <w:r w:rsidRPr="00E9233E">
              <w:rPr>
                <w:rFonts w:ascii="Times New Roman" w:hAnsi="Times New Roman" w:cs="Times New Roman"/>
                <w:szCs w:val="20"/>
              </w:rPr>
              <w:t xml:space="preserve">ser corrigidos/refeitos/substituídos no prazo fixado pelo fiscal do contrato, </w:t>
            </w:r>
            <w:proofErr w:type="gramStart"/>
            <w:r w:rsidRPr="00E9233E">
              <w:rPr>
                <w:rFonts w:ascii="Times New Roman" w:hAnsi="Times New Roman" w:cs="Times New Roman"/>
                <w:szCs w:val="20"/>
              </w:rPr>
              <w:t>às custas</w:t>
            </w:r>
            <w:proofErr w:type="gramEnd"/>
            <w:r w:rsidRPr="00E9233E">
              <w:rPr>
                <w:rFonts w:ascii="Times New Roman" w:hAnsi="Times New Roman" w:cs="Times New Roman"/>
                <w:szCs w:val="20"/>
              </w:rPr>
              <w:t xml:space="preserve"> da Contratada, sem prejuízo da aplicação de penalidades.</w:t>
            </w:r>
          </w:p>
        </w:tc>
        <w:tc>
          <w:tcPr>
            <w:tcW w:w="1368" w:type="dxa"/>
          </w:tcPr>
          <w:p w:rsidR="00B15A40" w:rsidRDefault="00B15A40" w:rsidP="008600DF">
            <w:pPr>
              <w:rPr>
                <w:rFonts w:ascii="Times New Roman" w:hAnsi="Times New Roman" w:cs="Times New Roman"/>
                <w:szCs w:val="20"/>
              </w:rPr>
            </w:pPr>
            <w:r>
              <w:rPr>
                <w:rFonts w:ascii="Times New Roman" w:hAnsi="Times New Roman" w:cs="Times New Roman"/>
                <w:szCs w:val="20"/>
              </w:rPr>
              <w:t>Contratada.</w:t>
            </w:r>
          </w:p>
        </w:tc>
      </w:tr>
    </w:tbl>
    <w:p w:rsidR="00E23F73" w:rsidRDefault="00E23F73" w:rsidP="00E23F73">
      <w:pPr>
        <w:pStyle w:val="Nivel1"/>
        <w:numPr>
          <w:ilvl w:val="0"/>
          <w:numId w:val="0"/>
        </w:numPr>
        <w:spacing w:before="0" w:after="0" w:line="360" w:lineRule="auto"/>
        <w:ind w:left="360"/>
        <w:contextualSpacing/>
        <w:rPr>
          <w:rFonts w:ascii="Times New Roman" w:hAnsi="Times New Roman"/>
        </w:rPr>
      </w:pPr>
    </w:p>
    <w:p w:rsidR="00E23F73" w:rsidRPr="000D409F" w:rsidRDefault="00E23F73" w:rsidP="00E23F73">
      <w:pPr>
        <w:pStyle w:val="Nivel1"/>
        <w:spacing w:before="0" w:after="0" w:line="360" w:lineRule="auto"/>
        <w:contextualSpacing/>
        <w:rPr>
          <w:rFonts w:ascii="Times New Roman" w:hAnsi="Times New Roman"/>
        </w:rPr>
      </w:pPr>
      <w:r>
        <w:rPr>
          <w:rFonts w:ascii="Times New Roman" w:hAnsi="Times New Roman"/>
        </w:rPr>
        <w:t>DAS DISPOSIÇÕES FINAIS</w:t>
      </w:r>
    </w:p>
    <w:p w:rsidR="00E23F73" w:rsidRDefault="00E23F73" w:rsidP="00E23F73">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Fazem parte e integram este Termo de Referência, para todos os fins e efeitos, os seguintes anexos:</w:t>
      </w:r>
    </w:p>
    <w:p w:rsidR="00CC26E4" w:rsidRPr="00154FC2" w:rsidRDefault="00CC26E4" w:rsidP="00E23F73">
      <w:pPr>
        <w:pStyle w:val="PargrafodaLista"/>
        <w:numPr>
          <w:ilvl w:val="0"/>
          <w:numId w:val="5"/>
        </w:numPr>
        <w:spacing w:line="360" w:lineRule="auto"/>
        <w:jc w:val="both"/>
        <w:rPr>
          <w:rFonts w:ascii="Times New Roman" w:hAnsi="Times New Roman" w:cs="Times New Roman"/>
          <w:szCs w:val="20"/>
        </w:rPr>
      </w:pPr>
      <w:r w:rsidRPr="00CC26E4">
        <w:rPr>
          <w:rFonts w:ascii="Times New Roman" w:hAnsi="Times New Roman" w:cs="Times New Roman"/>
          <w:b/>
          <w:color w:val="000000" w:themeColor="text1"/>
          <w:szCs w:val="20"/>
        </w:rPr>
        <w:t>ANEXO I</w:t>
      </w:r>
      <w:r w:rsidRPr="00CC26E4">
        <w:rPr>
          <w:rFonts w:ascii="Times New Roman" w:hAnsi="Times New Roman" w:cs="Times New Roman"/>
          <w:color w:val="000000" w:themeColor="text1"/>
          <w:szCs w:val="20"/>
        </w:rPr>
        <w:t>_</w:t>
      </w:r>
      <w:r w:rsidRPr="00CC26E4">
        <w:t xml:space="preserve"> </w:t>
      </w:r>
      <w:r w:rsidRPr="00CC26E4">
        <w:rPr>
          <w:rFonts w:ascii="Times New Roman" w:hAnsi="Times New Roman" w:cs="Times New Roman"/>
          <w:color w:val="000000" w:themeColor="text1"/>
          <w:szCs w:val="20"/>
        </w:rPr>
        <w:t>Modelo de apresentação de proposta</w:t>
      </w:r>
    </w:p>
    <w:p w:rsidR="00E23F73" w:rsidRDefault="00E23F73" w:rsidP="00E23F73">
      <w:pPr>
        <w:spacing w:after="360"/>
        <w:ind w:left="531" w:firstLine="39"/>
        <w:jc w:val="right"/>
        <w:rPr>
          <w:rFonts w:ascii="Times New Roman" w:hAnsi="Times New Roman" w:cs="Times New Roman"/>
          <w:i/>
          <w:szCs w:val="20"/>
        </w:rPr>
      </w:pPr>
    </w:p>
    <w:p w:rsidR="00E23F73" w:rsidRDefault="00E23F73" w:rsidP="00E23F73">
      <w:pPr>
        <w:spacing w:after="360"/>
        <w:ind w:left="531" w:firstLine="39"/>
        <w:jc w:val="right"/>
        <w:rPr>
          <w:rFonts w:ascii="Times New Roman" w:hAnsi="Times New Roman" w:cs="Times New Roman"/>
          <w:i/>
          <w:szCs w:val="20"/>
        </w:rPr>
      </w:pPr>
    </w:p>
    <w:p w:rsidR="00DB206B" w:rsidRPr="000D409F" w:rsidRDefault="00F510F4" w:rsidP="00E23F73">
      <w:pPr>
        <w:spacing w:after="360"/>
        <w:ind w:left="531" w:firstLine="39"/>
        <w:jc w:val="right"/>
        <w:rPr>
          <w:rFonts w:ascii="Times New Roman" w:hAnsi="Times New Roman" w:cs="Times New Roman"/>
          <w:szCs w:val="20"/>
        </w:rPr>
      </w:pPr>
      <w:r>
        <w:rPr>
          <w:rFonts w:ascii="Times New Roman" w:hAnsi="Times New Roman" w:cs="Times New Roman"/>
          <w:i/>
          <w:szCs w:val="20"/>
        </w:rPr>
        <w:t xml:space="preserve">Goiana, </w:t>
      </w:r>
      <w:r w:rsidR="00490F1F">
        <w:rPr>
          <w:rFonts w:ascii="Times New Roman" w:hAnsi="Times New Roman" w:cs="Times New Roman"/>
          <w:i/>
          <w:szCs w:val="20"/>
        </w:rPr>
        <w:t>23</w:t>
      </w:r>
      <w:r w:rsidR="00AE41C6">
        <w:rPr>
          <w:rFonts w:ascii="Times New Roman" w:hAnsi="Times New Roman" w:cs="Times New Roman"/>
          <w:i/>
          <w:szCs w:val="20"/>
        </w:rPr>
        <w:t xml:space="preserve"> de </w:t>
      </w:r>
      <w:r w:rsidR="00490F1F">
        <w:rPr>
          <w:rFonts w:ascii="Times New Roman" w:hAnsi="Times New Roman" w:cs="Times New Roman"/>
          <w:i/>
          <w:szCs w:val="20"/>
        </w:rPr>
        <w:t>outubro</w:t>
      </w:r>
      <w:r>
        <w:rPr>
          <w:rFonts w:ascii="Times New Roman" w:hAnsi="Times New Roman" w:cs="Times New Roman"/>
          <w:i/>
          <w:szCs w:val="20"/>
        </w:rPr>
        <w:t xml:space="preserve"> de 2019.</w:t>
      </w:r>
    </w:p>
    <w:p w:rsidR="00F510F4" w:rsidRDefault="00F510F4" w:rsidP="00F510F4">
      <w:pPr>
        <w:spacing w:after="360"/>
        <w:ind w:left="360"/>
        <w:rPr>
          <w:rFonts w:ascii="Times New Roman" w:hAnsi="Times New Roman" w:cs="Times New Roman"/>
          <w:b/>
          <w:szCs w:val="20"/>
        </w:rPr>
      </w:pPr>
      <w:r w:rsidRPr="009E5B77">
        <w:rPr>
          <w:rFonts w:ascii="Times New Roman" w:hAnsi="Times New Roman" w:cs="Times New Roman"/>
          <w:b/>
          <w:szCs w:val="20"/>
        </w:rPr>
        <w:t xml:space="preserve">ELABORADO POR </w:t>
      </w:r>
    </w:p>
    <w:p w:rsidR="00F510F4" w:rsidRPr="00F510F4" w:rsidRDefault="00F510F4" w:rsidP="00F510F4">
      <w:pPr>
        <w:spacing w:after="360"/>
        <w:ind w:left="360"/>
        <w:contextualSpacing/>
        <w:rPr>
          <w:rFonts w:ascii="Times New Roman" w:hAnsi="Times New Roman" w:cs="Times New Roman"/>
          <w:b/>
          <w:szCs w:val="20"/>
        </w:rPr>
      </w:pPr>
      <w:r w:rsidRPr="00F510F4">
        <w:rPr>
          <w:rFonts w:ascii="Times New Roman" w:hAnsi="Times New Roman" w:cs="Times New Roman"/>
          <w:b/>
          <w:szCs w:val="20"/>
        </w:rPr>
        <w:t>____________________________________________________________________________________________</w:t>
      </w:r>
    </w:p>
    <w:p w:rsidR="00F510F4" w:rsidRPr="00F510F4" w:rsidRDefault="00F510F4" w:rsidP="00F510F4">
      <w:pPr>
        <w:spacing w:after="360"/>
        <w:ind w:left="357"/>
        <w:contextualSpacing/>
        <w:rPr>
          <w:rFonts w:ascii="Times New Roman" w:hAnsi="Times New Roman" w:cs="Times New Roman"/>
          <w:b/>
          <w:szCs w:val="20"/>
        </w:rPr>
      </w:pPr>
      <w:r w:rsidRPr="00F510F4">
        <w:rPr>
          <w:rFonts w:ascii="Times New Roman" w:hAnsi="Times New Roman" w:cs="Times New Roman"/>
          <w:b/>
          <w:szCs w:val="20"/>
        </w:rPr>
        <w:t>Alesson Renato Lopes Valença.</w:t>
      </w:r>
    </w:p>
    <w:p w:rsidR="00F510F4" w:rsidRPr="00F510F4" w:rsidRDefault="00F510F4" w:rsidP="00F510F4">
      <w:pPr>
        <w:spacing w:after="360"/>
        <w:ind w:left="357"/>
        <w:contextualSpacing/>
        <w:rPr>
          <w:rFonts w:ascii="Times New Roman" w:hAnsi="Times New Roman" w:cs="Times New Roman"/>
          <w:szCs w:val="20"/>
        </w:rPr>
      </w:pPr>
      <w:r w:rsidRPr="00F510F4">
        <w:rPr>
          <w:rFonts w:ascii="Times New Roman" w:hAnsi="Times New Roman" w:cs="Times New Roman"/>
          <w:szCs w:val="20"/>
        </w:rPr>
        <w:t>Técnico Industrial e de Gestão Corporativa _ Automação Industrial.</w:t>
      </w:r>
    </w:p>
    <w:p w:rsidR="00F510F4" w:rsidRDefault="00F510F4" w:rsidP="00F510F4">
      <w:pPr>
        <w:spacing w:after="360"/>
        <w:ind w:left="360"/>
        <w:contextualSpacing/>
        <w:rPr>
          <w:rFonts w:ascii="Times New Roman" w:hAnsi="Times New Roman" w:cs="Times New Roman"/>
          <w:b/>
          <w:szCs w:val="20"/>
        </w:rPr>
      </w:pPr>
    </w:p>
    <w:p w:rsidR="00E23F73" w:rsidRDefault="00E23F73" w:rsidP="00F510F4">
      <w:pPr>
        <w:spacing w:after="360"/>
        <w:ind w:left="360"/>
        <w:contextualSpacing/>
        <w:rPr>
          <w:rFonts w:ascii="Times New Roman" w:hAnsi="Times New Roman" w:cs="Times New Roman"/>
          <w:b/>
          <w:szCs w:val="20"/>
        </w:rPr>
      </w:pPr>
    </w:p>
    <w:p w:rsidR="00547EDA" w:rsidRDefault="00547EDA" w:rsidP="00F510F4">
      <w:pPr>
        <w:spacing w:after="360"/>
        <w:ind w:left="360"/>
        <w:contextualSpacing/>
        <w:rPr>
          <w:rFonts w:ascii="Times New Roman" w:hAnsi="Times New Roman" w:cs="Times New Roman"/>
          <w:b/>
          <w:szCs w:val="20"/>
        </w:rPr>
      </w:pPr>
    </w:p>
    <w:p w:rsidR="00547EDA" w:rsidRDefault="00547EDA" w:rsidP="00F510F4">
      <w:pPr>
        <w:spacing w:after="360"/>
        <w:ind w:left="360"/>
        <w:contextualSpacing/>
        <w:rPr>
          <w:rFonts w:ascii="Times New Roman" w:hAnsi="Times New Roman" w:cs="Times New Roman"/>
          <w:b/>
          <w:szCs w:val="20"/>
        </w:rPr>
      </w:pPr>
    </w:p>
    <w:p w:rsidR="00547EDA" w:rsidRPr="00F510F4" w:rsidRDefault="00547EDA" w:rsidP="00F510F4">
      <w:pPr>
        <w:spacing w:after="360"/>
        <w:ind w:left="360"/>
        <w:contextualSpacing/>
        <w:rPr>
          <w:rFonts w:ascii="Times New Roman" w:hAnsi="Times New Roman" w:cs="Times New Roman"/>
          <w:b/>
          <w:szCs w:val="20"/>
        </w:rPr>
      </w:pPr>
    </w:p>
    <w:p w:rsidR="00F510F4" w:rsidRPr="00F510F4" w:rsidRDefault="00F510F4" w:rsidP="00F510F4">
      <w:pPr>
        <w:pBdr>
          <w:bottom w:val="single" w:sz="12" w:space="1" w:color="auto"/>
        </w:pBdr>
        <w:spacing w:after="360"/>
        <w:ind w:left="360"/>
        <w:rPr>
          <w:rFonts w:ascii="Times New Roman" w:hAnsi="Times New Roman" w:cs="Times New Roman"/>
          <w:b/>
          <w:szCs w:val="20"/>
        </w:rPr>
      </w:pPr>
      <w:r w:rsidRPr="00F510F4">
        <w:rPr>
          <w:rFonts w:ascii="Times New Roman" w:hAnsi="Times New Roman" w:cs="Times New Roman"/>
          <w:b/>
          <w:szCs w:val="20"/>
        </w:rPr>
        <w:t>APROVADO POR</w:t>
      </w:r>
    </w:p>
    <w:p w:rsidR="00F510F4" w:rsidRPr="00F510F4" w:rsidRDefault="00F510F4" w:rsidP="00F510F4">
      <w:pPr>
        <w:pBdr>
          <w:bottom w:val="single" w:sz="12" w:space="1" w:color="auto"/>
        </w:pBdr>
        <w:spacing w:after="360"/>
        <w:ind w:left="360"/>
        <w:contextualSpacing/>
        <w:rPr>
          <w:rFonts w:ascii="Times New Roman" w:hAnsi="Times New Roman" w:cs="Times New Roman"/>
          <w:szCs w:val="20"/>
        </w:rPr>
      </w:pPr>
    </w:p>
    <w:p w:rsidR="00F510F4" w:rsidRPr="00F510F4" w:rsidRDefault="00F510F4" w:rsidP="00F510F4">
      <w:pPr>
        <w:spacing w:after="360"/>
        <w:ind w:left="357" w:firstLine="3"/>
        <w:contextualSpacing/>
        <w:rPr>
          <w:rFonts w:ascii="Times New Roman" w:hAnsi="Times New Roman" w:cs="Times New Roman"/>
          <w:b/>
          <w:szCs w:val="20"/>
        </w:rPr>
      </w:pPr>
      <w:r w:rsidRPr="00F510F4">
        <w:rPr>
          <w:rFonts w:ascii="Times New Roman" w:hAnsi="Times New Roman" w:cs="Times New Roman"/>
          <w:b/>
          <w:szCs w:val="20"/>
        </w:rPr>
        <w:t>Carlos Vinícius Viana de Souza.</w:t>
      </w:r>
    </w:p>
    <w:p w:rsidR="00F510F4" w:rsidRPr="00F510F4" w:rsidRDefault="00F510F4" w:rsidP="00E23F73">
      <w:pPr>
        <w:spacing w:after="360"/>
        <w:ind w:left="357"/>
        <w:contextualSpacing/>
        <w:rPr>
          <w:rFonts w:ascii="Times New Roman" w:hAnsi="Times New Roman" w:cs="Times New Roman"/>
          <w:szCs w:val="20"/>
        </w:rPr>
      </w:pPr>
      <w:r w:rsidRPr="00F510F4">
        <w:rPr>
          <w:rFonts w:ascii="Times New Roman" w:hAnsi="Times New Roman" w:cs="Times New Roman"/>
          <w:szCs w:val="20"/>
        </w:rPr>
        <w:t>Chefe de Serviço de Manutenção.</w:t>
      </w:r>
    </w:p>
    <w:sectPr w:rsidR="00F510F4" w:rsidRPr="00F510F4" w:rsidSect="000902B6">
      <w:headerReference w:type="default" r:id="rId10"/>
      <w:footerReference w:type="default" r:id="rId11"/>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AE7" w:rsidRDefault="00194AE7">
      <w:r>
        <w:separator/>
      </w:r>
    </w:p>
  </w:endnote>
  <w:endnote w:type="continuationSeparator" w:id="0">
    <w:p w:rsidR="00194AE7" w:rsidRDefault="00194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E7" w:rsidRPr="00166A91" w:rsidRDefault="00194AE7" w:rsidP="00E273C5">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w:t>
    </w:r>
    <w:proofErr w:type="gramStart"/>
    <w:r w:rsidRPr="00166A91">
      <w:rPr>
        <w:rFonts w:ascii="Times New Roman" w:hAnsi="Times New Roman" w:cs="Times New Roman"/>
        <w:sz w:val="16"/>
        <w:szCs w:val="16"/>
      </w:rPr>
      <w:t>PE</w:t>
    </w:r>
    <w:proofErr w:type="gramEnd"/>
  </w:p>
  <w:p w:rsidR="00194AE7" w:rsidRPr="00166A91" w:rsidRDefault="00194AE7" w:rsidP="00E273C5">
    <w:pPr>
      <w:pStyle w:val="Rodap"/>
      <w:jc w:val="center"/>
    </w:pPr>
    <w:r w:rsidRPr="00166A91">
      <w:rPr>
        <w:rFonts w:ascii="Times New Roman" w:hAnsi="Times New Roman" w:cs="Times New Roman"/>
        <w:sz w:val="16"/>
        <w:szCs w:val="16"/>
      </w:rPr>
      <w:t>CEP: 51021-410 | Telefone: (81) 3464-9600 | www.hemobras.gov.br</w:t>
    </w:r>
  </w:p>
  <w:p w:rsidR="00194AE7" w:rsidRPr="00E273C5" w:rsidRDefault="00194AE7" w:rsidP="00E273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AE7" w:rsidRDefault="00194AE7">
      <w:r>
        <w:separator/>
      </w:r>
    </w:p>
  </w:footnote>
  <w:footnote w:type="continuationSeparator" w:id="0">
    <w:p w:rsidR="00194AE7" w:rsidRDefault="00194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AE7" w:rsidRDefault="00194AE7">
    <w:pPr>
      <w:pStyle w:val="Cabealho"/>
    </w:pPr>
    <w:r w:rsidRPr="00850420">
      <w:rPr>
        <w:noProof/>
      </w:rPr>
      <w:drawing>
        <wp:inline distT="0" distB="0" distL="0" distR="0" wp14:anchorId="2CA9B3A5" wp14:editId="055D9012">
          <wp:extent cx="1482153" cy="1031443"/>
          <wp:effectExtent l="19050" t="0" r="3747" b="0"/>
          <wp:docPr id="4"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19742A2A"/>
    <w:multiLevelType w:val="hybridMultilevel"/>
    <w:tmpl w:val="5D1446B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D5C100D"/>
    <w:multiLevelType w:val="multilevel"/>
    <w:tmpl w:val="360E252C"/>
    <w:lvl w:ilvl="0">
      <w:start w:val="1"/>
      <w:numFmt w:val="decimal"/>
      <w:pStyle w:val="Nivel1"/>
      <w:lvlText w:val="%1."/>
      <w:lvlJc w:val="left"/>
      <w:pPr>
        <w:ind w:left="360" w:hanging="360"/>
      </w:pPr>
    </w:lvl>
    <w:lvl w:ilvl="1">
      <w:start w:val="1"/>
      <w:numFmt w:val="decimal"/>
      <w:lvlText w:val="%1.%2."/>
      <w:lvlJc w:val="left"/>
      <w:pPr>
        <w:ind w:left="999" w:hanging="432"/>
      </w:pPr>
      <w:rPr>
        <w:i w:val="0"/>
      </w:rPr>
    </w:lvl>
    <w:lvl w:ilvl="2">
      <w:start w:val="1"/>
      <w:numFmt w:val="decimal"/>
      <w:lvlText w:val="%1.%2.%3."/>
      <w:lvlJc w:val="left"/>
      <w:pPr>
        <w:ind w:left="788"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10F6B61"/>
    <w:multiLevelType w:val="hybridMultilevel"/>
    <w:tmpl w:val="67BAAD8A"/>
    <w:lvl w:ilvl="0" w:tplc="2A8807EC">
      <w:numFmt w:val="bullet"/>
      <w:lvlText w:val=""/>
      <w:lvlJc w:val="left"/>
      <w:pPr>
        <w:ind w:left="930" w:hanging="360"/>
      </w:pPr>
      <w:rPr>
        <w:rFonts w:ascii="Symbol" w:eastAsia="Times New Roman" w:hAnsi="Symbol" w:cs="Times New Roman" w:hint="default"/>
      </w:rPr>
    </w:lvl>
    <w:lvl w:ilvl="1" w:tplc="04160003" w:tentative="1">
      <w:start w:val="1"/>
      <w:numFmt w:val="bullet"/>
      <w:lvlText w:val="o"/>
      <w:lvlJc w:val="left"/>
      <w:pPr>
        <w:ind w:left="1650" w:hanging="360"/>
      </w:pPr>
      <w:rPr>
        <w:rFonts w:ascii="Courier New" w:hAnsi="Courier New" w:cs="Courier New" w:hint="default"/>
      </w:rPr>
    </w:lvl>
    <w:lvl w:ilvl="2" w:tplc="04160005" w:tentative="1">
      <w:start w:val="1"/>
      <w:numFmt w:val="bullet"/>
      <w:lvlText w:val=""/>
      <w:lvlJc w:val="left"/>
      <w:pPr>
        <w:ind w:left="2370" w:hanging="360"/>
      </w:pPr>
      <w:rPr>
        <w:rFonts w:ascii="Wingdings" w:hAnsi="Wingdings" w:hint="default"/>
      </w:rPr>
    </w:lvl>
    <w:lvl w:ilvl="3" w:tplc="04160001" w:tentative="1">
      <w:start w:val="1"/>
      <w:numFmt w:val="bullet"/>
      <w:lvlText w:val=""/>
      <w:lvlJc w:val="left"/>
      <w:pPr>
        <w:ind w:left="3090" w:hanging="360"/>
      </w:pPr>
      <w:rPr>
        <w:rFonts w:ascii="Symbol" w:hAnsi="Symbol" w:hint="default"/>
      </w:rPr>
    </w:lvl>
    <w:lvl w:ilvl="4" w:tplc="04160003" w:tentative="1">
      <w:start w:val="1"/>
      <w:numFmt w:val="bullet"/>
      <w:lvlText w:val="o"/>
      <w:lvlJc w:val="left"/>
      <w:pPr>
        <w:ind w:left="3810" w:hanging="360"/>
      </w:pPr>
      <w:rPr>
        <w:rFonts w:ascii="Courier New" w:hAnsi="Courier New" w:cs="Courier New" w:hint="default"/>
      </w:rPr>
    </w:lvl>
    <w:lvl w:ilvl="5" w:tplc="04160005" w:tentative="1">
      <w:start w:val="1"/>
      <w:numFmt w:val="bullet"/>
      <w:lvlText w:val=""/>
      <w:lvlJc w:val="left"/>
      <w:pPr>
        <w:ind w:left="4530" w:hanging="360"/>
      </w:pPr>
      <w:rPr>
        <w:rFonts w:ascii="Wingdings" w:hAnsi="Wingdings" w:hint="default"/>
      </w:rPr>
    </w:lvl>
    <w:lvl w:ilvl="6" w:tplc="04160001" w:tentative="1">
      <w:start w:val="1"/>
      <w:numFmt w:val="bullet"/>
      <w:lvlText w:val=""/>
      <w:lvlJc w:val="left"/>
      <w:pPr>
        <w:ind w:left="5250" w:hanging="360"/>
      </w:pPr>
      <w:rPr>
        <w:rFonts w:ascii="Symbol" w:hAnsi="Symbol" w:hint="default"/>
      </w:rPr>
    </w:lvl>
    <w:lvl w:ilvl="7" w:tplc="04160003" w:tentative="1">
      <w:start w:val="1"/>
      <w:numFmt w:val="bullet"/>
      <w:lvlText w:val="o"/>
      <w:lvlJc w:val="left"/>
      <w:pPr>
        <w:ind w:left="5970" w:hanging="360"/>
      </w:pPr>
      <w:rPr>
        <w:rFonts w:ascii="Courier New" w:hAnsi="Courier New" w:cs="Courier New" w:hint="default"/>
      </w:rPr>
    </w:lvl>
    <w:lvl w:ilvl="8" w:tplc="04160005" w:tentative="1">
      <w:start w:val="1"/>
      <w:numFmt w:val="bullet"/>
      <w:lvlText w:val=""/>
      <w:lvlJc w:val="left"/>
      <w:pPr>
        <w:ind w:left="6690" w:hanging="360"/>
      </w:pPr>
      <w:rPr>
        <w:rFonts w:ascii="Wingdings" w:hAnsi="Wingdings" w:hint="default"/>
      </w:rPr>
    </w:lvl>
  </w:abstractNum>
  <w:abstractNum w:abstractNumId="5">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num w:numId="1">
    <w:abstractNumId w:val="3"/>
  </w:num>
  <w:num w:numId="2">
    <w:abstractNumId w:val="0"/>
  </w:num>
  <w:num w:numId="3">
    <w:abstractNumId w:val="5"/>
  </w:num>
  <w:num w:numId="4">
    <w:abstractNumId w:val="2"/>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010B"/>
    <w:rsid w:val="00000583"/>
    <w:rsid w:val="000008B6"/>
    <w:rsid w:val="0000236D"/>
    <w:rsid w:val="00003298"/>
    <w:rsid w:val="0000357C"/>
    <w:rsid w:val="00004986"/>
    <w:rsid w:val="0000539A"/>
    <w:rsid w:val="0000787A"/>
    <w:rsid w:val="00012220"/>
    <w:rsid w:val="00013F78"/>
    <w:rsid w:val="00016730"/>
    <w:rsid w:val="000178EB"/>
    <w:rsid w:val="0002260C"/>
    <w:rsid w:val="0002306D"/>
    <w:rsid w:val="000242C8"/>
    <w:rsid w:val="00027155"/>
    <w:rsid w:val="000276B0"/>
    <w:rsid w:val="000318BA"/>
    <w:rsid w:val="000324B0"/>
    <w:rsid w:val="00034A29"/>
    <w:rsid w:val="00040957"/>
    <w:rsid w:val="00042095"/>
    <w:rsid w:val="000448CA"/>
    <w:rsid w:val="00045A83"/>
    <w:rsid w:val="000463DB"/>
    <w:rsid w:val="00047D73"/>
    <w:rsid w:val="00050C82"/>
    <w:rsid w:val="00056433"/>
    <w:rsid w:val="00056F96"/>
    <w:rsid w:val="00060414"/>
    <w:rsid w:val="000611A8"/>
    <w:rsid w:val="00062853"/>
    <w:rsid w:val="00063028"/>
    <w:rsid w:val="0006383A"/>
    <w:rsid w:val="00063855"/>
    <w:rsid w:val="0006537A"/>
    <w:rsid w:val="000662E3"/>
    <w:rsid w:val="000670EC"/>
    <w:rsid w:val="000677A2"/>
    <w:rsid w:val="00070EA5"/>
    <w:rsid w:val="00074C54"/>
    <w:rsid w:val="00076CBC"/>
    <w:rsid w:val="000779C7"/>
    <w:rsid w:val="00081098"/>
    <w:rsid w:val="00081927"/>
    <w:rsid w:val="00085136"/>
    <w:rsid w:val="00087CF9"/>
    <w:rsid w:val="00087EF2"/>
    <w:rsid w:val="000902B6"/>
    <w:rsid w:val="00090F5D"/>
    <w:rsid w:val="00092759"/>
    <w:rsid w:val="0009397F"/>
    <w:rsid w:val="00093D8F"/>
    <w:rsid w:val="00094321"/>
    <w:rsid w:val="00095551"/>
    <w:rsid w:val="00095E10"/>
    <w:rsid w:val="0009670B"/>
    <w:rsid w:val="00096D19"/>
    <w:rsid w:val="000A0DAC"/>
    <w:rsid w:val="000A102A"/>
    <w:rsid w:val="000A1A7B"/>
    <w:rsid w:val="000A1B88"/>
    <w:rsid w:val="000A23DA"/>
    <w:rsid w:val="000A674F"/>
    <w:rsid w:val="000B3984"/>
    <w:rsid w:val="000B4139"/>
    <w:rsid w:val="000B58E8"/>
    <w:rsid w:val="000B73D9"/>
    <w:rsid w:val="000B7B55"/>
    <w:rsid w:val="000B7D4F"/>
    <w:rsid w:val="000C0784"/>
    <w:rsid w:val="000C123B"/>
    <w:rsid w:val="000C21AD"/>
    <w:rsid w:val="000C2C16"/>
    <w:rsid w:val="000C670A"/>
    <w:rsid w:val="000C6CCA"/>
    <w:rsid w:val="000D0F17"/>
    <w:rsid w:val="000D2320"/>
    <w:rsid w:val="000D2AC3"/>
    <w:rsid w:val="000D409F"/>
    <w:rsid w:val="000E745D"/>
    <w:rsid w:val="000E7D0C"/>
    <w:rsid w:val="000F1C1C"/>
    <w:rsid w:val="000F4088"/>
    <w:rsid w:val="000F4F96"/>
    <w:rsid w:val="000F5A07"/>
    <w:rsid w:val="000F7FF1"/>
    <w:rsid w:val="001007F5"/>
    <w:rsid w:val="00100990"/>
    <w:rsid w:val="001021C7"/>
    <w:rsid w:val="00105707"/>
    <w:rsid w:val="00106373"/>
    <w:rsid w:val="001103FF"/>
    <w:rsid w:val="001125F9"/>
    <w:rsid w:val="00113EEB"/>
    <w:rsid w:val="00114259"/>
    <w:rsid w:val="0011596D"/>
    <w:rsid w:val="00116282"/>
    <w:rsid w:val="001219B0"/>
    <w:rsid w:val="00124990"/>
    <w:rsid w:val="00126E1D"/>
    <w:rsid w:val="0013030C"/>
    <w:rsid w:val="001304C0"/>
    <w:rsid w:val="001315F2"/>
    <w:rsid w:val="00133136"/>
    <w:rsid w:val="00133A8F"/>
    <w:rsid w:val="001377C7"/>
    <w:rsid w:val="0014004B"/>
    <w:rsid w:val="0014325E"/>
    <w:rsid w:val="001449A3"/>
    <w:rsid w:val="00146BDF"/>
    <w:rsid w:val="001516EA"/>
    <w:rsid w:val="00152089"/>
    <w:rsid w:val="00153E25"/>
    <w:rsid w:val="00154505"/>
    <w:rsid w:val="00154FC2"/>
    <w:rsid w:val="0015684D"/>
    <w:rsid w:val="00160BBD"/>
    <w:rsid w:val="00160DA4"/>
    <w:rsid w:val="0016584A"/>
    <w:rsid w:val="001671BF"/>
    <w:rsid w:val="001709D5"/>
    <w:rsid w:val="00170CE1"/>
    <w:rsid w:val="00174866"/>
    <w:rsid w:val="00174898"/>
    <w:rsid w:val="00174CAA"/>
    <w:rsid w:val="00176D73"/>
    <w:rsid w:val="00177327"/>
    <w:rsid w:val="00177CD5"/>
    <w:rsid w:val="001817D2"/>
    <w:rsid w:val="00184086"/>
    <w:rsid w:val="001904A8"/>
    <w:rsid w:val="00193124"/>
    <w:rsid w:val="00194668"/>
    <w:rsid w:val="0019488A"/>
    <w:rsid w:val="00194AE7"/>
    <w:rsid w:val="001A1732"/>
    <w:rsid w:val="001A2CE9"/>
    <w:rsid w:val="001A3A05"/>
    <w:rsid w:val="001A3E18"/>
    <w:rsid w:val="001A6380"/>
    <w:rsid w:val="001B005B"/>
    <w:rsid w:val="001B112B"/>
    <w:rsid w:val="001B1EFE"/>
    <w:rsid w:val="001B7CB7"/>
    <w:rsid w:val="001C0D87"/>
    <w:rsid w:val="001C2192"/>
    <w:rsid w:val="001C2B89"/>
    <w:rsid w:val="001C3F32"/>
    <w:rsid w:val="001C48B6"/>
    <w:rsid w:val="001C4C04"/>
    <w:rsid w:val="001C52E0"/>
    <w:rsid w:val="001C694F"/>
    <w:rsid w:val="001C721E"/>
    <w:rsid w:val="001D0D66"/>
    <w:rsid w:val="001D242A"/>
    <w:rsid w:val="001E0D06"/>
    <w:rsid w:val="001E1DDC"/>
    <w:rsid w:val="001E3AAF"/>
    <w:rsid w:val="001E67F5"/>
    <w:rsid w:val="001E7097"/>
    <w:rsid w:val="001F0A6E"/>
    <w:rsid w:val="001F1060"/>
    <w:rsid w:val="001F39FA"/>
    <w:rsid w:val="001F7FBB"/>
    <w:rsid w:val="00202A04"/>
    <w:rsid w:val="00202D3A"/>
    <w:rsid w:val="00205197"/>
    <w:rsid w:val="0020593D"/>
    <w:rsid w:val="00206F5F"/>
    <w:rsid w:val="00207B98"/>
    <w:rsid w:val="00210001"/>
    <w:rsid w:val="0021072F"/>
    <w:rsid w:val="0021106D"/>
    <w:rsid w:val="00213598"/>
    <w:rsid w:val="0021535A"/>
    <w:rsid w:val="00221BA5"/>
    <w:rsid w:val="00222980"/>
    <w:rsid w:val="002241A2"/>
    <w:rsid w:val="002262CB"/>
    <w:rsid w:val="00231E9C"/>
    <w:rsid w:val="00234827"/>
    <w:rsid w:val="00240B17"/>
    <w:rsid w:val="00241D78"/>
    <w:rsid w:val="0024271C"/>
    <w:rsid w:val="00244D25"/>
    <w:rsid w:val="002458D9"/>
    <w:rsid w:val="00245A60"/>
    <w:rsid w:val="00246DAE"/>
    <w:rsid w:val="002510B1"/>
    <w:rsid w:val="002538B4"/>
    <w:rsid w:val="002538E3"/>
    <w:rsid w:val="00255C24"/>
    <w:rsid w:val="002602C4"/>
    <w:rsid w:val="00260802"/>
    <w:rsid w:val="0026386A"/>
    <w:rsid w:val="002638A8"/>
    <w:rsid w:val="00266B93"/>
    <w:rsid w:val="00267125"/>
    <w:rsid w:val="00267B22"/>
    <w:rsid w:val="00271CB6"/>
    <w:rsid w:val="002729CE"/>
    <w:rsid w:val="0027301A"/>
    <w:rsid w:val="00276ECC"/>
    <w:rsid w:val="002807B3"/>
    <w:rsid w:val="00281F99"/>
    <w:rsid w:val="00284454"/>
    <w:rsid w:val="00284F2B"/>
    <w:rsid w:val="0028765E"/>
    <w:rsid w:val="0029037D"/>
    <w:rsid w:val="002937D4"/>
    <w:rsid w:val="00296163"/>
    <w:rsid w:val="002A304F"/>
    <w:rsid w:val="002A6157"/>
    <w:rsid w:val="002A7DD6"/>
    <w:rsid w:val="002B0B33"/>
    <w:rsid w:val="002B3686"/>
    <w:rsid w:val="002C1D82"/>
    <w:rsid w:val="002C54C1"/>
    <w:rsid w:val="002C5D15"/>
    <w:rsid w:val="002D1F2A"/>
    <w:rsid w:val="002D3370"/>
    <w:rsid w:val="002D656F"/>
    <w:rsid w:val="002D78B4"/>
    <w:rsid w:val="002D7C8E"/>
    <w:rsid w:val="002E160F"/>
    <w:rsid w:val="002E3F91"/>
    <w:rsid w:val="002E480D"/>
    <w:rsid w:val="002E5F6B"/>
    <w:rsid w:val="002E64BA"/>
    <w:rsid w:val="002F010E"/>
    <w:rsid w:val="002F084D"/>
    <w:rsid w:val="002F308B"/>
    <w:rsid w:val="002F6931"/>
    <w:rsid w:val="00301C3D"/>
    <w:rsid w:val="00303879"/>
    <w:rsid w:val="003052F1"/>
    <w:rsid w:val="003053DD"/>
    <w:rsid w:val="00310B4A"/>
    <w:rsid w:val="003159E7"/>
    <w:rsid w:val="00315EC5"/>
    <w:rsid w:val="003225A3"/>
    <w:rsid w:val="003238C3"/>
    <w:rsid w:val="00324008"/>
    <w:rsid w:val="00324BCD"/>
    <w:rsid w:val="00324F30"/>
    <w:rsid w:val="00325023"/>
    <w:rsid w:val="00325FD8"/>
    <w:rsid w:val="003265A0"/>
    <w:rsid w:val="003265B9"/>
    <w:rsid w:val="00327232"/>
    <w:rsid w:val="0033113E"/>
    <w:rsid w:val="00331182"/>
    <w:rsid w:val="0033181D"/>
    <w:rsid w:val="00335F25"/>
    <w:rsid w:val="00340EE0"/>
    <w:rsid w:val="00343032"/>
    <w:rsid w:val="00344D26"/>
    <w:rsid w:val="00345137"/>
    <w:rsid w:val="003451DE"/>
    <w:rsid w:val="003464AF"/>
    <w:rsid w:val="00347777"/>
    <w:rsid w:val="003552BA"/>
    <w:rsid w:val="00355527"/>
    <w:rsid w:val="0035658A"/>
    <w:rsid w:val="003576CB"/>
    <w:rsid w:val="00357D8A"/>
    <w:rsid w:val="00364141"/>
    <w:rsid w:val="00364909"/>
    <w:rsid w:val="00366210"/>
    <w:rsid w:val="00367EF6"/>
    <w:rsid w:val="00373E54"/>
    <w:rsid w:val="00373F2A"/>
    <w:rsid w:val="003779A2"/>
    <w:rsid w:val="00377C26"/>
    <w:rsid w:val="0038139C"/>
    <w:rsid w:val="00382512"/>
    <w:rsid w:val="003830F3"/>
    <w:rsid w:val="00386157"/>
    <w:rsid w:val="00386ADE"/>
    <w:rsid w:val="00390F8E"/>
    <w:rsid w:val="00391E14"/>
    <w:rsid w:val="003959F6"/>
    <w:rsid w:val="00395D83"/>
    <w:rsid w:val="003966DE"/>
    <w:rsid w:val="003A0415"/>
    <w:rsid w:val="003A3423"/>
    <w:rsid w:val="003A3846"/>
    <w:rsid w:val="003A4D07"/>
    <w:rsid w:val="003A73C1"/>
    <w:rsid w:val="003B791E"/>
    <w:rsid w:val="003C0644"/>
    <w:rsid w:val="003C151F"/>
    <w:rsid w:val="003C25D1"/>
    <w:rsid w:val="003C2B7C"/>
    <w:rsid w:val="003C609E"/>
    <w:rsid w:val="003C6275"/>
    <w:rsid w:val="003D0069"/>
    <w:rsid w:val="003D028C"/>
    <w:rsid w:val="003D3EEC"/>
    <w:rsid w:val="003E254F"/>
    <w:rsid w:val="003E261E"/>
    <w:rsid w:val="003E4927"/>
    <w:rsid w:val="003E49E4"/>
    <w:rsid w:val="003E4D76"/>
    <w:rsid w:val="003E55B1"/>
    <w:rsid w:val="003E74B0"/>
    <w:rsid w:val="003E75E0"/>
    <w:rsid w:val="003F004A"/>
    <w:rsid w:val="003F1437"/>
    <w:rsid w:val="003F185C"/>
    <w:rsid w:val="003F36A3"/>
    <w:rsid w:val="003F6482"/>
    <w:rsid w:val="003F6E51"/>
    <w:rsid w:val="003F7AAC"/>
    <w:rsid w:val="003F7D01"/>
    <w:rsid w:val="003F7DA9"/>
    <w:rsid w:val="00400B27"/>
    <w:rsid w:val="0040443F"/>
    <w:rsid w:val="004053E1"/>
    <w:rsid w:val="00407F1C"/>
    <w:rsid w:val="00415F27"/>
    <w:rsid w:val="00416A59"/>
    <w:rsid w:val="00417CA8"/>
    <w:rsid w:val="0042033D"/>
    <w:rsid w:val="00420F2C"/>
    <w:rsid w:val="00421276"/>
    <w:rsid w:val="0042190C"/>
    <w:rsid w:val="00425359"/>
    <w:rsid w:val="004260ED"/>
    <w:rsid w:val="0043163A"/>
    <w:rsid w:val="004316D7"/>
    <w:rsid w:val="00431EDA"/>
    <w:rsid w:val="0043231C"/>
    <w:rsid w:val="00432470"/>
    <w:rsid w:val="0043480B"/>
    <w:rsid w:val="00434B35"/>
    <w:rsid w:val="00435447"/>
    <w:rsid w:val="00437496"/>
    <w:rsid w:val="004410CB"/>
    <w:rsid w:val="00441EA1"/>
    <w:rsid w:val="00443E5C"/>
    <w:rsid w:val="00445798"/>
    <w:rsid w:val="0044725C"/>
    <w:rsid w:val="00447465"/>
    <w:rsid w:val="00450342"/>
    <w:rsid w:val="00452FE1"/>
    <w:rsid w:val="004557E5"/>
    <w:rsid w:val="00455CBE"/>
    <w:rsid w:val="00455EB7"/>
    <w:rsid w:val="00455FD5"/>
    <w:rsid w:val="00460E8A"/>
    <w:rsid w:val="00461192"/>
    <w:rsid w:val="00462274"/>
    <w:rsid w:val="0046230A"/>
    <w:rsid w:val="0046284C"/>
    <w:rsid w:val="00462C95"/>
    <w:rsid w:val="004631A0"/>
    <w:rsid w:val="0046486A"/>
    <w:rsid w:val="00473487"/>
    <w:rsid w:val="00473D89"/>
    <w:rsid w:val="004773FC"/>
    <w:rsid w:val="00477C3A"/>
    <w:rsid w:val="00480328"/>
    <w:rsid w:val="004834FC"/>
    <w:rsid w:val="00483B15"/>
    <w:rsid w:val="00483FB9"/>
    <w:rsid w:val="00490A51"/>
    <w:rsid w:val="00490F1F"/>
    <w:rsid w:val="00492825"/>
    <w:rsid w:val="00494AE7"/>
    <w:rsid w:val="0049696D"/>
    <w:rsid w:val="004A72BD"/>
    <w:rsid w:val="004B01A1"/>
    <w:rsid w:val="004B0238"/>
    <w:rsid w:val="004B05B0"/>
    <w:rsid w:val="004B0CAC"/>
    <w:rsid w:val="004B1618"/>
    <w:rsid w:val="004B19B5"/>
    <w:rsid w:val="004B1CBC"/>
    <w:rsid w:val="004B1D7D"/>
    <w:rsid w:val="004B460A"/>
    <w:rsid w:val="004C0212"/>
    <w:rsid w:val="004C05F9"/>
    <w:rsid w:val="004C4B12"/>
    <w:rsid w:val="004D1FCD"/>
    <w:rsid w:val="004D3ABE"/>
    <w:rsid w:val="004D57D3"/>
    <w:rsid w:val="004D5F78"/>
    <w:rsid w:val="004E0194"/>
    <w:rsid w:val="004E12A1"/>
    <w:rsid w:val="004E7BEB"/>
    <w:rsid w:val="004F16C3"/>
    <w:rsid w:val="004F4BFB"/>
    <w:rsid w:val="004F5DF9"/>
    <w:rsid w:val="004F66B4"/>
    <w:rsid w:val="004F7758"/>
    <w:rsid w:val="004F78C6"/>
    <w:rsid w:val="0050224C"/>
    <w:rsid w:val="00502F02"/>
    <w:rsid w:val="00503730"/>
    <w:rsid w:val="005037A6"/>
    <w:rsid w:val="00512D53"/>
    <w:rsid w:val="00514540"/>
    <w:rsid w:val="00514883"/>
    <w:rsid w:val="00516B74"/>
    <w:rsid w:val="00517469"/>
    <w:rsid w:val="005209D0"/>
    <w:rsid w:val="00520AD6"/>
    <w:rsid w:val="00522F92"/>
    <w:rsid w:val="00523C55"/>
    <w:rsid w:val="00523F32"/>
    <w:rsid w:val="00530489"/>
    <w:rsid w:val="0053132E"/>
    <w:rsid w:val="005313FB"/>
    <w:rsid w:val="00532603"/>
    <w:rsid w:val="0053608E"/>
    <w:rsid w:val="0054187F"/>
    <w:rsid w:val="00541E97"/>
    <w:rsid w:val="00542F54"/>
    <w:rsid w:val="00546C9B"/>
    <w:rsid w:val="00547EDA"/>
    <w:rsid w:val="0055519F"/>
    <w:rsid w:val="00557FA7"/>
    <w:rsid w:val="00561C04"/>
    <w:rsid w:val="0056213B"/>
    <w:rsid w:val="00562F82"/>
    <w:rsid w:val="00564913"/>
    <w:rsid w:val="00573998"/>
    <w:rsid w:val="00573C85"/>
    <w:rsid w:val="005759CE"/>
    <w:rsid w:val="00577C4E"/>
    <w:rsid w:val="005800D8"/>
    <w:rsid w:val="00582CF6"/>
    <w:rsid w:val="00583697"/>
    <w:rsid w:val="005846C9"/>
    <w:rsid w:val="00584E8B"/>
    <w:rsid w:val="00586D09"/>
    <w:rsid w:val="005873FC"/>
    <w:rsid w:val="00590025"/>
    <w:rsid w:val="00590EAF"/>
    <w:rsid w:val="00595DA6"/>
    <w:rsid w:val="005A3BE7"/>
    <w:rsid w:val="005A48AD"/>
    <w:rsid w:val="005A4DDD"/>
    <w:rsid w:val="005A6A91"/>
    <w:rsid w:val="005A6D74"/>
    <w:rsid w:val="005B0066"/>
    <w:rsid w:val="005B1933"/>
    <w:rsid w:val="005B1D0B"/>
    <w:rsid w:val="005B29C0"/>
    <w:rsid w:val="005B7779"/>
    <w:rsid w:val="005C3836"/>
    <w:rsid w:val="005C3930"/>
    <w:rsid w:val="005C48E3"/>
    <w:rsid w:val="005C5A0E"/>
    <w:rsid w:val="005C7014"/>
    <w:rsid w:val="005C76D8"/>
    <w:rsid w:val="005D3F36"/>
    <w:rsid w:val="005D5BEE"/>
    <w:rsid w:val="005E1321"/>
    <w:rsid w:val="005E2DD4"/>
    <w:rsid w:val="005E5F39"/>
    <w:rsid w:val="005E6D43"/>
    <w:rsid w:val="005F1720"/>
    <w:rsid w:val="005F57DD"/>
    <w:rsid w:val="005F6059"/>
    <w:rsid w:val="005F6F64"/>
    <w:rsid w:val="005F7B0A"/>
    <w:rsid w:val="005F7E84"/>
    <w:rsid w:val="006016CB"/>
    <w:rsid w:val="006052D0"/>
    <w:rsid w:val="00605C11"/>
    <w:rsid w:val="00606440"/>
    <w:rsid w:val="00607678"/>
    <w:rsid w:val="0060785E"/>
    <w:rsid w:val="006078C2"/>
    <w:rsid w:val="00607B34"/>
    <w:rsid w:val="00612867"/>
    <w:rsid w:val="006171A9"/>
    <w:rsid w:val="00617445"/>
    <w:rsid w:val="00623436"/>
    <w:rsid w:val="006269AB"/>
    <w:rsid w:val="00640F39"/>
    <w:rsid w:val="006423A7"/>
    <w:rsid w:val="00650045"/>
    <w:rsid w:val="00652240"/>
    <w:rsid w:val="00654F32"/>
    <w:rsid w:val="00655AAF"/>
    <w:rsid w:val="00656A30"/>
    <w:rsid w:val="006673E7"/>
    <w:rsid w:val="00674964"/>
    <w:rsid w:val="00677914"/>
    <w:rsid w:val="00680B7E"/>
    <w:rsid w:val="00681A0D"/>
    <w:rsid w:val="00683B94"/>
    <w:rsid w:val="00684626"/>
    <w:rsid w:val="00686692"/>
    <w:rsid w:val="00693033"/>
    <w:rsid w:val="00693219"/>
    <w:rsid w:val="00693321"/>
    <w:rsid w:val="00694539"/>
    <w:rsid w:val="00694893"/>
    <w:rsid w:val="00694DD9"/>
    <w:rsid w:val="0069751C"/>
    <w:rsid w:val="006A12B1"/>
    <w:rsid w:val="006A5F42"/>
    <w:rsid w:val="006A6103"/>
    <w:rsid w:val="006A795C"/>
    <w:rsid w:val="006B10ED"/>
    <w:rsid w:val="006B156A"/>
    <w:rsid w:val="006B51B2"/>
    <w:rsid w:val="006B66C4"/>
    <w:rsid w:val="006C17A0"/>
    <w:rsid w:val="006C2D79"/>
    <w:rsid w:val="006D27E3"/>
    <w:rsid w:val="006D4135"/>
    <w:rsid w:val="006D4574"/>
    <w:rsid w:val="006E09F2"/>
    <w:rsid w:val="006E2328"/>
    <w:rsid w:val="006E3E48"/>
    <w:rsid w:val="006E721C"/>
    <w:rsid w:val="006F3EE2"/>
    <w:rsid w:val="006F40DF"/>
    <w:rsid w:val="006F5A66"/>
    <w:rsid w:val="006F6E5B"/>
    <w:rsid w:val="0070015A"/>
    <w:rsid w:val="00700C3D"/>
    <w:rsid w:val="00700CBD"/>
    <w:rsid w:val="007028C7"/>
    <w:rsid w:val="00704462"/>
    <w:rsid w:val="007077DA"/>
    <w:rsid w:val="00710C7E"/>
    <w:rsid w:val="0071210D"/>
    <w:rsid w:val="00715E96"/>
    <w:rsid w:val="0071686F"/>
    <w:rsid w:val="0072240D"/>
    <w:rsid w:val="0072739C"/>
    <w:rsid w:val="00733DE0"/>
    <w:rsid w:val="007357C5"/>
    <w:rsid w:val="00735C79"/>
    <w:rsid w:val="0073753C"/>
    <w:rsid w:val="0074032D"/>
    <w:rsid w:val="00740D25"/>
    <w:rsid w:val="00741328"/>
    <w:rsid w:val="00750BC6"/>
    <w:rsid w:val="00755A65"/>
    <w:rsid w:val="00755FB4"/>
    <w:rsid w:val="00756F76"/>
    <w:rsid w:val="007650AB"/>
    <w:rsid w:val="00765562"/>
    <w:rsid w:val="007679B9"/>
    <w:rsid w:val="00772CC5"/>
    <w:rsid w:val="00776572"/>
    <w:rsid w:val="0077738D"/>
    <w:rsid w:val="007774C2"/>
    <w:rsid w:val="0077750A"/>
    <w:rsid w:val="007809C9"/>
    <w:rsid w:val="00784F62"/>
    <w:rsid w:val="00787D28"/>
    <w:rsid w:val="0079000C"/>
    <w:rsid w:val="00790D93"/>
    <w:rsid w:val="00791CD7"/>
    <w:rsid w:val="00792EAA"/>
    <w:rsid w:val="00793FDD"/>
    <w:rsid w:val="0079430D"/>
    <w:rsid w:val="0079754C"/>
    <w:rsid w:val="007A0B6B"/>
    <w:rsid w:val="007A1395"/>
    <w:rsid w:val="007A4D89"/>
    <w:rsid w:val="007B19CE"/>
    <w:rsid w:val="007B4A7C"/>
    <w:rsid w:val="007B7C23"/>
    <w:rsid w:val="007C0255"/>
    <w:rsid w:val="007C09C8"/>
    <w:rsid w:val="007C0C22"/>
    <w:rsid w:val="007C13ED"/>
    <w:rsid w:val="007C223A"/>
    <w:rsid w:val="007C2707"/>
    <w:rsid w:val="007C2FAF"/>
    <w:rsid w:val="007C57D4"/>
    <w:rsid w:val="007C6ECB"/>
    <w:rsid w:val="007D16FC"/>
    <w:rsid w:val="007D1A51"/>
    <w:rsid w:val="007D3572"/>
    <w:rsid w:val="007D501A"/>
    <w:rsid w:val="007D5639"/>
    <w:rsid w:val="007D6651"/>
    <w:rsid w:val="007E078C"/>
    <w:rsid w:val="007E3D4F"/>
    <w:rsid w:val="007E3F65"/>
    <w:rsid w:val="007E5253"/>
    <w:rsid w:val="007E57A5"/>
    <w:rsid w:val="007E585A"/>
    <w:rsid w:val="007E6700"/>
    <w:rsid w:val="007E68F6"/>
    <w:rsid w:val="007E6EF9"/>
    <w:rsid w:val="007F0511"/>
    <w:rsid w:val="007F2AE5"/>
    <w:rsid w:val="007F4F3D"/>
    <w:rsid w:val="007F6AB0"/>
    <w:rsid w:val="00802AE5"/>
    <w:rsid w:val="0080329B"/>
    <w:rsid w:val="00803805"/>
    <w:rsid w:val="00803E3A"/>
    <w:rsid w:val="0080582D"/>
    <w:rsid w:val="008062C2"/>
    <w:rsid w:val="0080756C"/>
    <w:rsid w:val="0081289B"/>
    <w:rsid w:val="00817D3C"/>
    <w:rsid w:val="00821602"/>
    <w:rsid w:val="0082596A"/>
    <w:rsid w:val="00831204"/>
    <w:rsid w:val="00831208"/>
    <w:rsid w:val="00831B54"/>
    <w:rsid w:val="00832267"/>
    <w:rsid w:val="0083248E"/>
    <w:rsid w:val="00833A10"/>
    <w:rsid w:val="00834B34"/>
    <w:rsid w:val="00835A02"/>
    <w:rsid w:val="00842339"/>
    <w:rsid w:val="008429CF"/>
    <w:rsid w:val="008446E2"/>
    <w:rsid w:val="00847E19"/>
    <w:rsid w:val="008502AA"/>
    <w:rsid w:val="00850CD3"/>
    <w:rsid w:val="0085112C"/>
    <w:rsid w:val="00853239"/>
    <w:rsid w:val="0085394E"/>
    <w:rsid w:val="00855857"/>
    <w:rsid w:val="008600DF"/>
    <w:rsid w:val="008601A9"/>
    <w:rsid w:val="00860A78"/>
    <w:rsid w:val="00861E43"/>
    <w:rsid w:val="0086328C"/>
    <w:rsid w:val="0086450A"/>
    <w:rsid w:val="00865B0D"/>
    <w:rsid w:val="00871B33"/>
    <w:rsid w:val="00872949"/>
    <w:rsid w:val="008729C2"/>
    <w:rsid w:val="008751E2"/>
    <w:rsid w:val="00876AA8"/>
    <w:rsid w:val="00887874"/>
    <w:rsid w:val="00890EA0"/>
    <w:rsid w:val="008941DB"/>
    <w:rsid w:val="00894333"/>
    <w:rsid w:val="00894C85"/>
    <w:rsid w:val="008A16EA"/>
    <w:rsid w:val="008A1D68"/>
    <w:rsid w:val="008A7D1A"/>
    <w:rsid w:val="008B0D45"/>
    <w:rsid w:val="008B0DCE"/>
    <w:rsid w:val="008B55FD"/>
    <w:rsid w:val="008B6162"/>
    <w:rsid w:val="008B7339"/>
    <w:rsid w:val="008C04DF"/>
    <w:rsid w:val="008C1971"/>
    <w:rsid w:val="008D2CAF"/>
    <w:rsid w:val="008D3ACE"/>
    <w:rsid w:val="008D3AD8"/>
    <w:rsid w:val="008D51CC"/>
    <w:rsid w:val="008D5307"/>
    <w:rsid w:val="008D65D6"/>
    <w:rsid w:val="008E4F95"/>
    <w:rsid w:val="008F4D52"/>
    <w:rsid w:val="008F4E41"/>
    <w:rsid w:val="008F5766"/>
    <w:rsid w:val="009016A6"/>
    <w:rsid w:val="0090408D"/>
    <w:rsid w:val="00904E6B"/>
    <w:rsid w:val="00905493"/>
    <w:rsid w:val="00906EEC"/>
    <w:rsid w:val="0091193F"/>
    <w:rsid w:val="00911A95"/>
    <w:rsid w:val="00914204"/>
    <w:rsid w:val="0091549D"/>
    <w:rsid w:val="00915C7E"/>
    <w:rsid w:val="00921892"/>
    <w:rsid w:val="00922606"/>
    <w:rsid w:val="00922D31"/>
    <w:rsid w:val="00922E08"/>
    <w:rsid w:val="00925206"/>
    <w:rsid w:val="0092559F"/>
    <w:rsid w:val="00931141"/>
    <w:rsid w:val="00935665"/>
    <w:rsid w:val="00935B30"/>
    <w:rsid w:val="00936A4E"/>
    <w:rsid w:val="00940A8A"/>
    <w:rsid w:val="00941580"/>
    <w:rsid w:val="00943DAA"/>
    <w:rsid w:val="00944A73"/>
    <w:rsid w:val="00944E0C"/>
    <w:rsid w:val="00950D81"/>
    <w:rsid w:val="00951B95"/>
    <w:rsid w:val="009543EB"/>
    <w:rsid w:val="009555AC"/>
    <w:rsid w:val="00955D83"/>
    <w:rsid w:val="00956D56"/>
    <w:rsid w:val="009577AE"/>
    <w:rsid w:val="009623AB"/>
    <w:rsid w:val="00970A6B"/>
    <w:rsid w:val="00970F7F"/>
    <w:rsid w:val="00971749"/>
    <w:rsid w:val="00975E13"/>
    <w:rsid w:val="009763C4"/>
    <w:rsid w:val="009803F1"/>
    <w:rsid w:val="009844F7"/>
    <w:rsid w:val="00984E72"/>
    <w:rsid w:val="00986800"/>
    <w:rsid w:val="0099079E"/>
    <w:rsid w:val="00990BCE"/>
    <w:rsid w:val="00990C95"/>
    <w:rsid w:val="00992590"/>
    <w:rsid w:val="0099334E"/>
    <w:rsid w:val="00995FFD"/>
    <w:rsid w:val="00996080"/>
    <w:rsid w:val="00996BBF"/>
    <w:rsid w:val="009A1DAC"/>
    <w:rsid w:val="009A45B0"/>
    <w:rsid w:val="009A6A6F"/>
    <w:rsid w:val="009A77CA"/>
    <w:rsid w:val="009A7ED9"/>
    <w:rsid w:val="009B1B69"/>
    <w:rsid w:val="009B57BB"/>
    <w:rsid w:val="009B6C31"/>
    <w:rsid w:val="009C1B2A"/>
    <w:rsid w:val="009C470D"/>
    <w:rsid w:val="009C638B"/>
    <w:rsid w:val="009D14C4"/>
    <w:rsid w:val="009D342F"/>
    <w:rsid w:val="009D3626"/>
    <w:rsid w:val="009D68FB"/>
    <w:rsid w:val="009D6CDC"/>
    <w:rsid w:val="009E04B3"/>
    <w:rsid w:val="009E0DFC"/>
    <w:rsid w:val="009E5B74"/>
    <w:rsid w:val="009E7C14"/>
    <w:rsid w:val="009F1EE0"/>
    <w:rsid w:val="009F31CF"/>
    <w:rsid w:val="009F419C"/>
    <w:rsid w:val="009F43E0"/>
    <w:rsid w:val="009F69D9"/>
    <w:rsid w:val="009F6ECA"/>
    <w:rsid w:val="00A02C1F"/>
    <w:rsid w:val="00A03900"/>
    <w:rsid w:val="00A055A5"/>
    <w:rsid w:val="00A06703"/>
    <w:rsid w:val="00A07840"/>
    <w:rsid w:val="00A106F4"/>
    <w:rsid w:val="00A11A6E"/>
    <w:rsid w:val="00A12A7C"/>
    <w:rsid w:val="00A1330E"/>
    <w:rsid w:val="00A135B7"/>
    <w:rsid w:val="00A139BE"/>
    <w:rsid w:val="00A23F26"/>
    <w:rsid w:val="00A2683E"/>
    <w:rsid w:val="00A275AD"/>
    <w:rsid w:val="00A30585"/>
    <w:rsid w:val="00A35242"/>
    <w:rsid w:val="00A36676"/>
    <w:rsid w:val="00A375DC"/>
    <w:rsid w:val="00A402A1"/>
    <w:rsid w:val="00A4146A"/>
    <w:rsid w:val="00A41B17"/>
    <w:rsid w:val="00A44175"/>
    <w:rsid w:val="00A46E32"/>
    <w:rsid w:val="00A47BD5"/>
    <w:rsid w:val="00A47D28"/>
    <w:rsid w:val="00A50D22"/>
    <w:rsid w:val="00A512C3"/>
    <w:rsid w:val="00A542B0"/>
    <w:rsid w:val="00A54877"/>
    <w:rsid w:val="00A5499D"/>
    <w:rsid w:val="00A571FE"/>
    <w:rsid w:val="00A60395"/>
    <w:rsid w:val="00A6287E"/>
    <w:rsid w:val="00A643D4"/>
    <w:rsid w:val="00A76CE0"/>
    <w:rsid w:val="00A77C2C"/>
    <w:rsid w:val="00A80062"/>
    <w:rsid w:val="00A82060"/>
    <w:rsid w:val="00A8514B"/>
    <w:rsid w:val="00A856EB"/>
    <w:rsid w:val="00A9022E"/>
    <w:rsid w:val="00A91236"/>
    <w:rsid w:val="00AA1165"/>
    <w:rsid w:val="00AA21C7"/>
    <w:rsid w:val="00AA3F31"/>
    <w:rsid w:val="00AA4625"/>
    <w:rsid w:val="00AA5822"/>
    <w:rsid w:val="00AA796C"/>
    <w:rsid w:val="00AB07F9"/>
    <w:rsid w:val="00AB1F1A"/>
    <w:rsid w:val="00AC079B"/>
    <w:rsid w:val="00AC4F34"/>
    <w:rsid w:val="00AC6EC2"/>
    <w:rsid w:val="00AD4B94"/>
    <w:rsid w:val="00AE31D3"/>
    <w:rsid w:val="00AE37B5"/>
    <w:rsid w:val="00AE3A63"/>
    <w:rsid w:val="00AE41C6"/>
    <w:rsid w:val="00AE5435"/>
    <w:rsid w:val="00AF3ABE"/>
    <w:rsid w:val="00AF6959"/>
    <w:rsid w:val="00B00520"/>
    <w:rsid w:val="00B00F8E"/>
    <w:rsid w:val="00B014D0"/>
    <w:rsid w:val="00B022C5"/>
    <w:rsid w:val="00B03CB0"/>
    <w:rsid w:val="00B041A9"/>
    <w:rsid w:val="00B0465E"/>
    <w:rsid w:val="00B1218F"/>
    <w:rsid w:val="00B13262"/>
    <w:rsid w:val="00B14C20"/>
    <w:rsid w:val="00B151AF"/>
    <w:rsid w:val="00B15A40"/>
    <w:rsid w:val="00B16238"/>
    <w:rsid w:val="00B2039B"/>
    <w:rsid w:val="00B23F8B"/>
    <w:rsid w:val="00B27724"/>
    <w:rsid w:val="00B30F3D"/>
    <w:rsid w:val="00B33350"/>
    <w:rsid w:val="00B34A16"/>
    <w:rsid w:val="00B432A0"/>
    <w:rsid w:val="00B433B1"/>
    <w:rsid w:val="00B4738B"/>
    <w:rsid w:val="00B50ECE"/>
    <w:rsid w:val="00B517F7"/>
    <w:rsid w:val="00B52AFC"/>
    <w:rsid w:val="00B52EFE"/>
    <w:rsid w:val="00B53669"/>
    <w:rsid w:val="00B60DCA"/>
    <w:rsid w:val="00B63064"/>
    <w:rsid w:val="00B63C73"/>
    <w:rsid w:val="00B6692C"/>
    <w:rsid w:val="00B672B3"/>
    <w:rsid w:val="00B76DB6"/>
    <w:rsid w:val="00B77DBF"/>
    <w:rsid w:val="00B810DF"/>
    <w:rsid w:val="00B81FBB"/>
    <w:rsid w:val="00B902B9"/>
    <w:rsid w:val="00B92431"/>
    <w:rsid w:val="00B92C59"/>
    <w:rsid w:val="00B931E1"/>
    <w:rsid w:val="00B95BFE"/>
    <w:rsid w:val="00B96C22"/>
    <w:rsid w:val="00B972D3"/>
    <w:rsid w:val="00BA1705"/>
    <w:rsid w:val="00BA2132"/>
    <w:rsid w:val="00BA55D2"/>
    <w:rsid w:val="00BB0252"/>
    <w:rsid w:val="00BB070C"/>
    <w:rsid w:val="00BB2ABE"/>
    <w:rsid w:val="00BB4389"/>
    <w:rsid w:val="00BB5F92"/>
    <w:rsid w:val="00BB61BE"/>
    <w:rsid w:val="00BB6223"/>
    <w:rsid w:val="00BC0FDF"/>
    <w:rsid w:val="00BC2797"/>
    <w:rsid w:val="00BC4227"/>
    <w:rsid w:val="00BC472C"/>
    <w:rsid w:val="00BD1366"/>
    <w:rsid w:val="00BD3419"/>
    <w:rsid w:val="00BD4106"/>
    <w:rsid w:val="00BD43E5"/>
    <w:rsid w:val="00BD59E3"/>
    <w:rsid w:val="00BD63C0"/>
    <w:rsid w:val="00BD6EAC"/>
    <w:rsid w:val="00BD7FD7"/>
    <w:rsid w:val="00BE0315"/>
    <w:rsid w:val="00BE05F0"/>
    <w:rsid w:val="00BE1772"/>
    <w:rsid w:val="00BE1DEB"/>
    <w:rsid w:val="00BE2F2F"/>
    <w:rsid w:val="00BF0E8E"/>
    <w:rsid w:val="00BF16E5"/>
    <w:rsid w:val="00BF1A7F"/>
    <w:rsid w:val="00BF32CF"/>
    <w:rsid w:val="00BF3861"/>
    <w:rsid w:val="00BF4AC1"/>
    <w:rsid w:val="00C002FD"/>
    <w:rsid w:val="00C00897"/>
    <w:rsid w:val="00C00F37"/>
    <w:rsid w:val="00C03F51"/>
    <w:rsid w:val="00C10CC7"/>
    <w:rsid w:val="00C11C58"/>
    <w:rsid w:val="00C12EAF"/>
    <w:rsid w:val="00C13225"/>
    <w:rsid w:val="00C14C86"/>
    <w:rsid w:val="00C15B3B"/>
    <w:rsid w:val="00C229F8"/>
    <w:rsid w:val="00C2472A"/>
    <w:rsid w:val="00C30D30"/>
    <w:rsid w:val="00C322F1"/>
    <w:rsid w:val="00C33087"/>
    <w:rsid w:val="00C33284"/>
    <w:rsid w:val="00C334AB"/>
    <w:rsid w:val="00C34816"/>
    <w:rsid w:val="00C36D15"/>
    <w:rsid w:val="00C371FA"/>
    <w:rsid w:val="00C4026A"/>
    <w:rsid w:val="00C45BE2"/>
    <w:rsid w:val="00C46F61"/>
    <w:rsid w:val="00C47BB2"/>
    <w:rsid w:val="00C51BC8"/>
    <w:rsid w:val="00C51C28"/>
    <w:rsid w:val="00C53456"/>
    <w:rsid w:val="00C545C5"/>
    <w:rsid w:val="00C60538"/>
    <w:rsid w:val="00C60C2D"/>
    <w:rsid w:val="00C6107C"/>
    <w:rsid w:val="00C70043"/>
    <w:rsid w:val="00C735FB"/>
    <w:rsid w:val="00C73861"/>
    <w:rsid w:val="00C742EC"/>
    <w:rsid w:val="00C7432C"/>
    <w:rsid w:val="00C75791"/>
    <w:rsid w:val="00C76304"/>
    <w:rsid w:val="00C76E47"/>
    <w:rsid w:val="00C77517"/>
    <w:rsid w:val="00C80143"/>
    <w:rsid w:val="00C83B2D"/>
    <w:rsid w:val="00C84955"/>
    <w:rsid w:val="00C86467"/>
    <w:rsid w:val="00C942C1"/>
    <w:rsid w:val="00C95C72"/>
    <w:rsid w:val="00C96B86"/>
    <w:rsid w:val="00C97DF7"/>
    <w:rsid w:val="00CA0560"/>
    <w:rsid w:val="00CA0ADE"/>
    <w:rsid w:val="00CA146B"/>
    <w:rsid w:val="00CA1A6A"/>
    <w:rsid w:val="00CA43D8"/>
    <w:rsid w:val="00CA6108"/>
    <w:rsid w:val="00CA7F7D"/>
    <w:rsid w:val="00CB766B"/>
    <w:rsid w:val="00CC26E4"/>
    <w:rsid w:val="00CC2A5D"/>
    <w:rsid w:val="00CC2CE3"/>
    <w:rsid w:val="00CC356D"/>
    <w:rsid w:val="00CC57FE"/>
    <w:rsid w:val="00CC7415"/>
    <w:rsid w:val="00CD109D"/>
    <w:rsid w:val="00CD1590"/>
    <w:rsid w:val="00CD1E9D"/>
    <w:rsid w:val="00CD6ABB"/>
    <w:rsid w:val="00CE5CF2"/>
    <w:rsid w:val="00D00617"/>
    <w:rsid w:val="00D00A5D"/>
    <w:rsid w:val="00D00A87"/>
    <w:rsid w:val="00D02C1D"/>
    <w:rsid w:val="00D02F2F"/>
    <w:rsid w:val="00D04A6D"/>
    <w:rsid w:val="00D05751"/>
    <w:rsid w:val="00D0642C"/>
    <w:rsid w:val="00D13087"/>
    <w:rsid w:val="00D1438B"/>
    <w:rsid w:val="00D156C9"/>
    <w:rsid w:val="00D16FA0"/>
    <w:rsid w:val="00D17204"/>
    <w:rsid w:val="00D22E1D"/>
    <w:rsid w:val="00D2329B"/>
    <w:rsid w:val="00D23838"/>
    <w:rsid w:val="00D2604C"/>
    <w:rsid w:val="00D26DCE"/>
    <w:rsid w:val="00D27BAB"/>
    <w:rsid w:val="00D5130A"/>
    <w:rsid w:val="00D51769"/>
    <w:rsid w:val="00D522D8"/>
    <w:rsid w:val="00D52359"/>
    <w:rsid w:val="00D53FC5"/>
    <w:rsid w:val="00D5491C"/>
    <w:rsid w:val="00D554E8"/>
    <w:rsid w:val="00D5748E"/>
    <w:rsid w:val="00D574D6"/>
    <w:rsid w:val="00D606CD"/>
    <w:rsid w:val="00D612A9"/>
    <w:rsid w:val="00D6268D"/>
    <w:rsid w:val="00D65B3B"/>
    <w:rsid w:val="00D66935"/>
    <w:rsid w:val="00D66DDA"/>
    <w:rsid w:val="00D74E68"/>
    <w:rsid w:val="00D80021"/>
    <w:rsid w:val="00D80F8F"/>
    <w:rsid w:val="00D8724C"/>
    <w:rsid w:val="00D938C1"/>
    <w:rsid w:val="00D9522E"/>
    <w:rsid w:val="00DA2112"/>
    <w:rsid w:val="00DA2494"/>
    <w:rsid w:val="00DA47A8"/>
    <w:rsid w:val="00DA5235"/>
    <w:rsid w:val="00DA79E7"/>
    <w:rsid w:val="00DB206B"/>
    <w:rsid w:val="00DB3592"/>
    <w:rsid w:val="00DB37F3"/>
    <w:rsid w:val="00DB3D26"/>
    <w:rsid w:val="00DB4C93"/>
    <w:rsid w:val="00DC2308"/>
    <w:rsid w:val="00DC3F8A"/>
    <w:rsid w:val="00DC6088"/>
    <w:rsid w:val="00DD1A93"/>
    <w:rsid w:val="00DD46E9"/>
    <w:rsid w:val="00DD5DF4"/>
    <w:rsid w:val="00DD6BBD"/>
    <w:rsid w:val="00DD74AB"/>
    <w:rsid w:val="00DE0D00"/>
    <w:rsid w:val="00DE16CD"/>
    <w:rsid w:val="00DE2CB8"/>
    <w:rsid w:val="00DE6492"/>
    <w:rsid w:val="00DF280B"/>
    <w:rsid w:val="00DF28B7"/>
    <w:rsid w:val="00DF4847"/>
    <w:rsid w:val="00DF48C2"/>
    <w:rsid w:val="00DF5B03"/>
    <w:rsid w:val="00DF68C0"/>
    <w:rsid w:val="00DF7F5A"/>
    <w:rsid w:val="00E00FFD"/>
    <w:rsid w:val="00E04A3C"/>
    <w:rsid w:val="00E04C02"/>
    <w:rsid w:val="00E0500F"/>
    <w:rsid w:val="00E053B2"/>
    <w:rsid w:val="00E05D97"/>
    <w:rsid w:val="00E139D5"/>
    <w:rsid w:val="00E14CA5"/>
    <w:rsid w:val="00E152DF"/>
    <w:rsid w:val="00E2049A"/>
    <w:rsid w:val="00E22D1B"/>
    <w:rsid w:val="00E23308"/>
    <w:rsid w:val="00E235F5"/>
    <w:rsid w:val="00E23783"/>
    <w:rsid w:val="00E23F73"/>
    <w:rsid w:val="00E251E0"/>
    <w:rsid w:val="00E26411"/>
    <w:rsid w:val="00E273C5"/>
    <w:rsid w:val="00E307B6"/>
    <w:rsid w:val="00E37EDE"/>
    <w:rsid w:val="00E41AD6"/>
    <w:rsid w:val="00E42017"/>
    <w:rsid w:val="00E42730"/>
    <w:rsid w:val="00E46268"/>
    <w:rsid w:val="00E500D4"/>
    <w:rsid w:val="00E54530"/>
    <w:rsid w:val="00E55854"/>
    <w:rsid w:val="00E62617"/>
    <w:rsid w:val="00E628AD"/>
    <w:rsid w:val="00E64339"/>
    <w:rsid w:val="00E677BD"/>
    <w:rsid w:val="00E67CD7"/>
    <w:rsid w:val="00E70C44"/>
    <w:rsid w:val="00E72B6E"/>
    <w:rsid w:val="00E7372F"/>
    <w:rsid w:val="00E8384E"/>
    <w:rsid w:val="00E83F9C"/>
    <w:rsid w:val="00E86693"/>
    <w:rsid w:val="00E872A7"/>
    <w:rsid w:val="00E91EB1"/>
    <w:rsid w:val="00E9233E"/>
    <w:rsid w:val="00E94C35"/>
    <w:rsid w:val="00E95B0E"/>
    <w:rsid w:val="00EA19E9"/>
    <w:rsid w:val="00EA369D"/>
    <w:rsid w:val="00EA411E"/>
    <w:rsid w:val="00EA5D20"/>
    <w:rsid w:val="00EA641F"/>
    <w:rsid w:val="00EA6A5A"/>
    <w:rsid w:val="00EA7315"/>
    <w:rsid w:val="00EB19E0"/>
    <w:rsid w:val="00EB400D"/>
    <w:rsid w:val="00EB459F"/>
    <w:rsid w:val="00EB5A80"/>
    <w:rsid w:val="00EB7AF3"/>
    <w:rsid w:val="00EC07DD"/>
    <w:rsid w:val="00EC0D7C"/>
    <w:rsid w:val="00EC3652"/>
    <w:rsid w:val="00EC6109"/>
    <w:rsid w:val="00EC701A"/>
    <w:rsid w:val="00EC70A6"/>
    <w:rsid w:val="00EC7997"/>
    <w:rsid w:val="00EC7F14"/>
    <w:rsid w:val="00ED45B5"/>
    <w:rsid w:val="00ED499D"/>
    <w:rsid w:val="00EE1F4D"/>
    <w:rsid w:val="00EE220A"/>
    <w:rsid w:val="00EE238E"/>
    <w:rsid w:val="00EE2853"/>
    <w:rsid w:val="00EE77C8"/>
    <w:rsid w:val="00EF0776"/>
    <w:rsid w:val="00EF2C8D"/>
    <w:rsid w:val="00EF5D36"/>
    <w:rsid w:val="00EF64D6"/>
    <w:rsid w:val="00EF66FC"/>
    <w:rsid w:val="00F0135B"/>
    <w:rsid w:val="00F02153"/>
    <w:rsid w:val="00F02E73"/>
    <w:rsid w:val="00F02F29"/>
    <w:rsid w:val="00F053C3"/>
    <w:rsid w:val="00F05AF4"/>
    <w:rsid w:val="00F06C19"/>
    <w:rsid w:val="00F10140"/>
    <w:rsid w:val="00F11BAF"/>
    <w:rsid w:val="00F11CE3"/>
    <w:rsid w:val="00F159BB"/>
    <w:rsid w:val="00F16FDF"/>
    <w:rsid w:val="00F17DCE"/>
    <w:rsid w:val="00F210FF"/>
    <w:rsid w:val="00F22607"/>
    <w:rsid w:val="00F22750"/>
    <w:rsid w:val="00F238B0"/>
    <w:rsid w:val="00F23CA1"/>
    <w:rsid w:val="00F2401A"/>
    <w:rsid w:val="00F249AF"/>
    <w:rsid w:val="00F2646F"/>
    <w:rsid w:val="00F27E65"/>
    <w:rsid w:val="00F30A2C"/>
    <w:rsid w:val="00F37721"/>
    <w:rsid w:val="00F405C9"/>
    <w:rsid w:val="00F40A19"/>
    <w:rsid w:val="00F414CD"/>
    <w:rsid w:val="00F414F8"/>
    <w:rsid w:val="00F41686"/>
    <w:rsid w:val="00F416B1"/>
    <w:rsid w:val="00F44FA1"/>
    <w:rsid w:val="00F47626"/>
    <w:rsid w:val="00F47CAB"/>
    <w:rsid w:val="00F50275"/>
    <w:rsid w:val="00F505C7"/>
    <w:rsid w:val="00F510F4"/>
    <w:rsid w:val="00F51366"/>
    <w:rsid w:val="00F54824"/>
    <w:rsid w:val="00F566F6"/>
    <w:rsid w:val="00F56CE1"/>
    <w:rsid w:val="00F570D3"/>
    <w:rsid w:val="00F60441"/>
    <w:rsid w:val="00F629DA"/>
    <w:rsid w:val="00F62D01"/>
    <w:rsid w:val="00F62EE5"/>
    <w:rsid w:val="00F64246"/>
    <w:rsid w:val="00F669C5"/>
    <w:rsid w:val="00F71F1F"/>
    <w:rsid w:val="00F72DEA"/>
    <w:rsid w:val="00F76C7F"/>
    <w:rsid w:val="00F803B0"/>
    <w:rsid w:val="00F80E14"/>
    <w:rsid w:val="00F80E25"/>
    <w:rsid w:val="00F81A0B"/>
    <w:rsid w:val="00F85F27"/>
    <w:rsid w:val="00F869B7"/>
    <w:rsid w:val="00F9005C"/>
    <w:rsid w:val="00F904AE"/>
    <w:rsid w:val="00F905C6"/>
    <w:rsid w:val="00F95FAC"/>
    <w:rsid w:val="00FA0966"/>
    <w:rsid w:val="00FA164B"/>
    <w:rsid w:val="00FA4E4D"/>
    <w:rsid w:val="00FA6905"/>
    <w:rsid w:val="00FA7A01"/>
    <w:rsid w:val="00FA7CBD"/>
    <w:rsid w:val="00FB03E9"/>
    <w:rsid w:val="00FB13E6"/>
    <w:rsid w:val="00FB440D"/>
    <w:rsid w:val="00FB4456"/>
    <w:rsid w:val="00FB4C36"/>
    <w:rsid w:val="00FB5D74"/>
    <w:rsid w:val="00FB6804"/>
    <w:rsid w:val="00FC038A"/>
    <w:rsid w:val="00FC3032"/>
    <w:rsid w:val="00FC3A0E"/>
    <w:rsid w:val="00FC4B44"/>
    <w:rsid w:val="00FD002E"/>
    <w:rsid w:val="00FD0A3A"/>
    <w:rsid w:val="00FD16AF"/>
    <w:rsid w:val="00FD1F4D"/>
    <w:rsid w:val="00FD2A3E"/>
    <w:rsid w:val="00FD4EF7"/>
    <w:rsid w:val="00FD7077"/>
    <w:rsid w:val="00FE4A51"/>
    <w:rsid w:val="00FE5BBC"/>
    <w:rsid w:val="00FF4F35"/>
    <w:rsid w:val="00FF507F"/>
    <w:rsid w:val="00FF649E"/>
    <w:rsid w:val="00FF6796"/>
    <w:rsid w:val="00FF6FE3"/>
    <w:rsid w:val="00FF795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B27"/>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F510F4"/>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39"/>
    <w:rsid w:val="00607B34"/>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basedOn w:val="Fontepargpadro"/>
    <w:link w:val="PargrafodaLista"/>
    <w:uiPriority w:val="34"/>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A82060"/>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tulo3Char">
    <w:name w:val="Título 3 Char"/>
    <w:basedOn w:val="Fontepargpadro"/>
    <w:link w:val="Ttulo3"/>
    <w:semiHidden/>
    <w:rsid w:val="00F510F4"/>
    <w:rPr>
      <w:rFonts w:asciiTheme="majorHAnsi" w:eastAsiaTheme="majorEastAsia" w:hAnsiTheme="majorHAnsi" w:cstheme="majorBidi"/>
      <w:b/>
      <w:bCs/>
      <w:color w:val="4F81BD" w:themeColor="accent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B27"/>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F510F4"/>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39"/>
    <w:rsid w:val="00607B34"/>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basedOn w:val="Fontepargpadro"/>
    <w:link w:val="PargrafodaLista"/>
    <w:uiPriority w:val="34"/>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A82060"/>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Ttulo3Char">
    <w:name w:val="Título 3 Char"/>
    <w:basedOn w:val="Fontepargpadro"/>
    <w:link w:val="Ttulo3"/>
    <w:semiHidden/>
    <w:rsid w:val="00F510F4"/>
    <w:rPr>
      <w:rFonts w:asciiTheme="majorHAnsi" w:eastAsiaTheme="majorEastAsia" w:hAnsiTheme="majorHAnsi" w:cstheme="majorBidi"/>
      <w:b/>
      <w:bCs/>
      <w:color w:val="4F81BD" w:themeColor="accen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866359803">
      <w:bodyDiv w:val="1"/>
      <w:marLeft w:val="0"/>
      <w:marRight w:val="0"/>
      <w:marTop w:val="0"/>
      <w:marBottom w:val="0"/>
      <w:divBdr>
        <w:top w:val="none" w:sz="0" w:space="0" w:color="auto"/>
        <w:left w:val="none" w:sz="0" w:space="0" w:color="auto"/>
        <w:bottom w:val="none" w:sz="0" w:space="0" w:color="auto"/>
        <w:right w:val="none" w:sz="0" w:space="0" w:color="auto"/>
      </w:divBdr>
      <w:divsChild>
        <w:div w:id="388071119">
          <w:marLeft w:val="0"/>
          <w:marRight w:val="0"/>
          <w:marTop w:val="0"/>
          <w:marBottom w:val="0"/>
          <w:divBdr>
            <w:top w:val="none" w:sz="0" w:space="0" w:color="auto"/>
            <w:left w:val="none" w:sz="0" w:space="0" w:color="auto"/>
            <w:bottom w:val="none" w:sz="0" w:space="0" w:color="auto"/>
            <w:right w:val="none" w:sz="0" w:space="0" w:color="auto"/>
          </w:divBdr>
        </w:div>
      </w:divsChild>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hemobra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0907A-4753-4A8D-B9DD-C8E5FAB8C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4393</TotalTime>
  <Pages>16</Pages>
  <Words>5955</Words>
  <Characters>32868</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38746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Mirella Muzzi de Lima</cp:lastModifiedBy>
  <cp:revision>13</cp:revision>
  <cp:lastPrinted>2019-05-23T13:04:00Z</cp:lastPrinted>
  <dcterms:created xsi:type="dcterms:W3CDTF">2019-09-05T11:35:00Z</dcterms:created>
  <dcterms:modified xsi:type="dcterms:W3CDTF">2019-10-29T18:56:00Z</dcterms:modified>
</cp:coreProperties>
</file>