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6B12B" w14:textId="0EABEF0E" w:rsidR="00A12432" w:rsidRDefault="00A12432" w:rsidP="00A12432">
      <w:pPr>
        <w:jc w:val="center"/>
        <w:rPr>
          <w:b/>
          <w:bCs/>
        </w:rPr>
      </w:pPr>
      <w:r w:rsidRPr="00724256">
        <w:rPr>
          <w:b/>
          <w:bCs/>
        </w:rPr>
        <w:t xml:space="preserve">PREGÃO ELETRÔNICO </w:t>
      </w:r>
      <w:r w:rsidRPr="007E6A07">
        <w:rPr>
          <w:b/>
          <w:bCs/>
        </w:rPr>
        <w:t xml:space="preserve">Nº </w:t>
      </w:r>
      <w:r w:rsidR="007E6A07" w:rsidRPr="007E6A07">
        <w:rPr>
          <w:b/>
          <w:bCs/>
        </w:rPr>
        <w:t>22</w:t>
      </w:r>
      <w:r w:rsidR="005A58DF" w:rsidRPr="007E6A07">
        <w:rPr>
          <w:b/>
          <w:bCs/>
        </w:rPr>
        <w:t>/20</w:t>
      </w:r>
      <w:r w:rsidR="007E6A07" w:rsidRPr="007E6A07">
        <w:rPr>
          <w:b/>
          <w:bCs/>
        </w:rPr>
        <w:t>19</w:t>
      </w:r>
    </w:p>
    <w:p w14:paraId="12079CE2" w14:textId="77777777" w:rsidR="007A3867" w:rsidRPr="00724256" w:rsidRDefault="007A3867" w:rsidP="00A12432">
      <w:pPr>
        <w:jc w:val="center"/>
        <w:rPr>
          <w:b/>
          <w:bCs/>
        </w:rPr>
      </w:pPr>
      <w:r>
        <w:rPr>
          <w:b/>
          <w:bCs/>
        </w:rPr>
        <w:t>EMPRESA BRASILEIRA DE HEMODERIVADOS E BIOTECNOLOGIA – HEMOBRÁS</w:t>
      </w:r>
    </w:p>
    <w:p w14:paraId="491A510F" w14:textId="02739774" w:rsidR="00A12432" w:rsidRPr="00724256" w:rsidRDefault="00A12432" w:rsidP="00A12432">
      <w:pPr>
        <w:jc w:val="center"/>
        <w:rPr>
          <w:b/>
          <w:bCs/>
        </w:rPr>
      </w:pPr>
      <w:r w:rsidRPr="00724256">
        <w:rPr>
          <w:b/>
          <w:bCs/>
        </w:rPr>
        <w:t>Processo Administrativo n.°25800.</w:t>
      </w:r>
      <w:r w:rsidR="00EC18C4" w:rsidRPr="00EC18C4">
        <w:rPr>
          <w:b/>
          <w:bCs/>
        </w:rPr>
        <w:t>002931</w:t>
      </w:r>
      <w:r w:rsidRPr="00EC18C4">
        <w:rPr>
          <w:b/>
          <w:bCs/>
        </w:rPr>
        <w:t>/20</w:t>
      </w:r>
      <w:r w:rsidR="00EC18C4" w:rsidRPr="00EC18C4">
        <w:rPr>
          <w:b/>
          <w:bCs/>
        </w:rPr>
        <w:t>19</w:t>
      </w:r>
    </w:p>
    <w:p w14:paraId="11A486D1" w14:textId="77777777" w:rsidR="00335B98" w:rsidRPr="00724256" w:rsidRDefault="00335B98"/>
    <w:p w14:paraId="6FD4B5A6" w14:textId="133D24BF" w:rsidR="00842E7E" w:rsidRPr="00724256" w:rsidRDefault="00842E7E" w:rsidP="00842E7E">
      <w:r w:rsidRPr="00E7141E">
        <w:t xml:space="preserve">Torna-se público, para conhecimento dos interessados, que a Empresa Brasileira de Hemoderivados e Biotecnologia - HEMOBRÁS, por meio da Gerência de Licitações e </w:t>
      </w:r>
      <w:r w:rsidR="00B41ECB">
        <w:t>Contratações</w:t>
      </w:r>
      <w:r w:rsidRPr="00E7141E">
        <w:t>, GLC, sediada</w:t>
      </w:r>
      <w:r w:rsidR="004E018E" w:rsidRPr="00E7141E">
        <w:t xml:space="preserve"> na</w:t>
      </w:r>
      <w:r w:rsidRPr="00E7141E">
        <w:t xml:space="preserve"> </w:t>
      </w:r>
      <w:r w:rsidR="004E018E" w:rsidRPr="00E7141E">
        <w:t xml:space="preserve">Rua Professor Aloísio Pessoa de Araújo, nº 75, Edifício Boa Viagem Corporate, 8º e 9º andares, Boa Viagem, Recife-PE, CEP: </w:t>
      </w:r>
      <w:proofErr w:type="gramStart"/>
      <w:r w:rsidR="004E018E" w:rsidRPr="00E7141E">
        <w:t>51.021-410</w:t>
      </w:r>
      <w:r w:rsidRPr="00E7141E">
        <w:t xml:space="preserve">, através dos Pregoeiros designados pela </w:t>
      </w:r>
      <w:r w:rsidR="007A3867">
        <w:rPr>
          <w:color w:val="000000"/>
        </w:rPr>
        <w:t>Portaria 47/2019</w:t>
      </w:r>
      <w:proofErr w:type="gramEnd"/>
      <w:r w:rsidR="007A3867">
        <w:rPr>
          <w:color w:val="000000"/>
        </w:rPr>
        <w:t>-PR, publicada no DOU n° 100, seção 2, página 48, em 27 de maio de 2019</w:t>
      </w:r>
      <w:r w:rsidRPr="00E7141E">
        <w:t>, realizará licitação</w:t>
      </w:r>
      <w:r w:rsidR="007A3867" w:rsidRPr="003F37E5">
        <w:t xml:space="preserve">, </w:t>
      </w:r>
      <w:r w:rsidRPr="00E7141E">
        <w:t xml:space="preserve">na modalidade </w:t>
      </w:r>
      <w:r w:rsidRPr="00E7141E">
        <w:rPr>
          <w:bCs/>
        </w:rPr>
        <w:t xml:space="preserve">PREGÃO, </w:t>
      </w:r>
      <w:r w:rsidRPr="00E7141E">
        <w:t>na forma</w:t>
      </w:r>
      <w:r w:rsidRPr="00E7141E">
        <w:rPr>
          <w:bCs/>
        </w:rPr>
        <w:t xml:space="preserve"> ELETRÔNICA, </w:t>
      </w:r>
      <w:r w:rsidR="00A77EB3" w:rsidRPr="00E7141E">
        <w:rPr>
          <w:bCs/>
        </w:rPr>
        <w:t>adotando como critério de julgamento o</w:t>
      </w:r>
      <w:r w:rsidRPr="00E7141E">
        <w:rPr>
          <w:bCs/>
          <w:iCs/>
        </w:rPr>
        <w:t xml:space="preserve"> menor preço</w:t>
      </w:r>
      <w:r w:rsidRPr="00E7141E">
        <w:rPr>
          <w:b/>
          <w:bCs/>
        </w:rPr>
        <w:t>,</w:t>
      </w:r>
      <w:r w:rsidRPr="00E7141E">
        <w:t xml:space="preserve"> nos termos da Lei nº 10.520, de 17 de julho de 2002, do </w:t>
      </w:r>
      <w:bookmarkStart w:id="0" w:name="_Hlk21414257"/>
      <w:r w:rsidR="007A3867" w:rsidRPr="009169C0">
        <w:rPr>
          <w:color w:val="000000" w:themeColor="text1"/>
        </w:rPr>
        <w:t>Decreto nº 10.024, de 20 de Setembro de 2019</w:t>
      </w:r>
      <w:bookmarkEnd w:id="0"/>
      <w:r w:rsidRPr="00E7141E">
        <w:t>,</w:t>
      </w:r>
      <w:r w:rsidR="00A77EB3" w:rsidRPr="00E7141E">
        <w:t xml:space="preserve"> </w:t>
      </w:r>
      <w:r w:rsidRPr="00E7141E">
        <w:t xml:space="preserve">do </w:t>
      </w:r>
      <w:r w:rsidR="007A3867" w:rsidRPr="00F34C4A">
        <w:rPr>
          <w:color w:val="000000" w:themeColor="text1"/>
        </w:rPr>
        <w:t>Decreto 9.507, de 21 de setembro de 2018</w:t>
      </w:r>
      <w:r w:rsidR="007A3867" w:rsidRPr="00B62A1B">
        <w:rPr>
          <w:color w:val="000000" w:themeColor="text1"/>
        </w:rPr>
        <w:t xml:space="preserve">, </w:t>
      </w:r>
      <w:r w:rsidR="00411844" w:rsidRPr="00E7141E">
        <w:t>da</w:t>
      </w:r>
      <w:r w:rsidRPr="00E7141E">
        <w:t xml:space="preserve"> </w:t>
      </w:r>
      <w:r w:rsidR="00411844" w:rsidRPr="00E7141E">
        <w:t>Instrução Normativa SEGES/MPDG nº 3, de 26 de Abril de 2018</w:t>
      </w:r>
      <w:r w:rsidRPr="00E7141E">
        <w:t xml:space="preserve">, da Lei Complementar n° 123, de 14 de dezembro de 2006, do Decreto n° 8.538, de 06 de outubro de 2015, aplicando-se, subsidiariamente, </w:t>
      </w:r>
      <w:r w:rsidR="00200918" w:rsidRPr="00E7141E">
        <w:t xml:space="preserve">a Lei nº 13.303, de 30 de junho de 2016, </w:t>
      </w:r>
      <w:r w:rsidR="00A77EB3" w:rsidRPr="00E7141E">
        <w:t xml:space="preserve">o Regulamento de Licitações e Contratações da Hemobrás, aprovado pela </w:t>
      </w:r>
      <w:r w:rsidR="00705751" w:rsidRPr="00E7141E">
        <w:t xml:space="preserve">Resolução/CADM </w:t>
      </w:r>
      <w:r w:rsidR="00E7141E" w:rsidRPr="00E7141E">
        <w:t xml:space="preserve">nº </w:t>
      </w:r>
      <w:r w:rsidR="00705751" w:rsidRPr="00E7141E">
        <w:t xml:space="preserve">17 de 28 de Setembro de 2018, publicada </w:t>
      </w:r>
      <w:proofErr w:type="gramStart"/>
      <w:r w:rsidR="00705751" w:rsidRPr="00E7141E">
        <w:t>no</w:t>
      </w:r>
      <w:proofErr w:type="gramEnd"/>
      <w:r w:rsidR="00705751" w:rsidRPr="00E7141E">
        <w:t xml:space="preserve"> Diário Oficial da União de 09 de Outubro de 2018, Seção 1, p. 74 - 80</w:t>
      </w:r>
      <w:r w:rsidR="00A77EB3" w:rsidRPr="00E7141E">
        <w:t xml:space="preserve"> </w:t>
      </w:r>
      <w:r w:rsidRPr="00E7141E">
        <w:t>e as exigências estabelecidas neste Edital.</w:t>
      </w:r>
      <w:r w:rsidRPr="00724256">
        <w:t xml:space="preserve"> </w:t>
      </w:r>
    </w:p>
    <w:p w14:paraId="4E498436" w14:textId="77777777" w:rsidR="00842E7E" w:rsidRPr="00724256" w:rsidRDefault="00842E7E" w:rsidP="00842E7E">
      <w:bookmarkStart w:id="1" w:name="_GoBack"/>
      <w:bookmarkEnd w:id="1"/>
    </w:p>
    <w:p w14:paraId="7561DC76" w14:textId="4CE835F1" w:rsidR="00842E7E" w:rsidRPr="007E6A07" w:rsidRDefault="00842E7E" w:rsidP="008D725D">
      <w:pPr>
        <w:tabs>
          <w:tab w:val="left" w:pos="2145"/>
        </w:tabs>
        <w:rPr>
          <w:b/>
        </w:rPr>
      </w:pPr>
      <w:r w:rsidRPr="00724256">
        <w:rPr>
          <w:b/>
        </w:rPr>
        <w:t xml:space="preserve">Data da </w:t>
      </w:r>
      <w:r w:rsidRPr="007E6A07">
        <w:rPr>
          <w:b/>
        </w:rPr>
        <w:t xml:space="preserve">sessão: </w:t>
      </w:r>
      <w:r w:rsidR="007E6A07" w:rsidRPr="007E6A07">
        <w:rPr>
          <w:b/>
          <w:bCs/>
        </w:rPr>
        <w:t>14</w:t>
      </w:r>
      <w:r w:rsidR="00C36602" w:rsidRPr="007E6A07">
        <w:rPr>
          <w:b/>
        </w:rPr>
        <w:t>/</w:t>
      </w:r>
      <w:r w:rsidR="007E6A07" w:rsidRPr="007E6A07">
        <w:rPr>
          <w:b/>
          <w:bCs/>
        </w:rPr>
        <w:t>11</w:t>
      </w:r>
      <w:r w:rsidR="007D2B4D" w:rsidRPr="007E6A07">
        <w:rPr>
          <w:b/>
        </w:rPr>
        <w:t>/20</w:t>
      </w:r>
      <w:r w:rsidR="007E6A07" w:rsidRPr="007E6A07">
        <w:rPr>
          <w:b/>
          <w:bCs/>
        </w:rPr>
        <w:t>19</w:t>
      </w:r>
    </w:p>
    <w:p w14:paraId="46539AB2" w14:textId="7650F5E3" w:rsidR="00842E7E" w:rsidRPr="007E6A07" w:rsidRDefault="00842E7E" w:rsidP="00842E7E">
      <w:pPr>
        <w:rPr>
          <w:b/>
        </w:rPr>
      </w:pPr>
      <w:r w:rsidRPr="007E6A07">
        <w:rPr>
          <w:b/>
        </w:rPr>
        <w:t xml:space="preserve">Horário: </w:t>
      </w:r>
      <w:proofErr w:type="gramStart"/>
      <w:r w:rsidR="007E6A07" w:rsidRPr="007E6A07">
        <w:rPr>
          <w:b/>
          <w:bCs/>
        </w:rPr>
        <w:t>09</w:t>
      </w:r>
      <w:r w:rsidR="007D2B4D" w:rsidRPr="007E6A07">
        <w:rPr>
          <w:b/>
        </w:rPr>
        <w:t>:</w:t>
      </w:r>
      <w:r w:rsidR="007E6A07" w:rsidRPr="007E6A07">
        <w:rPr>
          <w:b/>
          <w:bCs/>
        </w:rPr>
        <w:t>00</w:t>
      </w:r>
      <w:proofErr w:type="gramEnd"/>
      <w:r w:rsidR="007A3867" w:rsidRPr="007E6A07">
        <w:rPr>
          <w:b/>
          <w:bCs/>
        </w:rPr>
        <w:t xml:space="preserve"> </w:t>
      </w:r>
      <w:r w:rsidR="007D2B4D" w:rsidRPr="007E6A07">
        <w:rPr>
          <w:b/>
        </w:rPr>
        <w:t>h</w:t>
      </w:r>
    </w:p>
    <w:p w14:paraId="10627403" w14:textId="77777777" w:rsidR="00842E7E" w:rsidRPr="00724256" w:rsidRDefault="00842E7E" w:rsidP="00842E7E">
      <w:pPr>
        <w:rPr>
          <w:b/>
        </w:rPr>
      </w:pPr>
      <w:r w:rsidRPr="00724256">
        <w:rPr>
          <w:b/>
        </w:rPr>
        <w:t xml:space="preserve">Local: Portal de Compras do Governo Federal – </w:t>
      </w:r>
      <w:hyperlink r:id="rId9" w:history="1">
        <w:r w:rsidRPr="00724256">
          <w:rPr>
            <w:rStyle w:val="Hyperlink"/>
            <w:b/>
          </w:rPr>
          <w:t>www.comprasgovernamentais.gov.br</w:t>
        </w:r>
      </w:hyperlink>
    </w:p>
    <w:p w14:paraId="2C09464C" w14:textId="77777777" w:rsidR="00842E7E" w:rsidRPr="00724256" w:rsidRDefault="00842E7E" w:rsidP="00842E7E">
      <w:pPr>
        <w:rPr>
          <w:b/>
        </w:rPr>
      </w:pPr>
    </w:p>
    <w:p w14:paraId="7ADA95B7" w14:textId="77777777" w:rsidR="00842E7E" w:rsidRPr="00C36602" w:rsidRDefault="00842E7E" w:rsidP="00C36602">
      <w:pPr>
        <w:numPr>
          <w:ilvl w:val="0"/>
          <w:numId w:val="2"/>
        </w:numPr>
        <w:ind w:left="357" w:hanging="357"/>
        <w:rPr>
          <w:b/>
        </w:rPr>
      </w:pPr>
      <w:r w:rsidRPr="00724256">
        <w:rPr>
          <w:b/>
        </w:rPr>
        <w:t>DO OBJETO</w:t>
      </w:r>
    </w:p>
    <w:p w14:paraId="2EAE91F4" w14:textId="5B05187C" w:rsidR="007A3867" w:rsidRPr="00C36602" w:rsidRDefault="007A3867" w:rsidP="007A3867">
      <w:pPr>
        <w:numPr>
          <w:ilvl w:val="1"/>
          <w:numId w:val="2"/>
        </w:numPr>
        <w:ind w:left="357" w:hanging="357"/>
      </w:pPr>
      <w:r w:rsidRPr="00C36602">
        <w:t xml:space="preserve">O objeto da presente licitação é a escolha da proposta mais vantajosa para a contratação de serviços de </w:t>
      </w:r>
      <w:r w:rsidR="00EC18C4" w:rsidRPr="00EC18C4">
        <w:t>locação e manutenção de 16 (dezesseis) rádios comunicadores híbridos para utilização de empregados da Hemobrás lotados na Unidade Fabril do Município de Goiana/PE,</w:t>
      </w:r>
      <w:r w:rsidR="00EC18C4" w:rsidRPr="00EC18C4">
        <w:rPr>
          <w:b/>
          <w:bCs/>
          <w:color w:val="FF0000"/>
        </w:rPr>
        <w:t xml:space="preserve"> </w:t>
      </w:r>
      <w:r w:rsidRPr="00C36602">
        <w:t>conforme condições, quantidades e exigências estabelecidas neste Edital e seus anexos.</w:t>
      </w:r>
    </w:p>
    <w:p w14:paraId="670D1757" w14:textId="77777777" w:rsidR="007A3867" w:rsidRPr="007C2E7A" w:rsidRDefault="007A3867" w:rsidP="007A3867">
      <w:pPr>
        <w:numPr>
          <w:ilvl w:val="1"/>
          <w:numId w:val="2"/>
        </w:numPr>
        <w:ind w:left="357" w:hanging="357"/>
      </w:pPr>
      <w:r w:rsidRPr="007C2E7A">
        <w:t xml:space="preserve">A licitação será realizada em </w:t>
      </w:r>
      <w:r w:rsidRPr="001C2D29">
        <w:rPr>
          <w:b/>
        </w:rPr>
        <w:t>único item</w:t>
      </w:r>
      <w:r w:rsidRPr="007C2E7A">
        <w:t>.</w:t>
      </w:r>
    </w:p>
    <w:p w14:paraId="7C455D76" w14:textId="77777777" w:rsidR="007A3867" w:rsidRPr="007C2E7A" w:rsidRDefault="007A3867" w:rsidP="007A3867">
      <w:pPr>
        <w:numPr>
          <w:ilvl w:val="1"/>
          <w:numId w:val="2"/>
        </w:numPr>
        <w:ind w:left="357" w:hanging="357"/>
      </w:pPr>
      <w:r w:rsidRPr="007C2E7A">
        <w:t>O critério de julgamento adotado será o menor preço do item, observadas as exigências contidas neste Edital e seus Anexos quanto às especificações do objeto.</w:t>
      </w:r>
    </w:p>
    <w:p w14:paraId="4BAF9938" w14:textId="77777777" w:rsidR="007A3867" w:rsidRPr="00724256" w:rsidRDefault="007A3867" w:rsidP="007A3867">
      <w:pPr>
        <w:pStyle w:val="PargrafodaLista"/>
        <w:ind w:left="1080"/>
      </w:pPr>
    </w:p>
    <w:p w14:paraId="2A95D6DB" w14:textId="77777777" w:rsidR="007A3867" w:rsidRPr="00D95F6A" w:rsidRDefault="007A3867" w:rsidP="007A3867">
      <w:pPr>
        <w:numPr>
          <w:ilvl w:val="0"/>
          <w:numId w:val="2"/>
        </w:numPr>
        <w:ind w:left="357" w:hanging="357"/>
        <w:rPr>
          <w:b/>
        </w:rPr>
      </w:pPr>
      <w:r w:rsidRPr="00D95F6A">
        <w:rPr>
          <w:b/>
        </w:rPr>
        <w:t>INFORMAÇÕES RELEVANTES PARA O DIMENSIONAMENTO DA PROPOSTA</w:t>
      </w:r>
    </w:p>
    <w:p w14:paraId="4DEC20DB" w14:textId="77777777" w:rsidR="002B5B54" w:rsidRPr="0026096C" w:rsidRDefault="002B5B54" w:rsidP="002B5B54">
      <w:pPr>
        <w:numPr>
          <w:ilvl w:val="1"/>
          <w:numId w:val="2"/>
        </w:numPr>
        <w:ind w:left="357" w:hanging="357"/>
      </w:pPr>
      <w:bookmarkStart w:id="2" w:name="_Hlk19184941"/>
      <w:r w:rsidRPr="0026096C">
        <w:t>A demanda da HEMOBRÁS tem como base as seguintes características:</w:t>
      </w:r>
    </w:p>
    <w:p w14:paraId="76B55ED7" w14:textId="77777777" w:rsidR="002B5B54" w:rsidRPr="0026096C" w:rsidRDefault="002B5B54" w:rsidP="002B5B54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6096C">
        <w:rPr>
          <w:bCs/>
          <w:color w:val="000000"/>
          <w:szCs w:val="20"/>
        </w:rPr>
        <w:t>Rádio comunicador digital ou híbrido (com canais digitais e analógicos);</w:t>
      </w:r>
    </w:p>
    <w:p w14:paraId="27044835" w14:textId="77777777" w:rsidR="002B5B54" w:rsidRPr="0026096C" w:rsidRDefault="002B5B54" w:rsidP="002B5B54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6096C">
        <w:rPr>
          <w:bCs/>
          <w:color w:val="000000"/>
          <w:szCs w:val="20"/>
        </w:rPr>
        <w:lastRenderedPageBreak/>
        <w:t>No mínimo, 12 (doze) canais de comunicação digital independentes;</w:t>
      </w:r>
    </w:p>
    <w:p w14:paraId="6A52D485" w14:textId="77777777" w:rsidR="002B5B54" w:rsidRPr="0026096C" w:rsidRDefault="002B5B54" w:rsidP="002B5B54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6096C">
        <w:rPr>
          <w:bCs/>
          <w:color w:val="000000"/>
          <w:szCs w:val="20"/>
        </w:rPr>
        <w:t xml:space="preserve">Atender um raio de comunicação de, no mínimo, </w:t>
      </w:r>
      <w:proofErr w:type="gramStart"/>
      <w:r w:rsidRPr="0026096C">
        <w:rPr>
          <w:bCs/>
          <w:color w:val="000000"/>
          <w:szCs w:val="20"/>
        </w:rPr>
        <w:t>2km</w:t>
      </w:r>
      <w:proofErr w:type="gramEnd"/>
      <w:r w:rsidRPr="0026096C">
        <w:rPr>
          <w:bCs/>
          <w:color w:val="000000"/>
          <w:szCs w:val="20"/>
        </w:rPr>
        <w:t xml:space="preserve"> (quilômetros) entre os equipamentos.</w:t>
      </w:r>
    </w:p>
    <w:p w14:paraId="06AFE629" w14:textId="77777777" w:rsidR="002B5B54" w:rsidRPr="0026096C" w:rsidRDefault="002B5B54" w:rsidP="002B5B54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6096C">
        <w:rPr>
          <w:bCs/>
          <w:color w:val="000000"/>
          <w:szCs w:val="20"/>
        </w:rPr>
        <w:t xml:space="preserve">Potência de saída </w:t>
      </w:r>
      <w:proofErr w:type="gramStart"/>
      <w:r w:rsidRPr="0026096C">
        <w:rPr>
          <w:bCs/>
          <w:color w:val="000000"/>
          <w:szCs w:val="20"/>
        </w:rPr>
        <w:t>RF(</w:t>
      </w:r>
      <w:proofErr w:type="gramEnd"/>
      <w:r w:rsidRPr="0026096C">
        <w:rPr>
          <w:bCs/>
          <w:color w:val="000000"/>
          <w:szCs w:val="20"/>
        </w:rPr>
        <w:t>radiofrequência) de, no mínimo, 1W (watt) até o máximo de 5W.</w:t>
      </w:r>
    </w:p>
    <w:p w14:paraId="251D5F54" w14:textId="77777777" w:rsidR="002B5B54" w:rsidRPr="0026096C" w:rsidRDefault="002B5B54" w:rsidP="002B5B54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6096C">
        <w:rPr>
          <w:bCs/>
          <w:color w:val="000000"/>
          <w:szCs w:val="20"/>
        </w:rPr>
        <w:t>Vida útil da bateria de, no mínimo, 12 horas com carga completa.</w:t>
      </w:r>
    </w:p>
    <w:p w14:paraId="72DEE856" w14:textId="77777777" w:rsidR="002B5B54" w:rsidRPr="0026096C" w:rsidRDefault="002B5B54" w:rsidP="002B5B54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6096C">
        <w:rPr>
          <w:bCs/>
          <w:color w:val="000000"/>
          <w:szCs w:val="20"/>
        </w:rPr>
        <w:t>Possua faixa operacional de temperatura entre -35ºC a 40ºC (graus célsius).</w:t>
      </w:r>
    </w:p>
    <w:p w14:paraId="6C842EBD" w14:textId="77777777" w:rsidR="002B5B54" w:rsidRPr="0026096C" w:rsidRDefault="002B5B54" w:rsidP="002B5B54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6096C">
        <w:rPr>
          <w:bCs/>
          <w:color w:val="000000"/>
          <w:szCs w:val="20"/>
        </w:rPr>
        <w:t>Os equipamentos e frequências utilizadas precisam estar licenciados para uso junto a ANATEL (Agência Nacional de Telecomunicações).</w:t>
      </w:r>
    </w:p>
    <w:p w14:paraId="26020079" w14:textId="77777777" w:rsidR="002B5B54" w:rsidRPr="0026096C" w:rsidRDefault="002B5B54" w:rsidP="002B5B54">
      <w:pPr>
        <w:numPr>
          <w:ilvl w:val="1"/>
          <w:numId w:val="2"/>
        </w:numPr>
        <w:ind w:left="357" w:hanging="357"/>
      </w:pPr>
      <w:r w:rsidRPr="0026096C">
        <w:t>Para a perfeita execução dos serviços, a Contratada deverá disponibilizar os materiais, equipamentos, ferramentas e utensílios necessários, nas quantidades estimadas e qualidades a seguir estabelecidas, promovendo sua substituição quando necessário:</w:t>
      </w:r>
    </w:p>
    <w:p w14:paraId="35D8E684" w14:textId="77777777" w:rsidR="002B5B54" w:rsidRPr="0026096C" w:rsidRDefault="002B5B54" w:rsidP="002B5B54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6096C">
        <w:rPr>
          <w:bCs/>
          <w:color w:val="000000"/>
          <w:szCs w:val="20"/>
        </w:rPr>
        <w:t>16 (dezesseis) rádios comunicadores;</w:t>
      </w:r>
    </w:p>
    <w:p w14:paraId="5D103782" w14:textId="77777777" w:rsidR="002B5B54" w:rsidRPr="0026096C" w:rsidRDefault="002B5B54" w:rsidP="002B5B54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6096C">
        <w:rPr>
          <w:bCs/>
          <w:color w:val="000000"/>
          <w:szCs w:val="20"/>
        </w:rPr>
        <w:t xml:space="preserve">16 (dezesseis) </w:t>
      </w:r>
      <w:proofErr w:type="gramStart"/>
      <w:r w:rsidRPr="0026096C">
        <w:rPr>
          <w:bCs/>
          <w:color w:val="000000"/>
          <w:szCs w:val="20"/>
        </w:rPr>
        <w:t>baterias</w:t>
      </w:r>
      <w:proofErr w:type="gramEnd"/>
      <w:r w:rsidRPr="0026096C">
        <w:rPr>
          <w:bCs/>
          <w:color w:val="000000"/>
          <w:szCs w:val="20"/>
        </w:rPr>
        <w:t xml:space="preserve"> para os rádios;</w:t>
      </w:r>
    </w:p>
    <w:p w14:paraId="522E6319" w14:textId="77777777" w:rsidR="002B5B54" w:rsidRPr="0026096C" w:rsidRDefault="002B5B54" w:rsidP="002B5B54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6096C">
        <w:rPr>
          <w:bCs/>
          <w:color w:val="000000"/>
          <w:szCs w:val="20"/>
        </w:rPr>
        <w:t>16 (dezesseis) bases de carregamento;</w:t>
      </w:r>
    </w:p>
    <w:p w14:paraId="589C8CFF" w14:textId="77777777" w:rsidR="002B5B54" w:rsidRPr="0026096C" w:rsidRDefault="002B5B54" w:rsidP="002B5B54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6096C">
        <w:rPr>
          <w:bCs/>
          <w:color w:val="000000"/>
          <w:szCs w:val="20"/>
        </w:rPr>
        <w:t>16 (dezesseis) fontes de alimentação (220 volts ou bivolt) para a base de carregamento;</w:t>
      </w:r>
    </w:p>
    <w:p w14:paraId="08DA0774" w14:textId="77777777" w:rsidR="002B5B54" w:rsidRPr="0026096C" w:rsidRDefault="002B5B54" w:rsidP="002B5B54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6096C">
        <w:rPr>
          <w:bCs/>
          <w:color w:val="000000"/>
          <w:szCs w:val="20"/>
        </w:rPr>
        <w:t>16 (dezesseis) clipes de cinto para fixação no rádio;</w:t>
      </w:r>
    </w:p>
    <w:p w14:paraId="3819444D" w14:textId="77777777" w:rsidR="002B5B54" w:rsidRPr="00663006" w:rsidRDefault="002B5B54" w:rsidP="002B5B54">
      <w:pPr>
        <w:ind w:left="426"/>
        <w:rPr>
          <w:color w:val="000000"/>
        </w:rPr>
      </w:pPr>
    </w:p>
    <w:bookmarkEnd w:id="2"/>
    <w:p w14:paraId="7C6FB545" w14:textId="54DB7407" w:rsidR="007A3867" w:rsidRPr="003D78EB" w:rsidRDefault="007A3867" w:rsidP="007A3867">
      <w:pPr>
        <w:numPr>
          <w:ilvl w:val="0"/>
          <w:numId w:val="2"/>
        </w:numPr>
        <w:ind w:left="357" w:hanging="357"/>
        <w:rPr>
          <w:b/>
        </w:rPr>
      </w:pPr>
      <w:r w:rsidRPr="003D78EB">
        <w:rPr>
          <w:b/>
        </w:rPr>
        <w:t>DOS RECURSOS ORÇAMENTÁRIOS</w:t>
      </w:r>
      <w:r>
        <w:rPr>
          <w:b/>
        </w:rPr>
        <w:t xml:space="preserve"> </w:t>
      </w:r>
    </w:p>
    <w:p w14:paraId="648A09E1" w14:textId="335E9CA5" w:rsidR="007A3867" w:rsidRPr="00724256" w:rsidRDefault="007A3867" w:rsidP="007A3867">
      <w:pPr>
        <w:numPr>
          <w:ilvl w:val="1"/>
          <w:numId w:val="2"/>
        </w:numPr>
        <w:ind w:left="357" w:hanging="357"/>
        <w:contextualSpacing/>
        <w:rPr>
          <w:rFonts w:eastAsia="Times New Roman"/>
          <w:color w:val="000000"/>
        </w:rPr>
      </w:pPr>
      <w:r w:rsidRPr="00724256">
        <w:rPr>
          <w:color w:val="000000"/>
        </w:rPr>
        <w:t xml:space="preserve">As despesas para atender a esta licitação estão programadas em dotação orçamentária própria, prevista no orçamento da </w:t>
      </w:r>
      <w:r>
        <w:rPr>
          <w:color w:val="000000"/>
        </w:rPr>
        <w:t>Hemobrás</w:t>
      </w:r>
      <w:r w:rsidR="00B97C8E">
        <w:rPr>
          <w:color w:val="000000"/>
        </w:rPr>
        <w:t xml:space="preserve">, </w:t>
      </w:r>
      <w:r w:rsidRPr="00891E8F">
        <w:t xml:space="preserve">assegurada no saldo constante na conta </w:t>
      </w:r>
      <w:r w:rsidRPr="00B97C8E">
        <w:t>orçamentária</w:t>
      </w:r>
      <w:r w:rsidRPr="00B97C8E">
        <w:rPr>
          <w:szCs w:val="20"/>
        </w:rPr>
        <w:t xml:space="preserve"> </w:t>
      </w:r>
      <w:r w:rsidR="00B97C8E" w:rsidRPr="00B97C8E">
        <w:rPr>
          <w:szCs w:val="20"/>
        </w:rPr>
        <w:t>2</w:t>
      </w:r>
      <w:r w:rsidRPr="00B97C8E">
        <w:rPr>
          <w:szCs w:val="20"/>
        </w:rPr>
        <w:t>.</w:t>
      </w:r>
      <w:r w:rsidR="00B97C8E" w:rsidRPr="00B97C8E">
        <w:rPr>
          <w:szCs w:val="20"/>
        </w:rPr>
        <w:t>290</w:t>
      </w:r>
      <w:r w:rsidRPr="00B97C8E">
        <w:rPr>
          <w:szCs w:val="20"/>
        </w:rPr>
        <w:t>.</w:t>
      </w:r>
      <w:r w:rsidR="00B97C8E" w:rsidRPr="00B97C8E">
        <w:rPr>
          <w:szCs w:val="20"/>
        </w:rPr>
        <w:t>020</w:t>
      </w:r>
      <w:r w:rsidRPr="00B97C8E">
        <w:rPr>
          <w:szCs w:val="20"/>
        </w:rPr>
        <w:t>.</w:t>
      </w:r>
      <w:r w:rsidR="00B97C8E" w:rsidRPr="00B97C8E">
        <w:rPr>
          <w:szCs w:val="20"/>
        </w:rPr>
        <w:t>000</w:t>
      </w:r>
      <w:r w:rsidRPr="00891E8F">
        <w:t>.</w:t>
      </w:r>
    </w:p>
    <w:p w14:paraId="1EA9F9A5" w14:textId="77777777" w:rsidR="00AF3DFD" w:rsidRPr="00724256" w:rsidRDefault="00AF3DFD" w:rsidP="00AF3DFD">
      <w:pPr>
        <w:spacing w:line="276" w:lineRule="auto"/>
        <w:ind w:left="1134"/>
        <w:rPr>
          <w:rFonts w:eastAsia="Times New Roman"/>
          <w:color w:val="000000"/>
        </w:rPr>
      </w:pPr>
    </w:p>
    <w:p w14:paraId="79DB00E9" w14:textId="77777777" w:rsidR="00AF3DFD" w:rsidRPr="00D84A84" w:rsidRDefault="00AF3DFD" w:rsidP="00AF3DFD">
      <w:pPr>
        <w:numPr>
          <w:ilvl w:val="0"/>
          <w:numId w:val="2"/>
        </w:numPr>
        <w:ind w:left="357" w:hanging="357"/>
        <w:rPr>
          <w:b/>
        </w:rPr>
      </w:pPr>
      <w:r w:rsidRPr="00D84A84">
        <w:rPr>
          <w:b/>
        </w:rPr>
        <w:t>DO CREDENCIAMENTO</w:t>
      </w:r>
    </w:p>
    <w:p w14:paraId="61BEDFE8" w14:textId="77777777" w:rsidR="007A3867" w:rsidRPr="00724256" w:rsidRDefault="007A3867" w:rsidP="007A386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O Credenciamento é o nível básico do registro cadastral no SICAF, que permite a participação dos interessados na modalidade licitatória Pregão, em sua forma eletrônica.</w:t>
      </w:r>
    </w:p>
    <w:p w14:paraId="72A0AB75" w14:textId="77777777" w:rsidR="007A3867" w:rsidRPr="00724256" w:rsidRDefault="007A3867" w:rsidP="007A386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O cadastro no SICAF poderá ser iniciado no Portal de Compras do Governo Federal, no sítio www.comprasgovernamentais.gov.br,</w:t>
      </w:r>
      <w:r w:rsidRPr="00681D4E">
        <w:rPr>
          <w:color w:val="000000"/>
        </w:rPr>
        <w:t xml:space="preserve"> por meio de certificado digital conferido pela Infraestrutura de Chaves Públicas Brasileira – ICP - Brasil.</w:t>
      </w:r>
    </w:p>
    <w:p w14:paraId="18DEA217" w14:textId="77777777" w:rsidR="007A3867" w:rsidRDefault="007A3867" w:rsidP="007A386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O credenciamento junto ao provedor do sistema implica a responsabilidade do licitante ou de seu representante legal e a presunção de sua capacidade técnica para realização das transações inerentes a este Pregão.</w:t>
      </w:r>
    </w:p>
    <w:p w14:paraId="2FFD0620" w14:textId="77777777" w:rsidR="007A3867" w:rsidRPr="007C2E7A" w:rsidRDefault="007A3867" w:rsidP="007A3867">
      <w:pPr>
        <w:numPr>
          <w:ilvl w:val="1"/>
          <w:numId w:val="2"/>
        </w:numPr>
        <w:ind w:left="357" w:hanging="357"/>
        <w:rPr>
          <w:color w:val="000000"/>
        </w:rPr>
      </w:pPr>
      <w:r w:rsidRPr="007C2E7A">
        <w:rPr>
          <w:color w:val="000000"/>
        </w:rPr>
        <w:t>É de responsabilidade exclusiva do licitante o uso adequado do sistema, cabendo-lhe zelar por todas as transações efetuadas diretamente ou por seu representante.</w:t>
      </w:r>
    </w:p>
    <w:p w14:paraId="18E0D531" w14:textId="77777777" w:rsidR="007A3867" w:rsidRPr="007C2E7A" w:rsidRDefault="007A3867" w:rsidP="007A3867">
      <w:pPr>
        <w:numPr>
          <w:ilvl w:val="1"/>
          <w:numId w:val="2"/>
        </w:numPr>
        <w:ind w:left="357" w:hanging="357"/>
        <w:rPr>
          <w:color w:val="000000"/>
        </w:rPr>
      </w:pPr>
      <w:r w:rsidRPr="007C2E7A">
        <w:rPr>
          <w:color w:val="000000"/>
        </w:rPr>
        <w:t xml:space="preserve">É de responsabilidade do cadastrado conferir a exatidão dos seus dados cadastrais no SICAF e mantê-los atualizados junto aos órgãos responsáveis pela informação, devendo proceder, imediatamente, à </w:t>
      </w:r>
      <w:r w:rsidRPr="007C2E7A">
        <w:rPr>
          <w:color w:val="000000"/>
        </w:rPr>
        <w:lastRenderedPageBreak/>
        <w:t>correção ou à alteração dos registros tão logo identifique incorreção ou aqueles se tornem desatualizados.</w:t>
      </w:r>
    </w:p>
    <w:p w14:paraId="045F6AEF" w14:textId="77777777" w:rsidR="00AF3DFD" w:rsidRPr="00724256" w:rsidRDefault="00AF3DFD" w:rsidP="00842E7E"/>
    <w:p w14:paraId="5B95F3CB" w14:textId="77777777" w:rsidR="002E677B" w:rsidRDefault="002E677B" w:rsidP="002E677B">
      <w:pPr>
        <w:numPr>
          <w:ilvl w:val="0"/>
          <w:numId w:val="2"/>
        </w:numPr>
        <w:ind w:left="357" w:hanging="357"/>
        <w:rPr>
          <w:b/>
        </w:rPr>
      </w:pPr>
      <w:r w:rsidRPr="0037743F">
        <w:rPr>
          <w:b/>
        </w:rPr>
        <w:t>DA PARTICIPAÇÃO NO PREGÃO</w:t>
      </w:r>
    </w:p>
    <w:p w14:paraId="3E070FD8" w14:textId="3792F7CB" w:rsidR="00DF73B7" w:rsidRPr="00EC18C4" w:rsidRDefault="00DF73B7" w:rsidP="00DF73B7">
      <w:pPr>
        <w:numPr>
          <w:ilvl w:val="1"/>
          <w:numId w:val="2"/>
        </w:numPr>
        <w:ind w:left="357" w:hanging="357"/>
      </w:pPr>
      <w:r w:rsidRPr="00EC18C4">
        <w:t xml:space="preserve">A participação neste Pregão é </w:t>
      </w:r>
      <w:r w:rsidRPr="002B5B54">
        <w:rPr>
          <w:b/>
          <w:u w:val="single"/>
        </w:rPr>
        <w:t>exclusiva a microempresas e empresas de pequeno porte</w:t>
      </w:r>
      <w:r w:rsidRPr="00EC18C4">
        <w:t>, cujo ramo de atividade seja compatível com o objeto desta licitação, e que estejam com Credenciamento regular no Sistema de Cadastramento Unificado de Fornecedores – SICAF, conforme disposto no art. 9º da IN SEGES/MP nº 3, de 2018</w:t>
      </w:r>
      <w:r w:rsidR="00EC18C4" w:rsidRPr="00EC18C4">
        <w:t>.</w:t>
      </w:r>
    </w:p>
    <w:p w14:paraId="4E8BC866" w14:textId="77777777" w:rsidR="00922675" w:rsidRDefault="00F156DB" w:rsidP="00200918">
      <w:pPr>
        <w:numPr>
          <w:ilvl w:val="1"/>
          <w:numId w:val="2"/>
        </w:numPr>
        <w:ind w:left="357" w:hanging="357"/>
        <w:contextualSpacing/>
        <w:rPr>
          <w:color w:val="000000"/>
        </w:rPr>
      </w:pPr>
      <w:r w:rsidRPr="00F156DB">
        <w:rPr>
          <w:color w:val="000000"/>
        </w:rPr>
        <w:t>Não poderão participar desta licitação os interessados:</w:t>
      </w:r>
    </w:p>
    <w:p w14:paraId="6393CF9D" w14:textId="3FDC7D72" w:rsidR="00F156DB" w:rsidRPr="003B0487" w:rsidRDefault="00F156DB" w:rsidP="00200918">
      <w:pPr>
        <w:numPr>
          <w:ilvl w:val="2"/>
          <w:numId w:val="2"/>
        </w:numPr>
        <w:ind w:left="709" w:hanging="567"/>
        <w:contextualSpacing/>
        <w:rPr>
          <w:color w:val="000000"/>
        </w:rPr>
      </w:pPr>
      <w:r w:rsidRPr="00922675">
        <w:rPr>
          <w:bCs/>
          <w:color w:val="000000"/>
          <w:szCs w:val="20"/>
        </w:rPr>
        <w:t>proibidos de participar de licitações e celebrar contratos administrativos, na forma da legislação vigente;</w:t>
      </w:r>
    </w:p>
    <w:p w14:paraId="1533AEA9" w14:textId="77777777" w:rsidR="003B0487" w:rsidRPr="003B0487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3B0487">
        <w:rPr>
          <w:bCs/>
          <w:color w:val="000000"/>
          <w:szCs w:val="20"/>
        </w:rPr>
        <w:t>que não atendam às condições deste Edital e seu(s) anexo(s);</w:t>
      </w:r>
    </w:p>
    <w:p w14:paraId="08C553FC" w14:textId="4F34CA8E" w:rsidR="003B0487" w:rsidRPr="00EC18C4" w:rsidRDefault="003B0487" w:rsidP="003B0487">
      <w:pPr>
        <w:numPr>
          <w:ilvl w:val="2"/>
          <w:numId w:val="2"/>
        </w:numPr>
        <w:ind w:left="709" w:hanging="567"/>
        <w:contextualSpacing/>
        <w:rPr>
          <w:bCs/>
          <w:szCs w:val="20"/>
        </w:rPr>
      </w:pPr>
      <w:r w:rsidRPr="00EC18C4">
        <w:t>Sociedades estrangeiras</w:t>
      </w:r>
      <w:r w:rsidRPr="00EC18C4">
        <w:rPr>
          <w:bCs/>
          <w:szCs w:val="20"/>
        </w:rPr>
        <w:t>;</w:t>
      </w:r>
      <w:r w:rsidRPr="00EC18C4">
        <w:t xml:space="preserve"> </w:t>
      </w:r>
    </w:p>
    <w:p w14:paraId="38909CB7" w14:textId="77777777" w:rsidR="00F156DB" w:rsidRDefault="00F156DB" w:rsidP="00200918">
      <w:pPr>
        <w:numPr>
          <w:ilvl w:val="2"/>
          <w:numId w:val="2"/>
        </w:numPr>
        <w:ind w:left="709" w:hanging="567"/>
        <w:contextualSpacing/>
        <w:rPr>
          <w:bCs/>
          <w:color w:val="000000"/>
          <w:szCs w:val="20"/>
        </w:rPr>
      </w:pPr>
      <w:proofErr w:type="gramStart"/>
      <w:r w:rsidRPr="00833895">
        <w:rPr>
          <w:bCs/>
          <w:color w:val="000000"/>
          <w:szCs w:val="20"/>
        </w:rPr>
        <w:t>estrangeiros</w:t>
      </w:r>
      <w:proofErr w:type="gramEnd"/>
      <w:r w:rsidRPr="00833895">
        <w:rPr>
          <w:bCs/>
          <w:color w:val="000000"/>
          <w:szCs w:val="20"/>
        </w:rPr>
        <w:t xml:space="preserve"> que não tenham representação legal no Brasil com poderes expressos para receber citação e responder administrativa ou judicialmente;</w:t>
      </w:r>
    </w:p>
    <w:p w14:paraId="0519D6DA" w14:textId="77777777" w:rsidR="00F156DB" w:rsidRPr="00922675" w:rsidRDefault="00F156DB" w:rsidP="00200918">
      <w:pPr>
        <w:numPr>
          <w:ilvl w:val="2"/>
          <w:numId w:val="2"/>
        </w:numPr>
        <w:ind w:left="709" w:hanging="567"/>
        <w:contextualSpacing/>
        <w:rPr>
          <w:bCs/>
          <w:color w:val="000000"/>
          <w:szCs w:val="20"/>
        </w:rPr>
      </w:pPr>
      <w:proofErr w:type="gramStart"/>
      <w:r w:rsidRPr="00922675">
        <w:rPr>
          <w:bCs/>
          <w:color w:val="000000"/>
          <w:szCs w:val="20"/>
        </w:rPr>
        <w:t>que</w:t>
      </w:r>
      <w:proofErr w:type="gramEnd"/>
      <w:r w:rsidRPr="00922675">
        <w:rPr>
          <w:bCs/>
          <w:color w:val="000000"/>
          <w:szCs w:val="20"/>
        </w:rPr>
        <w:t xml:space="preserve"> se enquadrem nas vedações previstas no </w:t>
      </w:r>
      <w:r w:rsidRPr="00A86F23">
        <w:rPr>
          <w:bCs/>
          <w:color w:val="000000"/>
          <w:szCs w:val="20"/>
        </w:rPr>
        <w:t xml:space="preserve">artigo </w:t>
      </w:r>
      <w:r w:rsidR="00252A40" w:rsidRPr="00A86F23">
        <w:rPr>
          <w:bCs/>
          <w:color w:val="000000"/>
          <w:szCs w:val="20"/>
        </w:rPr>
        <w:t>38</w:t>
      </w:r>
      <w:r w:rsidRPr="00A86F23">
        <w:rPr>
          <w:bCs/>
          <w:color w:val="000000"/>
          <w:szCs w:val="20"/>
        </w:rPr>
        <w:t xml:space="preserve"> da Lei nº </w:t>
      </w:r>
      <w:r w:rsidR="00252A40" w:rsidRPr="00A86F23">
        <w:rPr>
          <w:bCs/>
          <w:color w:val="000000"/>
          <w:szCs w:val="20"/>
        </w:rPr>
        <w:t>13.303</w:t>
      </w:r>
      <w:r w:rsidRPr="00A86F23">
        <w:rPr>
          <w:bCs/>
          <w:color w:val="000000"/>
          <w:szCs w:val="20"/>
        </w:rPr>
        <w:t xml:space="preserve">, de </w:t>
      </w:r>
      <w:r w:rsidR="00252A40" w:rsidRPr="00A86F23">
        <w:rPr>
          <w:bCs/>
          <w:color w:val="000000"/>
          <w:szCs w:val="20"/>
        </w:rPr>
        <w:t>2016</w:t>
      </w:r>
      <w:r w:rsidRPr="00A86F23">
        <w:rPr>
          <w:bCs/>
          <w:color w:val="000000"/>
          <w:szCs w:val="20"/>
        </w:rPr>
        <w:t>;</w:t>
      </w:r>
    </w:p>
    <w:p w14:paraId="4B5416E7" w14:textId="77777777" w:rsidR="00F156DB" w:rsidRPr="00C64697" w:rsidRDefault="00F156DB" w:rsidP="00200918">
      <w:pPr>
        <w:numPr>
          <w:ilvl w:val="2"/>
          <w:numId w:val="2"/>
        </w:numPr>
        <w:ind w:left="709" w:hanging="567"/>
        <w:contextualSpacing/>
        <w:rPr>
          <w:bCs/>
          <w:color w:val="000000"/>
          <w:szCs w:val="20"/>
        </w:rPr>
      </w:pPr>
      <w:r w:rsidRPr="00C64697">
        <w:rPr>
          <w:bCs/>
          <w:color w:val="000000"/>
          <w:szCs w:val="20"/>
        </w:rPr>
        <w:t>que estejam sob falência, em recuperação judicial ou extrajudicial, concurso de credores, concordata ou insolvência, em processo de dissolução ou liquidação;</w:t>
      </w:r>
    </w:p>
    <w:p w14:paraId="73FF6E1D" w14:textId="58A16505" w:rsidR="00F156DB" w:rsidRDefault="00F156DB" w:rsidP="00922675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922675">
        <w:rPr>
          <w:bCs/>
          <w:color w:val="000000"/>
          <w:szCs w:val="20"/>
        </w:rPr>
        <w:t xml:space="preserve">entidades empresariais que estejam reunidas </w:t>
      </w:r>
      <w:r w:rsidRPr="00EC18C4">
        <w:rPr>
          <w:bCs/>
          <w:szCs w:val="20"/>
        </w:rPr>
        <w:t>em consórcio</w:t>
      </w:r>
      <w:r w:rsidR="003B0487" w:rsidRPr="00EC18C4">
        <w:rPr>
          <w:bCs/>
          <w:szCs w:val="20"/>
        </w:rPr>
        <w:t>, conforme estabelecido no Termo de Referência, Anexo I do Edital;</w:t>
      </w:r>
    </w:p>
    <w:p w14:paraId="0D779C4F" w14:textId="77777777" w:rsidR="003B0487" w:rsidRPr="00B67DA9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B67DA9">
        <w:rPr>
          <w:bCs/>
          <w:color w:val="000000"/>
          <w:szCs w:val="20"/>
        </w:rPr>
        <w:t>Organizações da Sociedade Civil de Interesse Público - OSCIP, atuando nessa condição (</w:t>
      </w:r>
      <w:r w:rsidRPr="00B67DA9">
        <w:rPr>
          <w:b/>
          <w:bCs/>
          <w:color w:val="000000"/>
          <w:szCs w:val="20"/>
        </w:rPr>
        <w:t>Acórdão nº 746/2014-TCU-Plenário</w:t>
      </w:r>
      <w:r w:rsidRPr="00B67DA9">
        <w:rPr>
          <w:bCs/>
          <w:color w:val="000000"/>
          <w:szCs w:val="20"/>
        </w:rPr>
        <w:t xml:space="preserve">); </w:t>
      </w:r>
    </w:p>
    <w:p w14:paraId="40B44310" w14:textId="77777777" w:rsidR="003B0487" w:rsidRPr="00B67DA9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B67DA9">
        <w:rPr>
          <w:bCs/>
          <w:color w:val="000000"/>
          <w:szCs w:val="20"/>
        </w:rPr>
        <w:t>instituições sem fins lucrativos.</w:t>
      </w:r>
    </w:p>
    <w:p w14:paraId="5E7D97C6" w14:textId="77777777" w:rsidR="003B0487" w:rsidRDefault="003B0487" w:rsidP="003B0487">
      <w:pPr>
        <w:numPr>
          <w:ilvl w:val="3"/>
          <w:numId w:val="2"/>
        </w:numPr>
        <w:contextualSpacing/>
        <w:rPr>
          <w:bCs/>
          <w:color w:val="000000" w:themeColor="text1"/>
          <w:szCs w:val="20"/>
        </w:rPr>
      </w:pPr>
      <w:r w:rsidRPr="00B67DA9">
        <w:rPr>
          <w:bCs/>
          <w:color w:val="000000" w:themeColor="text1"/>
          <w:szCs w:val="20"/>
        </w:rPr>
        <w:t>Considerando-se que as instituições sem fins lucrativos gozam de benefícios fiscais e previdenciários específicos, condição que reduz seus custos operacionais em relação às pessoas jurídicas ou físicas, legal e regularmente tributadas, não será permitida, em observância ao princípio da isonomia, a participação de instituições sem fins lucrativos em processos licitatórios destinados à contratação de empresário, de sociedade empresária ou de consórcio de empresa.</w:t>
      </w:r>
    </w:p>
    <w:p w14:paraId="42AD4D34" w14:textId="30B3161F" w:rsidR="003B0487" w:rsidRPr="003B0487" w:rsidRDefault="003B0487" w:rsidP="003B0487">
      <w:pPr>
        <w:numPr>
          <w:ilvl w:val="3"/>
          <w:numId w:val="2"/>
        </w:numPr>
        <w:contextualSpacing/>
        <w:rPr>
          <w:bCs/>
          <w:color w:val="000000" w:themeColor="text1"/>
          <w:szCs w:val="20"/>
        </w:rPr>
      </w:pPr>
      <w:r w:rsidRPr="00B67DA9">
        <w:rPr>
          <w:bCs/>
          <w:color w:val="000000" w:themeColor="text1"/>
          <w:szCs w:val="20"/>
        </w:rPr>
        <w:t xml:space="preserve">É admissível a participação de organizações sociais, qualificadas na forma dos </w:t>
      </w:r>
      <w:proofErr w:type="spellStart"/>
      <w:r w:rsidRPr="00B67DA9">
        <w:rPr>
          <w:bCs/>
          <w:color w:val="000000" w:themeColor="text1"/>
          <w:szCs w:val="20"/>
        </w:rPr>
        <w:t>arts</w:t>
      </w:r>
      <w:proofErr w:type="spellEnd"/>
      <w:r w:rsidRPr="00B67DA9">
        <w:rPr>
          <w:bCs/>
          <w:color w:val="000000" w:themeColor="text1"/>
          <w:szCs w:val="20"/>
        </w:rPr>
        <w:t>. 5º a 7º da Lei 9.637/1998, desde que os serviços objeto desta licitação se insiram entre as atividades previstas no contrato de gestão firmado entre o Poder Público e a organização social (</w:t>
      </w:r>
      <w:r w:rsidRPr="00B67DA9">
        <w:rPr>
          <w:b/>
          <w:bCs/>
          <w:color w:val="000000" w:themeColor="text1"/>
          <w:szCs w:val="20"/>
        </w:rPr>
        <w:t>Acórdão nº 1.406/2017- TCU-Plenário</w:t>
      </w:r>
      <w:r w:rsidRPr="00B67DA9">
        <w:rPr>
          <w:bCs/>
          <w:color w:val="000000" w:themeColor="text1"/>
          <w:szCs w:val="20"/>
        </w:rPr>
        <w:t>), mediante apresentação do Contrato de Gestão e dos respectivos atos constitutivos.</w:t>
      </w:r>
    </w:p>
    <w:p w14:paraId="644600F7" w14:textId="77777777" w:rsidR="003B0487" w:rsidRPr="00EC18C4" w:rsidRDefault="003B0487" w:rsidP="003B0487">
      <w:pPr>
        <w:numPr>
          <w:ilvl w:val="2"/>
          <w:numId w:val="2"/>
        </w:numPr>
        <w:ind w:left="766" w:hanging="624"/>
        <w:rPr>
          <w:bCs/>
          <w:szCs w:val="20"/>
        </w:rPr>
      </w:pPr>
      <w:bookmarkStart w:id="3" w:name="_Hlk519667815"/>
      <w:r w:rsidRPr="00EC18C4">
        <w:rPr>
          <w:bCs/>
          <w:szCs w:val="20"/>
        </w:rPr>
        <w:t>sociedades cooperativas, conforme estabelecido no Termo de Referência, Anexo I do Edital.</w:t>
      </w:r>
      <w:bookmarkEnd w:id="3"/>
    </w:p>
    <w:p w14:paraId="00D23A86" w14:textId="77777777" w:rsidR="003B0487" w:rsidRPr="002A42AB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2A42AB">
        <w:rPr>
          <w:color w:val="000000"/>
        </w:rPr>
        <w:t>Nos termos do art. 5º do Decreto nº 9.507, de 2018, é vedada a contratação de pessoa jurídica na qual haja administrador ou sócio com poder de direção, familiar de:</w:t>
      </w:r>
    </w:p>
    <w:p w14:paraId="1C1BC87A" w14:textId="77777777" w:rsidR="003B0487" w:rsidRPr="002A42AB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A42AB">
        <w:rPr>
          <w:bCs/>
          <w:color w:val="000000"/>
          <w:szCs w:val="20"/>
        </w:rPr>
        <w:t>detentor de cargo em comissão ou função de confiança que atue na área responsável pela demanda ou contratação; ou</w:t>
      </w:r>
    </w:p>
    <w:p w14:paraId="70E6A0B9" w14:textId="77777777" w:rsidR="003B0487" w:rsidRPr="002A42AB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A42AB">
        <w:rPr>
          <w:bCs/>
          <w:color w:val="000000"/>
          <w:szCs w:val="20"/>
        </w:rPr>
        <w:t>de autoridade hierarquicamente superior no âmbito do órgão contratante.</w:t>
      </w:r>
    </w:p>
    <w:p w14:paraId="5AB0CB95" w14:textId="77777777" w:rsidR="003B0487" w:rsidRPr="002A42AB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2A42AB">
        <w:rPr>
          <w:bCs/>
          <w:color w:val="000000"/>
          <w:szCs w:val="20"/>
        </w:rPr>
        <w:t>Para os fins do disposto neste item, considera-se familiar o cônjuge, o companheiro ou o parente em linha reta ou colateral, por consanguinidade ou afinidade, até o terceiro grau (</w:t>
      </w:r>
      <w:r w:rsidRPr="00AD29BE">
        <w:rPr>
          <w:b/>
          <w:bCs/>
          <w:color w:val="000000"/>
          <w:szCs w:val="20"/>
        </w:rPr>
        <w:t>Súmula Vinculante/STF nº 13</w:t>
      </w:r>
      <w:r w:rsidRPr="002A42AB">
        <w:rPr>
          <w:bCs/>
          <w:color w:val="000000"/>
          <w:szCs w:val="20"/>
        </w:rPr>
        <w:t xml:space="preserve">, art. 5º, inciso V, da Lei nº 12.813, de 16 de maio de 2013 e art. 2º, inciso III, do Decreto n.º 7.203, de 04 de junho de 2010); </w:t>
      </w:r>
    </w:p>
    <w:p w14:paraId="0A50E3BC" w14:textId="42DC69F0" w:rsidR="003B0487" w:rsidRP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2A42AB">
        <w:rPr>
          <w:color w:val="000000"/>
        </w:rPr>
        <w:t>Nos termos do art. 7° do Decreto n° 7.203, de 2010, é vedada, ainda, a utilização, na execução dos serviços contratados, de empregado da futura Contratada que seja familiar de agente público ocupante de cargo em comissão ou função de confiança neste órgão contratante.</w:t>
      </w:r>
    </w:p>
    <w:p w14:paraId="39080B59" w14:textId="4793C09B" w:rsidR="00F156DB" w:rsidRPr="00F156DB" w:rsidRDefault="00F156DB" w:rsidP="00F156DB">
      <w:pPr>
        <w:numPr>
          <w:ilvl w:val="1"/>
          <w:numId w:val="2"/>
        </w:numPr>
        <w:ind w:left="357" w:hanging="357"/>
        <w:rPr>
          <w:color w:val="000000"/>
        </w:rPr>
      </w:pPr>
      <w:r w:rsidRPr="00F156DB">
        <w:rPr>
          <w:color w:val="000000"/>
        </w:rPr>
        <w:t xml:space="preserve">Como condição para participação no Pregão, o licitante assinalará “sim” ou “não” em campo próprio do sistema eletrônico, relativo às seguintes declarações: </w:t>
      </w:r>
    </w:p>
    <w:p w14:paraId="04A823B6" w14:textId="77777777" w:rsidR="00922675" w:rsidRDefault="00F156DB" w:rsidP="00922675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922675">
        <w:rPr>
          <w:bCs/>
          <w:color w:val="000000"/>
          <w:szCs w:val="20"/>
        </w:rPr>
        <w:t xml:space="preserve">que cumpre os requisitos estabelecidos no artigo 3° da Lei Complementar nº 123, de 2006, estando apto a usufruir do tratamento favorecido estabelecido em seus </w:t>
      </w:r>
      <w:proofErr w:type="spellStart"/>
      <w:r w:rsidRPr="00922675">
        <w:rPr>
          <w:bCs/>
          <w:color w:val="000000"/>
          <w:szCs w:val="20"/>
        </w:rPr>
        <w:t>arts</w:t>
      </w:r>
      <w:proofErr w:type="spellEnd"/>
      <w:r w:rsidRPr="00922675">
        <w:rPr>
          <w:bCs/>
          <w:color w:val="000000"/>
          <w:szCs w:val="20"/>
        </w:rPr>
        <w:t>. 42 a 49.</w:t>
      </w:r>
    </w:p>
    <w:p w14:paraId="267DF40E" w14:textId="77777777" w:rsidR="00F156DB" w:rsidRPr="00922675" w:rsidRDefault="00F156DB" w:rsidP="00922675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proofErr w:type="gramStart"/>
      <w:r w:rsidRPr="00922675">
        <w:rPr>
          <w:bCs/>
          <w:color w:val="000000"/>
          <w:szCs w:val="20"/>
        </w:rPr>
        <w:t>que</w:t>
      </w:r>
      <w:proofErr w:type="gramEnd"/>
      <w:r w:rsidRPr="00922675">
        <w:rPr>
          <w:bCs/>
          <w:color w:val="000000"/>
          <w:szCs w:val="20"/>
        </w:rPr>
        <w:t xml:space="preserve"> está ciente e concorda com as condições contidas no Edital e seus anexos, bem como de que cumpre plenamente os requisitos de habilitação definidos no Edital;</w:t>
      </w:r>
    </w:p>
    <w:p w14:paraId="49088BE9" w14:textId="77777777" w:rsidR="00F156DB" w:rsidRPr="00922675" w:rsidRDefault="00F156DB" w:rsidP="00922675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922675">
        <w:rPr>
          <w:bCs/>
          <w:color w:val="000000"/>
          <w:szCs w:val="20"/>
        </w:rPr>
        <w:t xml:space="preserve">que inexistem fatos impeditivos para sua habilitação no certame, ciente da obrigatoriedade de declarar ocorrências posteriores; </w:t>
      </w:r>
    </w:p>
    <w:p w14:paraId="67EC46C7" w14:textId="77777777" w:rsidR="00F156DB" w:rsidRPr="00922675" w:rsidRDefault="00F156DB" w:rsidP="00922675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922675">
        <w:rPr>
          <w:bCs/>
          <w:color w:val="000000"/>
          <w:szCs w:val="20"/>
        </w:rPr>
        <w:t xml:space="preserve">que não emprega menor de 18 anos em trabalho noturno, perigoso ou insalubre e não emprega menor de 16 anos, salvo menor, a partir de 14 anos, na condição de aprendiz, nos termos do artigo 7°, XXXIII, da Constituição. </w:t>
      </w:r>
    </w:p>
    <w:p w14:paraId="6E643807" w14:textId="77777777" w:rsidR="00ED7671" w:rsidRPr="00922675" w:rsidRDefault="00F156DB" w:rsidP="00922675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922675">
        <w:rPr>
          <w:bCs/>
          <w:color w:val="000000"/>
          <w:szCs w:val="20"/>
        </w:rPr>
        <w:t>que a proposta foi elaborada de forma independente, nos termos da Instrução Normativa SLTI/MPOG nº 2, de 16 de setembro de 2009.</w:t>
      </w:r>
    </w:p>
    <w:p w14:paraId="15C6486D" w14:textId="77777777" w:rsidR="00ED7671" w:rsidRPr="00922675" w:rsidRDefault="00ED7671" w:rsidP="00922675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922675">
        <w:rPr>
          <w:bCs/>
          <w:color w:val="000000"/>
          <w:szCs w:val="20"/>
        </w:rPr>
        <w:t>que não possui, em sua cadeia produtiva, empregados executando trabalho degradante ou forçado, observando o disposto nos incisos III e IV do art. 1º e no inciso III do art. 5º da Constituição Federal;</w:t>
      </w:r>
    </w:p>
    <w:p w14:paraId="72D53604" w14:textId="482B2EFC" w:rsidR="00ED7671" w:rsidRDefault="00ED7671" w:rsidP="00922675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922675">
        <w:rPr>
          <w:bCs/>
          <w:color w:val="000000"/>
          <w:szCs w:val="20"/>
        </w:rPr>
        <w:t>que os serviços são prestados por empresas que comprovem cumprimento de reserva de cargos prevista em lei para pessoa com deficiência ou para reabilitado da Previdência Social e que atendam às regras de acessibilidade previstas na legislação, conforme disposto no art. 93 da Lei nº 8.213, de 24 de julho de 1991.</w:t>
      </w:r>
    </w:p>
    <w:p w14:paraId="3BB64500" w14:textId="06CF6482" w:rsidR="003B0487" w:rsidRP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D71903">
        <w:rPr>
          <w:color w:val="000000"/>
        </w:rPr>
        <w:t>A declaração falsa relativa ao cumprimento de qualquer condição sujeitará o licitante às sanções previstas em lei e neste Edital.</w:t>
      </w:r>
    </w:p>
    <w:p w14:paraId="78862F09" w14:textId="77777777" w:rsidR="002E677B" w:rsidRPr="00724256" w:rsidRDefault="002E677B" w:rsidP="00842E7E"/>
    <w:p w14:paraId="4EC76893" w14:textId="33EE64A8" w:rsidR="00523995" w:rsidRPr="00724256" w:rsidRDefault="00523995" w:rsidP="00523995">
      <w:pPr>
        <w:numPr>
          <w:ilvl w:val="0"/>
          <w:numId w:val="2"/>
        </w:numPr>
        <w:ind w:left="357" w:hanging="357"/>
        <w:rPr>
          <w:b/>
        </w:rPr>
      </w:pPr>
      <w:r w:rsidRPr="00724256">
        <w:rPr>
          <w:b/>
        </w:rPr>
        <w:t xml:space="preserve">DO </w:t>
      </w:r>
      <w:r w:rsidR="003B0487">
        <w:rPr>
          <w:b/>
        </w:rPr>
        <w:t>CADASTRAMENTO</w:t>
      </w:r>
      <w:r w:rsidRPr="00724256">
        <w:rPr>
          <w:b/>
        </w:rPr>
        <w:t xml:space="preserve"> DA PROPOSTA</w:t>
      </w:r>
    </w:p>
    <w:p w14:paraId="6D7C8FE9" w14:textId="77777777" w:rsid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bookmarkStart w:id="4" w:name="_Hlk21414617"/>
      <w:r w:rsidRPr="00724256">
        <w:rPr>
          <w:color w:val="000000"/>
        </w:rPr>
        <w:t xml:space="preserve">O licitante deverá encaminhar a </w:t>
      </w:r>
      <w:r w:rsidRPr="00E72E46">
        <w:rPr>
          <w:color w:val="000000" w:themeColor="text1"/>
        </w:rPr>
        <w:t xml:space="preserve">proposta, concomitantemente com os documentos de habilitação e, quando necessário, os documentos complementares, por </w:t>
      </w:r>
      <w:r w:rsidRPr="00724256">
        <w:rPr>
          <w:color w:val="000000"/>
        </w:rPr>
        <w:t>meio do sistema eletrônico até a data e horário marcados para abertura da sessão, quando, então, encerrar-se-á automaticamente a fase de recebimento de propostas.</w:t>
      </w:r>
    </w:p>
    <w:bookmarkEnd w:id="4"/>
    <w:p w14:paraId="5EA9BCA7" w14:textId="77777777" w:rsid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Todas as referências de tempo no Edital, no aviso e durante a sessão pública observarão o horário de Brasília – DF.</w:t>
      </w:r>
    </w:p>
    <w:p w14:paraId="30B738CC" w14:textId="77777777" w:rsid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O licitante será responsável por todas as transações que forem efetuadas em seu nome no sistema eletrônico, assumindo como firmes e verdadeiras suas propostas e lances.</w:t>
      </w:r>
    </w:p>
    <w:p w14:paraId="000AB3B1" w14:textId="77777777" w:rsid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Incumbirá ao licitante acompanhar as operações no sistema eletrônico durante a sessão pública do Pregão, ficando responsável pelo ônus decorrente da perda de negócios, diante da inobservância de quaisquer mensagens emitidas pelo sistema ou de sua desconexão.</w:t>
      </w:r>
    </w:p>
    <w:p w14:paraId="359C4F04" w14:textId="77777777" w:rsid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bookmarkStart w:id="5" w:name="_Hlk21414645"/>
      <w:r w:rsidRPr="00724256">
        <w:rPr>
          <w:color w:val="000000"/>
        </w:rPr>
        <w:t>Até a abertura da sessão, os licitantes poderão retirar ou substituir as propostas apresentadas</w:t>
      </w:r>
      <w:r>
        <w:rPr>
          <w:color w:val="000000"/>
        </w:rPr>
        <w:t xml:space="preserve"> e os documentos de habilitação</w:t>
      </w:r>
      <w:bookmarkEnd w:id="5"/>
      <w:r w:rsidRPr="00724256">
        <w:rPr>
          <w:color w:val="000000"/>
        </w:rPr>
        <w:t>.</w:t>
      </w:r>
    </w:p>
    <w:p w14:paraId="48900B65" w14:textId="77777777" w:rsidR="003B0487" w:rsidRPr="00724256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O licitante deverá enviar sua proposta mediante o preenchimento, no sistema eletrônico, dos seguintes campos:</w:t>
      </w:r>
    </w:p>
    <w:p w14:paraId="5911F8FB" w14:textId="77777777" w:rsidR="003B0487" w:rsidRPr="00E327E2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E327E2">
        <w:rPr>
          <w:bCs/>
          <w:color w:val="000000"/>
          <w:szCs w:val="20"/>
        </w:rPr>
        <w:t>Valor, conforme especificações previstas no Termo de Referência.</w:t>
      </w:r>
    </w:p>
    <w:p w14:paraId="2189A67A" w14:textId="77777777" w:rsidR="003B0487" w:rsidRPr="000E7D9B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E327E2">
        <w:rPr>
          <w:bCs/>
          <w:color w:val="000000"/>
          <w:szCs w:val="20"/>
        </w:rPr>
        <w:t xml:space="preserve">Descrição </w:t>
      </w:r>
      <w:r w:rsidRPr="000E7D9B">
        <w:rPr>
          <w:bCs/>
          <w:color w:val="000000" w:themeColor="text1"/>
          <w:szCs w:val="20"/>
        </w:rPr>
        <w:t>resumida</w:t>
      </w:r>
      <w:r w:rsidRPr="000E7D9B">
        <w:rPr>
          <w:bCs/>
          <w:color w:val="0070C0"/>
          <w:szCs w:val="20"/>
        </w:rPr>
        <w:t xml:space="preserve"> </w:t>
      </w:r>
      <w:r w:rsidRPr="000E7D9B">
        <w:rPr>
          <w:bCs/>
          <w:color w:val="000000"/>
          <w:szCs w:val="20"/>
        </w:rPr>
        <w:t xml:space="preserve">do objeto (serviço). </w:t>
      </w:r>
    </w:p>
    <w:p w14:paraId="38C46260" w14:textId="77777777" w:rsidR="003B0487" w:rsidRPr="003B0487" w:rsidRDefault="003B0487" w:rsidP="003B0487">
      <w:pPr>
        <w:numPr>
          <w:ilvl w:val="3"/>
          <w:numId w:val="2"/>
        </w:numPr>
        <w:ind w:left="993" w:hanging="709"/>
        <w:rPr>
          <w:color w:val="000000"/>
          <w:szCs w:val="20"/>
        </w:rPr>
      </w:pPr>
      <w:r w:rsidRPr="003B0487">
        <w:rPr>
          <w:color w:val="000000"/>
          <w:szCs w:val="20"/>
        </w:rPr>
        <w:t>Não serão aceitas descrições como: “de acordo com edital”, “idem Edital”, “conforme Edital”, “Idem instrumento convocatório”, “conforme instrumento convocatório”, “de acordo com instrumento convocatório” ou qualquer outra descrição que não identifique o objeto ofertado pelo licitante (</w:t>
      </w:r>
      <w:r w:rsidRPr="003B0487">
        <w:rPr>
          <w:b/>
          <w:color w:val="000000"/>
          <w:szCs w:val="20"/>
        </w:rPr>
        <w:t>Acórdão nº 2.279/2009 - 2ª Câmara</w:t>
      </w:r>
      <w:r w:rsidRPr="003B0487">
        <w:rPr>
          <w:color w:val="000000"/>
          <w:szCs w:val="20"/>
        </w:rPr>
        <w:t>);</w:t>
      </w:r>
    </w:p>
    <w:p w14:paraId="60FEBE5C" w14:textId="77777777" w:rsidR="003B0487" w:rsidRPr="000E7D9B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0E7D9B">
        <w:rPr>
          <w:color w:val="000000"/>
        </w:rPr>
        <w:t xml:space="preserve">Todas as especificações do objeto contidas na proposta vinculam a Contratada. </w:t>
      </w:r>
    </w:p>
    <w:p w14:paraId="27D9C62F" w14:textId="77777777" w:rsidR="003B0487" w:rsidRPr="000E7D9B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0E7D9B">
        <w:rPr>
          <w:color w:val="000000"/>
        </w:rPr>
        <w:t>Nos valores propostos estarão inclusos todos os custos operacionais, encargos previdenciários, trabalhistas, tributários, comerciais e quaisquer outros que incidam direta ou indiretamente na prestação dos serviços.</w:t>
      </w:r>
    </w:p>
    <w:p w14:paraId="6894CF17" w14:textId="77777777" w:rsidR="003B0487" w:rsidRPr="000E7D9B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0E7D9B">
        <w:rPr>
          <w:bCs/>
          <w:color w:val="000000"/>
          <w:szCs w:val="20"/>
        </w:rPr>
        <w:t xml:space="preserve">A Contratada deverá arcar com o ônus decorrente de eventual equívoco no dimensionamento dos quantitativos de sua proposta, caso o previsto não seja satisfatório para o atendimento do objeto da licitação, exceto quando ocorrer algum dos eventos arrolados na Lei nº 13.303, de 2016. </w:t>
      </w:r>
    </w:p>
    <w:p w14:paraId="2FD99347" w14:textId="77777777" w:rsidR="003B0487" w:rsidRPr="00E32BBB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0E7D9B">
        <w:rPr>
          <w:bCs/>
          <w:color w:val="000000"/>
          <w:szCs w:val="20"/>
        </w:rPr>
        <w:t>Caso o eventual equívoco no dimensionamento dos quantitativos se revele superior às necessidades</w:t>
      </w:r>
      <w:r w:rsidRPr="00E32BBB">
        <w:rPr>
          <w:bCs/>
          <w:color w:val="000000"/>
          <w:szCs w:val="20"/>
        </w:rPr>
        <w:t xml:space="preserve"> da contratante, a </w:t>
      </w:r>
      <w:r>
        <w:rPr>
          <w:bCs/>
          <w:color w:val="000000"/>
          <w:szCs w:val="20"/>
        </w:rPr>
        <w:t>Hemobrás</w:t>
      </w:r>
      <w:r w:rsidRPr="00E32BBB">
        <w:rPr>
          <w:bCs/>
          <w:color w:val="000000"/>
          <w:szCs w:val="20"/>
        </w:rPr>
        <w:t xml:space="preserve"> deverá efetuar o pagamento seguindo estritamente as regras contratuais de faturamento dos serviços demandados e executados, concomitantemente com a realização, se necessário e cabível, de adequação contratual do quantitativo necessário, com base </w:t>
      </w:r>
      <w:r>
        <w:rPr>
          <w:bCs/>
          <w:color w:val="000000"/>
          <w:szCs w:val="20"/>
        </w:rPr>
        <w:t>na</w:t>
      </w:r>
      <w:r w:rsidRPr="00E32BBB">
        <w:rPr>
          <w:bCs/>
          <w:color w:val="000000"/>
          <w:szCs w:val="20"/>
        </w:rPr>
        <w:t xml:space="preserve"> Lei nº </w:t>
      </w:r>
      <w:r>
        <w:rPr>
          <w:bCs/>
          <w:color w:val="000000"/>
          <w:szCs w:val="20"/>
        </w:rPr>
        <w:t>13.303</w:t>
      </w:r>
      <w:r w:rsidRPr="00E32BBB">
        <w:rPr>
          <w:bCs/>
          <w:color w:val="000000"/>
          <w:szCs w:val="20"/>
        </w:rPr>
        <w:t xml:space="preserve">, de </w:t>
      </w:r>
      <w:r>
        <w:rPr>
          <w:bCs/>
          <w:color w:val="000000"/>
          <w:szCs w:val="20"/>
        </w:rPr>
        <w:t>2016</w:t>
      </w:r>
      <w:r w:rsidRPr="00E32BBB">
        <w:rPr>
          <w:bCs/>
          <w:color w:val="000000"/>
          <w:szCs w:val="20"/>
        </w:rPr>
        <w:t>;</w:t>
      </w:r>
    </w:p>
    <w:p w14:paraId="48F3D02D" w14:textId="77777777" w:rsidR="003B0487" w:rsidRPr="00483854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483854">
        <w:rPr>
          <w:color w:val="000000"/>
        </w:rPr>
        <w:t>A empresa é a única responsável pela cotação correta dos encargos tributários. Em caso de erro ou cotação incompatível com o regime tributário a que se submete, serão adotadas as orientações a seguir:</w:t>
      </w:r>
    </w:p>
    <w:p w14:paraId="4C862FD4" w14:textId="77777777" w:rsidR="003B0487" w:rsidRPr="00483854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483854">
        <w:rPr>
          <w:bCs/>
          <w:color w:val="000000"/>
          <w:szCs w:val="20"/>
        </w:rPr>
        <w:t>cotação de percentual menor que o adequado: o percentual será mantido durante toda a execução contratual;</w:t>
      </w:r>
    </w:p>
    <w:p w14:paraId="52E5BDEB" w14:textId="77777777" w:rsidR="003B0487" w:rsidRPr="00483854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483854">
        <w:rPr>
          <w:bCs/>
          <w:color w:val="000000"/>
          <w:szCs w:val="20"/>
        </w:rPr>
        <w:t>cotação de percentual maior que o adequado: o excesso será suprimido, unilateralmente, da planilha e haverá glosa, quando do pagamento, e/ou redução, quando da repactuação, para fins de total ressarcimento do débito.</w:t>
      </w:r>
    </w:p>
    <w:p w14:paraId="52B3BB68" w14:textId="77777777" w:rsidR="003B0487" w:rsidRPr="00483854" w:rsidRDefault="003B0487" w:rsidP="003B0487">
      <w:pPr>
        <w:numPr>
          <w:ilvl w:val="1"/>
          <w:numId w:val="2"/>
        </w:numPr>
        <w:ind w:left="510" w:hanging="510"/>
        <w:rPr>
          <w:color w:val="000000"/>
        </w:rPr>
      </w:pPr>
      <w:r w:rsidRPr="00483854">
        <w:rPr>
          <w:color w:val="000000"/>
        </w:rPr>
        <w:t xml:space="preserve">Se o regime tributário da empresa implicar o recolhimento de tributos em percentuais variáveis, a cotação adequada será a que corresponde à média dos efetivos recolhimentos da empresa nos últimos doze meses, </w:t>
      </w:r>
      <w:r w:rsidRPr="00293E65">
        <w:rPr>
          <w:color w:val="000000"/>
        </w:rPr>
        <w:t>devendo o licitante ou contratada apresentar ao pregoeiro ou</w:t>
      </w:r>
      <w:r w:rsidRPr="00483854">
        <w:rPr>
          <w:color w:val="000000"/>
        </w:rPr>
        <w:t xml:space="preserve"> à fiscalização, a qualquer tempo, comprovação da adequação dos recolhimentos, para os fins d</w:t>
      </w:r>
      <w:r>
        <w:rPr>
          <w:color w:val="000000"/>
        </w:rPr>
        <w:t>o previsto no subitem anterior.</w:t>
      </w:r>
    </w:p>
    <w:p w14:paraId="54297938" w14:textId="77777777" w:rsidR="003B0487" w:rsidRPr="00762593" w:rsidRDefault="003B0487" w:rsidP="003B0487">
      <w:pPr>
        <w:numPr>
          <w:ilvl w:val="1"/>
          <w:numId w:val="2"/>
        </w:numPr>
        <w:ind w:left="510" w:hanging="510"/>
        <w:rPr>
          <w:color w:val="000000"/>
        </w:rPr>
      </w:pPr>
      <w:r w:rsidRPr="00483854">
        <w:rPr>
          <w:color w:val="000000"/>
        </w:rPr>
        <w:t>Independentemente do percentual de tributo inserido na planilha, no pagamento dos serviços, serão retidos na fonte os percentuais estabelecidos na legislação vigente.</w:t>
      </w:r>
    </w:p>
    <w:p w14:paraId="561C3D86" w14:textId="77777777" w:rsidR="003B0487" w:rsidRPr="001228E2" w:rsidRDefault="003B0487" w:rsidP="003B0487">
      <w:pPr>
        <w:numPr>
          <w:ilvl w:val="1"/>
          <w:numId w:val="2"/>
        </w:numPr>
        <w:ind w:left="510" w:hanging="510"/>
        <w:rPr>
          <w:color w:val="000000"/>
        </w:rPr>
      </w:pPr>
      <w:r w:rsidRPr="001228E2">
        <w:rPr>
          <w:color w:val="000000"/>
        </w:rPr>
        <w:t>A apresentação das propostas implica obrigatoriedade do cumprimento das disposições nelas contidas, em conformidade com o que dispõe o Termo de Referência, assumindo o proponente o compromisso de executar os serviços nos seus termos, bem como de fornecer os materiais, equipamentos, ferramentas e utensílios necessários, em quantidades e qualidades adequadas à perfeita execução contratual, promovendo, quando requerido, sua substituição.</w:t>
      </w:r>
    </w:p>
    <w:p w14:paraId="147111E7" w14:textId="77777777" w:rsidR="003B0487" w:rsidRPr="001228E2" w:rsidRDefault="003B0487" w:rsidP="003B0487">
      <w:pPr>
        <w:numPr>
          <w:ilvl w:val="1"/>
          <w:numId w:val="2"/>
        </w:numPr>
        <w:ind w:left="510" w:hanging="510"/>
        <w:rPr>
          <w:color w:val="000000"/>
        </w:rPr>
      </w:pPr>
      <w:r w:rsidRPr="001228E2">
        <w:rPr>
          <w:color w:val="000000"/>
        </w:rPr>
        <w:t>Os preços ofertados, tanto na proposta inicial, quanto na etapa de lances, serão de exclusiva responsabilidade do licitante, não lhe assistindo o direito de pleitear qualquer alteração, sob alegação de erro, omissão ou qualquer outro pretexto.</w:t>
      </w:r>
    </w:p>
    <w:p w14:paraId="50C884B0" w14:textId="77777777" w:rsidR="003B0487" w:rsidRDefault="003B0487" w:rsidP="003B0487">
      <w:pPr>
        <w:numPr>
          <w:ilvl w:val="1"/>
          <w:numId w:val="2"/>
        </w:numPr>
        <w:ind w:left="510" w:hanging="510"/>
        <w:rPr>
          <w:color w:val="000000"/>
        </w:rPr>
      </w:pPr>
      <w:r w:rsidRPr="00724256">
        <w:rPr>
          <w:color w:val="000000"/>
        </w:rPr>
        <w:t>O prazo de validade da proposta não será inferior a 60 (sessenta) dias, a cont</w:t>
      </w:r>
      <w:r>
        <w:rPr>
          <w:color w:val="000000"/>
        </w:rPr>
        <w:t>ar da data de sua apresentação.</w:t>
      </w:r>
    </w:p>
    <w:p w14:paraId="37972F80" w14:textId="77777777" w:rsidR="003B0487" w:rsidRPr="001228E2" w:rsidRDefault="003B0487" w:rsidP="003B0487">
      <w:pPr>
        <w:numPr>
          <w:ilvl w:val="1"/>
          <w:numId w:val="2"/>
        </w:numPr>
        <w:ind w:left="510" w:hanging="510"/>
        <w:rPr>
          <w:color w:val="000000"/>
        </w:rPr>
      </w:pPr>
      <w:r w:rsidRPr="001228E2">
        <w:rPr>
          <w:color w:val="000000"/>
        </w:rPr>
        <w:t>Os licitantes devem respeitar os preços máximos estabelecidos nas normas de regência de contratações públicas federais, quando participarem de licitações públicas (</w:t>
      </w:r>
      <w:r w:rsidRPr="00762593">
        <w:rPr>
          <w:b/>
          <w:color w:val="000000"/>
        </w:rPr>
        <w:t>Acórdão nº 1455/2018 -TCU - Plenário</w:t>
      </w:r>
      <w:r w:rsidRPr="001228E2">
        <w:rPr>
          <w:color w:val="000000"/>
        </w:rPr>
        <w:t>);</w:t>
      </w:r>
    </w:p>
    <w:p w14:paraId="3E0619FE" w14:textId="77777777" w:rsidR="003B0487" w:rsidRPr="00D128EA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1228E2">
        <w:rPr>
          <w:bCs/>
          <w:color w:val="000000"/>
          <w:szCs w:val="20"/>
        </w:rPr>
        <w:t xml:space="preserve">O descumprimento das regras supramencionadas pela Administração por parte dos contratados pode ensejar a responsabilização pelo Tribunal de Contas da União e, após o devido processo legal, gerar as seguintes consequências: assinatura de prazo para a adoção das medidas necessárias ao exato cumprimento da lei, nos termos do art. 71, inciso IX, da Constituição; ou condenação dos agentes públicos responsáveis e da empresa contratada ao pagamento dos prejuízos ao erário, caso verificada a ocorrência de superfaturamento por </w:t>
      </w:r>
      <w:proofErr w:type="spellStart"/>
      <w:r w:rsidRPr="001228E2">
        <w:rPr>
          <w:bCs/>
          <w:color w:val="000000"/>
          <w:szCs w:val="20"/>
        </w:rPr>
        <w:t>sobrepreço</w:t>
      </w:r>
      <w:proofErr w:type="spellEnd"/>
      <w:r w:rsidRPr="001228E2">
        <w:rPr>
          <w:bCs/>
          <w:color w:val="000000"/>
          <w:szCs w:val="20"/>
        </w:rPr>
        <w:t xml:space="preserve"> na execução do contrato</w:t>
      </w:r>
      <w:r>
        <w:rPr>
          <w:bCs/>
          <w:color w:val="000000"/>
          <w:szCs w:val="20"/>
        </w:rPr>
        <w:t>.</w:t>
      </w:r>
    </w:p>
    <w:p w14:paraId="7720EFA1" w14:textId="77777777" w:rsidR="00523995" w:rsidRPr="00724256" w:rsidRDefault="00523995" w:rsidP="00842E7E"/>
    <w:p w14:paraId="4595F1F8" w14:textId="517AD42D" w:rsidR="001D5E14" w:rsidRPr="00724256" w:rsidRDefault="008358C7" w:rsidP="001D5E14">
      <w:pPr>
        <w:numPr>
          <w:ilvl w:val="0"/>
          <w:numId w:val="2"/>
        </w:numPr>
        <w:ind w:left="357" w:hanging="357"/>
        <w:rPr>
          <w:b/>
        </w:rPr>
      </w:pPr>
      <w:r>
        <w:rPr>
          <w:b/>
        </w:rPr>
        <w:t xml:space="preserve">DA FORMULAÇÃO DE LANCES E </w:t>
      </w:r>
      <w:r w:rsidR="003B0487">
        <w:rPr>
          <w:b/>
        </w:rPr>
        <w:t>ORDENAMENTO</w:t>
      </w:r>
      <w:r>
        <w:rPr>
          <w:b/>
        </w:rPr>
        <w:t xml:space="preserve"> DAS PROPOSTAS</w:t>
      </w:r>
    </w:p>
    <w:p w14:paraId="2EC38022" w14:textId="77777777" w:rsidR="003B0487" w:rsidRPr="00724256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A abertura da presente licitação dar-se-á em sessão pública, por meio de sistema eletrônico, na data, horário e local indicados neste Edital.</w:t>
      </w:r>
    </w:p>
    <w:p w14:paraId="1D176575" w14:textId="77777777" w:rsid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 xml:space="preserve">O Pregoeiro verificará as propostas apresentadas, desclassificando desde logo aquelas que não estejam em conformidade com os </w:t>
      </w:r>
      <w:r w:rsidRPr="000A160F">
        <w:rPr>
          <w:color w:val="000000"/>
        </w:rPr>
        <w:t>requisitos estabelecidos neste Edital</w:t>
      </w:r>
      <w:r>
        <w:rPr>
          <w:color w:val="000000"/>
        </w:rPr>
        <w:t xml:space="preserve"> e</w:t>
      </w:r>
      <w:r w:rsidRPr="00724256">
        <w:rPr>
          <w:color w:val="000000"/>
        </w:rPr>
        <w:t xml:space="preserve"> contenham vícios insanáveis</w:t>
      </w:r>
      <w:r>
        <w:rPr>
          <w:color w:val="000000"/>
        </w:rPr>
        <w:t>.</w:t>
      </w:r>
    </w:p>
    <w:p w14:paraId="259BE976" w14:textId="77777777" w:rsidR="003B0487" w:rsidRPr="0070762D" w:rsidRDefault="003B0487" w:rsidP="003B0487">
      <w:pPr>
        <w:numPr>
          <w:ilvl w:val="2"/>
          <w:numId w:val="2"/>
        </w:numPr>
        <w:ind w:left="652" w:hanging="510"/>
        <w:rPr>
          <w:bCs/>
          <w:color w:val="000000"/>
          <w:szCs w:val="20"/>
        </w:rPr>
      </w:pPr>
      <w:r w:rsidRPr="0070762D">
        <w:rPr>
          <w:bCs/>
          <w:color w:val="000000"/>
          <w:szCs w:val="20"/>
        </w:rPr>
        <w:t xml:space="preserve">Também será desclassificada a proposta que </w:t>
      </w:r>
      <w:r w:rsidRPr="00762593">
        <w:rPr>
          <w:b/>
          <w:bCs/>
          <w:color w:val="000000"/>
          <w:szCs w:val="20"/>
        </w:rPr>
        <w:t>identifique</w:t>
      </w:r>
      <w:r w:rsidRPr="0070762D">
        <w:rPr>
          <w:bCs/>
          <w:color w:val="000000"/>
          <w:szCs w:val="20"/>
        </w:rPr>
        <w:t xml:space="preserve"> </w:t>
      </w:r>
      <w:r w:rsidRPr="00762593">
        <w:rPr>
          <w:b/>
          <w:bCs/>
          <w:color w:val="000000"/>
          <w:szCs w:val="20"/>
        </w:rPr>
        <w:t>o</w:t>
      </w:r>
      <w:r w:rsidRPr="0070762D">
        <w:rPr>
          <w:bCs/>
          <w:color w:val="000000"/>
          <w:szCs w:val="20"/>
        </w:rPr>
        <w:t xml:space="preserve"> </w:t>
      </w:r>
      <w:r w:rsidRPr="00762593">
        <w:rPr>
          <w:b/>
          <w:bCs/>
          <w:color w:val="000000"/>
          <w:szCs w:val="20"/>
        </w:rPr>
        <w:t>licitante</w:t>
      </w:r>
      <w:r w:rsidRPr="0070762D">
        <w:rPr>
          <w:bCs/>
          <w:color w:val="000000"/>
          <w:szCs w:val="20"/>
        </w:rPr>
        <w:t>.</w:t>
      </w:r>
    </w:p>
    <w:p w14:paraId="695810EE" w14:textId="77777777" w:rsidR="003B0487" w:rsidRDefault="003B0487" w:rsidP="003B0487">
      <w:pPr>
        <w:numPr>
          <w:ilvl w:val="2"/>
          <w:numId w:val="2"/>
        </w:numPr>
        <w:ind w:left="652" w:hanging="510"/>
        <w:rPr>
          <w:bCs/>
          <w:color w:val="000000"/>
          <w:szCs w:val="20"/>
        </w:rPr>
      </w:pPr>
      <w:r w:rsidRPr="00E327E2">
        <w:rPr>
          <w:bCs/>
          <w:color w:val="000000"/>
          <w:szCs w:val="20"/>
        </w:rPr>
        <w:t>A desclassificação será sempre fundamentada e registrada no sistema, com acompanhamento em tempo real por todos os participantes.</w:t>
      </w:r>
    </w:p>
    <w:p w14:paraId="728E7C16" w14:textId="77777777" w:rsidR="003B0487" w:rsidRPr="00E327E2" w:rsidRDefault="003B0487" w:rsidP="003B0487">
      <w:pPr>
        <w:numPr>
          <w:ilvl w:val="2"/>
          <w:numId w:val="2"/>
        </w:numPr>
        <w:ind w:left="652" w:hanging="510"/>
        <w:rPr>
          <w:bCs/>
          <w:color w:val="000000"/>
          <w:szCs w:val="20"/>
        </w:rPr>
      </w:pPr>
      <w:r w:rsidRPr="00E327E2">
        <w:rPr>
          <w:bCs/>
          <w:color w:val="000000"/>
          <w:szCs w:val="20"/>
        </w:rPr>
        <w:t>A não desclassificação da proposta não impede o seu julgamento definitivo em sentido contrário, levado a efeito na fase de aceitação.</w:t>
      </w:r>
    </w:p>
    <w:p w14:paraId="5F3B3AF9" w14:textId="77777777" w:rsid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O sistema ordenará automaticamente as propostas classificadas, sendo que somente estas participarão da fase de lances.</w:t>
      </w:r>
    </w:p>
    <w:p w14:paraId="7E523A58" w14:textId="77777777" w:rsid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O sistema disponibilizará campo próprio para troca de mensagens entre o Pregoeiro e os licitantes.</w:t>
      </w:r>
    </w:p>
    <w:p w14:paraId="339544A5" w14:textId="77777777" w:rsid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Iniciada a etapa competitiva, os licitantes deverão encaminhar lances exclusivamente por meio de sistema eletrônico, sendo imediatamente informados do seu recebimento e do valor consignado no registro.</w:t>
      </w:r>
    </w:p>
    <w:p w14:paraId="00773F65" w14:textId="2C781A65" w:rsidR="003B0487" w:rsidRPr="00E327E2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O lance deverá ser ofertado pelo</w:t>
      </w:r>
      <w:r>
        <w:rPr>
          <w:color w:val="000000"/>
        </w:rPr>
        <w:t xml:space="preserve"> </w:t>
      </w:r>
      <w:r w:rsidRPr="00E327E2">
        <w:rPr>
          <w:b/>
          <w:color w:val="000000"/>
        </w:rPr>
        <w:t>VALOR</w:t>
      </w:r>
      <w:r w:rsidR="00EC18C4">
        <w:rPr>
          <w:b/>
          <w:color w:val="000000"/>
        </w:rPr>
        <w:t xml:space="preserve"> GLOBAL </w:t>
      </w:r>
    </w:p>
    <w:p w14:paraId="79C7A3CF" w14:textId="77777777" w:rsid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Os licitantes poderão oferecer lances sucessivos, observando o horário fixado para abertura da sessão e as regras estabelecidas no Edital.</w:t>
      </w:r>
    </w:p>
    <w:p w14:paraId="7AE43D26" w14:textId="77777777" w:rsidR="003B0487" w:rsidRPr="00724256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 xml:space="preserve">O intervalo mínimo de diferença de valores entre os lances, que incidirá tanto em relação aos lances </w:t>
      </w:r>
      <w:r w:rsidRPr="00EC18C4">
        <w:t>intermediários quanto em relação à proposta que cobrir a melhor oferta deverá ser R$ 0,01 (um centavo).</w:t>
      </w:r>
    </w:p>
    <w:p w14:paraId="210AD76A" w14:textId="77777777" w:rsidR="003B0487" w:rsidRDefault="003B0487" w:rsidP="003B0487">
      <w:pPr>
        <w:numPr>
          <w:ilvl w:val="1"/>
          <w:numId w:val="2"/>
        </w:numPr>
        <w:ind w:left="357" w:hanging="357"/>
        <w:rPr>
          <w:color w:val="000000"/>
        </w:rPr>
      </w:pPr>
      <w:r w:rsidRPr="00724256">
        <w:rPr>
          <w:color w:val="000000"/>
        </w:rPr>
        <w:t>O licitante somente poderá oferecer lance inferior ao último por ele ofertado e registrado pelo sistema.</w:t>
      </w:r>
    </w:p>
    <w:p w14:paraId="37F6B3AF" w14:textId="77777777" w:rsidR="003B0487" w:rsidRDefault="003B0487" w:rsidP="003B0487">
      <w:pPr>
        <w:numPr>
          <w:ilvl w:val="1"/>
          <w:numId w:val="2"/>
        </w:numPr>
        <w:ind w:left="426" w:hanging="426"/>
        <w:rPr>
          <w:color w:val="000000"/>
        </w:rPr>
      </w:pPr>
      <w:r w:rsidRPr="00762593">
        <w:rPr>
          <w:color w:val="000000"/>
        </w:rPr>
        <w:t xml:space="preserve">O intervalo entre os lances enviados pelo mesmo licitante não poderá ser inferior a vinte (20) segundos e o intervalo entre lances não poderá ser inferior a três (3) segundos. </w:t>
      </w:r>
    </w:p>
    <w:p w14:paraId="0E580091" w14:textId="77777777" w:rsidR="003B0487" w:rsidRPr="00762593" w:rsidRDefault="003B0487" w:rsidP="003B0487">
      <w:pPr>
        <w:numPr>
          <w:ilvl w:val="1"/>
          <w:numId w:val="2"/>
        </w:numPr>
        <w:ind w:left="426" w:hanging="426"/>
        <w:rPr>
          <w:color w:val="000000"/>
        </w:rPr>
      </w:pPr>
      <w:r w:rsidRPr="00762593">
        <w:rPr>
          <w:color w:val="000000"/>
        </w:rPr>
        <w:t xml:space="preserve">Em caso de falha no sistema, os lances em desacordo com a norma deverão ser desconsiderados pelo pregoeiro, devendo a ocorrência ser comunicada imediatamente </w:t>
      </w:r>
      <w:r>
        <w:rPr>
          <w:color w:val="000000"/>
        </w:rPr>
        <w:t>ao órgão responsável pela manutenção do sistema</w:t>
      </w:r>
      <w:r w:rsidRPr="00762593">
        <w:rPr>
          <w:color w:val="000000"/>
        </w:rPr>
        <w:t>.</w:t>
      </w:r>
    </w:p>
    <w:p w14:paraId="611A72CC" w14:textId="77777777" w:rsidR="003B0487" w:rsidRPr="00762593" w:rsidRDefault="003B0487" w:rsidP="003B048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E327E2">
        <w:rPr>
          <w:bCs/>
          <w:color w:val="000000"/>
          <w:szCs w:val="20"/>
        </w:rPr>
        <w:t>Na hipótese do subitem anterior, a ocorrência será registrada em campo próprio do sistema.</w:t>
      </w:r>
    </w:p>
    <w:p w14:paraId="4EB2D7D2" w14:textId="77777777" w:rsidR="003B0487" w:rsidRDefault="003B0487" w:rsidP="003B0487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 xml:space="preserve">Não serão aceitos dois ou mais lances de mesmo valor, prevalecendo aquele que for recebido </w:t>
      </w:r>
      <w:r>
        <w:rPr>
          <w:color w:val="000000"/>
        </w:rPr>
        <w:t>e registrado em primeiro lugar.</w:t>
      </w:r>
    </w:p>
    <w:p w14:paraId="3E0E79B7" w14:textId="77777777" w:rsidR="003B0487" w:rsidRDefault="003B0487" w:rsidP="003B0487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>Durante o transcurso da sessão pública, os licitantes serão informados, em tempo real, do valor do menor lance registrado, vedad</w:t>
      </w:r>
      <w:r>
        <w:rPr>
          <w:color w:val="000000"/>
        </w:rPr>
        <w:t>a a identificação do licitante.</w:t>
      </w:r>
    </w:p>
    <w:p w14:paraId="4C6046EF" w14:textId="77777777" w:rsidR="003B0487" w:rsidRDefault="003B0487" w:rsidP="003B0487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>No caso de desconexão com o Pregoeiro, no decorrer da etapa competitiva do Pregão, o sistema eletrônico poderá permanecer acessível aos licitan</w:t>
      </w:r>
      <w:r>
        <w:rPr>
          <w:color w:val="000000"/>
        </w:rPr>
        <w:t>tes para a recepção dos lances.</w:t>
      </w:r>
    </w:p>
    <w:p w14:paraId="248E166B" w14:textId="77777777" w:rsidR="003B0487" w:rsidRPr="00AE6E21" w:rsidRDefault="003B0487" w:rsidP="003B0487">
      <w:pPr>
        <w:numPr>
          <w:ilvl w:val="1"/>
          <w:numId w:val="2"/>
        </w:numPr>
        <w:ind w:left="426" w:hanging="426"/>
        <w:rPr>
          <w:color w:val="000000"/>
        </w:rPr>
      </w:pPr>
      <w:bookmarkStart w:id="6" w:name="_Hlk21415927"/>
      <w:r w:rsidRPr="00AE6E21">
        <w:rPr>
          <w:color w:val="000000"/>
        </w:rPr>
        <w:t>Se a desconexão perdurar por tempo superior a 10 (dez) minutos, a sessão será suspensa e terá reinício somente decorridas vinte e quatro horas após a comunicação do fato aos participantes no sítio eletrônico utilizado</w:t>
      </w:r>
      <w:r>
        <w:rPr>
          <w:color w:val="000000"/>
        </w:rPr>
        <w:t xml:space="preserve"> </w:t>
      </w:r>
      <w:r w:rsidRPr="00AE6E21">
        <w:rPr>
          <w:color w:val="000000"/>
        </w:rPr>
        <w:t>para divulgação.</w:t>
      </w:r>
    </w:p>
    <w:bookmarkEnd w:id="6"/>
    <w:p w14:paraId="24889D61" w14:textId="77777777" w:rsidR="001E37A7" w:rsidRPr="007249B1" w:rsidRDefault="001E37A7" w:rsidP="001E37A7">
      <w:pPr>
        <w:numPr>
          <w:ilvl w:val="1"/>
          <w:numId w:val="2"/>
        </w:numPr>
        <w:ind w:left="426" w:hanging="426"/>
        <w:rPr>
          <w:b/>
          <w:color w:val="000000"/>
          <w:u w:val="single"/>
        </w:rPr>
      </w:pPr>
      <w:r w:rsidRPr="007249B1">
        <w:rPr>
          <w:b/>
          <w:color w:val="000000"/>
          <w:u w:val="single"/>
        </w:rPr>
        <w:t>Do modo de disputa</w:t>
      </w:r>
      <w:r>
        <w:rPr>
          <w:b/>
          <w:color w:val="000000"/>
          <w:u w:val="single"/>
        </w:rPr>
        <w:t>:</w:t>
      </w:r>
    </w:p>
    <w:p w14:paraId="280A69E9" w14:textId="77777777" w:rsidR="001E37A7" w:rsidRDefault="001E37A7" w:rsidP="001E37A7">
      <w:pPr>
        <w:numPr>
          <w:ilvl w:val="1"/>
          <w:numId w:val="2"/>
        </w:numPr>
        <w:ind w:left="426" w:hanging="426"/>
        <w:rPr>
          <w:color w:val="000000"/>
        </w:rPr>
      </w:pPr>
      <w:r w:rsidRPr="00B97622">
        <w:rPr>
          <w:color w:val="000000"/>
        </w:rPr>
        <w:t xml:space="preserve">A etapa de envio de lances na sessão pública durará dez minutos e, após isso, será prorrogada automaticamente pelo sistema quando houver lance ofertado nos últimos </w:t>
      </w:r>
      <w:r w:rsidRPr="007249B1">
        <w:rPr>
          <w:b/>
          <w:color w:val="000000"/>
        </w:rPr>
        <w:t>dois minutos</w:t>
      </w:r>
      <w:r w:rsidRPr="00B97622">
        <w:rPr>
          <w:color w:val="000000"/>
        </w:rPr>
        <w:t xml:space="preserve"> do período de duração da sessão pública</w:t>
      </w:r>
    </w:p>
    <w:p w14:paraId="328DC7B1" w14:textId="77777777" w:rsidR="001E37A7" w:rsidRDefault="001E37A7" w:rsidP="001E37A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B97622">
        <w:rPr>
          <w:bCs/>
          <w:color w:val="000000"/>
          <w:szCs w:val="20"/>
        </w:rPr>
        <w:t>A prorrogação automática da etapa de envio de lances será de dois minutos e ocorrerá sucessivamente sempre que houver lances enviados nesse período de prorrogação, inclusive quando se tratar de lances intermediários.</w:t>
      </w:r>
    </w:p>
    <w:p w14:paraId="0432A60C" w14:textId="77777777" w:rsidR="001E37A7" w:rsidRPr="007249B1" w:rsidRDefault="001E37A7" w:rsidP="001E37A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B97622">
        <w:rPr>
          <w:bCs/>
          <w:color w:val="000000"/>
          <w:szCs w:val="20"/>
        </w:rPr>
        <w:t>Na hipótese de não haver novos lances a sessão pública será encerrada automaticamente</w:t>
      </w:r>
      <w:r>
        <w:rPr>
          <w:bCs/>
          <w:color w:val="000000"/>
          <w:szCs w:val="20"/>
        </w:rPr>
        <w:t>.</w:t>
      </w:r>
    </w:p>
    <w:p w14:paraId="2618DE8C" w14:textId="77777777" w:rsidR="001E37A7" w:rsidRPr="00B97622" w:rsidRDefault="001E37A7" w:rsidP="001E37A7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B97622">
        <w:rPr>
          <w:bCs/>
          <w:color w:val="000000"/>
          <w:szCs w:val="20"/>
        </w:rPr>
        <w:t>Encerrada a sessão pública sem prorrogação automática pelo sistema, o pregoeiro poderá, assessorado pela equipe de apoio, admitir o reinício da etapa de envio de lances.</w:t>
      </w:r>
    </w:p>
    <w:p w14:paraId="37AC7A4A" w14:textId="77777777" w:rsidR="003B0487" w:rsidRPr="00724256" w:rsidRDefault="003B0487" w:rsidP="003B0487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>Caso o licitante não apresente lances, concorrerá com o valor de sua proposta e, na hipótese de desistência de apresentar outros lances, valerá o último lance por ele ofertado, para efeito de ordenação das propostas.</w:t>
      </w:r>
    </w:p>
    <w:p w14:paraId="31B52B99" w14:textId="77777777" w:rsidR="003B0487" w:rsidRPr="00752968" w:rsidRDefault="003B0487" w:rsidP="003B0487">
      <w:pPr>
        <w:numPr>
          <w:ilvl w:val="1"/>
          <w:numId w:val="2"/>
        </w:numPr>
        <w:ind w:left="426" w:hanging="426"/>
        <w:rPr>
          <w:color w:val="000000"/>
        </w:rPr>
      </w:pPr>
      <w:r w:rsidRPr="00752968">
        <w:rPr>
          <w:color w:val="000000"/>
        </w:rPr>
        <w:t>Só se aplica o sorteio quando houver empate entre as propostas e ausência de lances e restarem fracassadas as hipóteses dos inciso</w:t>
      </w:r>
      <w:r>
        <w:rPr>
          <w:color w:val="000000"/>
        </w:rPr>
        <w:t>s</w:t>
      </w:r>
      <w:r w:rsidRPr="00752968">
        <w:rPr>
          <w:color w:val="000000"/>
        </w:rPr>
        <w:t xml:space="preserve"> II e III do Art. 55, da Lei 13.303/2016.  </w:t>
      </w:r>
    </w:p>
    <w:p w14:paraId="0E564F20" w14:textId="77777777" w:rsidR="003B0487" w:rsidRDefault="003B0487" w:rsidP="003B0487">
      <w:pPr>
        <w:numPr>
          <w:ilvl w:val="2"/>
          <w:numId w:val="2"/>
        </w:numPr>
        <w:ind w:left="851" w:hanging="709"/>
        <w:rPr>
          <w:bCs/>
          <w:color w:val="000000"/>
          <w:szCs w:val="20"/>
        </w:rPr>
      </w:pPr>
      <w:r w:rsidRPr="00752968">
        <w:rPr>
          <w:bCs/>
          <w:color w:val="000000"/>
          <w:szCs w:val="20"/>
        </w:rPr>
        <w:t>Lances equivalentes não serão considerados iguais, vez que a ordem de apresentação pelos licitantes é utilizada como um d</w:t>
      </w:r>
      <w:r>
        <w:rPr>
          <w:bCs/>
          <w:color w:val="000000"/>
          <w:szCs w:val="20"/>
        </w:rPr>
        <w:t>os critérios de classificação.</w:t>
      </w:r>
    </w:p>
    <w:p w14:paraId="1D9B0430" w14:textId="77777777" w:rsidR="001E37A7" w:rsidRPr="00680ADA" w:rsidRDefault="001E37A7" w:rsidP="001E37A7">
      <w:pPr>
        <w:numPr>
          <w:ilvl w:val="1"/>
          <w:numId w:val="2"/>
        </w:numPr>
        <w:ind w:left="426" w:hanging="426"/>
        <w:rPr>
          <w:color w:val="000000"/>
        </w:rPr>
      </w:pPr>
      <w:r w:rsidRPr="00A471D9">
        <w:rPr>
          <w:color w:val="000000"/>
        </w:rPr>
        <w:t xml:space="preserve">Confirmada a efetividade do lance ou proposta que obteve a primeira colocação na etapa de julgamento, ou que passe a ocupar essa posição em decorrência da desclassificação de outra que tenha obtido colocação superior, </w:t>
      </w:r>
      <w:r>
        <w:rPr>
          <w:color w:val="000000"/>
        </w:rPr>
        <w:t xml:space="preserve">o pregoeiro negociará </w:t>
      </w:r>
      <w:r w:rsidRPr="00A471D9">
        <w:rPr>
          <w:color w:val="000000"/>
        </w:rPr>
        <w:t>condições mais vantajosas com quem o apresentou.</w:t>
      </w:r>
    </w:p>
    <w:p w14:paraId="5EFC61FA" w14:textId="77777777" w:rsidR="001E37A7" w:rsidRDefault="001E37A7" w:rsidP="001E37A7">
      <w:pPr>
        <w:numPr>
          <w:ilvl w:val="2"/>
          <w:numId w:val="2"/>
        </w:numPr>
        <w:ind w:left="851" w:hanging="709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 xml:space="preserve">Estando o lance ou proposta acima do orçamento estimado pela Hemobrás, o pregoeiro poderá divulgar o orçamento auxiliando assim a tratativa de negociação junto ao licitante; </w:t>
      </w:r>
    </w:p>
    <w:p w14:paraId="1347AB09" w14:textId="77777777" w:rsidR="001E37A7" w:rsidRDefault="001E37A7" w:rsidP="001E37A7">
      <w:pPr>
        <w:numPr>
          <w:ilvl w:val="2"/>
          <w:numId w:val="2"/>
        </w:numPr>
        <w:ind w:left="851" w:hanging="709"/>
        <w:rPr>
          <w:bCs/>
          <w:color w:val="000000"/>
          <w:szCs w:val="20"/>
        </w:rPr>
      </w:pPr>
      <w:r w:rsidRPr="00A471D9">
        <w:rPr>
          <w:bCs/>
          <w:color w:val="000000"/>
          <w:szCs w:val="20"/>
        </w:rPr>
        <w:t xml:space="preserve">A negociação deverá ser feita com os demais licitantes, segundo a ordem inicialmente estabelecida, quando o preço do </w:t>
      </w:r>
      <w:r>
        <w:rPr>
          <w:bCs/>
          <w:color w:val="000000"/>
          <w:szCs w:val="20"/>
        </w:rPr>
        <w:t>melhor</w:t>
      </w:r>
      <w:r w:rsidRPr="00A471D9">
        <w:rPr>
          <w:bCs/>
          <w:color w:val="000000"/>
          <w:szCs w:val="20"/>
        </w:rPr>
        <w:t xml:space="preserve"> colocado, mesmo após a negociação, permanecer acima do orçamento estimado.</w:t>
      </w:r>
    </w:p>
    <w:p w14:paraId="3F792B5F" w14:textId="77777777" w:rsidR="001E37A7" w:rsidRPr="00422A18" w:rsidRDefault="001E37A7" w:rsidP="001E37A7">
      <w:pPr>
        <w:numPr>
          <w:ilvl w:val="1"/>
          <w:numId w:val="2"/>
        </w:numPr>
        <w:ind w:left="426" w:hanging="426"/>
        <w:rPr>
          <w:color w:val="000000"/>
        </w:rPr>
      </w:pPr>
      <w:r w:rsidRPr="00A471D9">
        <w:rPr>
          <w:bCs/>
          <w:color w:val="000000"/>
          <w:szCs w:val="20"/>
        </w:rPr>
        <w:t xml:space="preserve">Se depois de adotada a providência referida no </w:t>
      </w:r>
      <w:r>
        <w:rPr>
          <w:bCs/>
          <w:color w:val="000000"/>
          <w:szCs w:val="20"/>
        </w:rPr>
        <w:t>subitem anterior</w:t>
      </w:r>
      <w:r w:rsidRPr="00A471D9">
        <w:rPr>
          <w:bCs/>
          <w:color w:val="000000"/>
          <w:szCs w:val="20"/>
        </w:rPr>
        <w:t xml:space="preserve"> não for obtido valor igual ou inferior ao orçamento estimado para a contratação, será revogada a licitação.</w:t>
      </w:r>
    </w:p>
    <w:p w14:paraId="6218CC30" w14:textId="77777777" w:rsidR="003B0487" w:rsidRDefault="003B0487" w:rsidP="003B0487">
      <w:pPr>
        <w:numPr>
          <w:ilvl w:val="2"/>
          <w:numId w:val="2"/>
        </w:numPr>
        <w:ind w:left="851" w:hanging="709"/>
        <w:rPr>
          <w:bCs/>
          <w:color w:val="000000"/>
          <w:szCs w:val="20"/>
        </w:rPr>
      </w:pPr>
      <w:r w:rsidRPr="00422A18">
        <w:rPr>
          <w:bCs/>
          <w:color w:val="000000"/>
          <w:szCs w:val="20"/>
        </w:rPr>
        <w:t>A negociação será realizada por meio do sistema, podendo ser acompanhada pelos demais licitantes.</w:t>
      </w:r>
    </w:p>
    <w:p w14:paraId="6C5E337D" w14:textId="77777777" w:rsidR="003B0487" w:rsidRPr="000736A2" w:rsidRDefault="003B0487" w:rsidP="003B0487">
      <w:pPr>
        <w:numPr>
          <w:ilvl w:val="2"/>
          <w:numId w:val="2"/>
        </w:numPr>
        <w:ind w:left="851" w:hanging="709"/>
        <w:rPr>
          <w:bCs/>
          <w:color w:val="000000"/>
          <w:szCs w:val="20"/>
        </w:rPr>
      </w:pPr>
      <w:r w:rsidRPr="00422A18">
        <w:rPr>
          <w:bCs/>
          <w:color w:val="000000"/>
          <w:szCs w:val="20"/>
        </w:rPr>
        <w:t xml:space="preserve">Após a negociação do preço, o Pregoeiro iniciará a fase de julgamento </w:t>
      </w:r>
      <w:r>
        <w:rPr>
          <w:bCs/>
          <w:color w:val="000000"/>
          <w:szCs w:val="20"/>
        </w:rPr>
        <w:t xml:space="preserve">e </w:t>
      </w:r>
      <w:r w:rsidRPr="00422A18">
        <w:rPr>
          <w:bCs/>
          <w:color w:val="000000"/>
          <w:szCs w:val="20"/>
        </w:rPr>
        <w:t>aceitação da proposta.</w:t>
      </w:r>
    </w:p>
    <w:p w14:paraId="5A23A7BC" w14:textId="77777777" w:rsidR="001D5E14" w:rsidRPr="00724256" w:rsidRDefault="001D5E14" w:rsidP="00842E7E"/>
    <w:p w14:paraId="24E6B8B5" w14:textId="3F8728A0" w:rsidR="00A965E2" w:rsidRPr="00724256" w:rsidRDefault="00CC6B8E" w:rsidP="00A965E2">
      <w:pPr>
        <w:numPr>
          <w:ilvl w:val="0"/>
          <w:numId w:val="2"/>
        </w:numPr>
        <w:ind w:left="357" w:hanging="357"/>
        <w:rPr>
          <w:b/>
        </w:rPr>
      </w:pPr>
      <w:r>
        <w:rPr>
          <w:b/>
        </w:rPr>
        <w:t>DO JULGAMENTO E</w:t>
      </w:r>
      <w:r w:rsidR="00A965E2" w:rsidRPr="00724256">
        <w:rPr>
          <w:b/>
        </w:rPr>
        <w:t xml:space="preserve"> ACEITABILIDADE DA </w:t>
      </w:r>
      <w:r>
        <w:rPr>
          <w:b/>
        </w:rPr>
        <w:t xml:space="preserve">MELHOR </w:t>
      </w:r>
      <w:r w:rsidR="00A965E2" w:rsidRPr="00724256">
        <w:rPr>
          <w:b/>
        </w:rPr>
        <w:t>PROPOSTA</w:t>
      </w:r>
    </w:p>
    <w:p w14:paraId="08434BC3" w14:textId="0D075512" w:rsidR="00CC6B8E" w:rsidRDefault="00CC6B8E" w:rsidP="00CC6B8E">
      <w:pPr>
        <w:numPr>
          <w:ilvl w:val="1"/>
          <w:numId w:val="2"/>
        </w:numPr>
        <w:ind w:left="426" w:hanging="426"/>
        <w:rPr>
          <w:color w:val="000000"/>
        </w:rPr>
      </w:pPr>
      <w:bookmarkStart w:id="7" w:name="_Hlk21416603"/>
      <w:r w:rsidRPr="00724256">
        <w:rPr>
          <w:color w:val="000000"/>
        </w:rPr>
        <w:t>Como condição prévia ao exame da proposta, o Pregoeiro verificará o eventual descumprimento das condições de participação, especialmente quanto à existência de sanção que impeça a participação no certame ou a futura contratação, mediante a consulta aos cadastros</w:t>
      </w:r>
      <w:r>
        <w:rPr>
          <w:color w:val="000000"/>
        </w:rPr>
        <w:t xml:space="preserve"> elenc</w:t>
      </w:r>
      <w:r w:rsidRPr="00CA047F">
        <w:t xml:space="preserve">ados no comando </w:t>
      </w:r>
      <w:proofErr w:type="gramStart"/>
      <w:r w:rsidR="00ED1CDB" w:rsidRPr="00ED1CDB">
        <w:rPr>
          <w:b/>
        </w:rPr>
        <w:t>9</w:t>
      </w:r>
      <w:proofErr w:type="gramEnd"/>
      <w:r w:rsidRPr="00CA047F">
        <w:t xml:space="preserve"> e subitens.</w:t>
      </w:r>
    </w:p>
    <w:p w14:paraId="18BE1E6E" w14:textId="77777777" w:rsidR="00CC6B8E" w:rsidRDefault="00CC6B8E" w:rsidP="00CC6B8E">
      <w:pPr>
        <w:numPr>
          <w:ilvl w:val="1"/>
          <w:numId w:val="2"/>
        </w:numPr>
        <w:ind w:left="426" w:hanging="426"/>
        <w:rPr>
          <w:color w:val="000000"/>
        </w:rPr>
      </w:pPr>
      <w:bookmarkStart w:id="8" w:name="_Hlk21416626"/>
      <w:bookmarkEnd w:id="7"/>
      <w:r w:rsidRPr="00724256">
        <w:rPr>
          <w:color w:val="000000"/>
        </w:rPr>
        <w:t xml:space="preserve">Encerrada a etapa de </w:t>
      </w:r>
      <w:r>
        <w:rPr>
          <w:color w:val="000000"/>
        </w:rPr>
        <w:t>negociação</w:t>
      </w:r>
      <w:r w:rsidRPr="00724256">
        <w:rPr>
          <w:color w:val="000000"/>
        </w:rPr>
        <w:t>, o Pregoeiro</w:t>
      </w:r>
      <w:r>
        <w:rPr>
          <w:color w:val="000000"/>
        </w:rPr>
        <w:t xml:space="preserve"> </w:t>
      </w:r>
      <w:r w:rsidRPr="00724256">
        <w:rPr>
          <w:color w:val="000000"/>
        </w:rPr>
        <w:t xml:space="preserve">examinará a proposta classificada em primeiro lugar quanto </w:t>
      </w:r>
      <w:r>
        <w:rPr>
          <w:color w:val="000000"/>
        </w:rPr>
        <w:t>à adequação ao objeto e à compatibilidade do preço.</w:t>
      </w:r>
    </w:p>
    <w:p w14:paraId="50A22A57" w14:textId="77777777" w:rsidR="00CC6B8E" w:rsidRDefault="00CC6B8E" w:rsidP="00CC6B8E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bookmarkStart w:id="9" w:name="_Hlk21416642"/>
      <w:bookmarkEnd w:id="8"/>
      <w:r w:rsidRPr="00810389">
        <w:rPr>
          <w:bCs/>
          <w:color w:val="000000"/>
          <w:szCs w:val="20"/>
        </w:rPr>
        <w:t>A aceitação d</w:t>
      </w:r>
      <w:r>
        <w:rPr>
          <w:bCs/>
          <w:color w:val="000000"/>
          <w:szCs w:val="20"/>
        </w:rPr>
        <w:t>a</w:t>
      </w:r>
      <w:r w:rsidRPr="00810389">
        <w:rPr>
          <w:bCs/>
          <w:color w:val="000000"/>
          <w:szCs w:val="20"/>
        </w:rPr>
        <w:t xml:space="preserve"> proposta será subsidiada por parecer de área técnica</w:t>
      </w:r>
      <w:r w:rsidRPr="003D78EB">
        <w:rPr>
          <w:bCs/>
          <w:color w:val="000000"/>
          <w:szCs w:val="20"/>
        </w:rPr>
        <w:t>.</w:t>
      </w:r>
    </w:p>
    <w:bookmarkEnd w:id="9"/>
    <w:p w14:paraId="783F3746" w14:textId="77777777" w:rsidR="00CC6B8E" w:rsidRDefault="00CC6B8E" w:rsidP="00CC6B8E">
      <w:pPr>
        <w:numPr>
          <w:ilvl w:val="1"/>
          <w:numId w:val="2"/>
        </w:numPr>
        <w:ind w:left="426" w:hanging="426"/>
        <w:rPr>
          <w:color w:val="000000"/>
        </w:rPr>
      </w:pPr>
      <w:r w:rsidRPr="00E930CA">
        <w:rPr>
          <w:color w:val="000000"/>
        </w:rPr>
        <w:t xml:space="preserve">A análise da exequibilidade da proposta de preços deverá ser realizada com o auxílio da Planilha de Custos e Formação de Preços, a ser preenchida pelo licitante em relação à sua proposta final, conforme </w:t>
      </w:r>
      <w:r>
        <w:rPr>
          <w:color w:val="000000"/>
        </w:rPr>
        <w:t>A</w:t>
      </w:r>
      <w:r w:rsidRPr="00E930CA">
        <w:rPr>
          <w:color w:val="000000"/>
        </w:rPr>
        <w:t xml:space="preserve">nexo </w:t>
      </w:r>
      <w:r>
        <w:rPr>
          <w:color w:val="000000"/>
        </w:rPr>
        <w:t xml:space="preserve">I </w:t>
      </w:r>
      <w:r w:rsidRPr="00E930CA">
        <w:rPr>
          <w:color w:val="000000"/>
        </w:rPr>
        <w:t>deste Edital.</w:t>
      </w:r>
    </w:p>
    <w:p w14:paraId="2C38794F" w14:textId="77777777" w:rsidR="00CC6B8E" w:rsidRPr="000946D1" w:rsidRDefault="00CC6B8E" w:rsidP="00CC6B8E">
      <w:pPr>
        <w:numPr>
          <w:ilvl w:val="1"/>
          <w:numId w:val="2"/>
        </w:numPr>
        <w:ind w:left="426" w:hanging="426"/>
        <w:rPr>
          <w:color w:val="000000"/>
        </w:rPr>
      </w:pPr>
      <w:r w:rsidRPr="00E930CA">
        <w:rPr>
          <w:color w:val="000000"/>
        </w:rPr>
        <w:t xml:space="preserve">A Planilha de Custos e Formação de Preços deverá ser entregue </w:t>
      </w:r>
      <w:r>
        <w:rPr>
          <w:color w:val="000000"/>
        </w:rPr>
        <w:t xml:space="preserve">pelo licitante e analisada pela Administração </w:t>
      </w:r>
      <w:r w:rsidRPr="00E930CA">
        <w:rPr>
          <w:color w:val="000000"/>
        </w:rPr>
        <w:t>no momento da aceitação do lance vencedor.</w:t>
      </w:r>
    </w:p>
    <w:p w14:paraId="0D928F5D" w14:textId="77777777" w:rsidR="00CC6B8E" w:rsidRPr="00724256" w:rsidRDefault="00CC6B8E" w:rsidP="00CC6B8E">
      <w:pPr>
        <w:numPr>
          <w:ilvl w:val="1"/>
          <w:numId w:val="2"/>
        </w:numPr>
        <w:ind w:left="426" w:hanging="426"/>
        <w:rPr>
          <w:color w:val="000000"/>
        </w:rPr>
      </w:pPr>
      <w:r>
        <w:rPr>
          <w:color w:val="000000"/>
        </w:rPr>
        <w:t xml:space="preserve">O </w:t>
      </w:r>
      <w:r w:rsidRPr="00724256">
        <w:rPr>
          <w:color w:val="000000"/>
        </w:rPr>
        <w:t xml:space="preserve">licitante </w:t>
      </w:r>
      <w:r>
        <w:rPr>
          <w:color w:val="000000"/>
        </w:rPr>
        <w:t>melhor classificado</w:t>
      </w:r>
      <w:r w:rsidRPr="00724256">
        <w:rPr>
          <w:color w:val="000000"/>
        </w:rPr>
        <w:t xml:space="preserve"> encaminha</w:t>
      </w:r>
      <w:r>
        <w:rPr>
          <w:color w:val="000000"/>
        </w:rPr>
        <w:t>rá proposta</w:t>
      </w:r>
      <w:r w:rsidRPr="00724256">
        <w:rPr>
          <w:color w:val="000000"/>
        </w:rPr>
        <w:t xml:space="preserve"> no </w:t>
      </w:r>
      <w:r w:rsidRPr="00752968">
        <w:rPr>
          <w:b/>
          <w:color w:val="000000"/>
        </w:rPr>
        <w:t>prazo de 2 (duas) horas</w:t>
      </w:r>
      <w:r w:rsidRPr="00724256">
        <w:rPr>
          <w:color w:val="000000"/>
        </w:rPr>
        <w:t>, a contar da solicitação do Pregoeiro</w:t>
      </w:r>
      <w:r>
        <w:rPr>
          <w:color w:val="000000"/>
        </w:rPr>
        <w:t>,</w:t>
      </w:r>
      <w:r w:rsidRPr="00724256">
        <w:rPr>
          <w:color w:val="000000"/>
        </w:rPr>
        <w:t xml:space="preserve"> no sistema eletrônico</w:t>
      </w:r>
      <w:r>
        <w:rPr>
          <w:color w:val="000000"/>
        </w:rPr>
        <w:t>,</w:t>
      </w:r>
      <w:r w:rsidRPr="00724256">
        <w:rPr>
          <w:color w:val="000000"/>
        </w:rPr>
        <w:t xml:space="preserve"> </w:t>
      </w:r>
      <w:r>
        <w:rPr>
          <w:color w:val="000000"/>
        </w:rPr>
        <w:t>que</w:t>
      </w:r>
      <w:r w:rsidRPr="00724256">
        <w:rPr>
          <w:color w:val="000000"/>
        </w:rPr>
        <w:t xml:space="preserve"> deverá:</w:t>
      </w:r>
    </w:p>
    <w:p w14:paraId="4A929716" w14:textId="2948A117" w:rsidR="00CC6B8E" w:rsidRDefault="00CC6B8E" w:rsidP="00CC6B8E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 xml:space="preserve">Ser disponibilizada em conformidade com o modelo </w:t>
      </w:r>
      <w:r w:rsidRPr="00CA047F">
        <w:rPr>
          <w:bCs/>
          <w:szCs w:val="20"/>
        </w:rPr>
        <w:t xml:space="preserve">constante no </w:t>
      </w:r>
      <w:r w:rsidRPr="00CA047F">
        <w:rPr>
          <w:b/>
          <w:bCs/>
          <w:szCs w:val="20"/>
          <w:u w:val="single"/>
        </w:rPr>
        <w:t xml:space="preserve">Anexo </w:t>
      </w:r>
      <w:r w:rsidR="00CA047F" w:rsidRPr="00CA047F">
        <w:rPr>
          <w:b/>
          <w:bCs/>
          <w:szCs w:val="20"/>
          <w:u w:val="single"/>
        </w:rPr>
        <w:t>I</w:t>
      </w:r>
      <w:r w:rsidRPr="00CA047F">
        <w:rPr>
          <w:b/>
          <w:bCs/>
          <w:szCs w:val="20"/>
          <w:u w:val="single"/>
        </w:rPr>
        <w:t xml:space="preserve"> do </w:t>
      </w:r>
      <w:r w:rsidRPr="00CA047F">
        <w:rPr>
          <w:b/>
          <w:bCs/>
          <w:color w:val="000000"/>
          <w:szCs w:val="20"/>
          <w:u w:val="single"/>
        </w:rPr>
        <w:t>Termo de Referência.</w:t>
      </w:r>
    </w:p>
    <w:p w14:paraId="43DF8B47" w14:textId="77777777" w:rsidR="00CC6B8E" w:rsidRDefault="00CC6B8E" w:rsidP="00CC6B8E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 xml:space="preserve">Conter os dados da empresa (CNPJ, ENDEREÇO, TELEFONE, EMAIL), dados bancários para fins de pagamento (BANCO, </w:t>
      </w:r>
      <w:proofErr w:type="gramStart"/>
      <w:r>
        <w:rPr>
          <w:bCs/>
          <w:color w:val="000000"/>
          <w:szCs w:val="20"/>
        </w:rPr>
        <w:t>CONTA,</w:t>
      </w:r>
      <w:proofErr w:type="gramEnd"/>
      <w:r>
        <w:rPr>
          <w:bCs/>
          <w:color w:val="000000"/>
          <w:szCs w:val="20"/>
        </w:rPr>
        <w:t xml:space="preserve"> AGÊNCIA), dados do Representante Legal para fins de assinatura do instrumento contratual (Nome, RG, CPF) e demais informações necessárias para celebração do contrato.</w:t>
      </w:r>
    </w:p>
    <w:p w14:paraId="71EEF523" w14:textId="77777777" w:rsidR="00CC6B8E" w:rsidRPr="000736A2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r w:rsidRPr="008310BA">
        <w:rPr>
          <w:color w:val="000000"/>
          <w:szCs w:val="20"/>
        </w:rPr>
        <w:t>Juntamente com a proposta deverá ser encaminhada a documentação do representante legal, qual seja, RG, CPF, Procuração, Contrato Social</w:t>
      </w:r>
      <w:r>
        <w:rPr>
          <w:color w:val="000000"/>
          <w:szCs w:val="20"/>
        </w:rPr>
        <w:t xml:space="preserve"> juntamente com eventuais alterações</w:t>
      </w:r>
      <w:r w:rsidRPr="008310BA">
        <w:rPr>
          <w:color w:val="000000"/>
          <w:szCs w:val="20"/>
        </w:rPr>
        <w:t xml:space="preserve"> e demais documentos necessários à verificação da idoneidade da representação.</w:t>
      </w:r>
    </w:p>
    <w:p w14:paraId="773F3174" w14:textId="77777777" w:rsidR="00CC6B8E" w:rsidRDefault="00CC6B8E" w:rsidP="00CC6B8E">
      <w:pPr>
        <w:numPr>
          <w:ilvl w:val="1"/>
          <w:numId w:val="2"/>
        </w:numPr>
        <w:ind w:left="426" w:hanging="426"/>
        <w:rPr>
          <w:color w:val="000000"/>
        </w:rPr>
      </w:pPr>
      <w:r>
        <w:rPr>
          <w:color w:val="000000"/>
        </w:rPr>
        <w:t>Será desclassificada a proposta ou lance vencedor, nos termos do Art. 56, da Lei 13.303, de 2016, que:</w:t>
      </w:r>
    </w:p>
    <w:p w14:paraId="4E592527" w14:textId="77777777" w:rsidR="00CC6B8E" w:rsidRPr="00B04E5D" w:rsidRDefault="00CC6B8E" w:rsidP="00CC6B8E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B04E5D">
        <w:rPr>
          <w:bCs/>
          <w:color w:val="000000"/>
          <w:szCs w:val="20"/>
        </w:rPr>
        <w:t>contenham vícios insanáveis;</w:t>
      </w:r>
    </w:p>
    <w:p w14:paraId="4CF3264E" w14:textId="77777777" w:rsidR="00CC6B8E" w:rsidRPr="00B04E5D" w:rsidRDefault="00CC6B8E" w:rsidP="00CC6B8E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B04E5D">
        <w:rPr>
          <w:bCs/>
          <w:color w:val="000000"/>
          <w:szCs w:val="20"/>
        </w:rPr>
        <w:t>descumpram especificações técnicas constantes do instrumento convocatório;</w:t>
      </w:r>
    </w:p>
    <w:p w14:paraId="27114FB6" w14:textId="77777777" w:rsidR="00CC6B8E" w:rsidRDefault="00CC6B8E" w:rsidP="00CC6B8E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B04E5D">
        <w:rPr>
          <w:bCs/>
          <w:color w:val="000000"/>
          <w:szCs w:val="20"/>
        </w:rPr>
        <w:t>apresentem preços manifestamente inexequíveis;</w:t>
      </w:r>
    </w:p>
    <w:p w14:paraId="5E2BB6A2" w14:textId="77777777" w:rsidR="00CC6B8E" w:rsidRPr="00B04E5D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r w:rsidRPr="00B04E5D">
        <w:rPr>
          <w:color w:val="000000"/>
          <w:szCs w:val="20"/>
        </w:rPr>
        <w:t>Considera-se inexequível a proposta de preços ou menor lance que, comprovadamente, for insuficiente para a cobertura dos custos da contratação, apresente preços global ou unitários simbólicos, irrisórios ou de valor zero, incompatíveis com os preços dos insumos e salários de mercado, acrescidos dos respectivos encargos, ainda que o ato convocatório da licitação não tenha estabelecido limites mínimos, exceto quando se referirem a materiais e instalações de propriedade do próprio licitante, para os quais ele renuncie a parcela ou à totalidade da remuneração.</w:t>
      </w:r>
    </w:p>
    <w:p w14:paraId="4E0A438F" w14:textId="77777777" w:rsidR="00CC6B8E" w:rsidRDefault="00CC6B8E" w:rsidP="00CC6B8E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bookmarkStart w:id="10" w:name="_Hlk21417035"/>
      <w:r>
        <w:rPr>
          <w:bCs/>
          <w:color w:val="000000"/>
          <w:szCs w:val="20"/>
        </w:rPr>
        <w:t>Permaneça acima do estimado mesmo após negociação, conforme Art. 56, IV, da Lei 13.303, de 2016.</w:t>
      </w:r>
    </w:p>
    <w:bookmarkEnd w:id="10"/>
    <w:p w14:paraId="7ACEB590" w14:textId="77777777" w:rsidR="00CC6B8E" w:rsidRPr="00B04E5D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r w:rsidRPr="00B04E5D">
        <w:rPr>
          <w:color w:val="000000"/>
          <w:szCs w:val="20"/>
        </w:rPr>
        <w:t xml:space="preserve">Não será aceita a proposta ou lance vencedor cujo preço seja </w:t>
      </w:r>
      <w:r>
        <w:rPr>
          <w:color w:val="000000"/>
          <w:szCs w:val="20"/>
        </w:rPr>
        <w:t>superior ao</w:t>
      </w:r>
      <w:r w:rsidRPr="00B04E5D">
        <w:rPr>
          <w:color w:val="000000"/>
          <w:szCs w:val="20"/>
        </w:rPr>
        <w:t xml:space="preserve"> estimado pela </w:t>
      </w:r>
      <w:r>
        <w:rPr>
          <w:color w:val="000000"/>
          <w:szCs w:val="20"/>
        </w:rPr>
        <w:t>Hemobrás</w:t>
      </w:r>
      <w:r w:rsidRPr="00B04E5D">
        <w:rPr>
          <w:color w:val="000000"/>
          <w:szCs w:val="20"/>
        </w:rPr>
        <w:t>.</w:t>
      </w:r>
    </w:p>
    <w:p w14:paraId="6B6722ED" w14:textId="77777777" w:rsidR="00CC6B8E" w:rsidRPr="00B04E5D" w:rsidRDefault="00CC6B8E" w:rsidP="00CC6B8E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proofErr w:type="gramStart"/>
      <w:r w:rsidRPr="00B04E5D">
        <w:rPr>
          <w:bCs/>
          <w:color w:val="000000"/>
          <w:szCs w:val="20"/>
        </w:rPr>
        <w:t>não</w:t>
      </w:r>
      <w:proofErr w:type="gramEnd"/>
      <w:r w:rsidRPr="00B04E5D">
        <w:rPr>
          <w:bCs/>
          <w:color w:val="000000"/>
          <w:szCs w:val="20"/>
        </w:rPr>
        <w:t xml:space="preserve"> tenham sua exequibilidade demonstrada, quando exigido pela </w:t>
      </w:r>
      <w:r>
        <w:rPr>
          <w:bCs/>
          <w:color w:val="000000"/>
          <w:szCs w:val="20"/>
        </w:rPr>
        <w:t>Hemobrás</w:t>
      </w:r>
      <w:r w:rsidRPr="00B04E5D">
        <w:rPr>
          <w:bCs/>
          <w:color w:val="000000"/>
          <w:szCs w:val="20"/>
        </w:rPr>
        <w:t>;</w:t>
      </w:r>
    </w:p>
    <w:p w14:paraId="6EB3CB91" w14:textId="77777777" w:rsidR="00CC6B8E" w:rsidRPr="00F01F9C" w:rsidRDefault="00CC6B8E" w:rsidP="00CC6B8E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B04E5D">
        <w:rPr>
          <w:bCs/>
          <w:color w:val="000000"/>
          <w:szCs w:val="20"/>
        </w:rPr>
        <w:t>apresentem desconformidade com outras exigências do instrumento convocatório, salvo se for possível a acomodação a seus termos antes da adjudicação do objeto e sem que se prejudique a atribuição de tratamento isonômico entre os licitantes.</w:t>
      </w:r>
    </w:p>
    <w:p w14:paraId="0295620E" w14:textId="0CE764C5" w:rsidR="00CC6B8E" w:rsidRDefault="00CC6B8E" w:rsidP="00CC6B8E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 xml:space="preserve">Se houver indícios de inexequibilidade da proposta de preço, ou em caso da necessidade de esclarecimentos complementares, poderão ser efetuadas diligências, na forma do </w:t>
      </w:r>
      <w:r>
        <w:rPr>
          <w:color w:val="000000"/>
        </w:rPr>
        <w:t>§2º do Art. 56 da Lei 13.303, de 2016, sendo vedada a inclusão posterior de documento ou informação que deveria constar originalmente da proposta.</w:t>
      </w:r>
    </w:p>
    <w:p w14:paraId="4FE3F619" w14:textId="77777777" w:rsidR="00CC6B8E" w:rsidRPr="005337DB" w:rsidRDefault="00CC6B8E" w:rsidP="00CC6B8E">
      <w:pPr>
        <w:numPr>
          <w:ilvl w:val="2"/>
          <w:numId w:val="2"/>
        </w:numPr>
        <w:ind w:left="709" w:hanging="567"/>
      </w:pPr>
      <w:r w:rsidRPr="005337DB">
        <w:t>Para efeito de comprovação de sua exequibilidade poderão ser adotados os seguintes procedimentos</w:t>
      </w:r>
      <w:r>
        <w:t>, dentre outros</w:t>
      </w:r>
      <w:r w:rsidRPr="005337DB">
        <w:t>:</w:t>
      </w:r>
    </w:p>
    <w:p w14:paraId="77650A1A" w14:textId="77777777" w:rsidR="00CC6B8E" w:rsidRPr="005337DB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r w:rsidRPr="005337DB">
        <w:rPr>
          <w:color w:val="000000"/>
          <w:szCs w:val="20"/>
        </w:rPr>
        <w:t>questionamentos junto à proponente para a apresentação de justificativas e comprovações em relação aos custos com indícios de inexequibilidade;</w:t>
      </w:r>
    </w:p>
    <w:p w14:paraId="7A416C4C" w14:textId="77777777" w:rsidR="00CC6B8E" w:rsidRPr="005337DB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r w:rsidRPr="005337DB">
        <w:rPr>
          <w:color w:val="000000"/>
          <w:szCs w:val="20"/>
        </w:rPr>
        <w:t>consultas a entidades ou conselhos de classe, sindicatos ou similares;</w:t>
      </w:r>
    </w:p>
    <w:p w14:paraId="3AE48C55" w14:textId="77777777" w:rsidR="00CC6B8E" w:rsidRPr="005337DB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r w:rsidRPr="005337DB">
        <w:rPr>
          <w:color w:val="000000"/>
          <w:szCs w:val="20"/>
        </w:rPr>
        <w:t>pesquisas em órgãos públicos ou empresas privadas;</w:t>
      </w:r>
    </w:p>
    <w:p w14:paraId="6CE861EE" w14:textId="77777777" w:rsidR="00CC6B8E" w:rsidRPr="005337DB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r w:rsidRPr="005337DB">
        <w:rPr>
          <w:color w:val="000000"/>
          <w:szCs w:val="20"/>
        </w:rPr>
        <w:t>verificação de outros contratos que o proponente mantenha com a Administração Pública ou com a iniciativa privada;</w:t>
      </w:r>
    </w:p>
    <w:p w14:paraId="2A01EB7C" w14:textId="77777777" w:rsidR="00CC6B8E" w:rsidRPr="005337DB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r w:rsidRPr="005337DB">
        <w:rPr>
          <w:color w:val="000000"/>
          <w:szCs w:val="20"/>
        </w:rPr>
        <w:t>pesquisa de preço com fornecedores dos insumos utilizados, tais como: atacadistas, lojas de suprimentos, supermercados e fabricantes;</w:t>
      </w:r>
    </w:p>
    <w:p w14:paraId="26B3CFFC" w14:textId="77777777" w:rsidR="00CC6B8E" w:rsidRPr="005337DB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r w:rsidRPr="005337DB">
        <w:rPr>
          <w:color w:val="000000"/>
          <w:szCs w:val="20"/>
        </w:rPr>
        <w:t>verificação de notas fiscais dos produtos adquiridos pelo proponente;</w:t>
      </w:r>
    </w:p>
    <w:p w14:paraId="5B3ECB84" w14:textId="77777777" w:rsidR="00CC6B8E" w:rsidRPr="005337DB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r w:rsidRPr="005337DB">
        <w:rPr>
          <w:color w:val="000000"/>
          <w:szCs w:val="20"/>
        </w:rPr>
        <w:t>levantamento de indicadores salariais ou trabalhistas publicados por órgãos de pesquisa;</w:t>
      </w:r>
    </w:p>
    <w:p w14:paraId="1312600C" w14:textId="77777777" w:rsidR="00CC6B8E" w:rsidRPr="005337DB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r w:rsidRPr="005337DB">
        <w:rPr>
          <w:color w:val="000000"/>
          <w:szCs w:val="20"/>
        </w:rPr>
        <w:t>estudos setoriais;</w:t>
      </w:r>
    </w:p>
    <w:p w14:paraId="42FB5EB6" w14:textId="77777777" w:rsidR="00CC6B8E" w:rsidRPr="005337DB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proofErr w:type="gramStart"/>
      <w:r w:rsidRPr="005337DB">
        <w:rPr>
          <w:color w:val="000000"/>
          <w:szCs w:val="20"/>
        </w:rPr>
        <w:t>consultas</w:t>
      </w:r>
      <w:proofErr w:type="gramEnd"/>
      <w:r w:rsidRPr="005337DB">
        <w:rPr>
          <w:color w:val="000000"/>
          <w:szCs w:val="20"/>
        </w:rPr>
        <w:t xml:space="preserve"> às Fazendas Federal, Distrital, Estadual ou Municipal; e</w:t>
      </w:r>
    </w:p>
    <w:p w14:paraId="406D485B" w14:textId="77777777" w:rsidR="00CC6B8E" w:rsidRPr="005337DB" w:rsidRDefault="00CC6B8E" w:rsidP="00CC6B8E">
      <w:pPr>
        <w:numPr>
          <w:ilvl w:val="3"/>
          <w:numId w:val="2"/>
        </w:numPr>
        <w:ind w:left="1078" w:hanging="794"/>
        <w:rPr>
          <w:color w:val="000000"/>
          <w:szCs w:val="20"/>
        </w:rPr>
      </w:pPr>
      <w:r w:rsidRPr="005337DB">
        <w:rPr>
          <w:color w:val="000000"/>
          <w:szCs w:val="20"/>
        </w:rPr>
        <w:t>análise de soluções técnicas escolhidas e/ou condições excepcionalmente favoráveis que o proponente disponha para a prestação dos serviços.</w:t>
      </w:r>
    </w:p>
    <w:p w14:paraId="06C38499" w14:textId="77777777" w:rsidR="00CC6B8E" w:rsidRPr="004E1961" w:rsidRDefault="00CC6B8E" w:rsidP="00CC6B8E">
      <w:pPr>
        <w:numPr>
          <w:ilvl w:val="1"/>
          <w:numId w:val="2"/>
        </w:numPr>
        <w:ind w:left="454" w:hanging="454"/>
        <w:rPr>
          <w:color w:val="000000"/>
        </w:rPr>
      </w:pPr>
      <w:bookmarkStart w:id="11" w:name="_Hlk21417530"/>
      <w:r w:rsidRPr="004E1961">
        <w:rPr>
          <w:color w:val="000000"/>
        </w:rPr>
        <w:t>São práticas vedadas na realização de diligência, dentre outras:</w:t>
      </w:r>
    </w:p>
    <w:p w14:paraId="15C28B65" w14:textId="77777777" w:rsidR="00CC6B8E" w:rsidRPr="004E1961" w:rsidRDefault="00CC6B8E" w:rsidP="00CC6B8E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4E1961">
        <w:rPr>
          <w:bCs/>
          <w:color w:val="000000"/>
          <w:szCs w:val="20"/>
        </w:rPr>
        <w:t>A alteração de data de emissão</w:t>
      </w:r>
      <w:r>
        <w:rPr>
          <w:bCs/>
          <w:color w:val="000000"/>
          <w:szCs w:val="20"/>
        </w:rPr>
        <w:t xml:space="preserve"> de atestado de qualificação técnica</w:t>
      </w:r>
      <w:r w:rsidRPr="004E1961">
        <w:rPr>
          <w:bCs/>
          <w:color w:val="000000"/>
          <w:szCs w:val="20"/>
        </w:rPr>
        <w:t>.</w:t>
      </w:r>
    </w:p>
    <w:p w14:paraId="636A62CD" w14:textId="77777777" w:rsidR="00CC6B8E" w:rsidRDefault="00CC6B8E" w:rsidP="00CC6B8E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4E1961">
        <w:rPr>
          <w:bCs/>
          <w:color w:val="000000"/>
          <w:szCs w:val="20"/>
        </w:rPr>
        <w:t>A inclusão de atestado não apresentado inicialmente no envio da proposta.</w:t>
      </w:r>
    </w:p>
    <w:p w14:paraId="035D4CC2" w14:textId="77777777" w:rsidR="00CC6B8E" w:rsidRPr="004E1961" w:rsidRDefault="00CC6B8E" w:rsidP="00CC6B8E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>A inclusão de novos documentos, assim entendidos aqueles que deveriam constar originalmente no envio da proposta, salvo os legalmente permitidos.</w:t>
      </w:r>
      <w:r w:rsidRPr="004E1961">
        <w:rPr>
          <w:bCs/>
          <w:color w:val="000000"/>
          <w:szCs w:val="20"/>
        </w:rPr>
        <w:t xml:space="preserve">  </w:t>
      </w:r>
    </w:p>
    <w:bookmarkEnd w:id="11"/>
    <w:p w14:paraId="2D5672BD" w14:textId="77777777" w:rsidR="00CC6B8E" w:rsidRPr="004E1961" w:rsidRDefault="00CC6B8E" w:rsidP="00CC6B8E">
      <w:pPr>
        <w:numPr>
          <w:ilvl w:val="1"/>
          <w:numId w:val="2"/>
        </w:numPr>
        <w:ind w:left="454" w:hanging="454"/>
        <w:rPr>
          <w:color w:val="000000"/>
        </w:rPr>
      </w:pPr>
      <w:r w:rsidRPr="004E1961">
        <w:rPr>
          <w:color w:val="000000"/>
        </w:rPr>
        <w:t>Não serão aceitos atestados sem data de emissão e sem assinatura.</w:t>
      </w:r>
    </w:p>
    <w:p w14:paraId="687C8257" w14:textId="77777777" w:rsidR="00CC6B8E" w:rsidRPr="001365BB" w:rsidRDefault="00CC6B8E" w:rsidP="00CC6B8E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>Para efeitos de contagem de prazo, as informações contidas nos atestados estão limitadas à data de emissão.</w:t>
      </w:r>
    </w:p>
    <w:p w14:paraId="49E53424" w14:textId="4795EC7A" w:rsidR="00CC6B8E" w:rsidRDefault="00CC6B8E" w:rsidP="00CC6B8E">
      <w:pPr>
        <w:numPr>
          <w:ilvl w:val="1"/>
          <w:numId w:val="2"/>
        </w:numPr>
        <w:ind w:left="624" w:hanging="624"/>
        <w:rPr>
          <w:color w:val="000000"/>
        </w:rPr>
      </w:pPr>
      <w:bookmarkStart w:id="12" w:name="_Hlk21417671"/>
      <w:r w:rsidRPr="00752968">
        <w:rPr>
          <w:color w:val="000000"/>
        </w:rPr>
        <w:t>Quando o li</w:t>
      </w:r>
      <w:r w:rsidRPr="00ED1CDB">
        <w:t>citante apresentar preço final inferior a 30% da média dos preços ofertados para o mesmo item</w:t>
      </w:r>
      <w:r w:rsidRPr="00752968">
        <w:rPr>
          <w:color w:val="000000"/>
        </w:rPr>
        <w:t>, e a inexequibilidade da proposta não for flagrante e evidente pela análise da planilha de custos e formação de preços, não sendo possível a sua imediata desclassificação, será obrigatória a realização de diligências para aferir a legalidade e exequibilidade da proposta.</w:t>
      </w:r>
    </w:p>
    <w:p w14:paraId="790E1A99" w14:textId="77777777" w:rsidR="00CC6B8E" w:rsidRPr="00752968" w:rsidRDefault="00CC6B8E" w:rsidP="00CC6B8E">
      <w:pPr>
        <w:numPr>
          <w:ilvl w:val="2"/>
          <w:numId w:val="2"/>
        </w:numPr>
        <w:rPr>
          <w:color w:val="000000"/>
        </w:rPr>
      </w:pPr>
      <w:bookmarkStart w:id="13" w:name="_Hlk21417706"/>
      <w:bookmarkEnd w:id="12"/>
      <w:r>
        <w:rPr>
          <w:color w:val="000000"/>
        </w:rPr>
        <w:t>Para fins de aplicabilidade do comando anterior, considera-se preços ofertados exclusivamente aqueles que se encontram abaixo ou igual ao valor estimado.</w:t>
      </w:r>
    </w:p>
    <w:bookmarkEnd w:id="13"/>
    <w:p w14:paraId="2D1F5166" w14:textId="77777777" w:rsidR="00CC6B8E" w:rsidRPr="00724256" w:rsidRDefault="00CC6B8E" w:rsidP="00CC6B8E">
      <w:pPr>
        <w:numPr>
          <w:ilvl w:val="1"/>
          <w:numId w:val="2"/>
        </w:numPr>
        <w:ind w:left="624" w:hanging="624"/>
        <w:rPr>
          <w:color w:val="000000"/>
        </w:rPr>
      </w:pPr>
      <w:r w:rsidRPr="00724256">
        <w:rPr>
          <w:color w:val="000000"/>
        </w:rPr>
        <w:t>Qualquer interessado poderá requerer que se realizem diligências para aferir a exequibilidade</w:t>
      </w:r>
      <w:r>
        <w:rPr>
          <w:color w:val="000000"/>
        </w:rPr>
        <w:t>,</w:t>
      </w:r>
      <w:r w:rsidRPr="00724256">
        <w:rPr>
          <w:color w:val="000000"/>
        </w:rPr>
        <w:t xml:space="preserve"> legalidade das propostas</w:t>
      </w:r>
      <w:r>
        <w:rPr>
          <w:color w:val="000000"/>
        </w:rPr>
        <w:t xml:space="preserve"> e o atendimento às especificações do objeto</w:t>
      </w:r>
      <w:r w:rsidRPr="00724256">
        <w:rPr>
          <w:color w:val="000000"/>
        </w:rPr>
        <w:t>, devendo apresentar as provas ou os indícios que fundamentam a suspeita.</w:t>
      </w:r>
    </w:p>
    <w:p w14:paraId="25828C99" w14:textId="77777777" w:rsidR="00CC6B8E" w:rsidRPr="00752968" w:rsidRDefault="00CC6B8E" w:rsidP="00CC6B8E">
      <w:pPr>
        <w:numPr>
          <w:ilvl w:val="1"/>
          <w:numId w:val="2"/>
        </w:numPr>
        <w:ind w:left="624" w:hanging="624"/>
        <w:rPr>
          <w:color w:val="000000"/>
        </w:rPr>
      </w:pPr>
      <w:r w:rsidRPr="00752968">
        <w:rPr>
          <w:color w:val="000000"/>
        </w:rPr>
        <w:t>Constatada a necessidade de realização de diligência, o pregoeiro dará ciência ao licitante para que o mesmo envie documento digital, podendo ser através do endereço eletrônico indicado nas Disposições Gerais deste Edital, para esclarecimento e/ou comprovação do conteúdo material originalmente apresentado em sua proposta.</w:t>
      </w:r>
    </w:p>
    <w:p w14:paraId="1C589B8E" w14:textId="659118A8" w:rsidR="00CC6B8E" w:rsidRDefault="00CC6B8E" w:rsidP="00CC6B8E">
      <w:pPr>
        <w:numPr>
          <w:ilvl w:val="2"/>
          <w:numId w:val="2"/>
        </w:numPr>
        <w:ind w:left="879" w:hanging="737"/>
        <w:rPr>
          <w:bCs/>
          <w:color w:val="000000"/>
          <w:szCs w:val="20"/>
        </w:rPr>
      </w:pPr>
      <w:r w:rsidRPr="00752968">
        <w:rPr>
          <w:bCs/>
          <w:color w:val="000000"/>
          <w:szCs w:val="20"/>
        </w:rPr>
        <w:t xml:space="preserve">Conferindo a devida transparência e </w:t>
      </w:r>
      <w:r>
        <w:rPr>
          <w:bCs/>
          <w:color w:val="000000"/>
          <w:szCs w:val="20"/>
        </w:rPr>
        <w:t>publicidade</w:t>
      </w:r>
      <w:r w:rsidRPr="00752968">
        <w:rPr>
          <w:bCs/>
          <w:color w:val="000000"/>
          <w:szCs w:val="20"/>
        </w:rPr>
        <w:t xml:space="preserve"> dos atos do certame, o licitante diligenciado será convocado no chat para anexar o resultado final da diligência via funcionalidade disponível no sistema, ficando estabelecido o prazo de </w:t>
      </w:r>
      <w:r w:rsidRPr="00C90EC4">
        <w:rPr>
          <w:b/>
          <w:bCs/>
          <w:color w:val="000000"/>
          <w:szCs w:val="20"/>
        </w:rPr>
        <w:t xml:space="preserve">1 (uma) </w:t>
      </w:r>
      <w:r w:rsidRPr="001E37A7">
        <w:rPr>
          <w:b/>
          <w:bCs/>
          <w:color w:val="000000"/>
          <w:szCs w:val="20"/>
        </w:rPr>
        <w:t>hora</w:t>
      </w:r>
      <w:r w:rsidRPr="001E37A7">
        <w:rPr>
          <w:bCs/>
          <w:color w:val="000000"/>
          <w:szCs w:val="20"/>
        </w:rPr>
        <w:t>,</w:t>
      </w:r>
      <w:r w:rsidRPr="00CC6B8E">
        <w:rPr>
          <w:bCs/>
          <w:color w:val="000000"/>
          <w:szCs w:val="20"/>
        </w:rPr>
        <w:t xml:space="preserve"> sob pena de não aceitação da proposta.</w:t>
      </w:r>
    </w:p>
    <w:p w14:paraId="0A6BC0BF" w14:textId="66FB3783" w:rsidR="001E37A7" w:rsidRPr="001E37A7" w:rsidRDefault="001E37A7" w:rsidP="001E37A7">
      <w:pPr>
        <w:numPr>
          <w:ilvl w:val="3"/>
          <w:numId w:val="2"/>
        </w:numPr>
        <w:ind w:left="1332" w:hanging="907"/>
        <w:rPr>
          <w:color w:val="000000"/>
          <w:szCs w:val="20"/>
        </w:rPr>
      </w:pPr>
      <w:r w:rsidRPr="0057482C">
        <w:rPr>
          <w:color w:val="000000"/>
          <w:szCs w:val="20"/>
        </w:rPr>
        <w:t>Dentre os documentos passíveis de solicitação pelo Pregoeiro, destacam-se os que contenham as características do material ofertado, tais como marca, modelo, tipo, fabricante e procedência, além de outras informações pertinentes, a exemplo de catálogos, folhetos ou propostas, encaminhados por meio eletrônico, ou, se for o caso, por outro meio e prazo indicados pelo Pregoeiro, sem prejuízo do seu ulterior envio pelo sistema eletrônico, sob pena de não aceitação da proposta.</w:t>
      </w:r>
    </w:p>
    <w:p w14:paraId="0E54657D" w14:textId="77777777" w:rsidR="00CC6B8E" w:rsidRDefault="00CC6B8E" w:rsidP="00CC6B8E">
      <w:pPr>
        <w:numPr>
          <w:ilvl w:val="2"/>
          <w:numId w:val="2"/>
        </w:numPr>
        <w:ind w:left="879" w:hanging="737"/>
        <w:rPr>
          <w:bCs/>
          <w:color w:val="000000"/>
          <w:szCs w:val="20"/>
        </w:rPr>
      </w:pPr>
      <w:r w:rsidRPr="00752968">
        <w:rPr>
          <w:bCs/>
          <w:color w:val="000000"/>
          <w:szCs w:val="20"/>
        </w:rPr>
        <w:t>O prazo estabelecido pelo Pregoeiro poderá ser prorrogado por solicitação devidamente justificada e registrada no sistema pelo licitante, formulada antes de findo o prazo estabelecido, e formalmente aceita pelo Pregoeiro.</w:t>
      </w:r>
    </w:p>
    <w:p w14:paraId="0B4BE76C" w14:textId="77777777" w:rsidR="00CC6B8E" w:rsidRPr="0016060A" w:rsidRDefault="00CC6B8E" w:rsidP="00CC6B8E">
      <w:pPr>
        <w:numPr>
          <w:ilvl w:val="2"/>
          <w:numId w:val="2"/>
        </w:numPr>
        <w:ind w:left="879" w:hanging="737"/>
        <w:rPr>
          <w:bCs/>
          <w:color w:val="000000"/>
          <w:szCs w:val="20"/>
        </w:rPr>
      </w:pPr>
      <w:r w:rsidRPr="0016060A">
        <w:rPr>
          <w:bCs/>
          <w:color w:val="000000"/>
          <w:szCs w:val="20"/>
        </w:rPr>
        <w:t>Todos os dados informados pelo licitante em sua planilha deverão refletir com fidelidade os custos especificados e a margem de lucro pretendida.</w:t>
      </w:r>
    </w:p>
    <w:p w14:paraId="06834135" w14:textId="77777777" w:rsidR="00CC6B8E" w:rsidRPr="0016060A" w:rsidRDefault="00CC6B8E" w:rsidP="00CC6B8E">
      <w:pPr>
        <w:numPr>
          <w:ilvl w:val="2"/>
          <w:numId w:val="2"/>
        </w:numPr>
        <w:ind w:left="879" w:hanging="737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>Será analisada</w:t>
      </w:r>
      <w:r w:rsidRPr="0016060A">
        <w:rPr>
          <w:bCs/>
          <w:color w:val="000000"/>
          <w:szCs w:val="20"/>
        </w:rPr>
        <w:t xml:space="preserve"> a compatibilidade dos preços unitários apresentados na Planilha de Custos e Formação de Preços com aqueles praticados no mercado em relação aos insumos</w:t>
      </w:r>
      <w:r w:rsidRPr="001365BB">
        <w:rPr>
          <w:bCs/>
          <w:strike/>
          <w:color w:val="000000"/>
          <w:szCs w:val="20"/>
        </w:rPr>
        <w:t>;</w:t>
      </w:r>
    </w:p>
    <w:p w14:paraId="74693AC2" w14:textId="77777777" w:rsidR="00CC6B8E" w:rsidRPr="0016060A" w:rsidRDefault="00CC6B8E" w:rsidP="00CC6B8E">
      <w:pPr>
        <w:numPr>
          <w:ilvl w:val="2"/>
          <w:numId w:val="2"/>
        </w:numPr>
        <w:ind w:left="879" w:hanging="737"/>
        <w:rPr>
          <w:bCs/>
          <w:color w:val="000000"/>
          <w:szCs w:val="20"/>
        </w:rPr>
      </w:pPr>
      <w:r w:rsidRPr="0016060A">
        <w:rPr>
          <w:bCs/>
          <w:color w:val="000000"/>
          <w:szCs w:val="20"/>
        </w:rPr>
        <w:t xml:space="preserve">Erros no preenchimento da planilha não constituem motivo para a desclassificação da proposta. A planilha poderá ser ajustada pelo licitante, no prazo indicado pelo Pregoeiro, desde que não haja majoração do preço proposto. </w:t>
      </w:r>
    </w:p>
    <w:p w14:paraId="040020A3" w14:textId="77777777" w:rsidR="00CC6B8E" w:rsidRDefault="00CC6B8E" w:rsidP="00CC6B8E">
      <w:pPr>
        <w:numPr>
          <w:ilvl w:val="3"/>
          <w:numId w:val="2"/>
        </w:numPr>
        <w:ind w:left="1135" w:hanging="851"/>
        <w:rPr>
          <w:color w:val="000000"/>
          <w:szCs w:val="20"/>
        </w:rPr>
      </w:pPr>
      <w:r w:rsidRPr="0016060A">
        <w:rPr>
          <w:color w:val="000000"/>
          <w:szCs w:val="20"/>
        </w:rPr>
        <w:t>Considera-se erro no preenchimento da planilha a indicação de recolhimento de impostos e contribuições na forma do Simples Nacional, exceto para atividades de prestação de serviços previstas nos §§5º-B a 5º-E, do artigo 18, da LC 123, de 2006.</w:t>
      </w:r>
    </w:p>
    <w:p w14:paraId="13F312C3" w14:textId="77777777" w:rsidR="00CC6B8E" w:rsidRPr="00487616" w:rsidRDefault="00CC6B8E" w:rsidP="00CC6B8E">
      <w:pPr>
        <w:numPr>
          <w:ilvl w:val="1"/>
          <w:numId w:val="2"/>
        </w:numPr>
        <w:ind w:left="567" w:hanging="567"/>
        <w:rPr>
          <w:color w:val="000000"/>
        </w:rPr>
      </w:pPr>
      <w:r w:rsidRPr="00487616">
        <w:rPr>
          <w:color w:val="000000"/>
        </w:rPr>
        <w:t xml:space="preserve">Os licitantes que cometerem ato ilícito tipificado no Art. 118 do Regulamento de Licitações e Contratos da Hemobrás. sujeitam-se a aplicação do estabelecido no </w:t>
      </w:r>
      <w:r w:rsidRPr="00CC6B8E">
        <w:rPr>
          <w:b/>
          <w:color w:val="000000"/>
        </w:rPr>
        <w:t>Acórdão n. 754/2015 – TCU</w:t>
      </w:r>
      <w:r w:rsidRPr="00487616">
        <w:rPr>
          <w:color w:val="000000"/>
        </w:rPr>
        <w:t xml:space="preserve">, o qual orienta que: “(...) os gestores das áreas responsáveis por conduzir licitações, inclusive os dos órgãos sob seu controle de atuação administrativa e financeira, para que autuem processo administrativo com vistas à </w:t>
      </w:r>
      <w:proofErr w:type="spellStart"/>
      <w:r w:rsidRPr="00487616">
        <w:rPr>
          <w:color w:val="000000"/>
        </w:rPr>
        <w:t>apenação</w:t>
      </w:r>
      <w:proofErr w:type="spellEnd"/>
      <w:r w:rsidRPr="00487616">
        <w:rPr>
          <w:color w:val="000000"/>
        </w:rPr>
        <w:t xml:space="preserve"> das empresas que praticarem, injustificadamente, ato ilegal tipificado (...) e alertem-nos de que tal dispositivo tem caráter abrangente e abarca condutas relacionadas não apenas à contratação em si, mas também ao procedimento licitatório e à execução da avença”.</w:t>
      </w:r>
    </w:p>
    <w:p w14:paraId="6F238C31" w14:textId="77777777" w:rsidR="00CC6B8E" w:rsidRDefault="00CC6B8E" w:rsidP="00CC6B8E">
      <w:pPr>
        <w:numPr>
          <w:ilvl w:val="1"/>
          <w:numId w:val="2"/>
        </w:numPr>
        <w:ind w:left="567" w:hanging="567"/>
        <w:rPr>
          <w:color w:val="000000"/>
        </w:rPr>
      </w:pPr>
      <w:r w:rsidRPr="00724256">
        <w:rPr>
          <w:color w:val="000000"/>
        </w:rPr>
        <w:t>Se a proposta ou lance vencedor for desclassificado, o Pregoeiro examinará a proposta ou lance subsequente, e, assim sucessivamente, na ordem de classificação.</w:t>
      </w:r>
    </w:p>
    <w:p w14:paraId="41C62D56" w14:textId="77777777" w:rsidR="00CC6B8E" w:rsidRDefault="00CC6B8E" w:rsidP="00CC6B8E">
      <w:pPr>
        <w:numPr>
          <w:ilvl w:val="1"/>
          <w:numId w:val="2"/>
        </w:numPr>
        <w:ind w:left="567" w:hanging="567"/>
        <w:rPr>
          <w:color w:val="000000"/>
        </w:rPr>
      </w:pPr>
      <w:r w:rsidRPr="00724256">
        <w:rPr>
          <w:color w:val="000000"/>
        </w:rPr>
        <w:t>Havendo necessidade, o Pregoeiro suspenderá a sessão, informando no “chat” a nova data e horário para a continuidade da mesma.</w:t>
      </w:r>
    </w:p>
    <w:p w14:paraId="460BCE7D" w14:textId="77777777" w:rsidR="004638D4" w:rsidRPr="00724256" w:rsidRDefault="004638D4" w:rsidP="004638D4">
      <w:pPr>
        <w:ind w:left="567"/>
        <w:rPr>
          <w:color w:val="000000"/>
        </w:rPr>
      </w:pPr>
    </w:p>
    <w:p w14:paraId="23927E81" w14:textId="77777777" w:rsidR="004638D4" w:rsidRPr="007C7276" w:rsidRDefault="004638D4" w:rsidP="004638D4">
      <w:pPr>
        <w:numPr>
          <w:ilvl w:val="0"/>
          <w:numId w:val="2"/>
        </w:numPr>
        <w:ind w:left="357" w:hanging="357"/>
        <w:rPr>
          <w:b/>
        </w:rPr>
      </w:pPr>
      <w:r w:rsidRPr="007C7276">
        <w:rPr>
          <w:b/>
        </w:rPr>
        <w:t>DA AMOSTRA</w:t>
      </w:r>
    </w:p>
    <w:p w14:paraId="5ADB5983" w14:textId="77777777" w:rsidR="004638D4" w:rsidRPr="004638D4" w:rsidRDefault="004638D4" w:rsidP="004638D4">
      <w:pPr>
        <w:numPr>
          <w:ilvl w:val="1"/>
          <w:numId w:val="2"/>
        </w:numPr>
        <w:ind w:left="567" w:hanging="567"/>
        <w:rPr>
          <w:color w:val="000000"/>
        </w:rPr>
      </w:pPr>
      <w:r w:rsidRPr="004638D4">
        <w:rPr>
          <w:color w:val="000000"/>
        </w:rPr>
        <w:t>Será exigida a apresentação de amostra. A exigência restringe-se ao licitante provisoriamente melhor classificado.</w:t>
      </w:r>
    </w:p>
    <w:p w14:paraId="2C05DA65" w14:textId="77777777" w:rsidR="004638D4" w:rsidRPr="004638D4" w:rsidRDefault="004638D4" w:rsidP="004638D4">
      <w:pPr>
        <w:numPr>
          <w:ilvl w:val="1"/>
          <w:numId w:val="2"/>
        </w:numPr>
        <w:ind w:left="567" w:hanging="567"/>
        <w:rPr>
          <w:color w:val="000000"/>
        </w:rPr>
      </w:pPr>
      <w:r w:rsidRPr="004638D4">
        <w:rPr>
          <w:color w:val="000000"/>
        </w:rPr>
        <w:t xml:space="preserve">Se a(s) amostra(s) apresentada(s) pelo melhor classificado não </w:t>
      </w:r>
      <w:proofErr w:type="gramStart"/>
      <w:r w:rsidRPr="004638D4">
        <w:rPr>
          <w:color w:val="000000"/>
        </w:rPr>
        <w:t>for(</w:t>
      </w:r>
      <w:proofErr w:type="gramEnd"/>
      <w:r w:rsidRPr="004638D4">
        <w:rPr>
          <w:color w:val="000000"/>
        </w:rPr>
        <w:t>em) aceita(s), o Pregoeiro realizará nova convocação para análise da aceitabilidade da proposta ofertada pelo licitante subsequente. Seguir-se-á com a verificação da(s) amostra(s) e, assim, sucessivamente, até a verificação daquela que atenda às especificações constantes no Termo de Referência.</w:t>
      </w:r>
    </w:p>
    <w:p w14:paraId="2709B3D9" w14:textId="0A6DF5D3" w:rsidR="00A965E2" w:rsidRDefault="004638D4" w:rsidP="004638D4">
      <w:pPr>
        <w:numPr>
          <w:ilvl w:val="1"/>
          <w:numId w:val="2"/>
        </w:numPr>
        <w:ind w:left="567" w:hanging="567"/>
        <w:rPr>
          <w:color w:val="000000"/>
        </w:rPr>
      </w:pPr>
      <w:r w:rsidRPr="004638D4">
        <w:rPr>
          <w:color w:val="000000"/>
        </w:rPr>
        <w:t>Os prazos, critérios de avaliação e demais condições são aqueles definidos no Termo de Referência, Anexo I do Edital</w:t>
      </w:r>
      <w:r>
        <w:rPr>
          <w:color w:val="000000"/>
        </w:rPr>
        <w:t>.</w:t>
      </w:r>
    </w:p>
    <w:p w14:paraId="6457769B" w14:textId="77777777" w:rsidR="004638D4" w:rsidRPr="004638D4" w:rsidRDefault="004638D4" w:rsidP="004638D4">
      <w:pPr>
        <w:ind w:left="567"/>
        <w:rPr>
          <w:color w:val="000000"/>
        </w:rPr>
      </w:pPr>
    </w:p>
    <w:p w14:paraId="3A454FCB" w14:textId="77777777" w:rsidR="00A965E2" w:rsidRPr="00724256" w:rsidRDefault="00A965E2" w:rsidP="00A965E2">
      <w:pPr>
        <w:numPr>
          <w:ilvl w:val="0"/>
          <w:numId w:val="2"/>
        </w:numPr>
        <w:ind w:left="357" w:hanging="357"/>
        <w:rPr>
          <w:b/>
        </w:rPr>
      </w:pPr>
      <w:r w:rsidRPr="00724256">
        <w:rPr>
          <w:b/>
        </w:rPr>
        <w:t xml:space="preserve">DA HABILITAÇÃO </w:t>
      </w:r>
    </w:p>
    <w:p w14:paraId="6A51ECED" w14:textId="77777777" w:rsidR="00F94021" w:rsidRPr="00724256" w:rsidRDefault="00F94021" w:rsidP="00F94021">
      <w:pPr>
        <w:numPr>
          <w:ilvl w:val="1"/>
          <w:numId w:val="2"/>
        </w:numPr>
        <w:ind w:left="454" w:hanging="454"/>
        <w:rPr>
          <w:color w:val="000000"/>
        </w:rPr>
      </w:pPr>
      <w:r w:rsidRPr="00724256">
        <w:rPr>
          <w:color w:val="000000"/>
        </w:rPr>
        <w:t>Como condição prévia ao exame da documentação de habilitação do licitante detentor da proposta classificada em primeiro lugar, o Pregoeiro verificará o eventual descumprimento das condições de participação, especialmente quanto à existência de sanção que impeça a participação no certame ou a futura contratação, mediante a consulta aos seguintes cadastros:</w:t>
      </w:r>
    </w:p>
    <w:p w14:paraId="63FB3968" w14:textId="77777777" w:rsidR="00F94021" w:rsidRPr="00927943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/>
          <w:bCs/>
          <w:color w:val="000000"/>
          <w:szCs w:val="20"/>
        </w:rPr>
        <w:t>SICAF</w:t>
      </w:r>
      <w:r w:rsidRPr="00927943">
        <w:rPr>
          <w:bCs/>
          <w:color w:val="000000"/>
          <w:szCs w:val="20"/>
        </w:rPr>
        <w:t>;</w:t>
      </w:r>
    </w:p>
    <w:p w14:paraId="37D6278B" w14:textId="77777777" w:rsidR="00F94021" w:rsidRPr="00927943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 xml:space="preserve">Cadastro Nacional de Empresas Inidôneas e Suspensas – </w:t>
      </w:r>
      <w:r w:rsidRPr="00927943">
        <w:rPr>
          <w:b/>
          <w:bCs/>
          <w:color w:val="000000"/>
          <w:szCs w:val="20"/>
        </w:rPr>
        <w:t>CEIS</w:t>
      </w:r>
      <w:r w:rsidRPr="00927943">
        <w:rPr>
          <w:bCs/>
          <w:color w:val="000000"/>
          <w:szCs w:val="20"/>
        </w:rPr>
        <w:t>, mantido pela Controladoria-Geral da União (</w:t>
      </w:r>
      <w:hyperlink r:id="rId10" w:history="1">
        <w:r w:rsidRPr="00927943">
          <w:rPr>
            <w:bCs/>
            <w:color w:val="000000"/>
            <w:szCs w:val="20"/>
          </w:rPr>
          <w:t>www.portaldatransparencia.gov.br/ceis</w:t>
        </w:r>
      </w:hyperlink>
      <w:r w:rsidRPr="00927943">
        <w:rPr>
          <w:bCs/>
          <w:color w:val="000000"/>
          <w:szCs w:val="20"/>
        </w:rPr>
        <w:t>);</w:t>
      </w:r>
    </w:p>
    <w:p w14:paraId="2DB7D464" w14:textId="77777777" w:rsidR="00F94021" w:rsidRPr="00927943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 xml:space="preserve">Cadastro Nacional de Condenações Cíveis por Atos de Improbidade Administrativa, mantido pelo </w:t>
      </w:r>
      <w:r w:rsidRPr="00752968">
        <w:rPr>
          <w:bCs/>
          <w:color w:val="000000"/>
          <w:szCs w:val="20"/>
        </w:rPr>
        <w:t>Conselho Nacional de Justiça</w:t>
      </w:r>
      <w:r>
        <w:rPr>
          <w:bCs/>
          <w:color w:val="000000"/>
          <w:szCs w:val="20"/>
        </w:rPr>
        <w:t xml:space="preserve"> - </w:t>
      </w:r>
      <w:r w:rsidRPr="00887B7C">
        <w:rPr>
          <w:b/>
          <w:bCs/>
          <w:color w:val="000000"/>
          <w:szCs w:val="20"/>
        </w:rPr>
        <w:t>CNJ</w:t>
      </w:r>
      <w:r w:rsidRPr="00927943">
        <w:rPr>
          <w:bCs/>
          <w:color w:val="000000"/>
          <w:szCs w:val="20"/>
        </w:rPr>
        <w:t xml:space="preserve"> (</w:t>
      </w:r>
      <w:hyperlink r:id="rId11" w:history="1">
        <w:r w:rsidRPr="00927943">
          <w:rPr>
            <w:bCs/>
            <w:color w:val="000000"/>
            <w:szCs w:val="20"/>
          </w:rPr>
          <w:t>www.cnj.jus.br/improbidade_adm/consultar_requerido.php</w:t>
        </w:r>
      </w:hyperlink>
      <w:r w:rsidRPr="00927943">
        <w:rPr>
          <w:bCs/>
          <w:color w:val="000000"/>
          <w:szCs w:val="20"/>
        </w:rPr>
        <w:t>).</w:t>
      </w:r>
    </w:p>
    <w:p w14:paraId="005BD274" w14:textId="77777777" w:rsidR="00F94021" w:rsidRPr="00927943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 xml:space="preserve">Lista de Inidôneos, mantida pelo Tribunal de Contas da União – </w:t>
      </w:r>
      <w:r w:rsidRPr="00887B7C">
        <w:rPr>
          <w:b/>
          <w:bCs/>
          <w:color w:val="000000"/>
          <w:szCs w:val="20"/>
        </w:rPr>
        <w:t>TCU</w:t>
      </w:r>
      <w:r w:rsidRPr="00927943">
        <w:rPr>
          <w:bCs/>
          <w:color w:val="000000"/>
          <w:szCs w:val="20"/>
        </w:rPr>
        <w:t>;</w:t>
      </w:r>
    </w:p>
    <w:p w14:paraId="5DA5629D" w14:textId="77777777" w:rsidR="00F94021" w:rsidRPr="00D434BA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D434BA">
        <w:rPr>
          <w:bCs/>
          <w:color w:val="000000"/>
          <w:szCs w:val="20"/>
        </w:rPr>
        <w:t>A consulta aos cadastros será realizada em nome da empresa licitante e também de seu sócio majoritário, por força do artigo 12 da Lei n° 8.429, de 1992, que prevê, dentre as sanções impostas ao responsável pela prática de ato de improbidade administrativa, a proibição de contratar com o Poder Público, inclusive por intermédio de pessoa jurídica da qual seja sócio majoritário.</w:t>
      </w:r>
    </w:p>
    <w:p w14:paraId="2CC4FCE6" w14:textId="77777777" w:rsidR="00F94021" w:rsidRPr="00D434BA" w:rsidRDefault="00F94021" w:rsidP="00F94021">
      <w:pPr>
        <w:numPr>
          <w:ilvl w:val="3"/>
          <w:numId w:val="2"/>
        </w:numPr>
        <w:ind w:left="1208" w:hanging="851"/>
        <w:rPr>
          <w:bCs/>
          <w:color w:val="000000" w:themeColor="text1"/>
          <w:szCs w:val="20"/>
        </w:rPr>
      </w:pPr>
      <w:bookmarkStart w:id="14" w:name="_Hlk21419581"/>
      <w:r w:rsidRPr="00D434BA">
        <w:rPr>
          <w:rFonts w:cs="Arial"/>
          <w:color w:val="000000" w:themeColor="text1"/>
        </w:rPr>
        <w:t>Caso conste na Consulta de Situação do Fornecedor a existência de Ocorrências Impeditivas Indiretas, serão promovidas diligências para verificar se houve fraude por parte das empresas apontadas no Relatório de Ocorrências Impeditivas Indiretas.</w:t>
      </w:r>
    </w:p>
    <w:p w14:paraId="1C26DFF2" w14:textId="77777777" w:rsidR="00F94021" w:rsidRPr="00974582" w:rsidRDefault="00F94021" w:rsidP="00F94021">
      <w:pPr>
        <w:numPr>
          <w:ilvl w:val="4"/>
          <w:numId w:val="2"/>
        </w:numPr>
        <w:rPr>
          <w:bCs/>
          <w:color w:val="000000" w:themeColor="text1"/>
          <w:szCs w:val="20"/>
        </w:rPr>
      </w:pPr>
      <w:r w:rsidRPr="00974582">
        <w:rPr>
          <w:rFonts w:cs="Arial"/>
          <w:color w:val="000000" w:themeColor="text1"/>
        </w:rPr>
        <w:t>A tentativa de burla será verificada por meio dos vínculos societários, linhas de fornecimento similares, dentre outros.</w:t>
      </w:r>
    </w:p>
    <w:p w14:paraId="1A69F8F8" w14:textId="77777777" w:rsidR="00F94021" w:rsidRPr="00F109BE" w:rsidRDefault="00F94021" w:rsidP="00F94021">
      <w:pPr>
        <w:numPr>
          <w:ilvl w:val="4"/>
          <w:numId w:val="2"/>
        </w:numPr>
        <w:rPr>
          <w:bCs/>
          <w:color w:val="000000" w:themeColor="text1"/>
          <w:szCs w:val="20"/>
        </w:rPr>
      </w:pPr>
      <w:r>
        <w:rPr>
          <w:rFonts w:cs="Arial"/>
          <w:color w:val="000000" w:themeColor="text1"/>
        </w:rPr>
        <w:t>Ao</w:t>
      </w:r>
      <w:r w:rsidRPr="00974582">
        <w:rPr>
          <w:rFonts w:cs="Arial"/>
          <w:color w:val="000000" w:themeColor="text1"/>
        </w:rPr>
        <w:t xml:space="preserve"> licitante será </w:t>
      </w:r>
      <w:r>
        <w:rPr>
          <w:rFonts w:cs="Arial"/>
          <w:color w:val="000000" w:themeColor="text1"/>
        </w:rPr>
        <w:t>assegurado o contraditório e a ampla defesa</w:t>
      </w:r>
      <w:r w:rsidRPr="00974582">
        <w:rPr>
          <w:rFonts w:cs="Arial"/>
          <w:color w:val="000000" w:themeColor="text1"/>
        </w:rPr>
        <w:t>.</w:t>
      </w:r>
    </w:p>
    <w:bookmarkEnd w:id="14"/>
    <w:p w14:paraId="6E810274" w14:textId="77777777" w:rsidR="00F94021" w:rsidRPr="007A7206" w:rsidRDefault="00F94021" w:rsidP="00F94021">
      <w:pPr>
        <w:numPr>
          <w:ilvl w:val="2"/>
          <w:numId w:val="2"/>
        </w:numPr>
        <w:ind w:left="709" w:hanging="567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>Constatada a existência de sanção, o Pregoeiro reputará o licitante inabilitado, por falta de condição de participação.</w:t>
      </w:r>
    </w:p>
    <w:p w14:paraId="66481D77" w14:textId="77777777" w:rsidR="00F94021" w:rsidRDefault="00F94021" w:rsidP="00F94021">
      <w:pPr>
        <w:numPr>
          <w:ilvl w:val="1"/>
          <w:numId w:val="2"/>
        </w:numPr>
        <w:ind w:left="454" w:hanging="454"/>
        <w:rPr>
          <w:color w:val="000000"/>
        </w:rPr>
      </w:pPr>
      <w:bookmarkStart w:id="15" w:name="_Hlk21419714"/>
      <w:r w:rsidRPr="00724256">
        <w:rPr>
          <w:color w:val="000000"/>
        </w:rPr>
        <w:t>Os licitantes deverão apresentar a seguinte documentação relativa à Habilitação Jurídica:</w:t>
      </w:r>
    </w:p>
    <w:bookmarkEnd w:id="15"/>
    <w:p w14:paraId="779F4BD9" w14:textId="77777777" w:rsidR="00F94021" w:rsidRPr="007A7206" w:rsidRDefault="00F94021" w:rsidP="00F94021">
      <w:pPr>
        <w:numPr>
          <w:ilvl w:val="1"/>
          <w:numId w:val="2"/>
        </w:numPr>
        <w:ind w:left="454" w:hanging="454"/>
        <w:rPr>
          <w:color w:val="000000"/>
        </w:rPr>
      </w:pPr>
      <w:r w:rsidRPr="007A7206">
        <w:rPr>
          <w:b/>
          <w:color w:val="000000"/>
        </w:rPr>
        <w:t>Habilitação</w:t>
      </w:r>
      <w:r w:rsidRPr="00E327E2">
        <w:rPr>
          <w:color w:val="000000"/>
        </w:rPr>
        <w:t xml:space="preserve"> </w:t>
      </w:r>
      <w:r w:rsidRPr="007A7206">
        <w:rPr>
          <w:b/>
          <w:color w:val="000000"/>
        </w:rPr>
        <w:t>jurídica</w:t>
      </w:r>
      <w:r w:rsidRPr="00E327E2">
        <w:rPr>
          <w:color w:val="000000"/>
        </w:rPr>
        <w:t xml:space="preserve">: </w:t>
      </w:r>
    </w:p>
    <w:p w14:paraId="352DBA12" w14:textId="77777777" w:rsidR="00F94021" w:rsidRPr="00927943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 xml:space="preserve">No caso de </w:t>
      </w:r>
      <w:r w:rsidRPr="00575190">
        <w:rPr>
          <w:bCs/>
          <w:i/>
          <w:color w:val="000000"/>
          <w:szCs w:val="20"/>
        </w:rPr>
        <w:t>empresário individual</w:t>
      </w:r>
      <w:r w:rsidRPr="00927943">
        <w:rPr>
          <w:bCs/>
          <w:color w:val="000000"/>
          <w:szCs w:val="20"/>
        </w:rPr>
        <w:t>: inscrição no Registro Público de Empresas Mercantis, a cargo da Junta Comercial da respectiva sede;</w:t>
      </w:r>
    </w:p>
    <w:p w14:paraId="3648104B" w14:textId="77777777" w:rsidR="00F94021" w:rsidRPr="00927943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 xml:space="preserve">Em se tratando de </w:t>
      </w:r>
      <w:r w:rsidRPr="00575190">
        <w:rPr>
          <w:bCs/>
          <w:i/>
          <w:color w:val="000000"/>
          <w:szCs w:val="20"/>
        </w:rPr>
        <w:t>Microempreendedor Individual – MEI</w:t>
      </w:r>
      <w:r w:rsidRPr="00927943">
        <w:rPr>
          <w:bCs/>
          <w:color w:val="000000"/>
          <w:szCs w:val="20"/>
        </w:rPr>
        <w:t xml:space="preserve">: Certificado da Condição de Microempreendedor Individual - CCMEI, </w:t>
      </w:r>
      <w:r>
        <w:rPr>
          <w:bCs/>
          <w:color w:val="000000"/>
          <w:szCs w:val="20"/>
        </w:rPr>
        <w:t>na forma da Resolução CGSIM nº 16, de 2009</w:t>
      </w:r>
      <w:r w:rsidRPr="00927943">
        <w:rPr>
          <w:bCs/>
          <w:color w:val="000000"/>
          <w:szCs w:val="20"/>
        </w:rPr>
        <w:t>, cuja aceitação ficará condicionada à verificação da autenticidade no sítio www.portaldoempreendedor.gov.br;</w:t>
      </w:r>
    </w:p>
    <w:p w14:paraId="05A5D93A" w14:textId="77777777" w:rsidR="00F94021" w:rsidRPr="00927943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 xml:space="preserve">No caso de </w:t>
      </w:r>
      <w:r w:rsidRPr="00575190">
        <w:rPr>
          <w:bCs/>
          <w:i/>
          <w:color w:val="000000"/>
          <w:szCs w:val="20"/>
        </w:rPr>
        <w:t>sociedade empresária</w:t>
      </w:r>
      <w:r w:rsidRPr="00927943">
        <w:rPr>
          <w:bCs/>
          <w:color w:val="000000"/>
          <w:szCs w:val="20"/>
        </w:rPr>
        <w:t xml:space="preserve"> ou </w:t>
      </w:r>
      <w:r w:rsidRPr="00575190">
        <w:rPr>
          <w:bCs/>
          <w:i/>
          <w:color w:val="000000"/>
          <w:szCs w:val="20"/>
        </w:rPr>
        <w:t>empresa individual de responsabilidade limitada - EIRELI</w:t>
      </w:r>
      <w:r w:rsidRPr="00927943">
        <w:rPr>
          <w:bCs/>
          <w:color w:val="000000"/>
          <w:szCs w:val="20"/>
        </w:rPr>
        <w:t>: ato constitutivo, estatuto ou contrato social em vigor, devidamente registrado na Junta Comercial da respectiva sede, acompanhado de documento comprobatório de seus administradores;</w:t>
      </w:r>
    </w:p>
    <w:p w14:paraId="468B4097" w14:textId="77777777" w:rsidR="00F94021" w:rsidRPr="00927943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 xml:space="preserve">No caso de </w:t>
      </w:r>
      <w:r w:rsidRPr="00575190">
        <w:rPr>
          <w:bCs/>
          <w:i/>
          <w:color w:val="000000"/>
          <w:szCs w:val="20"/>
        </w:rPr>
        <w:t>sociedade simples</w:t>
      </w:r>
      <w:r w:rsidRPr="00927943">
        <w:rPr>
          <w:bCs/>
          <w:color w:val="000000"/>
          <w:szCs w:val="20"/>
        </w:rPr>
        <w:t>: inscrição do ato constitutivo no Registro Civil das Pessoas Jurídicas do local de sua sede, acompanhada de prova da indicação dos seus administradores;</w:t>
      </w:r>
    </w:p>
    <w:p w14:paraId="6739B55F" w14:textId="77777777" w:rsidR="00F94021" w:rsidRPr="00575190" w:rsidRDefault="00F94021" w:rsidP="00F94021">
      <w:pPr>
        <w:numPr>
          <w:ilvl w:val="2"/>
          <w:numId w:val="2"/>
        </w:numPr>
        <w:ind w:left="766" w:hanging="624"/>
        <w:rPr>
          <w:bCs/>
          <w:szCs w:val="20"/>
        </w:rPr>
      </w:pPr>
      <w:r w:rsidRPr="00927943">
        <w:rPr>
          <w:bCs/>
          <w:color w:val="000000"/>
          <w:szCs w:val="20"/>
        </w:rPr>
        <w:t xml:space="preserve">No caso de </w:t>
      </w:r>
      <w:r w:rsidRPr="00575190">
        <w:rPr>
          <w:bCs/>
          <w:i/>
          <w:color w:val="000000"/>
          <w:szCs w:val="20"/>
        </w:rPr>
        <w:t>microempresa</w:t>
      </w:r>
      <w:r w:rsidRPr="00927943">
        <w:rPr>
          <w:bCs/>
          <w:color w:val="000000"/>
          <w:szCs w:val="20"/>
        </w:rPr>
        <w:t xml:space="preserve"> ou </w:t>
      </w:r>
      <w:r w:rsidRPr="00575190">
        <w:rPr>
          <w:bCs/>
          <w:i/>
          <w:color w:val="000000"/>
          <w:szCs w:val="20"/>
        </w:rPr>
        <w:t>empresa de pequeno porte</w:t>
      </w:r>
      <w:r w:rsidRPr="00927943">
        <w:rPr>
          <w:bCs/>
          <w:color w:val="000000"/>
          <w:szCs w:val="20"/>
        </w:rPr>
        <w:t xml:space="preserve">: certidão expedida pela Junta Comercial ou pelo Registro Civil das Pessoas Jurídicas, conforme o caso, que comprove a condição de microempresa ou empresa de pequeno porte, </w:t>
      </w:r>
      <w:r>
        <w:rPr>
          <w:bCs/>
          <w:color w:val="000000"/>
          <w:szCs w:val="20"/>
        </w:rPr>
        <w:t>como determinado pelo</w:t>
      </w:r>
      <w:r w:rsidRPr="00927943">
        <w:rPr>
          <w:bCs/>
          <w:color w:val="000000"/>
          <w:szCs w:val="20"/>
        </w:rPr>
        <w:t xml:space="preserve"> Departamento Nacional de </w:t>
      </w:r>
      <w:r w:rsidRPr="00575190">
        <w:rPr>
          <w:bCs/>
          <w:szCs w:val="20"/>
        </w:rPr>
        <w:t>Registro do Comércio - DNRC;</w:t>
      </w:r>
    </w:p>
    <w:p w14:paraId="30442E65" w14:textId="77777777" w:rsidR="00F94021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 xml:space="preserve">Inscrição no Registro Público de Empresas Mercantis onde </w:t>
      </w:r>
      <w:proofErr w:type="gramStart"/>
      <w:r w:rsidRPr="00927943">
        <w:rPr>
          <w:bCs/>
          <w:color w:val="000000"/>
          <w:szCs w:val="20"/>
        </w:rPr>
        <w:t>opera,</w:t>
      </w:r>
      <w:proofErr w:type="gramEnd"/>
      <w:r w:rsidRPr="00927943">
        <w:rPr>
          <w:bCs/>
          <w:color w:val="000000"/>
          <w:szCs w:val="20"/>
        </w:rPr>
        <w:t xml:space="preserve"> com averbação no Registro onde tem sede a matriz, no caso de ser o participante sucursal, filial ou agência;</w:t>
      </w:r>
    </w:p>
    <w:p w14:paraId="42B4B2AE" w14:textId="77777777" w:rsidR="00F94021" w:rsidRPr="00575190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575190">
        <w:rPr>
          <w:bCs/>
          <w:color w:val="000000"/>
          <w:szCs w:val="20"/>
        </w:rPr>
        <w:t>No caso de empresa ou sociedade estrangeira em funcionamento no País: decreto de autorização;</w:t>
      </w:r>
    </w:p>
    <w:p w14:paraId="29379CD2" w14:textId="77777777" w:rsidR="00F94021" w:rsidRPr="00575190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>Os documentos acima deverão estar acompanhados de todas as alterações ou da consolidação respectiva;</w:t>
      </w:r>
    </w:p>
    <w:p w14:paraId="56567088" w14:textId="77777777" w:rsidR="00D434BA" w:rsidRPr="00303B84" w:rsidRDefault="00D434BA" w:rsidP="00D434BA">
      <w:pPr>
        <w:numPr>
          <w:ilvl w:val="1"/>
          <w:numId w:val="2"/>
        </w:numPr>
        <w:ind w:left="426" w:hanging="426"/>
        <w:rPr>
          <w:color w:val="000000"/>
        </w:rPr>
      </w:pPr>
      <w:bookmarkStart w:id="16" w:name="_Hlk21421063"/>
      <w:r w:rsidRPr="00303B84">
        <w:rPr>
          <w:b/>
          <w:color w:val="000000"/>
        </w:rPr>
        <w:t>Regularidade</w:t>
      </w:r>
      <w:r w:rsidRPr="00303B84">
        <w:rPr>
          <w:color w:val="000000"/>
        </w:rPr>
        <w:t xml:space="preserve"> </w:t>
      </w:r>
      <w:r w:rsidRPr="00303B84">
        <w:rPr>
          <w:b/>
          <w:color w:val="000000"/>
        </w:rPr>
        <w:t>fiscal</w:t>
      </w:r>
      <w:r w:rsidRPr="00303B84">
        <w:rPr>
          <w:color w:val="000000"/>
        </w:rPr>
        <w:t xml:space="preserve"> e </w:t>
      </w:r>
      <w:r w:rsidRPr="00303B84">
        <w:rPr>
          <w:b/>
          <w:color w:val="000000"/>
        </w:rPr>
        <w:t>trabalhista</w:t>
      </w:r>
      <w:r w:rsidRPr="00303B84">
        <w:rPr>
          <w:color w:val="000000"/>
        </w:rPr>
        <w:t>:</w:t>
      </w:r>
    </w:p>
    <w:p w14:paraId="4D27E6E6" w14:textId="77777777" w:rsidR="00D434BA" w:rsidRPr="00303B84" w:rsidRDefault="00D434BA" w:rsidP="00D434BA">
      <w:pPr>
        <w:numPr>
          <w:ilvl w:val="2"/>
          <w:numId w:val="2"/>
        </w:numPr>
        <w:ind w:left="766" w:hanging="624"/>
        <w:rPr>
          <w:bCs/>
          <w:szCs w:val="20"/>
        </w:rPr>
      </w:pPr>
      <w:r w:rsidRPr="00303B84">
        <w:rPr>
          <w:bCs/>
          <w:szCs w:val="20"/>
        </w:rPr>
        <w:t>Prova de inscrição no Cadastro Nacional de Pessoas Jurídicas ou no Cadastro de Pessoas Físicas, conforme o caso;</w:t>
      </w:r>
    </w:p>
    <w:p w14:paraId="0ED1E910" w14:textId="77777777" w:rsidR="00D434BA" w:rsidRPr="00303B84" w:rsidRDefault="00D434BA" w:rsidP="00D434BA">
      <w:pPr>
        <w:numPr>
          <w:ilvl w:val="2"/>
          <w:numId w:val="2"/>
        </w:numPr>
        <w:ind w:left="766" w:hanging="624"/>
        <w:rPr>
          <w:bCs/>
          <w:szCs w:val="20"/>
        </w:rPr>
      </w:pPr>
      <w:r w:rsidRPr="00303B84">
        <w:rPr>
          <w:bCs/>
          <w:szCs w:val="20"/>
        </w:rPr>
        <w:t>Prova de regularidade fiscal perante a Fazenda Nacional, mediante apresentação de certidão expedida conjuntamente pela Secretaria da Receita Federal do Brasil (RFB) e pela Procuradoria-Geral da Fazenda Nacional (PGFN), referente a todos os créditos tributários federais e à Dívida Ativa da União (DAU) por elas administrados, inclusive aqueles relativos à Seguridade Social, nos termos da Portaria Conjunta nº 1.751, de 02/10/2014, do Secretário da Receita Federal do Brasil e da Procuradora-Geral da Fazenda Nacional.</w:t>
      </w:r>
    </w:p>
    <w:p w14:paraId="25E6C6AF" w14:textId="77777777" w:rsidR="00D434BA" w:rsidRPr="00303B84" w:rsidRDefault="00D434BA" w:rsidP="00D434BA">
      <w:pPr>
        <w:numPr>
          <w:ilvl w:val="2"/>
          <w:numId w:val="2"/>
        </w:numPr>
        <w:ind w:left="766" w:hanging="624"/>
        <w:rPr>
          <w:bCs/>
          <w:szCs w:val="20"/>
        </w:rPr>
      </w:pPr>
      <w:r w:rsidRPr="00303B84">
        <w:rPr>
          <w:bCs/>
          <w:szCs w:val="20"/>
        </w:rPr>
        <w:t>Prova de regularidade com o Fundo de Garantia do Tempo de Serviço (FGTS);</w:t>
      </w:r>
    </w:p>
    <w:p w14:paraId="2160E013" w14:textId="77777777" w:rsidR="00D434BA" w:rsidRPr="00303B84" w:rsidRDefault="00D434BA" w:rsidP="00D434BA">
      <w:pPr>
        <w:numPr>
          <w:ilvl w:val="2"/>
          <w:numId w:val="2"/>
        </w:numPr>
        <w:ind w:left="766" w:hanging="624"/>
        <w:rPr>
          <w:bCs/>
          <w:szCs w:val="20"/>
        </w:rPr>
      </w:pPr>
      <w:r w:rsidRPr="00303B84">
        <w:rPr>
          <w:bCs/>
          <w:szCs w:val="20"/>
        </w:rPr>
        <w:t>Prova de inexistência de débitos inadimplidos perante a justiça do trabalho, mediante a apresentação de certidão negativa ou positiva com efeito de negativa, nos termos do Título VII-A da Consolidação das Leis do Trabalho, aprovada pelo Decreto-Lei nº 5.452, de 1º de maio de 1943;</w:t>
      </w:r>
    </w:p>
    <w:p w14:paraId="1C80EABB" w14:textId="77777777" w:rsidR="00D434BA" w:rsidRPr="00303B84" w:rsidRDefault="00D434BA" w:rsidP="00D434BA">
      <w:pPr>
        <w:numPr>
          <w:ilvl w:val="2"/>
          <w:numId w:val="2"/>
        </w:numPr>
        <w:ind w:left="766" w:hanging="624"/>
        <w:rPr>
          <w:bCs/>
          <w:szCs w:val="20"/>
        </w:rPr>
      </w:pPr>
      <w:r w:rsidRPr="00303B84">
        <w:rPr>
          <w:bCs/>
          <w:szCs w:val="20"/>
        </w:rPr>
        <w:t xml:space="preserve">Prova de inscrição no cadastro de contribuintes municipal, relativo ao domicílio ou sede do licitante, pertinente ao seu ramo de atividade e compatível com o objeto contratual; </w:t>
      </w:r>
    </w:p>
    <w:p w14:paraId="18B9D9C2" w14:textId="77777777" w:rsidR="00D434BA" w:rsidRPr="00303B84" w:rsidRDefault="00D434BA" w:rsidP="00D434BA">
      <w:pPr>
        <w:numPr>
          <w:ilvl w:val="2"/>
          <w:numId w:val="2"/>
        </w:numPr>
        <w:ind w:left="766" w:hanging="624"/>
        <w:rPr>
          <w:bCs/>
          <w:szCs w:val="20"/>
        </w:rPr>
      </w:pPr>
      <w:r w:rsidRPr="00303B84">
        <w:rPr>
          <w:bCs/>
          <w:szCs w:val="20"/>
        </w:rPr>
        <w:t>Prova de regularidade com a Fazenda Municipal do domicílio ou sede do licitante, mediante apresentação de Certidão de Regularidade Fiscal;</w:t>
      </w:r>
    </w:p>
    <w:p w14:paraId="077DCEC6" w14:textId="77777777" w:rsidR="00D434BA" w:rsidRPr="002B3CAC" w:rsidRDefault="00D434BA" w:rsidP="00D434BA">
      <w:pPr>
        <w:numPr>
          <w:ilvl w:val="2"/>
          <w:numId w:val="2"/>
        </w:numPr>
        <w:ind w:left="766" w:hanging="624"/>
        <w:rPr>
          <w:bCs/>
          <w:szCs w:val="20"/>
        </w:rPr>
      </w:pPr>
      <w:r w:rsidRPr="002B3CAC">
        <w:rPr>
          <w:bCs/>
          <w:szCs w:val="20"/>
        </w:rPr>
        <w:t>Caso o fornecedor seja considerado isento dos tributos municipais relacionados ao objeto licitatório, deverá comprovar tal condição mediante a apresentação de declaração da Fazenda Municipal do domicílio ou sede do fornecedor, ou outra equivalente, na forma da lei;</w:t>
      </w:r>
    </w:p>
    <w:p w14:paraId="007246DE" w14:textId="77777777" w:rsidR="00D434BA" w:rsidRPr="002B3CAC" w:rsidRDefault="00D434BA" w:rsidP="00D434BA">
      <w:pPr>
        <w:numPr>
          <w:ilvl w:val="2"/>
          <w:numId w:val="2"/>
        </w:numPr>
        <w:ind w:left="879" w:hanging="737"/>
        <w:rPr>
          <w:bCs/>
          <w:color w:val="000000" w:themeColor="text1"/>
          <w:szCs w:val="20"/>
        </w:rPr>
      </w:pPr>
      <w:r w:rsidRPr="002B3CAC">
        <w:rPr>
          <w:bCs/>
          <w:color w:val="000000" w:themeColor="text1"/>
          <w:szCs w:val="20"/>
        </w:rPr>
        <w:t>Caso o licitante detentor do menor preço seja microempresa ou empresa de pequeno porte deverá apresentar toda a documentação exigida para efeito de comprovação de regularidade fiscal</w:t>
      </w:r>
      <w:r>
        <w:rPr>
          <w:bCs/>
          <w:color w:val="000000" w:themeColor="text1"/>
          <w:szCs w:val="20"/>
        </w:rPr>
        <w:t xml:space="preserve"> e trabalhista</w:t>
      </w:r>
      <w:r w:rsidRPr="002B3CAC">
        <w:rPr>
          <w:bCs/>
          <w:color w:val="000000" w:themeColor="text1"/>
          <w:szCs w:val="20"/>
        </w:rPr>
        <w:t>, mesmo que esta apresente alguma restrição, sob pena de inabilitação.</w:t>
      </w:r>
    </w:p>
    <w:p w14:paraId="3B156A52" w14:textId="77777777" w:rsidR="00D434BA" w:rsidRPr="00E8099A" w:rsidRDefault="00D434BA" w:rsidP="00D434BA">
      <w:pPr>
        <w:pStyle w:val="PargrafodaLista"/>
        <w:numPr>
          <w:ilvl w:val="3"/>
          <w:numId w:val="2"/>
        </w:numPr>
        <w:ind w:left="1389" w:hanging="964"/>
        <w:rPr>
          <w:color w:val="000000" w:themeColor="text1"/>
        </w:rPr>
      </w:pPr>
      <w:r w:rsidRPr="00E8099A">
        <w:rPr>
          <w:color w:val="000000" w:themeColor="text1"/>
        </w:rPr>
        <w:t>A existência de restrição relativamente à regularidade fiscal não impede que a licitante qualificada como microempresa</w:t>
      </w:r>
      <w:r>
        <w:rPr>
          <w:color w:val="000000" w:themeColor="text1"/>
        </w:rPr>
        <w:t xml:space="preserve"> ou</w:t>
      </w:r>
      <w:r w:rsidRPr="00E8099A">
        <w:rPr>
          <w:color w:val="000000" w:themeColor="text1"/>
        </w:rPr>
        <w:t xml:space="preserve"> empresa de pequeno porte seja declarada vencedora, uma vez que atenda a todas as demais exigências do edital.</w:t>
      </w:r>
    </w:p>
    <w:p w14:paraId="3F9CA40E" w14:textId="77777777" w:rsidR="00D434BA" w:rsidRPr="00E8099A" w:rsidRDefault="00D434BA" w:rsidP="00D434BA">
      <w:pPr>
        <w:pStyle w:val="PargrafodaLista"/>
        <w:numPr>
          <w:ilvl w:val="3"/>
          <w:numId w:val="2"/>
        </w:numPr>
        <w:ind w:left="1389" w:hanging="964"/>
        <w:rPr>
          <w:color w:val="000000" w:themeColor="text1"/>
        </w:rPr>
      </w:pPr>
      <w:r w:rsidRPr="00E8099A">
        <w:rPr>
          <w:color w:val="000000" w:themeColor="text1"/>
        </w:rPr>
        <w:t>Caso a proposta mais vantajosa s</w:t>
      </w:r>
      <w:r>
        <w:rPr>
          <w:color w:val="000000" w:themeColor="text1"/>
        </w:rPr>
        <w:t>eja ofertada por microempresa ou</w:t>
      </w:r>
      <w:r w:rsidRPr="00E8099A">
        <w:rPr>
          <w:color w:val="000000" w:themeColor="text1"/>
        </w:rPr>
        <w:t xml:space="preserve"> empresa de pequeno porte,</w:t>
      </w:r>
      <w:r w:rsidRPr="0061554F">
        <w:rPr>
          <w:color w:val="000000" w:themeColor="text1"/>
        </w:rPr>
        <w:t xml:space="preserve"> </w:t>
      </w:r>
      <w:r w:rsidRPr="00E8099A">
        <w:rPr>
          <w:color w:val="000000" w:themeColor="text1"/>
        </w:rPr>
        <w:t>e uma vez constatada a existência de alguma restrição no que tange à regularidade fiscal</w:t>
      </w:r>
      <w:r>
        <w:rPr>
          <w:color w:val="000000" w:themeColor="text1"/>
        </w:rPr>
        <w:t xml:space="preserve"> e trabalhista</w:t>
      </w:r>
      <w:r w:rsidRPr="00E8099A">
        <w:rPr>
          <w:color w:val="000000" w:themeColor="text1"/>
        </w:rPr>
        <w:t xml:space="preserve">, a mesma será convocada para, no </w:t>
      </w:r>
      <w:r w:rsidRPr="003F02D0">
        <w:rPr>
          <w:b/>
          <w:color w:val="000000" w:themeColor="text1"/>
        </w:rPr>
        <w:t>prazo de 5 (cinco) dias úteis</w:t>
      </w:r>
      <w:r w:rsidRPr="00E8099A">
        <w:rPr>
          <w:color w:val="000000" w:themeColor="text1"/>
        </w:rPr>
        <w:t xml:space="preserve">, após a declaração do vencedor, comprovar a regularização. O </w:t>
      </w:r>
      <w:r w:rsidRPr="003F02D0">
        <w:rPr>
          <w:b/>
          <w:color w:val="000000" w:themeColor="text1"/>
        </w:rPr>
        <w:t>prazo poderá ser prorrogado</w:t>
      </w:r>
      <w:r w:rsidRPr="00E8099A">
        <w:rPr>
          <w:color w:val="000000" w:themeColor="text1"/>
        </w:rPr>
        <w:t xml:space="preserve"> por igual período, a critério da </w:t>
      </w:r>
      <w:r>
        <w:rPr>
          <w:color w:val="000000" w:themeColor="text1"/>
        </w:rPr>
        <w:t>Hemobrás</w:t>
      </w:r>
      <w:r w:rsidRPr="00E8099A">
        <w:rPr>
          <w:color w:val="000000" w:themeColor="text1"/>
        </w:rPr>
        <w:t>, quando requerida pelo licitante, mediante apresentação de justificativa.</w:t>
      </w:r>
    </w:p>
    <w:p w14:paraId="774E9156" w14:textId="77777777" w:rsidR="00D434BA" w:rsidRPr="00EB71B5" w:rsidRDefault="00D434BA" w:rsidP="00D434BA">
      <w:pPr>
        <w:pStyle w:val="PargrafodaLista"/>
        <w:numPr>
          <w:ilvl w:val="3"/>
          <w:numId w:val="2"/>
        </w:numPr>
        <w:ind w:left="1389" w:hanging="964"/>
        <w:rPr>
          <w:color w:val="000000" w:themeColor="text1"/>
        </w:rPr>
      </w:pPr>
      <w:r w:rsidRPr="00E8099A">
        <w:rPr>
          <w:color w:val="000000" w:themeColor="text1"/>
        </w:rPr>
        <w:t>A não-regularização fiscal no prazo previsto no subitem anterior acarretará a inabilitação do licitante, sem prejuízo das sanções previstas neste Edital, com a reabertura da sessão pública.</w:t>
      </w:r>
    </w:p>
    <w:p w14:paraId="5587F56F" w14:textId="1C7E2271" w:rsidR="00F94021" w:rsidRPr="00BE7B4D" w:rsidRDefault="00F94021" w:rsidP="00F94021">
      <w:pPr>
        <w:numPr>
          <w:ilvl w:val="1"/>
          <w:numId w:val="2"/>
        </w:numPr>
        <w:ind w:left="454" w:hanging="454"/>
        <w:rPr>
          <w:color w:val="000000"/>
        </w:rPr>
      </w:pPr>
      <w:r w:rsidRPr="00BE7B4D">
        <w:rPr>
          <w:color w:val="000000"/>
        </w:rPr>
        <w:t xml:space="preserve">As empresas deverão comprovar a </w:t>
      </w:r>
      <w:r>
        <w:rPr>
          <w:b/>
          <w:color w:val="000000"/>
        </w:rPr>
        <w:t>Capacidade</w:t>
      </w:r>
      <w:r w:rsidRPr="00BE7B4D">
        <w:rPr>
          <w:b/>
          <w:color w:val="000000"/>
        </w:rPr>
        <w:t xml:space="preserve"> Econômico-Financeira</w:t>
      </w:r>
      <w:r w:rsidRPr="00BE7B4D">
        <w:rPr>
          <w:color w:val="000000"/>
        </w:rPr>
        <w:t>, por meio de:</w:t>
      </w:r>
    </w:p>
    <w:bookmarkEnd w:id="16"/>
    <w:p w14:paraId="5BDF98A9" w14:textId="77777777" w:rsidR="00F94021" w:rsidRPr="006A5896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6A5896">
        <w:rPr>
          <w:bCs/>
          <w:color w:val="000000"/>
          <w:szCs w:val="20"/>
        </w:rPr>
        <w:t>Certidão negativa de falência expedida pelo distribuidor da sede da pessoa jurídica;</w:t>
      </w:r>
    </w:p>
    <w:p w14:paraId="2BF07678" w14:textId="77777777" w:rsidR="00F94021" w:rsidRPr="006A5896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6A5896">
        <w:rPr>
          <w:bCs/>
          <w:color w:val="000000"/>
          <w:szCs w:val="20"/>
        </w:rPr>
        <w:t>Balanço patrimonial e demonstrações contábeis do último exercício social, já exigíveis e apresentados na forma da lei, que comprovem a boa situação financeira da empresa, vedada a sua substituição por balancetes ou balanços provisórios, podendo ser atualizados por índices oficiais quando encerrado há mais de 3 (três) meses da data de apresentação da proposta;</w:t>
      </w:r>
    </w:p>
    <w:p w14:paraId="42FDA2B9" w14:textId="77777777" w:rsidR="00F94021" w:rsidRDefault="00F94021" w:rsidP="00F94021">
      <w:pPr>
        <w:pStyle w:val="PargrafodaLista"/>
        <w:numPr>
          <w:ilvl w:val="3"/>
          <w:numId w:val="2"/>
        </w:numPr>
        <w:ind w:left="1208" w:hanging="851"/>
        <w:rPr>
          <w:color w:val="000000" w:themeColor="text1"/>
        </w:rPr>
      </w:pPr>
      <w:r w:rsidRPr="00063C86">
        <w:rPr>
          <w:color w:val="000000" w:themeColor="text1"/>
        </w:rPr>
        <w:t>No caso de empresa constituída no exercício social vigente, admite-se a apresentação de balanço patrimonial e demonstrações contábeis referentes ao período de existência da sociedade;</w:t>
      </w:r>
    </w:p>
    <w:p w14:paraId="175877D7" w14:textId="77777777" w:rsidR="00F94021" w:rsidRPr="008D1D5A" w:rsidRDefault="00F94021" w:rsidP="00F94021">
      <w:pPr>
        <w:pStyle w:val="PargrafodaLista"/>
        <w:numPr>
          <w:ilvl w:val="3"/>
          <w:numId w:val="2"/>
        </w:numPr>
        <w:ind w:left="1208" w:hanging="851"/>
        <w:rPr>
          <w:color w:val="000000" w:themeColor="text1"/>
        </w:rPr>
      </w:pPr>
      <w:r w:rsidRPr="008D1D5A">
        <w:rPr>
          <w:color w:val="000000" w:themeColor="text1"/>
        </w:rPr>
        <w:t>é admissível o balanço intermediário, se decorrer de lei ou contrato/estatuto social.</w:t>
      </w:r>
    </w:p>
    <w:p w14:paraId="1253978E" w14:textId="77777777" w:rsidR="00F94021" w:rsidRPr="006A5896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6A5896">
        <w:rPr>
          <w:bCs/>
          <w:color w:val="000000"/>
          <w:szCs w:val="20"/>
        </w:rPr>
        <w:t>A comprovação da situação financeira da empresa será constatada mediante obtenção de índices de Liquidez Geral (LG), Solvência Geral (SG) e Liquidez Corrente (LC), resultantes da aplicação das fórmulas:</w:t>
      </w:r>
    </w:p>
    <w:p w14:paraId="2BE9DA09" w14:textId="77777777" w:rsidR="00F94021" w:rsidRPr="00063C86" w:rsidRDefault="00F94021" w:rsidP="00F94021">
      <w:pPr>
        <w:pStyle w:val="PargrafodaLista"/>
        <w:numPr>
          <w:ilvl w:val="3"/>
          <w:numId w:val="2"/>
        </w:numPr>
        <w:ind w:left="1208" w:hanging="851"/>
        <w:rPr>
          <w:color w:val="000000" w:themeColor="text1"/>
        </w:rPr>
      </w:pPr>
      <w:r w:rsidRPr="00063C86">
        <w:rPr>
          <w:color w:val="000000" w:themeColor="text1"/>
        </w:rPr>
        <w:t xml:space="preserve">Liquidez Geral (LG) = (Ativo Circulante + Realizável </w:t>
      </w:r>
      <w:proofErr w:type="gramStart"/>
      <w:r w:rsidRPr="00063C86">
        <w:rPr>
          <w:color w:val="000000" w:themeColor="text1"/>
        </w:rPr>
        <w:t>a Longo Prazo</w:t>
      </w:r>
      <w:proofErr w:type="gramEnd"/>
      <w:r w:rsidRPr="00063C86">
        <w:rPr>
          <w:color w:val="000000" w:themeColor="text1"/>
        </w:rPr>
        <w:t xml:space="preserve"> )/( Passivo Circulante + Passivo Não Circulante);</w:t>
      </w:r>
    </w:p>
    <w:p w14:paraId="455E4EA1" w14:textId="77777777" w:rsidR="00F94021" w:rsidRPr="00063C86" w:rsidRDefault="00F94021" w:rsidP="00F94021">
      <w:pPr>
        <w:pStyle w:val="PargrafodaLista"/>
        <w:numPr>
          <w:ilvl w:val="3"/>
          <w:numId w:val="2"/>
        </w:numPr>
        <w:ind w:left="1208" w:hanging="851"/>
        <w:rPr>
          <w:color w:val="000000" w:themeColor="text1"/>
        </w:rPr>
      </w:pPr>
      <w:r w:rsidRPr="00063C86">
        <w:rPr>
          <w:color w:val="000000" w:themeColor="text1"/>
        </w:rPr>
        <w:t>Solvência Geral (SG) = (Ativo Total</w:t>
      </w:r>
      <w:proofErr w:type="gramStart"/>
      <w:r w:rsidRPr="00063C86">
        <w:rPr>
          <w:color w:val="000000" w:themeColor="text1"/>
        </w:rPr>
        <w:t>)</w:t>
      </w:r>
      <w:proofErr w:type="gramEnd"/>
      <w:r w:rsidRPr="00063C86">
        <w:rPr>
          <w:color w:val="000000" w:themeColor="text1"/>
        </w:rPr>
        <w:t>/(Passivo Circulante + Passivo não Circulante); e</w:t>
      </w:r>
    </w:p>
    <w:p w14:paraId="4DFB5BA4" w14:textId="77777777" w:rsidR="00F94021" w:rsidRPr="00063C86" w:rsidRDefault="00F94021" w:rsidP="00F94021">
      <w:pPr>
        <w:pStyle w:val="PargrafodaLista"/>
        <w:numPr>
          <w:ilvl w:val="3"/>
          <w:numId w:val="2"/>
        </w:numPr>
        <w:ind w:left="1208" w:hanging="851"/>
        <w:rPr>
          <w:color w:val="000000" w:themeColor="text1"/>
        </w:rPr>
      </w:pPr>
      <w:r w:rsidRPr="00063C86">
        <w:rPr>
          <w:color w:val="000000" w:themeColor="text1"/>
        </w:rPr>
        <w:t>Liquidez Corrente (LC) = (Ativo Circulante</w:t>
      </w:r>
      <w:proofErr w:type="gramStart"/>
      <w:r w:rsidRPr="00063C86">
        <w:rPr>
          <w:color w:val="000000" w:themeColor="text1"/>
        </w:rPr>
        <w:t>)</w:t>
      </w:r>
      <w:proofErr w:type="gramEnd"/>
      <w:r w:rsidRPr="00063C86">
        <w:rPr>
          <w:color w:val="000000" w:themeColor="text1"/>
        </w:rPr>
        <w:t>/(Passivo Circulante).</w:t>
      </w:r>
    </w:p>
    <w:p w14:paraId="3EF784A9" w14:textId="77777777" w:rsidR="00F94021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6A5896">
        <w:rPr>
          <w:bCs/>
          <w:color w:val="000000"/>
          <w:szCs w:val="20"/>
        </w:rPr>
        <w:t>As empresas, cadastradas ou não no SICAF, que apresentarem resultado inferior ou igual a 1(um) em qualquer dos índices de Liquidez Geral (LG), Solvência Geral (SG) e Liquidez Corrente (LC), deverão comprovar patrimônio líquido de 5% (cinco por cento) do valor estimado da contratação ou do item pertinente.</w:t>
      </w:r>
    </w:p>
    <w:p w14:paraId="38A91851" w14:textId="77777777" w:rsidR="00F94021" w:rsidRPr="00D51803" w:rsidRDefault="00F94021" w:rsidP="00F94021">
      <w:pPr>
        <w:numPr>
          <w:ilvl w:val="1"/>
          <w:numId w:val="2"/>
        </w:numPr>
        <w:ind w:left="454" w:hanging="454"/>
        <w:rPr>
          <w:bCs/>
          <w:szCs w:val="20"/>
        </w:rPr>
      </w:pPr>
      <w:bookmarkStart w:id="17" w:name="_Hlk21421325"/>
      <w:r w:rsidRPr="00D51803">
        <w:rPr>
          <w:bCs/>
          <w:szCs w:val="20"/>
        </w:rPr>
        <w:t xml:space="preserve">As empresas deverão comprovar, ainda, a </w:t>
      </w:r>
      <w:r w:rsidRPr="00D51803">
        <w:rPr>
          <w:b/>
          <w:bCs/>
          <w:szCs w:val="20"/>
        </w:rPr>
        <w:t>QUALIFICAÇÃO</w:t>
      </w:r>
      <w:r w:rsidRPr="00D51803">
        <w:rPr>
          <w:bCs/>
          <w:szCs w:val="20"/>
        </w:rPr>
        <w:t xml:space="preserve"> </w:t>
      </w:r>
      <w:r w:rsidRPr="00D51803">
        <w:rPr>
          <w:b/>
          <w:bCs/>
          <w:szCs w:val="20"/>
        </w:rPr>
        <w:t>TÉCNICA</w:t>
      </w:r>
      <w:r w:rsidRPr="00D51803">
        <w:rPr>
          <w:bCs/>
          <w:szCs w:val="20"/>
        </w:rPr>
        <w:t>, por meio de:</w:t>
      </w:r>
    </w:p>
    <w:p w14:paraId="4A16BBDC" w14:textId="0EBF9336" w:rsidR="00F94021" w:rsidRPr="003166D5" w:rsidRDefault="00F94021" w:rsidP="00F94021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3166D5">
        <w:rPr>
          <w:bCs/>
          <w:color w:val="000000"/>
          <w:szCs w:val="20"/>
        </w:rPr>
        <w:t xml:space="preserve">As exigências de qualificação técnica são aquelas </w:t>
      </w:r>
      <w:r w:rsidRPr="004638D4">
        <w:rPr>
          <w:bCs/>
          <w:color w:val="000000"/>
          <w:szCs w:val="20"/>
        </w:rPr>
        <w:t>definidas no Termo de Referência</w:t>
      </w:r>
      <w:r w:rsidRPr="003166D5">
        <w:rPr>
          <w:bCs/>
          <w:color w:val="000000"/>
          <w:szCs w:val="20"/>
        </w:rPr>
        <w:t xml:space="preserve">, no </w:t>
      </w:r>
      <w:r w:rsidRPr="004638D4">
        <w:rPr>
          <w:b/>
          <w:bCs/>
          <w:color w:val="000000"/>
          <w:szCs w:val="20"/>
        </w:rPr>
        <w:t xml:space="preserve">comando </w:t>
      </w:r>
      <w:r w:rsidR="00ED1CDB" w:rsidRPr="004638D4">
        <w:rPr>
          <w:b/>
          <w:bCs/>
          <w:color w:val="000000"/>
          <w:szCs w:val="20"/>
        </w:rPr>
        <w:t>1</w:t>
      </w:r>
      <w:r w:rsidR="00ED1CDB">
        <w:rPr>
          <w:b/>
          <w:bCs/>
          <w:color w:val="000000"/>
          <w:szCs w:val="20"/>
        </w:rPr>
        <w:t>3</w:t>
      </w:r>
      <w:r w:rsidR="00ED1CDB" w:rsidRPr="00ED1CDB">
        <w:rPr>
          <w:b/>
          <w:bCs/>
          <w:color w:val="000000"/>
          <w:szCs w:val="20"/>
        </w:rPr>
        <w:t xml:space="preserve"> </w:t>
      </w:r>
      <w:r w:rsidRPr="003166D5">
        <w:rPr>
          <w:bCs/>
          <w:color w:val="000000"/>
          <w:szCs w:val="20"/>
        </w:rPr>
        <w:t>e demais dispositivos que tratem do assunto.</w:t>
      </w:r>
    </w:p>
    <w:bookmarkEnd w:id="17"/>
    <w:p w14:paraId="65CA2705" w14:textId="77777777" w:rsidR="00F94021" w:rsidRPr="00E21BDC" w:rsidRDefault="00F94021" w:rsidP="00F94021">
      <w:pPr>
        <w:numPr>
          <w:ilvl w:val="1"/>
          <w:numId w:val="2"/>
        </w:numPr>
        <w:ind w:left="567" w:hanging="567"/>
        <w:rPr>
          <w:color w:val="000000"/>
        </w:rPr>
      </w:pPr>
      <w:r w:rsidRPr="00724256">
        <w:rPr>
          <w:color w:val="000000"/>
        </w:rPr>
        <w:t>Os documentos exigidos para habilitação</w:t>
      </w:r>
      <w:r>
        <w:rPr>
          <w:color w:val="000000"/>
        </w:rPr>
        <w:t>, bem como, a proposta de preços,</w:t>
      </w:r>
      <w:r w:rsidRPr="00724256">
        <w:rPr>
          <w:color w:val="000000"/>
        </w:rPr>
        <w:t xml:space="preserve"> deverão ser apresentados pelos licitantes por meio de </w:t>
      </w:r>
      <w:r>
        <w:rPr>
          <w:color w:val="000000"/>
        </w:rPr>
        <w:t xml:space="preserve">funcionalidade </w:t>
      </w:r>
      <w:r w:rsidRPr="00011AA2">
        <w:rPr>
          <w:color w:val="000000"/>
        </w:rPr>
        <w:t>do sistema (upload) no</w:t>
      </w:r>
      <w:r w:rsidRPr="00724256">
        <w:rPr>
          <w:color w:val="000000"/>
        </w:rPr>
        <w:t xml:space="preserve"> </w:t>
      </w:r>
      <w:r w:rsidRPr="00011AA2">
        <w:rPr>
          <w:b/>
          <w:color w:val="000000"/>
        </w:rPr>
        <w:t xml:space="preserve">prazo de </w:t>
      </w:r>
      <w:proofErr w:type="gramStart"/>
      <w:r w:rsidRPr="00011AA2">
        <w:rPr>
          <w:b/>
          <w:color w:val="000000"/>
        </w:rPr>
        <w:t>2</w:t>
      </w:r>
      <w:proofErr w:type="gramEnd"/>
      <w:r w:rsidRPr="00011AA2">
        <w:rPr>
          <w:b/>
          <w:color w:val="000000"/>
        </w:rPr>
        <w:t xml:space="preserve"> (duas) horas</w:t>
      </w:r>
      <w:r w:rsidRPr="00724256">
        <w:rPr>
          <w:color w:val="000000"/>
        </w:rPr>
        <w:t>, após solicitação do Pregoeiro no sistema eletrônico</w:t>
      </w:r>
      <w:r w:rsidRPr="00011AA2">
        <w:rPr>
          <w:color w:val="000000"/>
        </w:rPr>
        <w:t>. Excepcionalmente, será admitido o encaminhamento da documentação comprobatória dos requisitos de habilitação</w:t>
      </w:r>
      <w:r w:rsidRPr="00724256">
        <w:rPr>
          <w:color w:val="000000"/>
        </w:rPr>
        <w:t xml:space="preserve"> </w:t>
      </w:r>
      <w:r>
        <w:rPr>
          <w:color w:val="000000"/>
        </w:rPr>
        <w:t>observando-se o endereço indicado nas disposições gerais deste Edital</w:t>
      </w:r>
      <w:r w:rsidRPr="00724256">
        <w:rPr>
          <w:color w:val="000000"/>
        </w:rPr>
        <w:t xml:space="preserve">. </w:t>
      </w:r>
      <w:r>
        <w:rPr>
          <w:color w:val="000000"/>
        </w:rPr>
        <w:t xml:space="preserve">Nesta hipótese, e no intuito de </w:t>
      </w:r>
      <w:r w:rsidRPr="00E21BDC">
        <w:rPr>
          <w:color w:val="000000"/>
        </w:rPr>
        <w:t>c</w:t>
      </w:r>
      <w:r w:rsidRPr="00E21BDC">
        <w:rPr>
          <w:bCs/>
          <w:color w:val="000000"/>
          <w:szCs w:val="20"/>
        </w:rPr>
        <w:t>onferir a devida transparência e publicização dos atos do certame, o pregoeiro convocará em momento oportuno o licitante para anexar a documentação via funcionalidade disponível no sistema.</w:t>
      </w:r>
    </w:p>
    <w:p w14:paraId="1747DCA3" w14:textId="77777777" w:rsidR="00F94021" w:rsidRDefault="00F94021" w:rsidP="00F94021">
      <w:pPr>
        <w:numPr>
          <w:ilvl w:val="2"/>
          <w:numId w:val="2"/>
        </w:numPr>
        <w:ind w:left="822" w:hanging="680"/>
        <w:rPr>
          <w:bCs/>
          <w:color w:val="000000"/>
          <w:szCs w:val="20"/>
        </w:rPr>
      </w:pPr>
      <w:bookmarkStart w:id="18" w:name="_Hlk21421545"/>
      <w:r w:rsidRPr="00011AA2">
        <w:rPr>
          <w:bCs/>
          <w:color w:val="000000"/>
          <w:szCs w:val="20"/>
        </w:rPr>
        <w:t>O prazo estabelecido pelo Pregoeiro poderá ser prorrogado por solicitação escrita e justificada do licitante, formulada antes de findo o prazo estabelecido, e formalmente aceita pelo Pregoeiro.</w:t>
      </w:r>
    </w:p>
    <w:p w14:paraId="3AE80952" w14:textId="77777777" w:rsidR="00F94021" w:rsidRPr="00CE5294" w:rsidRDefault="00F94021" w:rsidP="00F94021">
      <w:pPr>
        <w:numPr>
          <w:ilvl w:val="2"/>
          <w:numId w:val="2"/>
        </w:numPr>
        <w:ind w:left="822" w:hanging="680"/>
        <w:rPr>
          <w:bCs/>
          <w:color w:val="000000" w:themeColor="text1"/>
          <w:szCs w:val="20"/>
        </w:rPr>
      </w:pPr>
      <w:r w:rsidRPr="00CE5294">
        <w:rPr>
          <w:bCs/>
          <w:color w:val="000000" w:themeColor="text1"/>
          <w:szCs w:val="20"/>
        </w:rPr>
        <w:t>Somente haverá a necessidade de comprovação do preenchimento de requisitos mediante apresentação dos documentos originais não-digitais quando houver dúvida em relação à integridade do documento digital.</w:t>
      </w:r>
    </w:p>
    <w:p w14:paraId="72BA59CA" w14:textId="77777777" w:rsidR="00F94021" w:rsidRPr="00CE5294" w:rsidRDefault="00F94021" w:rsidP="00F94021">
      <w:pPr>
        <w:numPr>
          <w:ilvl w:val="2"/>
          <w:numId w:val="2"/>
        </w:numPr>
        <w:ind w:left="822" w:hanging="680"/>
        <w:rPr>
          <w:bCs/>
          <w:color w:val="000000" w:themeColor="text1"/>
          <w:szCs w:val="20"/>
        </w:rPr>
      </w:pPr>
      <w:r w:rsidRPr="00CE5294">
        <w:rPr>
          <w:bCs/>
          <w:color w:val="000000" w:themeColor="text1"/>
          <w:szCs w:val="20"/>
        </w:rPr>
        <w:t>Não serão aceitos documentos com indicação de CNPJ/CPF diferentes, salvo aqueles legalmente permitidos.</w:t>
      </w:r>
    </w:p>
    <w:p w14:paraId="721393C4" w14:textId="77777777" w:rsidR="00F94021" w:rsidRPr="00CE5294" w:rsidRDefault="00F94021" w:rsidP="00F94021">
      <w:pPr>
        <w:numPr>
          <w:ilvl w:val="2"/>
          <w:numId w:val="2"/>
        </w:numPr>
        <w:ind w:left="822" w:hanging="680"/>
        <w:rPr>
          <w:bCs/>
          <w:color w:val="000000" w:themeColor="text1"/>
          <w:szCs w:val="20"/>
        </w:rPr>
      </w:pPr>
      <w:r w:rsidRPr="00CE5294">
        <w:rPr>
          <w:bCs/>
          <w:color w:val="000000" w:themeColor="text1"/>
          <w:szCs w:val="20"/>
        </w:rPr>
        <w:t>Se o licitante for a matriz, todos os documentos deverão estar em nome da matriz, e se o licitante for a filial, todos os documentos deverão estar em nome da filial, exceto aqueles documentos que, pela própria natureza, comprovadamente, forem emitidos somente em nome da matriz.</w:t>
      </w:r>
    </w:p>
    <w:bookmarkEnd w:id="18"/>
    <w:p w14:paraId="7418A9EE" w14:textId="77777777" w:rsidR="00F94021" w:rsidRPr="00724256" w:rsidRDefault="00F94021" w:rsidP="00F94021">
      <w:pPr>
        <w:numPr>
          <w:ilvl w:val="1"/>
          <w:numId w:val="2"/>
        </w:numPr>
        <w:ind w:left="567" w:hanging="567"/>
        <w:rPr>
          <w:color w:val="000000"/>
        </w:rPr>
      </w:pPr>
      <w:r w:rsidRPr="00724256">
        <w:rPr>
          <w:color w:val="000000"/>
        </w:rPr>
        <w:t>Havendo necessidade de analisar minuciosamente os documentos exigidos, o Pregoeiro suspenderá a sessão, informando no “chat” a nova data e horário para a continuidade da mesma.</w:t>
      </w:r>
    </w:p>
    <w:p w14:paraId="713C06AB" w14:textId="77777777" w:rsidR="00F94021" w:rsidRDefault="00F94021" w:rsidP="00F94021">
      <w:pPr>
        <w:numPr>
          <w:ilvl w:val="1"/>
          <w:numId w:val="2"/>
        </w:numPr>
        <w:ind w:left="567" w:hanging="567"/>
        <w:rPr>
          <w:color w:val="000000"/>
        </w:rPr>
      </w:pPr>
      <w:r w:rsidRPr="00724256">
        <w:rPr>
          <w:color w:val="000000"/>
        </w:rPr>
        <w:t>Será inabilitado o licitante que não comprovar sua habilitação, seja por não apresentar quaisquer dos documentos exigidos</w:t>
      </w:r>
      <w:r>
        <w:rPr>
          <w:color w:val="000000"/>
        </w:rPr>
        <w:t xml:space="preserve"> ou</w:t>
      </w:r>
      <w:r w:rsidRPr="00724256">
        <w:rPr>
          <w:color w:val="000000"/>
        </w:rPr>
        <w:t xml:space="preserve"> apresentá-los em desacordo </w:t>
      </w:r>
      <w:r>
        <w:rPr>
          <w:color w:val="000000"/>
        </w:rPr>
        <w:t xml:space="preserve">com o estabelecido nesse Edital. </w:t>
      </w:r>
    </w:p>
    <w:p w14:paraId="6664986A" w14:textId="77777777" w:rsidR="00F94021" w:rsidRPr="00CE5294" w:rsidRDefault="00F94021" w:rsidP="00F94021">
      <w:pPr>
        <w:numPr>
          <w:ilvl w:val="1"/>
          <w:numId w:val="2"/>
        </w:numPr>
        <w:ind w:left="567" w:hanging="567"/>
        <w:rPr>
          <w:color w:val="000000"/>
        </w:rPr>
      </w:pPr>
      <w:r w:rsidRPr="00CE5294">
        <w:rPr>
          <w:color w:val="000000"/>
        </w:rPr>
        <w:t>A declaração do vencedor acontecerá no momento imediatamente posterior à fase de habilitação.</w:t>
      </w:r>
    </w:p>
    <w:p w14:paraId="3C380B5A" w14:textId="77777777" w:rsidR="00F94021" w:rsidRDefault="00F94021" w:rsidP="00F94021">
      <w:pPr>
        <w:numPr>
          <w:ilvl w:val="1"/>
          <w:numId w:val="2"/>
        </w:numPr>
        <w:ind w:left="567" w:hanging="567"/>
        <w:rPr>
          <w:color w:val="000000"/>
        </w:rPr>
      </w:pPr>
      <w:r w:rsidRPr="00724256">
        <w:rPr>
          <w:color w:val="000000"/>
        </w:rPr>
        <w:t>Da sessão pública do Pregão divulgar-se-á Ata no sistema eletrônico.</w:t>
      </w:r>
    </w:p>
    <w:p w14:paraId="75175F27" w14:textId="77777777" w:rsidR="00A965E2" w:rsidRPr="00724256" w:rsidRDefault="00A965E2" w:rsidP="00842E7E"/>
    <w:p w14:paraId="21155F44" w14:textId="77777777" w:rsidR="00DC3319" w:rsidRPr="00724256" w:rsidRDefault="00DC3319" w:rsidP="00DC3319">
      <w:pPr>
        <w:numPr>
          <w:ilvl w:val="0"/>
          <w:numId w:val="2"/>
        </w:numPr>
        <w:ind w:left="357" w:hanging="357"/>
        <w:rPr>
          <w:b/>
        </w:rPr>
      </w:pPr>
      <w:r w:rsidRPr="00724256">
        <w:rPr>
          <w:b/>
        </w:rPr>
        <w:t>DOS RECURSOS</w:t>
      </w:r>
    </w:p>
    <w:p w14:paraId="32FA3FB5" w14:textId="77777777" w:rsidR="00D434BA" w:rsidRDefault="00D434BA" w:rsidP="00D434BA">
      <w:pPr>
        <w:numPr>
          <w:ilvl w:val="1"/>
          <w:numId w:val="2"/>
        </w:numPr>
        <w:ind w:left="454" w:hanging="454"/>
        <w:rPr>
          <w:color w:val="000000"/>
        </w:rPr>
      </w:pPr>
      <w:r w:rsidRPr="00724256">
        <w:rPr>
          <w:color w:val="000000"/>
        </w:rPr>
        <w:t xml:space="preserve">Declarado o vencedor será concedido o </w:t>
      </w:r>
      <w:r w:rsidRPr="009660EA">
        <w:rPr>
          <w:b/>
          <w:color w:val="000000"/>
        </w:rPr>
        <w:t>prazo de no mínimo 30 (trinta) minutos</w:t>
      </w:r>
      <w:r w:rsidRPr="00724256">
        <w:rPr>
          <w:color w:val="000000"/>
        </w:rPr>
        <w:t>, para que qualquer licitante manifeste a intenção de recorrer, de forma motivada, isto é, indicando contra qual(</w:t>
      </w:r>
      <w:proofErr w:type="spellStart"/>
      <w:r w:rsidRPr="00724256">
        <w:rPr>
          <w:color w:val="000000"/>
        </w:rPr>
        <w:t>is</w:t>
      </w:r>
      <w:proofErr w:type="spellEnd"/>
      <w:r w:rsidRPr="00724256">
        <w:rPr>
          <w:color w:val="000000"/>
        </w:rPr>
        <w:t>) decisão(</w:t>
      </w:r>
      <w:proofErr w:type="spellStart"/>
      <w:r w:rsidRPr="00724256">
        <w:rPr>
          <w:color w:val="000000"/>
        </w:rPr>
        <w:t>ões</w:t>
      </w:r>
      <w:proofErr w:type="spellEnd"/>
      <w:r w:rsidRPr="00724256">
        <w:rPr>
          <w:color w:val="000000"/>
        </w:rPr>
        <w:t>) pretende recorrer e por quais motivos, em campo próprio do sistema.</w:t>
      </w:r>
    </w:p>
    <w:p w14:paraId="456AC477" w14:textId="77777777" w:rsidR="00D434BA" w:rsidRPr="00724256" w:rsidRDefault="00D434BA" w:rsidP="00D434BA">
      <w:pPr>
        <w:numPr>
          <w:ilvl w:val="1"/>
          <w:numId w:val="2"/>
        </w:numPr>
        <w:ind w:left="454" w:hanging="454"/>
        <w:rPr>
          <w:color w:val="000000"/>
        </w:rPr>
      </w:pPr>
      <w:r w:rsidRPr="00724256">
        <w:rPr>
          <w:color w:val="000000"/>
        </w:rPr>
        <w:t>Havendo quem se manifeste, caberá ao Pregoeiro verificar a tempestividade e a existência de motivação da intenção de recorrer, para decidir se admite ou não o recurso, fundamentadamente.</w:t>
      </w:r>
    </w:p>
    <w:p w14:paraId="2BFFEE89" w14:textId="77777777" w:rsidR="00D434BA" w:rsidRPr="00927943" w:rsidRDefault="00D434BA" w:rsidP="00D434BA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>Nesse momento o Pregoeiro não adentrará no mérito recursal, mas apenas verificará as condições de admissibilidade do recurso.</w:t>
      </w:r>
    </w:p>
    <w:p w14:paraId="146EC76D" w14:textId="77777777" w:rsidR="00D434BA" w:rsidRDefault="00D434BA" w:rsidP="00D434BA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>A falta de manifestação motivada do licitante quanto à intenção de recorrer importará a decadência desse direito.</w:t>
      </w:r>
    </w:p>
    <w:p w14:paraId="78E56946" w14:textId="77777777" w:rsidR="00D434BA" w:rsidRDefault="00D434BA" w:rsidP="00D434BA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 xml:space="preserve">Uma vez admitido o recurso, o recorrente terá, a partir de então, o </w:t>
      </w:r>
      <w:r w:rsidRPr="009660EA">
        <w:rPr>
          <w:b/>
          <w:bCs/>
          <w:color w:val="000000"/>
          <w:szCs w:val="20"/>
        </w:rPr>
        <w:t>prazo de três dias</w:t>
      </w:r>
      <w:r w:rsidRPr="00927943">
        <w:rPr>
          <w:bCs/>
          <w:color w:val="000000"/>
          <w:szCs w:val="20"/>
        </w:rPr>
        <w:t xml:space="preserve"> para apresentar as razões, pelo sistema eletrônico, ficando os demais licitantes, desde logo, intimados para, querendo, apresentarem contrarrazões também pelo sistema eletrônico, em </w:t>
      </w:r>
      <w:r w:rsidRPr="009660EA">
        <w:rPr>
          <w:b/>
          <w:bCs/>
          <w:color w:val="000000"/>
          <w:szCs w:val="20"/>
        </w:rPr>
        <w:t>outros três dias</w:t>
      </w:r>
      <w:r w:rsidRPr="00927943">
        <w:rPr>
          <w:bCs/>
          <w:color w:val="000000"/>
          <w:szCs w:val="20"/>
        </w:rPr>
        <w:t>, que começarão a contar do término do prazo do recorrente, sendo-lhes assegurada vista imediata dos elementos indispensáveis à defesa de seus interesses.</w:t>
      </w:r>
    </w:p>
    <w:p w14:paraId="1404A9FA" w14:textId="77777777" w:rsidR="00D434BA" w:rsidRPr="00C73635" w:rsidRDefault="00D434BA" w:rsidP="00D434BA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C73635">
        <w:rPr>
          <w:bCs/>
          <w:color w:val="000000"/>
          <w:szCs w:val="20"/>
        </w:rPr>
        <w:t xml:space="preserve">O recurso será dirigido à autoridade superior, por intermédio da que praticou o ato recorrido, a qual poderá reconsiderar sua decisão, no </w:t>
      </w:r>
      <w:r w:rsidRPr="009660EA">
        <w:rPr>
          <w:b/>
          <w:bCs/>
          <w:color w:val="000000"/>
          <w:szCs w:val="20"/>
        </w:rPr>
        <w:t>prazo de 5 (cinco) dias úteis</w:t>
      </w:r>
      <w:r w:rsidRPr="00C73635">
        <w:rPr>
          <w:bCs/>
          <w:color w:val="000000"/>
          <w:szCs w:val="20"/>
        </w:rPr>
        <w:t xml:space="preserve">, ou no mesmo prazo fazê-lo subir, devidamente informado, </w:t>
      </w:r>
      <w:r>
        <w:rPr>
          <w:bCs/>
          <w:color w:val="000000"/>
          <w:szCs w:val="20"/>
        </w:rPr>
        <w:t xml:space="preserve">devendo neste caso a decisão ser proferida no </w:t>
      </w:r>
      <w:r w:rsidRPr="00BD67D5">
        <w:rPr>
          <w:b/>
          <w:bCs/>
          <w:color w:val="000000"/>
          <w:szCs w:val="20"/>
        </w:rPr>
        <w:t>prazo de 5 (cinco) dias úteis</w:t>
      </w:r>
      <w:r>
        <w:rPr>
          <w:bCs/>
          <w:color w:val="000000"/>
          <w:szCs w:val="20"/>
        </w:rPr>
        <w:t>, contados do recebimento do recurso, sob pena de responsabilidade.</w:t>
      </w:r>
    </w:p>
    <w:p w14:paraId="11F9A5ED" w14:textId="77777777" w:rsidR="00D434BA" w:rsidRDefault="00D434BA" w:rsidP="00D434BA">
      <w:pPr>
        <w:numPr>
          <w:ilvl w:val="1"/>
          <w:numId w:val="2"/>
        </w:numPr>
        <w:ind w:left="454" w:hanging="454"/>
        <w:rPr>
          <w:color w:val="000000"/>
        </w:rPr>
      </w:pPr>
      <w:r w:rsidRPr="00724256">
        <w:rPr>
          <w:color w:val="000000"/>
        </w:rPr>
        <w:t>O acolhimento do recurso invalida tão somente os atos insuscetíveis de aproveitamento.</w:t>
      </w:r>
    </w:p>
    <w:p w14:paraId="46977EA8" w14:textId="0FE91A2B" w:rsidR="00DC3319" w:rsidRPr="00D434BA" w:rsidRDefault="00D434BA" w:rsidP="00D434BA">
      <w:pPr>
        <w:numPr>
          <w:ilvl w:val="1"/>
          <w:numId w:val="2"/>
        </w:numPr>
        <w:ind w:left="454" w:hanging="454"/>
        <w:rPr>
          <w:color w:val="000000"/>
        </w:rPr>
      </w:pPr>
      <w:r w:rsidRPr="00724256">
        <w:rPr>
          <w:color w:val="000000"/>
        </w:rPr>
        <w:t>Os autos do processo permanecerão com vista franqueada aos interessados, no endereço constante neste Edital.</w:t>
      </w:r>
    </w:p>
    <w:p w14:paraId="3CE2D94F" w14:textId="76D3BC28" w:rsidR="00B6393D" w:rsidRDefault="00B6393D" w:rsidP="005B46D6">
      <w:pPr>
        <w:pStyle w:val="PargrafodaLista"/>
        <w:ind w:left="510"/>
        <w:rPr>
          <w:color w:val="000000"/>
        </w:rPr>
      </w:pPr>
    </w:p>
    <w:p w14:paraId="216F86D8" w14:textId="77777777" w:rsidR="00D434BA" w:rsidRPr="00724256" w:rsidRDefault="00D434BA" w:rsidP="00D434BA">
      <w:pPr>
        <w:numPr>
          <w:ilvl w:val="0"/>
          <w:numId w:val="2"/>
        </w:numPr>
        <w:ind w:left="357" w:hanging="357"/>
        <w:rPr>
          <w:b/>
        </w:rPr>
      </w:pPr>
      <w:r w:rsidRPr="00724256">
        <w:rPr>
          <w:b/>
        </w:rPr>
        <w:t>DA REABERTURA DA SESSÃO PÚBLICA</w:t>
      </w:r>
    </w:p>
    <w:p w14:paraId="4E94CF28" w14:textId="77777777" w:rsidR="00D434BA" w:rsidRPr="00724256" w:rsidRDefault="00D434BA" w:rsidP="00D434BA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>A sessão pública poderá ser reaberta:</w:t>
      </w:r>
    </w:p>
    <w:p w14:paraId="3DDBFE55" w14:textId="77777777" w:rsidR="00D434BA" w:rsidRPr="00927943" w:rsidRDefault="00D434BA" w:rsidP="00D434BA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>Nas hipóteses de provimento de recurso que leve à anulação de atos anteriores à realização da sessão pública precedente ou em que seja anulada a própria sessão pública, situação em que serão repetidos os atos anulados e os que dele dependam.</w:t>
      </w:r>
    </w:p>
    <w:p w14:paraId="3BB8E3B0" w14:textId="77777777" w:rsidR="00D434BA" w:rsidRPr="00927943" w:rsidRDefault="00D434BA" w:rsidP="00D434BA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 xml:space="preserve">Quando houver erro na aceitação do preço melhor classificado ou quando o licitante declarado vencedor não assinar o contrato, não retirar o instrumento equivalente ou não comprovar a regularização fiscal, nos termos do art. 43, §1º da LC nº 123/2006. Nessas hipóteses, serão adotados os procedimentos imediatamente posteriores ao encerramento da etapa de lances. </w:t>
      </w:r>
    </w:p>
    <w:p w14:paraId="3F03A47D" w14:textId="77777777" w:rsidR="00D434BA" w:rsidRPr="00724256" w:rsidRDefault="00D434BA" w:rsidP="00D434BA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>Todos os licitantes remanescentes deverão ser convocados para acompanhar a sessão reaberta.</w:t>
      </w:r>
    </w:p>
    <w:p w14:paraId="09CA292E" w14:textId="77777777" w:rsidR="00D434BA" w:rsidRPr="00927943" w:rsidRDefault="00D434BA" w:rsidP="00D434BA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>A convocação se dará por meio</w:t>
      </w:r>
      <w:r>
        <w:rPr>
          <w:bCs/>
          <w:color w:val="000000"/>
          <w:szCs w:val="20"/>
        </w:rPr>
        <w:t xml:space="preserve"> do sistema eletrônico (“chat”) e/ou</w:t>
      </w:r>
      <w:r w:rsidRPr="00927943">
        <w:rPr>
          <w:bCs/>
          <w:color w:val="000000"/>
          <w:szCs w:val="20"/>
        </w:rPr>
        <w:t xml:space="preserve"> e-mail, de acordo com a fase do procedimento licitatório.</w:t>
      </w:r>
    </w:p>
    <w:p w14:paraId="2B9A6E0E" w14:textId="7BBD7683" w:rsidR="00D434BA" w:rsidRDefault="00D434BA" w:rsidP="00D434BA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927943">
        <w:rPr>
          <w:bCs/>
          <w:color w:val="000000"/>
          <w:szCs w:val="20"/>
        </w:rPr>
        <w:t>A convocação feita por e-mail dar-se-á de acordo com os dados contidos no SICAF, sendo responsabilidade do licitante manter seus dados cadastrais atualizados.</w:t>
      </w:r>
    </w:p>
    <w:p w14:paraId="2E787049" w14:textId="5D785B30" w:rsidR="00D434BA" w:rsidRDefault="00D434BA" w:rsidP="00D434BA">
      <w:pPr>
        <w:rPr>
          <w:bCs/>
          <w:color w:val="000000"/>
          <w:szCs w:val="20"/>
        </w:rPr>
      </w:pPr>
    </w:p>
    <w:p w14:paraId="65B78337" w14:textId="77777777" w:rsidR="00DC3319" w:rsidRPr="00724256" w:rsidRDefault="00DC3319" w:rsidP="005B46D6">
      <w:pPr>
        <w:numPr>
          <w:ilvl w:val="0"/>
          <w:numId w:val="2"/>
        </w:numPr>
        <w:ind w:left="357" w:hanging="357"/>
        <w:rPr>
          <w:b/>
        </w:rPr>
      </w:pPr>
      <w:r w:rsidRPr="00724256">
        <w:rPr>
          <w:b/>
        </w:rPr>
        <w:t>DA ADJUDICAÇÃO E HOMOLOGAÇÃO</w:t>
      </w:r>
    </w:p>
    <w:p w14:paraId="4C31B4D0" w14:textId="77777777" w:rsidR="00DC3319" w:rsidRPr="00724256" w:rsidRDefault="00DC3319" w:rsidP="00927943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>O objeto da licitação será adjudicado ao licitante declarado vencedor, por ato do Pregoeiro, caso não haja interposição de recurso, ou pela autoridade competente, após a regular decisão dos recursos apresentados.</w:t>
      </w:r>
    </w:p>
    <w:p w14:paraId="29F2759E" w14:textId="1335AF08" w:rsidR="00DC3319" w:rsidRDefault="00DC3319" w:rsidP="00927943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>Após a fase recursal, constatada a regularidade dos atos praticados, a autoridade competente homologará o procedimento licitatório.</w:t>
      </w:r>
    </w:p>
    <w:p w14:paraId="0D8882FA" w14:textId="77777777" w:rsidR="00D434BA" w:rsidRPr="00724256" w:rsidRDefault="00D434BA" w:rsidP="00D434BA">
      <w:pPr>
        <w:ind w:left="426"/>
        <w:rPr>
          <w:color w:val="000000"/>
        </w:rPr>
      </w:pPr>
    </w:p>
    <w:p w14:paraId="1AA8C5ED" w14:textId="77777777" w:rsidR="00DC3319" w:rsidRPr="00724256" w:rsidRDefault="00DC3319" w:rsidP="00DC3319">
      <w:pPr>
        <w:numPr>
          <w:ilvl w:val="0"/>
          <w:numId w:val="2"/>
        </w:numPr>
        <w:ind w:left="357" w:hanging="357"/>
        <w:rPr>
          <w:b/>
        </w:rPr>
      </w:pPr>
      <w:r w:rsidRPr="00724256">
        <w:rPr>
          <w:b/>
        </w:rPr>
        <w:t xml:space="preserve">DO TERMO DE CONTRATO </w:t>
      </w:r>
    </w:p>
    <w:p w14:paraId="0B6E3117" w14:textId="4D6441B7" w:rsidR="00D434BA" w:rsidRPr="00E0530E" w:rsidRDefault="00D434BA" w:rsidP="00D434BA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 xml:space="preserve">Após a homologação da licitação, o adjudicatário terá o prazo de </w:t>
      </w:r>
      <w:r w:rsidRPr="00A93E43">
        <w:rPr>
          <w:color w:val="000000"/>
        </w:rPr>
        <w:t>10 (dez) dias úteis</w:t>
      </w:r>
      <w:r w:rsidRPr="00724256">
        <w:rPr>
          <w:color w:val="000000"/>
        </w:rPr>
        <w:t xml:space="preserve">, contados a partir da data de sua convocação, para assinar o Termo de Contrato, cuja </w:t>
      </w:r>
      <w:r w:rsidRPr="00927943">
        <w:rPr>
          <w:color w:val="000000"/>
        </w:rPr>
        <w:t xml:space="preserve">vigência será </w:t>
      </w:r>
      <w:r w:rsidRPr="00396C43">
        <w:rPr>
          <w:color w:val="000000"/>
        </w:rPr>
        <w:t xml:space="preserve">de </w:t>
      </w:r>
      <w:r w:rsidR="00A93E43" w:rsidRPr="00A93E43">
        <w:rPr>
          <w:b/>
          <w:u w:val="single"/>
        </w:rPr>
        <w:t>12</w:t>
      </w:r>
      <w:r w:rsidRPr="00A93E43">
        <w:rPr>
          <w:b/>
          <w:u w:val="single"/>
        </w:rPr>
        <w:t xml:space="preserve"> (</w:t>
      </w:r>
      <w:r w:rsidR="00A93E43" w:rsidRPr="00A93E43">
        <w:rPr>
          <w:b/>
          <w:u w:val="single"/>
        </w:rPr>
        <w:t>doze</w:t>
      </w:r>
      <w:r w:rsidRPr="00A93E43">
        <w:rPr>
          <w:b/>
          <w:u w:val="single"/>
        </w:rPr>
        <w:t>) meses</w:t>
      </w:r>
      <w:r w:rsidRPr="00396C43">
        <w:rPr>
          <w:color w:val="FF0000"/>
        </w:rPr>
        <w:t xml:space="preserve"> </w:t>
      </w:r>
      <w:r w:rsidRPr="00724256">
        <w:rPr>
          <w:color w:val="000000"/>
        </w:rPr>
        <w:t>contados da data da sua assinatura</w:t>
      </w:r>
      <w:r w:rsidRPr="00A93E43">
        <w:rPr>
          <w:color w:val="000000"/>
        </w:rPr>
        <w:t xml:space="preserve">, </w:t>
      </w:r>
      <w:r w:rsidR="00A93E43" w:rsidRPr="00A93E43">
        <w:rPr>
          <w:color w:val="000000" w:themeColor="text1"/>
          <w:szCs w:val="20"/>
        </w:rPr>
        <w:t>podendo ser prorrogado por interesse das partes até o limite de 60 (sessenta) meses, nas condições estabelecidas no Termo de Referência</w:t>
      </w:r>
      <w:r w:rsidRPr="00A93E43">
        <w:rPr>
          <w:color w:val="000000" w:themeColor="text1"/>
          <w:szCs w:val="20"/>
        </w:rPr>
        <w:t>.</w:t>
      </w:r>
    </w:p>
    <w:p w14:paraId="1D5DF3E2" w14:textId="77777777" w:rsidR="00D434BA" w:rsidRDefault="00D434BA" w:rsidP="00D434BA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 xml:space="preserve">Previamente à contratação, a </w:t>
      </w:r>
      <w:r>
        <w:rPr>
          <w:color w:val="000000"/>
        </w:rPr>
        <w:t>Hemobrás</w:t>
      </w:r>
      <w:r w:rsidRPr="00724256">
        <w:rPr>
          <w:color w:val="000000"/>
        </w:rPr>
        <w:t xml:space="preserve"> realizará consulta ao SICAF </w:t>
      </w:r>
      <w:r>
        <w:rPr>
          <w:color w:val="000000"/>
        </w:rPr>
        <w:t xml:space="preserve">para verificar a existência de sanção impeditiva do direito de contratar com a Hemobrás, </w:t>
      </w:r>
      <w:r w:rsidRPr="00724256">
        <w:rPr>
          <w:color w:val="000000"/>
        </w:rPr>
        <w:t>cujos resultados serão anexados aos autos do processo.</w:t>
      </w:r>
    </w:p>
    <w:p w14:paraId="30BB5A10" w14:textId="77777777" w:rsidR="0060138A" w:rsidRPr="007418C1" w:rsidRDefault="0060138A" w:rsidP="0060138A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bookmarkStart w:id="19" w:name="_Hlk21678100"/>
      <w:r>
        <w:rPr>
          <w:bCs/>
          <w:color w:val="000000"/>
          <w:szCs w:val="20"/>
        </w:rPr>
        <w:t>Constatada situação de impediment</w:t>
      </w:r>
      <w:r w:rsidRPr="000A4813">
        <w:rPr>
          <w:bCs/>
          <w:color w:val="000000"/>
          <w:szCs w:val="20"/>
        </w:rPr>
        <w:t>o de contratar à Hemobrás</w:t>
      </w:r>
      <w:r>
        <w:rPr>
          <w:bCs/>
          <w:color w:val="000000"/>
          <w:szCs w:val="20"/>
        </w:rPr>
        <w:t xml:space="preserve">, ou mesmo, quando o convocado não assinar o termo de contrato no prazo e nas condições estabelecidas, </w:t>
      </w:r>
      <w:r w:rsidRPr="000A4813">
        <w:rPr>
          <w:bCs/>
          <w:color w:val="000000"/>
          <w:szCs w:val="20"/>
        </w:rPr>
        <w:t>é facultado o direito de</w:t>
      </w:r>
      <w:r>
        <w:rPr>
          <w:bCs/>
          <w:color w:val="000000"/>
          <w:szCs w:val="20"/>
        </w:rPr>
        <w:t>:</w:t>
      </w:r>
    </w:p>
    <w:p w14:paraId="1E7AD628" w14:textId="77777777" w:rsidR="0060138A" w:rsidRDefault="0060138A" w:rsidP="0060138A">
      <w:pPr>
        <w:numPr>
          <w:ilvl w:val="3"/>
          <w:numId w:val="2"/>
        </w:numPr>
        <w:ind w:left="1151" w:hanging="794"/>
        <w:rPr>
          <w:bCs/>
          <w:color w:val="000000"/>
          <w:szCs w:val="20"/>
        </w:rPr>
      </w:pPr>
      <w:r w:rsidRPr="000A4813">
        <w:rPr>
          <w:rFonts w:eastAsia="Univers"/>
          <w:color w:val="000000"/>
          <w:sz w:val="24"/>
          <w:szCs w:val="24"/>
        </w:rPr>
        <w:t>c</w:t>
      </w:r>
      <w:r w:rsidRPr="000A4813">
        <w:rPr>
          <w:bCs/>
          <w:color w:val="000000"/>
          <w:szCs w:val="20"/>
        </w:rPr>
        <w:t xml:space="preserve">onvocar os licitantes remanescentes, na ordem de classificação, para fazê-lo em igual prazo e nas mesmas condições propostas pelo </w:t>
      </w:r>
      <w:r>
        <w:rPr>
          <w:bCs/>
          <w:color w:val="000000"/>
          <w:szCs w:val="20"/>
        </w:rPr>
        <w:t>adjudicatário</w:t>
      </w:r>
      <w:r w:rsidRPr="000A4813">
        <w:rPr>
          <w:bCs/>
          <w:color w:val="000000"/>
          <w:szCs w:val="20"/>
        </w:rPr>
        <w:t>, inclusive quanto aos preços atualizados em conformidade com o instrumento convocatório;</w:t>
      </w:r>
      <w:r>
        <w:rPr>
          <w:bCs/>
          <w:color w:val="000000"/>
          <w:szCs w:val="20"/>
        </w:rPr>
        <w:t xml:space="preserve"> ou</w:t>
      </w:r>
    </w:p>
    <w:p w14:paraId="00A708C3" w14:textId="1CBF25AD" w:rsidR="00D434BA" w:rsidRPr="0060138A" w:rsidRDefault="0060138A" w:rsidP="0060138A">
      <w:pPr>
        <w:numPr>
          <w:ilvl w:val="3"/>
          <w:numId w:val="2"/>
        </w:numPr>
        <w:ind w:left="1151" w:hanging="794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>revogar a licitação.</w:t>
      </w:r>
      <w:bookmarkEnd w:id="19"/>
    </w:p>
    <w:p w14:paraId="2307D8E3" w14:textId="77777777" w:rsidR="00D434BA" w:rsidRPr="00D47D6D" w:rsidRDefault="00D434BA" w:rsidP="00D434BA">
      <w:pPr>
        <w:numPr>
          <w:ilvl w:val="1"/>
          <w:numId w:val="2"/>
        </w:numPr>
        <w:ind w:left="426" w:hanging="426"/>
        <w:rPr>
          <w:color w:val="000000"/>
        </w:rPr>
      </w:pPr>
      <w:r w:rsidRPr="00D47D6D">
        <w:rPr>
          <w:color w:val="000000"/>
        </w:rPr>
        <w:t xml:space="preserve">Alternativamente à convocação para comparecer perante a sede da Hemobrás no endereço indicado nas disposições gerais deste Edital para a assinatura do Termo de Contrato ou aceite do instrumento equivalente, a Hemobrás poderá encaminhá-lo para assinatura ou aceite da Adjudicatária, mediante correspondência postal com aviso de recebimento (AR) ou meio eletrônico, para que seja assinado ou aceito no prazo de 10 (dez) dias, a contar da data de seu recebimento. </w:t>
      </w:r>
    </w:p>
    <w:p w14:paraId="7F185135" w14:textId="77777777" w:rsidR="00D434BA" w:rsidRDefault="00D434BA" w:rsidP="00D434BA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 xml:space="preserve">O prazo previsto para assinatura ou aceite poderá ser prorrogado, por igual período, por solicitação justificada do adjudicatário e aceita pela </w:t>
      </w:r>
      <w:r>
        <w:rPr>
          <w:color w:val="000000"/>
        </w:rPr>
        <w:t>Hemobrás</w:t>
      </w:r>
      <w:r w:rsidRPr="00724256">
        <w:rPr>
          <w:color w:val="000000"/>
        </w:rPr>
        <w:t>.</w:t>
      </w:r>
    </w:p>
    <w:p w14:paraId="62F0544D" w14:textId="77777777" w:rsidR="00D434BA" w:rsidRPr="00724256" w:rsidRDefault="00D434BA" w:rsidP="00D434BA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>A proposta final deverá ser documentada nos autos e será levada em consideração no decorrer da execução do contrato e aplicação de eventual sanção à Contratada, se for o caso.</w:t>
      </w:r>
    </w:p>
    <w:p w14:paraId="79634752" w14:textId="5D36A8D2" w:rsidR="00D51C11" w:rsidRPr="0060138A" w:rsidRDefault="00D434BA" w:rsidP="0060138A">
      <w:pPr>
        <w:numPr>
          <w:ilvl w:val="2"/>
          <w:numId w:val="2"/>
        </w:numPr>
        <w:ind w:left="766" w:hanging="624"/>
        <w:rPr>
          <w:bCs/>
          <w:color w:val="000000"/>
          <w:szCs w:val="20"/>
        </w:rPr>
      </w:pPr>
      <w:r w:rsidRPr="0060138A">
        <w:rPr>
          <w:bCs/>
          <w:color w:val="000000"/>
          <w:szCs w:val="20"/>
        </w:rPr>
        <w:t>Todas as especificações do objeto contidas na proposta, tais como marca, modelo, tipo, fabricante e procedência, vinculam a Contratada.</w:t>
      </w:r>
    </w:p>
    <w:p w14:paraId="14F75530" w14:textId="77777777" w:rsidR="00D434BA" w:rsidRPr="00D434BA" w:rsidRDefault="00D434BA" w:rsidP="00D434BA">
      <w:pPr>
        <w:rPr>
          <w:color w:val="000000"/>
        </w:rPr>
      </w:pPr>
    </w:p>
    <w:p w14:paraId="70B40554" w14:textId="77777777" w:rsidR="00D1797B" w:rsidRPr="00D1797B" w:rsidRDefault="00D1797B" w:rsidP="00D1797B">
      <w:pPr>
        <w:numPr>
          <w:ilvl w:val="0"/>
          <w:numId w:val="2"/>
        </w:numPr>
        <w:ind w:left="357" w:hanging="357"/>
        <w:rPr>
          <w:b/>
        </w:rPr>
      </w:pPr>
      <w:r w:rsidRPr="00D1797B">
        <w:rPr>
          <w:b/>
        </w:rPr>
        <w:t>DO PAGAMENTO</w:t>
      </w:r>
    </w:p>
    <w:p w14:paraId="453D6120" w14:textId="77777777" w:rsidR="00D1797B" w:rsidRPr="00D1797B" w:rsidRDefault="00D1797B" w:rsidP="00D1797B">
      <w:pPr>
        <w:numPr>
          <w:ilvl w:val="1"/>
          <w:numId w:val="2"/>
        </w:numPr>
        <w:ind w:left="426" w:hanging="426"/>
        <w:rPr>
          <w:color w:val="000000"/>
        </w:rPr>
      </w:pPr>
      <w:r w:rsidRPr="00D1797B">
        <w:rPr>
          <w:color w:val="000000"/>
        </w:rPr>
        <w:t>As regras acerca desse item são as descritas no Termo de Referência, anexo I do edital.</w:t>
      </w:r>
    </w:p>
    <w:p w14:paraId="5EC3DAF8" w14:textId="77777777" w:rsidR="00D1797B" w:rsidRPr="00D1797B" w:rsidRDefault="00D1797B" w:rsidP="005B46D6">
      <w:pPr>
        <w:pStyle w:val="PargrafodaLista"/>
        <w:ind w:left="510"/>
        <w:rPr>
          <w:color w:val="000000"/>
        </w:rPr>
      </w:pPr>
    </w:p>
    <w:p w14:paraId="1AB44DD6" w14:textId="77777777" w:rsidR="00D51C11" w:rsidRPr="00D1797B" w:rsidRDefault="007963AC" w:rsidP="005B46D6">
      <w:pPr>
        <w:numPr>
          <w:ilvl w:val="0"/>
          <w:numId w:val="2"/>
        </w:numPr>
        <w:ind w:left="357" w:hanging="357"/>
        <w:rPr>
          <w:b/>
        </w:rPr>
      </w:pPr>
      <w:r>
        <w:rPr>
          <w:b/>
        </w:rPr>
        <w:t>DO REAJUSTE</w:t>
      </w:r>
    </w:p>
    <w:p w14:paraId="121ADA3F" w14:textId="7FB7F3E4" w:rsidR="00D1797B" w:rsidRDefault="00D1797B" w:rsidP="00D1797B">
      <w:pPr>
        <w:numPr>
          <w:ilvl w:val="1"/>
          <w:numId w:val="2"/>
        </w:numPr>
        <w:ind w:left="426" w:hanging="426"/>
        <w:rPr>
          <w:color w:val="000000"/>
        </w:rPr>
      </w:pPr>
      <w:r w:rsidRPr="00D1797B">
        <w:rPr>
          <w:color w:val="000000"/>
        </w:rPr>
        <w:t>As regras acerca desse item são as descritas no Termo de Referência, anexo I do edital.</w:t>
      </w:r>
    </w:p>
    <w:p w14:paraId="4F147A59" w14:textId="77777777" w:rsidR="00D434BA" w:rsidRPr="00D1797B" w:rsidRDefault="00D434BA" w:rsidP="00D434BA">
      <w:pPr>
        <w:ind w:left="426"/>
        <w:rPr>
          <w:color w:val="000000"/>
        </w:rPr>
      </w:pPr>
    </w:p>
    <w:p w14:paraId="69E9F1F3" w14:textId="29AEDDC2" w:rsidR="00D1797B" w:rsidRPr="004638D4" w:rsidRDefault="004638D4" w:rsidP="00D1797B">
      <w:pPr>
        <w:numPr>
          <w:ilvl w:val="0"/>
          <w:numId w:val="2"/>
        </w:numPr>
        <w:ind w:left="357" w:hanging="357"/>
        <w:rPr>
          <w:b/>
        </w:rPr>
      </w:pPr>
      <w:r w:rsidRPr="004638D4">
        <w:rPr>
          <w:b/>
        </w:rPr>
        <w:t>DO CONTROLE E FISCALIZAÇÃO DA EXECUÇÃO</w:t>
      </w:r>
    </w:p>
    <w:p w14:paraId="4EF3DE87" w14:textId="77777777" w:rsidR="00D1797B" w:rsidRPr="00D1797B" w:rsidRDefault="00D1797B" w:rsidP="00D1797B">
      <w:pPr>
        <w:numPr>
          <w:ilvl w:val="1"/>
          <w:numId w:val="2"/>
        </w:numPr>
        <w:ind w:left="426" w:hanging="426"/>
        <w:rPr>
          <w:color w:val="000000"/>
        </w:rPr>
      </w:pPr>
      <w:r w:rsidRPr="00D1797B">
        <w:rPr>
          <w:color w:val="000000"/>
        </w:rPr>
        <w:t>As regras acerca desse item são as descritas no Termo de Referência, anexo I do edital.</w:t>
      </w:r>
    </w:p>
    <w:p w14:paraId="7CACC66B" w14:textId="77777777" w:rsidR="00EE63AC" w:rsidRPr="00D1797B" w:rsidRDefault="00EE63AC" w:rsidP="005B46D6"/>
    <w:p w14:paraId="0B44EDDC" w14:textId="77777777" w:rsidR="00D51C11" w:rsidRPr="00D1797B" w:rsidRDefault="00D51C11" w:rsidP="005B46D6">
      <w:pPr>
        <w:numPr>
          <w:ilvl w:val="0"/>
          <w:numId w:val="2"/>
        </w:numPr>
        <w:ind w:left="357" w:hanging="357"/>
        <w:rPr>
          <w:b/>
        </w:rPr>
      </w:pPr>
      <w:r w:rsidRPr="00D1797B">
        <w:rPr>
          <w:b/>
        </w:rPr>
        <w:t>OBRIGAÇÕES DA CONTRATADA</w:t>
      </w:r>
    </w:p>
    <w:p w14:paraId="6E65D57B" w14:textId="77777777" w:rsidR="004B1476" w:rsidRPr="00D1797B" w:rsidRDefault="004B1476" w:rsidP="009366D7">
      <w:pPr>
        <w:numPr>
          <w:ilvl w:val="1"/>
          <w:numId w:val="2"/>
        </w:numPr>
        <w:ind w:left="426" w:hanging="426"/>
        <w:rPr>
          <w:color w:val="000000"/>
        </w:rPr>
      </w:pPr>
      <w:r w:rsidRPr="00D1797B">
        <w:rPr>
          <w:color w:val="000000"/>
        </w:rPr>
        <w:t>As obrigações da contratada são as estabelecidas no Termo de Referência, anexo I do edital.</w:t>
      </w:r>
    </w:p>
    <w:p w14:paraId="53BBB13D" w14:textId="77777777" w:rsidR="004B1476" w:rsidRPr="00D1797B" w:rsidRDefault="004B1476" w:rsidP="005B46D6">
      <w:pPr>
        <w:pStyle w:val="PargrafodaLista"/>
        <w:rPr>
          <w:b/>
        </w:rPr>
      </w:pPr>
    </w:p>
    <w:p w14:paraId="628B5E2E" w14:textId="77777777" w:rsidR="00D51C11" w:rsidRPr="00D1797B" w:rsidRDefault="00D51C11" w:rsidP="005B46D6">
      <w:pPr>
        <w:numPr>
          <w:ilvl w:val="0"/>
          <w:numId w:val="2"/>
        </w:numPr>
        <w:ind w:left="357" w:hanging="357"/>
        <w:rPr>
          <w:b/>
        </w:rPr>
      </w:pPr>
      <w:r w:rsidRPr="00D1797B">
        <w:rPr>
          <w:b/>
        </w:rPr>
        <w:t>OBRIGAÇÕES DA HEMOBRÁS</w:t>
      </w:r>
    </w:p>
    <w:p w14:paraId="17A8EF91" w14:textId="77777777" w:rsidR="004B1476" w:rsidRPr="00724256" w:rsidRDefault="004B1476" w:rsidP="009366D7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>As obrigações da Hemobrás são as estabelecidas no Termo de Referência, anexo I do edital.</w:t>
      </w:r>
    </w:p>
    <w:p w14:paraId="46FB53E2" w14:textId="77777777" w:rsidR="004B1476" w:rsidRPr="00724256" w:rsidRDefault="004B1476" w:rsidP="005B46D6">
      <w:pPr>
        <w:pStyle w:val="PargrafodaLista"/>
        <w:ind w:left="624"/>
        <w:rPr>
          <w:color w:val="000000"/>
        </w:rPr>
      </w:pPr>
    </w:p>
    <w:p w14:paraId="32CDE682" w14:textId="77777777" w:rsidR="004B1476" w:rsidRPr="00724256" w:rsidRDefault="004B1476" w:rsidP="005B46D6">
      <w:pPr>
        <w:numPr>
          <w:ilvl w:val="0"/>
          <w:numId w:val="2"/>
        </w:numPr>
        <w:ind w:left="357" w:hanging="357"/>
        <w:rPr>
          <w:b/>
        </w:rPr>
      </w:pPr>
      <w:r w:rsidRPr="00724256">
        <w:rPr>
          <w:b/>
        </w:rPr>
        <w:t>DAS SANÇÕES</w:t>
      </w:r>
    </w:p>
    <w:p w14:paraId="68CFF5DB" w14:textId="77777777" w:rsidR="00C26386" w:rsidRPr="00A77679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A77679">
        <w:rPr>
          <w:color w:val="000000"/>
        </w:rPr>
        <w:t xml:space="preserve">Comete infração administrativa, nos termos do Regulamento de Licitações e Contratações - Hemobrás, o licitante/adjudicatário que: </w:t>
      </w:r>
    </w:p>
    <w:p w14:paraId="0D17C4C1" w14:textId="77777777" w:rsidR="00C26386" w:rsidRPr="00A77679" w:rsidRDefault="00C26386" w:rsidP="00C26386">
      <w:pPr>
        <w:numPr>
          <w:ilvl w:val="2"/>
          <w:numId w:val="2"/>
        </w:numPr>
        <w:ind w:left="766" w:hanging="624"/>
        <w:rPr>
          <w:bCs/>
          <w:color w:val="000000"/>
        </w:rPr>
      </w:pPr>
      <w:r w:rsidRPr="00A77679">
        <w:t>Convocado dentro do prazo de validade da sua proposta, não celebrar o contrato;</w:t>
      </w:r>
    </w:p>
    <w:p w14:paraId="63E3CCB2" w14:textId="77777777" w:rsidR="00C26386" w:rsidRPr="00A77679" w:rsidRDefault="00C26386" w:rsidP="00C26386">
      <w:pPr>
        <w:numPr>
          <w:ilvl w:val="2"/>
          <w:numId w:val="2"/>
        </w:numPr>
        <w:ind w:left="766" w:hanging="624"/>
        <w:rPr>
          <w:bCs/>
          <w:color w:val="000000"/>
        </w:rPr>
      </w:pPr>
      <w:r w:rsidRPr="00A77679">
        <w:t>Apresentar documentação falsa exigida para o certame;</w:t>
      </w:r>
    </w:p>
    <w:p w14:paraId="3530A56D" w14:textId="77777777" w:rsidR="00C26386" w:rsidRPr="00A77679" w:rsidRDefault="00C26386" w:rsidP="00C26386">
      <w:pPr>
        <w:numPr>
          <w:ilvl w:val="2"/>
          <w:numId w:val="2"/>
        </w:numPr>
        <w:ind w:left="766" w:hanging="624"/>
        <w:rPr>
          <w:bCs/>
          <w:color w:val="000000"/>
        </w:rPr>
      </w:pPr>
      <w:r w:rsidRPr="00A77679">
        <w:t>Deixar de entregar a documentação exigida para o certame;</w:t>
      </w:r>
    </w:p>
    <w:p w14:paraId="26471B7E" w14:textId="77777777" w:rsidR="00C26386" w:rsidRPr="00A77679" w:rsidRDefault="00C26386" w:rsidP="00C26386">
      <w:pPr>
        <w:numPr>
          <w:ilvl w:val="2"/>
          <w:numId w:val="2"/>
        </w:numPr>
        <w:ind w:left="766" w:hanging="624"/>
        <w:rPr>
          <w:bCs/>
          <w:color w:val="000000"/>
        </w:rPr>
      </w:pPr>
      <w:r w:rsidRPr="00A77679">
        <w:t>Ensejar o retardamento da execução do objeto da licitação;</w:t>
      </w:r>
    </w:p>
    <w:p w14:paraId="10F682E6" w14:textId="77777777" w:rsidR="00C26386" w:rsidRPr="00A77679" w:rsidRDefault="00C26386" w:rsidP="00C26386">
      <w:pPr>
        <w:numPr>
          <w:ilvl w:val="2"/>
          <w:numId w:val="2"/>
        </w:numPr>
        <w:ind w:left="766" w:hanging="624"/>
        <w:rPr>
          <w:bCs/>
          <w:color w:val="000000"/>
        </w:rPr>
      </w:pPr>
      <w:r w:rsidRPr="00A77679">
        <w:t>Não mantiver a proposta;</w:t>
      </w:r>
    </w:p>
    <w:p w14:paraId="5C086807" w14:textId="77777777" w:rsidR="00C26386" w:rsidRPr="00A77679" w:rsidRDefault="00C26386" w:rsidP="00C26386">
      <w:pPr>
        <w:numPr>
          <w:ilvl w:val="2"/>
          <w:numId w:val="2"/>
        </w:numPr>
        <w:ind w:left="766" w:hanging="624"/>
        <w:rPr>
          <w:bCs/>
          <w:color w:val="000000"/>
        </w:rPr>
      </w:pPr>
      <w:r w:rsidRPr="00A77679">
        <w:t>Tenha sofrido condenação definitiva por praticar, por meios dolosos, fraude fiscal no recolhimento de quaisquer tributos</w:t>
      </w:r>
      <w:r w:rsidRPr="00A77679">
        <w:rPr>
          <w:bCs/>
          <w:color w:val="000000"/>
        </w:rPr>
        <w:t>;</w:t>
      </w:r>
    </w:p>
    <w:p w14:paraId="498BB068" w14:textId="77777777" w:rsidR="00C26386" w:rsidRPr="00A77679" w:rsidRDefault="00C26386" w:rsidP="00C26386">
      <w:pPr>
        <w:numPr>
          <w:ilvl w:val="2"/>
          <w:numId w:val="2"/>
        </w:numPr>
        <w:ind w:left="766" w:hanging="624"/>
      </w:pPr>
      <w:r w:rsidRPr="00A77679">
        <w:t>Tenha praticado atos ilícitos visando a frustrar os objetivos da licitação;</w:t>
      </w:r>
    </w:p>
    <w:p w14:paraId="0EFB53C9" w14:textId="77777777" w:rsidR="00C26386" w:rsidRPr="00A77679" w:rsidRDefault="00C26386" w:rsidP="00C26386">
      <w:pPr>
        <w:numPr>
          <w:ilvl w:val="2"/>
          <w:numId w:val="2"/>
        </w:numPr>
        <w:ind w:left="766" w:hanging="624"/>
      </w:pPr>
      <w:r w:rsidRPr="00A77679">
        <w:t>Demonstre não possuir idoneidade para contratar com a Hemobrás em virtude de atos ilícitos praticados.</w:t>
      </w:r>
    </w:p>
    <w:p w14:paraId="5AC9FCDE" w14:textId="77777777" w:rsidR="00C26386" w:rsidRPr="00A77679" w:rsidRDefault="00C26386" w:rsidP="00C26386">
      <w:pPr>
        <w:numPr>
          <w:ilvl w:val="2"/>
          <w:numId w:val="2"/>
        </w:numPr>
        <w:ind w:left="766" w:hanging="624"/>
        <w:rPr>
          <w:bCs/>
          <w:color w:val="000000"/>
        </w:rPr>
      </w:pPr>
      <w:r w:rsidRPr="00A77679">
        <w:t>Comportar-se de modo inidôneo, inclusive com a prática de atos lesivos à Administração Pública previstos na Lei nº 12.846/2013.</w:t>
      </w:r>
    </w:p>
    <w:p w14:paraId="11F6A8FE" w14:textId="77777777" w:rsidR="00C26386" w:rsidRPr="00A77679" w:rsidRDefault="00C26386" w:rsidP="00C26386">
      <w:pPr>
        <w:numPr>
          <w:ilvl w:val="3"/>
          <w:numId w:val="2"/>
        </w:numPr>
        <w:ind w:left="1134" w:hanging="850"/>
        <w:rPr>
          <w:color w:val="000000"/>
        </w:rPr>
      </w:pPr>
      <w:r w:rsidRPr="00A77679">
        <w:rPr>
          <w:color w:val="000000"/>
        </w:rPr>
        <w:t>Considera-se comportamento inidôneo, entre outros, a declaração falsa quanto às condições de participação, quanto ao enquadramento como ME/EPP ou o conluio entre os licitantes, em qualquer momento da licitação, mesmo após o encerramento da fase de lances.</w:t>
      </w:r>
    </w:p>
    <w:p w14:paraId="3EBDD1AB" w14:textId="77777777" w:rsidR="00C26386" w:rsidRPr="00A77679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A77679">
        <w:rPr>
          <w:color w:val="000000"/>
        </w:rPr>
        <w:t xml:space="preserve">O licitante/adjudicatário que cometer qualquer das infrações discriminadas nos subitens anteriores ficará sujeito, sem prejuízo da responsabilidade civil e criminal, </w:t>
      </w:r>
      <w:proofErr w:type="gramStart"/>
      <w:r w:rsidRPr="00A77679">
        <w:rPr>
          <w:color w:val="000000"/>
        </w:rPr>
        <w:t>às</w:t>
      </w:r>
      <w:proofErr w:type="gramEnd"/>
      <w:r w:rsidRPr="00A77679">
        <w:rPr>
          <w:color w:val="000000"/>
        </w:rPr>
        <w:t xml:space="preserve"> seguinte sanções:</w:t>
      </w:r>
    </w:p>
    <w:p w14:paraId="13216C35" w14:textId="77777777" w:rsidR="00C26386" w:rsidRPr="00A77679" w:rsidRDefault="00C26386" w:rsidP="00C26386">
      <w:pPr>
        <w:numPr>
          <w:ilvl w:val="2"/>
          <w:numId w:val="2"/>
        </w:numPr>
        <w:ind w:left="766" w:hanging="624"/>
      </w:pPr>
      <w:r w:rsidRPr="00A77679">
        <w:t>Multa de até 8% (oito por cento) sobre o valor estimado do(s) item(s) prejudicado(s) pela conduta do licitante;</w:t>
      </w:r>
    </w:p>
    <w:p w14:paraId="0440F3FD" w14:textId="77777777" w:rsidR="00C26386" w:rsidRPr="00A77679" w:rsidRDefault="00C26386" w:rsidP="00C26386">
      <w:pPr>
        <w:numPr>
          <w:ilvl w:val="2"/>
          <w:numId w:val="2"/>
        </w:numPr>
        <w:ind w:left="766" w:hanging="624"/>
      </w:pPr>
      <w:r w:rsidRPr="00A77679">
        <w:t>Suspensão temporária de participação em licitação e impedimento de contratar com a Hemobrás, por prazo de até 2 (dois) anos;</w:t>
      </w:r>
    </w:p>
    <w:p w14:paraId="4ADCF65E" w14:textId="77777777" w:rsidR="00C26386" w:rsidRPr="00A77679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A77679">
        <w:rPr>
          <w:color w:val="000000"/>
        </w:rPr>
        <w:t>A penalidade de suspensão temporária de participação em licitação e impedimento de contratar com a Hemobrás pode ser aplicada cumulativamente com a sanção de multa.</w:t>
      </w:r>
    </w:p>
    <w:p w14:paraId="19E45C9A" w14:textId="77777777" w:rsidR="00C26386" w:rsidRPr="00683280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bookmarkStart w:id="20" w:name="_Hlk21424105"/>
      <w:r w:rsidRPr="00683280">
        <w:rPr>
          <w:color w:val="000000"/>
        </w:rPr>
        <w:t xml:space="preserve">Se, durante o processo de aplicação de penalidade, houver indícios de prática de infração administrativa tipificada pela Lei nº 12.846, de 1º de agosto de 2013, como ato lesivo à administração pública nacional ou estrangeira, cópias do processo administrativo necessárias à apuração da responsabilidade da empresa deverão ser remetidas à autoridade competente, com despacho fundamentado, para ciência e decisão sobre a eventual instauração de investigação preliminar ou Processo Administrativo de Responsabilização – PAR. </w:t>
      </w:r>
    </w:p>
    <w:p w14:paraId="68C13B5C" w14:textId="77777777" w:rsidR="00C26386" w:rsidRPr="00683280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683280">
        <w:rPr>
          <w:color w:val="000000"/>
        </w:rPr>
        <w:t>A apuração e o julgamento das demais infrações administrativas não consideradas como ato lesivo à Administração Pública nacional ou estrangeira nos termos da Lei nº 12.846, de 1º de agosto de 2013, seguirão seu rito normal na unidade administrativa.</w:t>
      </w:r>
    </w:p>
    <w:p w14:paraId="580F3A32" w14:textId="77777777" w:rsidR="00C26386" w:rsidRPr="00683280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683280">
        <w:rPr>
          <w:color w:val="000000"/>
        </w:rPr>
        <w:t xml:space="preserve">O processamento do PAR não interfere no seguimento regular dos processos administrativos específicos para apuração da ocorrência de danos e prejuízos à Administração Pública Federal resultantes de ato lesivo cometido por pessoa jurídica, com ou sem a participação de agente público. </w:t>
      </w:r>
    </w:p>
    <w:p w14:paraId="5B388114" w14:textId="22335C71" w:rsidR="00C26386" w:rsidRPr="00924EB4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683280">
        <w:rPr>
          <w:color w:val="000000"/>
        </w:rPr>
        <w:t xml:space="preserve">Caso o valor da multa não seja suficiente para cobrir os prejuízos causados pela conduta do licitante, a </w:t>
      </w:r>
      <w:r w:rsidR="0060138A">
        <w:rPr>
          <w:color w:val="000000"/>
        </w:rPr>
        <w:t>Hemobrás</w:t>
      </w:r>
      <w:r w:rsidRPr="00683280">
        <w:rPr>
          <w:color w:val="000000"/>
        </w:rPr>
        <w:t xml:space="preserve"> poderá cobrar o valor remanescente judicialmente, conforme artigo 419 do Código Civil.</w:t>
      </w:r>
    </w:p>
    <w:bookmarkEnd w:id="20"/>
    <w:p w14:paraId="21BCD234" w14:textId="77777777" w:rsidR="00C26386" w:rsidRPr="00A77679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A77679">
        <w:rPr>
          <w:color w:val="000000"/>
        </w:rPr>
        <w:t>A aplicação de qualquer das penalidades previstas realizar-se-á em processo administrativo que assegurará o contraditório e a ampla defesa ao licitante/adjudicatário, observando-se o procedimento previsto no Regulamento de Licitações e Contratações – Hemobrás, na Lei nº 13.303, de 2016, e subsidiariamente na Lei nº 9.784, de 1999.</w:t>
      </w:r>
    </w:p>
    <w:p w14:paraId="63D8EAFB" w14:textId="77777777" w:rsidR="00C26386" w:rsidRPr="00A77679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A77679">
        <w:rPr>
          <w:color w:val="000000"/>
        </w:rPr>
        <w:t>A autoridade competente, na aplicação das sanções, levará em consideração a gravidade da conduta do infrator, o caráter educativo da pena, bem como o dano causado à Hemobrás, observado o princípio da proporcionalidade.</w:t>
      </w:r>
    </w:p>
    <w:p w14:paraId="13BB9413" w14:textId="77777777" w:rsidR="00C26386" w:rsidRDefault="00C26386" w:rsidP="00C26386">
      <w:pPr>
        <w:numPr>
          <w:ilvl w:val="1"/>
          <w:numId w:val="2"/>
        </w:numPr>
        <w:ind w:left="567" w:hanging="567"/>
        <w:rPr>
          <w:color w:val="000000"/>
        </w:rPr>
      </w:pPr>
      <w:bookmarkStart w:id="21" w:name="_Hlk21424287"/>
      <w:r w:rsidRPr="00A77679">
        <w:rPr>
          <w:color w:val="000000"/>
        </w:rPr>
        <w:t xml:space="preserve">As </w:t>
      </w:r>
      <w:r>
        <w:rPr>
          <w:color w:val="000000"/>
        </w:rPr>
        <w:t>sanções serão registradas e publicadas</w:t>
      </w:r>
      <w:r w:rsidRPr="00A77679">
        <w:rPr>
          <w:color w:val="000000"/>
        </w:rPr>
        <w:t xml:space="preserve"> no SICAF.</w:t>
      </w:r>
    </w:p>
    <w:bookmarkEnd w:id="21"/>
    <w:p w14:paraId="1E2C5E2B" w14:textId="77777777" w:rsidR="00C26386" w:rsidRPr="00A77679" w:rsidRDefault="00C26386" w:rsidP="00C26386">
      <w:pPr>
        <w:numPr>
          <w:ilvl w:val="1"/>
          <w:numId w:val="2"/>
        </w:numPr>
        <w:ind w:left="567" w:hanging="567"/>
        <w:rPr>
          <w:color w:val="000000"/>
        </w:rPr>
      </w:pPr>
      <w:r w:rsidRPr="00A77679">
        <w:rPr>
          <w:color w:val="000000"/>
        </w:rPr>
        <w:t>As sanções por atos praticados no decorrer da contratação estão previstas no Termo de Referência e no Termo de Contrato.</w:t>
      </w:r>
    </w:p>
    <w:p w14:paraId="2725531E" w14:textId="77777777" w:rsidR="00C26386" w:rsidRPr="00A77679" w:rsidRDefault="00C26386" w:rsidP="00C26386"/>
    <w:p w14:paraId="5DF261EA" w14:textId="77777777" w:rsidR="00C26386" w:rsidRPr="00A77679" w:rsidRDefault="00C26386" w:rsidP="00C26386">
      <w:pPr>
        <w:numPr>
          <w:ilvl w:val="0"/>
          <w:numId w:val="2"/>
        </w:numPr>
        <w:ind w:left="357" w:hanging="357"/>
        <w:rPr>
          <w:b/>
        </w:rPr>
      </w:pPr>
      <w:r w:rsidRPr="00A77679">
        <w:rPr>
          <w:b/>
        </w:rPr>
        <w:t>DA IMPUGNAÇÃO AO EDITAL E DO PEDIDO DE ESCLARECIMENTO</w:t>
      </w:r>
    </w:p>
    <w:p w14:paraId="36A33ACE" w14:textId="77777777" w:rsidR="00C26386" w:rsidRPr="00267EF0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bookmarkStart w:id="22" w:name="_Hlk21424321"/>
      <w:r w:rsidRPr="00267EF0">
        <w:rPr>
          <w:color w:val="000000"/>
        </w:rPr>
        <w:t xml:space="preserve">Qualquer pessoa poderá </w:t>
      </w:r>
      <w:r w:rsidRPr="00C50C5B">
        <w:rPr>
          <w:color w:val="000000"/>
          <w:u w:val="single"/>
        </w:rPr>
        <w:t>impugnar</w:t>
      </w:r>
      <w:r w:rsidRPr="00267EF0">
        <w:rPr>
          <w:color w:val="000000"/>
        </w:rPr>
        <w:t xml:space="preserve"> os termos do edital do pregão, por meio eletrônico, na forma prevista no edital, até</w:t>
      </w:r>
      <w:r w:rsidRPr="00267EF0">
        <w:rPr>
          <w:b/>
          <w:color w:val="000000"/>
        </w:rPr>
        <w:t xml:space="preserve"> 03 (três) dias úteis</w:t>
      </w:r>
      <w:r w:rsidRPr="00267EF0">
        <w:rPr>
          <w:color w:val="000000"/>
        </w:rPr>
        <w:t xml:space="preserve"> anteriores à data fixada para abertura da sessão pública.</w:t>
      </w:r>
    </w:p>
    <w:p w14:paraId="2F13C0C9" w14:textId="77777777" w:rsidR="00C26386" w:rsidRPr="00A77679" w:rsidRDefault="00C26386" w:rsidP="00C26386">
      <w:pPr>
        <w:numPr>
          <w:ilvl w:val="2"/>
          <w:numId w:val="2"/>
        </w:numPr>
        <w:ind w:left="851" w:hanging="709"/>
      </w:pPr>
      <w:r w:rsidRPr="00A77679">
        <w:t>Para fins de recebimento do pedido de impugnação considera-se como prazo limite o horário de expediente da Hemobrás, qual seja 17:00 (horário local).</w:t>
      </w:r>
    </w:p>
    <w:p w14:paraId="23D7B198" w14:textId="77777777" w:rsidR="00C26386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FB2DD1">
        <w:rPr>
          <w:color w:val="000000"/>
        </w:rPr>
        <w:t xml:space="preserve">Caberá ao pregoeiro, auxiliado pelos responsáveis pela elaboração do edital e dos anexos, decidir sobre a impugnação no </w:t>
      </w:r>
      <w:r w:rsidRPr="00FB2DD1">
        <w:rPr>
          <w:b/>
          <w:color w:val="000000"/>
        </w:rPr>
        <w:t>prazo de 02 (dois) dias úteis</w:t>
      </w:r>
      <w:r w:rsidRPr="00FB2DD1">
        <w:rPr>
          <w:color w:val="000000"/>
        </w:rPr>
        <w:t>, contado da data de recebimento</w:t>
      </w:r>
      <w:r>
        <w:rPr>
          <w:color w:val="000000"/>
        </w:rPr>
        <w:t xml:space="preserve"> </w:t>
      </w:r>
      <w:r w:rsidRPr="00FB2DD1">
        <w:rPr>
          <w:color w:val="000000"/>
        </w:rPr>
        <w:t>da impugnação.</w:t>
      </w:r>
    </w:p>
    <w:p w14:paraId="24C4CE24" w14:textId="77777777" w:rsidR="00C26386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A77679">
        <w:rPr>
          <w:color w:val="000000"/>
        </w:rPr>
        <w:t>Acolhida a impugnação, será definida e publicada nova data para a realização do certame.</w:t>
      </w:r>
    </w:p>
    <w:p w14:paraId="2D24FE37" w14:textId="77777777" w:rsidR="00C26386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A77679">
        <w:rPr>
          <w:color w:val="000000"/>
        </w:rPr>
        <w:t xml:space="preserve">Os pedidos de </w:t>
      </w:r>
      <w:r w:rsidRPr="00C50C5B">
        <w:rPr>
          <w:color w:val="000000"/>
          <w:u w:val="single"/>
        </w:rPr>
        <w:t>esclarecimentos</w:t>
      </w:r>
      <w:r w:rsidRPr="00A77679">
        <w:rPr>
          <w:color w:val="000000"/>
        </w:rPr>
        <w:t xml:space="preserve"> referentes a este processo licitatório </w:t>
      </w:r>
      <w:r>
        <w:rPr>
          <w:color w:val="000000"/>
        </w:rPr>
        <w:t>serão</w:t>
      </w:r>
      <w:r w:rsidRPr="00A77679">
        <w:rPr>
          <w:color w:val="000000"/>
        </w:rPr>
        <w:t xml:space="preserve"> enviados ao Pregoeiro, até </w:t>
      </w:r>
      <w:r w:rsidRPr="00A77679">
        <w:rPr>
          <w:b/>
          <w:color w:val="000000"/>
        </w:rPr>
        <w:t>03 (três) dias úteis</w:t>
      </w:r>
      <w:r w:rsidRPr="00A77679">
        <w:rPr>
          <w:color w:val="000000"/>
        </w:rPr>
        <w:t xml:space="preserve"> anteriores à data designada para abertura da sessão pública, exclusivamente por meio </w:t>
      </w:r>
      <w:r>
        <w:rPr>
          <w:color w:val="000000"/>
        </w:rPr>
        <w:t>do endereço eletrônico</w:t>
      </w:r>
      <w:r w:rsidRPr="00A77679">
        <w:rPr>
          <w:color w:val="000000"/>
        </w:rPr>
        <w:t xml:space="preserve"> indicado </w:t>
      </w:r>
      <w:r>
        <w:rPr>
          <w:color w:val="000000"/>
        </w:rPr>
        <w:t>nesse</w:t>
      </w:r>
      <w:r w:rsidRPr="00A77679">
        <w:rPr>
          <w:color w:val="000000"/>
        </w:rPr>
        <w:t xml:space="preserve"> Edital.</w:t>
      </w:r>
    </w:p>
    <w:p w14:paraId="7F39543A" w14:textId="77777777" w:rsidR="00C26386" w:rsidRPr="00FB2DD1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FB2DD1">
        <w:rPr>
          <w:color w:val="000000"/>
        </w:rPr>
        <w:t xml:space="preserve">O pregoeiro responderá aos pedidos de esclarecimentos no </w:t>
      </w:r>
      <w:r w:rsidRPr="00FB2DD1">
        <w:rPr>
          <w:b/>
          <w:color w:val="000000"/>
        </w:rPr>
        <w:t xml:space="preserve">prazo de </w:t>
      </w:r>
      <w:r>
        <w:rPr>
          <w:b/>
          <w:color w:val="000000"/>
        </w:rPr>
        <w:t>02 (</w:t>
      </w:r>
      <w:r w:rsidRPr="00FB2DD1">
        <w:rPr>
          <w:b/>
          <w:color w:val="000000"/>
        </w:rPr>
        <w:t>dois</w:t>
      </w:r>
      <w:r>
        <w:rPr>
          <w:b/>
          <w:color w:val="000000"/>
        </w:rPr>
        <w:t>)</w:t>
      </w:r>
      <w:r w:rsidRPr="00FB2DD1">
        <w:rPr>
          <w:b/>
          <w:color w:val="000000"/>
        </w:rPr>
        <w:t xml:space="preserve"> dias úteis</w:t>
      </w:r>
      <w:r w:rsidRPr="00FB2DD1">
        <w:rPr>
          <w:color w:val="000000"/>
        </w:rPr>
        <w:t>, contado da data de recebimento do pedido, e poderá requisitar subsídios formais aos</w:t>
      </w:r>
      <w:r>
        <w:rPr>
          <w:color w:val="000000"/>
        </w:rPr>
        <w:t xml:space="preserve"> </w:t>
      </w:r>
      <w:r w:rsidRPr="00FB2DD1">
        <w:rPr>
          <w:color w:val="000000"/>
        </w:rPr>
        <w:t>responsáveis pela elaboração do edital e dos anexos.</w:t>
      </w:r>
    </w:p>
    <w:p w14:paraId="55612383" w14:textId="77777777" w:rsidR="00C26386" w:rsidRPr="00A77679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A77679">
        <w:rPr>
          <w:color w:val="000000"/>
        </w:rPr>
        <w:t>As impugnações e pedidos de esclarecimentos não suspendem os prazos previstos no certame</w:t>
      </w:r>
      <w:r>
        <w:t>, salvo as impugnações em hipótese</w:t>
      </w:r>
      <w:r w:rsidRPr="00FB2DD1">
        <w:t xml:space="preserve"> excepcional </w:t>
      </w:r>
      <w:r>
        <w:t>devidamente</w:t>
      </w:r>
      <w:r w:rsidRPr="00FB2DD1">
        <w:t xml:space="preserve"> motivada pelo pregoeiro, nos autos do processo de licitação.</w:t>
      </w:r>
    </w:p>
    <w:p w14:paraId="0A9C4EE8" w14:textId="77777777" w:rsidR="00C26386" w:rsidRPr="00A77679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A77679">
        <w:rPr>
          <w:color w:val="000000"/>
        </w:rPr>
        <w:t>As respostas às impugnações e os esclarecimentos prestados pelo Pregoeiro serão entranhados nos autos do processo licitatório e estarão disponíveis para consulta por qualquer interessado.</w:t>
      </w:r>
    </w:p>
    <w:bookmarkEnd w:id="22"/>
    <w:p w14:paraId="298BC67E" w14:textId="77777777" w:rsidR="00C26386" w:rsidRPr="00724256" w:rsidRDefault="00C26386" w:rsidP="00C26386">
      <w:pPr>
        <w:pStyle w:val="PargrafodaLista"/>
        <w:ind w:left="567"/>
        <w:rPr>
          <w:color w:val="000000"/>
        </w:rPr>
      </w:pPr>
    </w:p>
    <w:p w14:paraId="724A89B1" w14:textId="77777777" w:rsidR="00C26386" w:rsidRPr="00724256" w:rsidRDefault="00C26386" w:rsidP="00C26386">
      <w:pPr>
        <w:numPr>
          <w:ilvl w:val="0"/>
          <w:numId w:val="2"/>
        </w:numPr>
        <w:ind w:left="357" w:hanging="357"/>
        <w:rPr>
          <w:b/>
        </w:rPr>
      </w:pPr>
      <w:r w:rsidRPr="00724256">
        <w:rPr>
          <w:b/>
        </w:rPr>
        <w:t xml:space="preserve">DAS DISPOSIÇÕES GERAIS </w:t>
      </w:r>
    </w:p>
    <w:p w14:paraId="309134CD" w14:textId="77777777" w:rsidR="00C26386" w:rsidRPr="00724256" w:rsidRDefault="00C26386" w:rsidP="00C26386">
      <w:pPr>
        <w:numPr>
          <w:ilvl w:val="1"/>
          <w:numId w:val="2"/>
        </w:numPr>
        <w:ind w:left="454" w:hanging="454"/>
        <w:contextualSpacing/>
        <w:rPr>
          <w:color w:val="000000"/>
        </w:rPr>
      </w:pPr>
      <w:r w:rsidRPr="00724256">
        <w:rPr>
          <w:color w:val="000000"/>
        </w:rPr>
        <w:t>Em caso de divergência entre disposições deste Edital e de seus anexos ou demais peças que compõem o processo, prevalecerão as do Termo de Referência.</w:t>
      </w:r>
    </w:p>
    <w:p w14:paraId="4DA36CB8" w14:textId="77777777" w:rsidR="00C26386" w:rsidRDefault="00C26386" w:rsidP="00C26386">
      <w:pPr>
        <w:numPr>
          <w:ilvl w:val="1"/>
          <w:numId w:val="2"/>
        </w:numPr>
        <w:ind w:left="454" w:hanging="454"/>
        <w:contextualSpacing/>
        <w:rPr>
          <w:color w:val="000000"/>
        </w:rPr>
      </w:pPr>
      <w:r w:rsidRPr="00724256">
        <w:rPr>
          <w:color w:val="000000"/>
        </w:rPr>
        <w:t xml:space="preserve">Em caso de divergência entre </w:t>
      </w:r>
      <w:r>
        <w:rPr>
          <w:color w:val="000000"/>
        </w:rPr>
        <w:t>as especificações do objeto contidas no</w:t>
      </w:r>
      <w:r w:rsidRPr="00724256">
        <w:rPr>
          <w:color w:val="000000"/>
        </w:rPr>
        <w:t xml:space="preserve"> Edital </w:t>
      </w:r>
      <w:r>
        <w:rPr>
          <w:color w:val="000000"/>
        </w:rPr>
        <w:t>(</w:t>
      </w:r>
      <w:r w:rsidRPr="00724256">
        <w:rPr>
          <w:color w:val="000000"/>
        </w:rPr>
        <w:t>e</w:t>
      </w:r>
      <w:r>
        <w:rPr>
          <w:color w:val="000000"/>
        </w:rPr>
        <w:t xml:space="preserve"> anexos) e as contidas no comprasnet (CATMAT e CATSERV)</w:t>
      </w:r>
      <w:r w:rsidRPr="00724256">
        <w:rPr>
          <w:color w:val="000000"/>
        </w:rPr>
        <w:t xml:space="preserve">, </w:t>
      </w:r>
      <w:r>
        <w:rPr>
          <w:color w:val="000000"/>
        </w:rPr>
        <w:t xml:space="preserve">para fins de cadastramento da licitação, </w:t>
      </w:r>
      <w:r w:rsidRPr="00724256">
        <w:rPr>
          <w:color w:val="000000"/>
        </w:rPr>
        <w:t xml:space="preserve">prevalecerão as </w:t>
      </w:r>
      <w:r>
        <w:rPr>
          <w:color w:val="000000"/>
        </w:rPr>
        <w:t>especificações do instrumento convocatório da Hemobrás</w:t>
      </w:r>
      <w:r w:rsidRPr="00724256">
        <w:rPr>
          <w:color w:val="000000"/>
        </w:rPr>
        <w:t>.</w:t>
      </w:r>
    </w:p>
    <w:p w14:paraId="118EBD4B" w14:textId="77777777" w:rsidR="00C26386" w:rsidRPr="00985F41" w:rsidRDefault="00C26386" w:rsidP="00C26386">
      <w:pPr>
        <w:numPr>
          <w:ilvl w:val="1"/>
          <w:numId w:val="2"/>
        </w:numPr>
        <w:ind w:left="454" w:hanging="454"/>
        <w:contextualSpacing/>
        <w:rPr>
          <w:color w:val="000000"/>
        </w:rPr>
      </w:pPr>
      <w:r w:rsidRPr="00985F41">
        <w:rPr>
          <w:color w:val="000000"/>
        </w:rPr>
        <w:t xml:space="preserve">Os endereços eletrônicos </w:t>
      </w:r>
      <w:hyperlink r:id="rId12" w:history="1">
        <w:r w:rsidRPr="00985F41">
          <w:rPr>
            <w:color w:val="000000"/>
          </w:rPr>
          <w:t>licitacao@hemobras.gov.br</w:t>
        </w:r>
      </w:hyperlink>
      <w:r w:rsidRPr="00985F41">
        <w:rPr>
          <w:color w:val="000000"/>
        </w:rPr>
        <w:t xml:space="preserve"> e </w:t>
      </w:r>
      <w:hyperlink r:id="rId13" w:history="1">
        <w:r w:rsidRPr="00985F41">
          <w:rPr>
            <w:color w:val="000000"/>
          </w:rPr>
          <w:t>licitacao@hemobras.ind.br</w:t>
        </w:r>
      </w:hyperlink>
      <w:r w:rsidRPr="00985F41">
        <w:rPr>
          <w:color w:val="000000"/>
        </w:rPr>
        <w:t xml:space="preserve"> são os meios de contato direto de fornecedores e licitantes para encaminhamento de pedidos de esclarecimento, pedidos de impugnação e realização de diligências.</w:t>
      </w:r>
    </w:p>
    <w:p w14:paraId="2C008FAF" w14:textId="77777777" w:rsidR="00C26386" w:rsidRPr="00724256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>Não havendo expediente</w:t>
      </w:r>
      <w:r>
        <w:rPr>
          <w:color w:val="000000"/>
        </w:rPr>
        <w:t xml:space="preserve">, havendo </w:t>
      </w:r>
      <w:r w:rsidRPr="0029475C">
        <w:rPr>
          <w:color w:val="000000"/>
        </w:rPr>
        <w:t>atraso superior a 02 (duas) horas ou ocorrendo qualquer fato superveniente que impeça a realização do certame na data</w:t>
      </w:r>
      <w:r>
        <w:rPr>
          <w:color w:val="000000"/>
        </w:rPr>
        <w:t xml:space="preserve"> e horário marcados</w:t>
      </w:r>
      <w:r w:rsidRPr="00724256">
        <w:rPr>
          <w:color w:val="000000"/>
        </w:rPr>
        <w:t xml:space="preserve">, a sessão será automaticamente transferida para o primeiro dia útil subsequente, no mesmo horário anteriormente estabelecido, desde que não haja comunicação em contrário pelo Pregoeiro.  </w:t>
      </w:r>
    </w:p>
    <w:p w14:paraId="2C94F136" w14:textId="77777777" w:rsidR="00C26386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bookmarkStart w:id="23" w:name="_Hlk21424395"/>
      <w:r w:rsidRPr="00724256">
        <w:rPr>
          <w:color w:val="000000"/>
        </w:rPr>
        <w:t xml:space="preserve">No julgamento das propostas e da habilitação, o Pregoeiro poderá sanar erros ou falhas que não alterem a substância das propostas, dos documentos e sua validade jurídica, mediante </w:t>
      </w:r>
      <w:r>
        <w:rPr>
          <w:color w:val="000000"/>
        </w:rPr>
        <w:t>decisão</w:t>
      </w:r>
      <w:r w:rsidRPr="00724256">
        <w:rPr>
          <w:color w:val="000000"/>
        </w:rPr>
        <w:t xml:space="preserve"> fundamentad</w:t>
      </w:r>
      <w:r>
        <w:rPr>
          <w:color w:val="000000"/>
        </w:rPr>
        <w:t>a</w:t>
      </w:r>
      <w:r w:rsidRPr="00724256">
        <w:rPr>
          <w:color w:val="000000"/>
        </w:rPr>
        <w:t>, registrado em ata e acessível a todos, atribuindo-lhes validade e eficácia para fins de habilitação e classificação</w:t>
      </w:r>
      <w:r w:rsidRPr="009C5C66">
        <w:rPr>
          <w:color w:val="000000"/>
        </w:rPr>
        <w:t>, observado o disposto na Lei nº 9.784, de 29 de janeiro de 1999</w:t>
      </w:r>
      <w:r>
        <w:rPr>
          <w:color w:val="000000"/>
        </w:rPr>
        <w:t>.</w:t>
      </w:r>
    </w:p>
    <w:bookmarkEnd w:id="23"/>
    <w:p w14:paraId="68F666C7" w14:textId="77777777" w:rsidR="00C26386" w:rsidRPr="007B236B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E52208">
        <w:rPr>
          <w:color w:val="000000"/>
        </w:rPr>
        <w:t>Dentre os documentos passíveis de solicitação pelo Pregoeiro, destacam-se as planilhas de custo readequadas com o valor final ofertado, termos de contrato e respectivos termos aditivos</w:t>
      </w:r>
      <w:r>
        <w:rPr>
          <w:color w:val="000000"/>
        </w:rPr>
        <w:t>.</w:t>
      </w:r>
    </w:p>
    <w:p w14:paraId="4FD1C90B" w14:textId="77777777" w:rsidR="00C26386" w:rsidRDefault="00C26386" w:rsidP="00C26386">
      <w:pPr>
        <w:numPr>
          <w:ilvl w:val="1"/>
          <w:numId w:val="2"/>
        </w:numPr>
        <w:ind w:left="454" w:hanging="454"/>
        <w:contextualSpacing/>
        <w:rPr>
          <w:color w:val="000000"/>
        </w:rPr>
      </w:pPr>
      <w:r w:rsidRPr="00CA72FD">
        <w:rPr>
          <w:color w:val="000000"/>
        </w:rPr>
        <w:t xml:space="preserve">A homologação do resultado implica a constituição de direito relativo à celebração do contrato em favor do licitante vencedor. </w:t>
      </w:r>
    </w:p>
    <w:p w14:paraId="3E1A824A" w14:textId="77777777" w:rsidR="00C26386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 xml:space="preserve">As normas disciplinadoras da licitação serão sempre interpretadas em favor da ampliação da disputa entre os interessados, desde que não comprometam o interesse da </w:t>
      </w:r>
      <w:r>
        <w:rPr>
          <w:color w:val="000000"/>
        </w:rPr>
        <w:t>Hemobrás</w:t>
      </w:r>
      <w:r w:rsidRPr="00724256">
        <w:rPr>
          <w:color w:val="000000"/>
        </w:rPr>
        <w:t>, o princípio da isonomia, a finalidade e a segurança da contratação.</w:t>
      </w:r>
    </w:p>
    <w:p w14:paraId="1A051BD0" w14:textId="77777777" w:rsidR="00C26386" w:rsidRPr="00724256" w:rsidRDefault="00C26386" w:rsidP="00C26386">
      <w:pPr>
        <w:numPr>
          <w:ilvl w:val="1"/>
          <w:numId w:val="2"/>
        </w:numPr>
        <w:ind w:left="426" w:hanging="426"/>
        <w:rPr>
          <w:color w:val="000000"/>
        </w:rPr>
      </w:pPr>
      <w:r w:rsidRPr="00724256">
        <w:rPr>
          <w:color w:val="000000"/>
        </w:rPr>
        <w:t xml:space="preserve">Os licitantes assumem todos os custos de preparação e apresentação de suas propostas e a </w:t>
      </w:r>
      <w:r>
        <w:rPr>
          <w:color w:val="000000"/>
        </w:rPr>
        <w:t>Hemobrás</w:t>
      </w:r>
      <w:r w:rsidRPr="00724256">
        <w:rPr>
          <w:color w:val="000000"/>
        </w:rPr>
        <w:t xml:space="preserve"> não será, em nenhum caso, responsável por esses custos, independentemente da condução ou do resultado do processo licitatório.</w:t>
      </w:r>
    </w:p>
    <w:p w14:paraId="5108C69D" w14:textId="77777777" w:rsidR="00C26386" w:rsidRPr="00724256" w:rsidRDefault="00C26386" w:rsidP="00C26386">
      <w:pPr>
        <w:numPr>
          <w:ilvl w:val="1"/>
          <w:numId w:val="2"/>
        </w:numPr>
        <w:ind w:left="567" w:hanging="567"/>
        <w:rPr>
          <w:color w:val="000000"/>
        </w:rPr>
      </w:pPr>
      <w:r w:rsidRPr="00724256">
        <w:rPr>
          <w:color w:val="000000"/>
        </w:rPr>
        <w:t xml:space="preserve">Na contagem dos prazos estabelecidos neste Edital e seus Anexos, excluir-se-á o dia do início e incluir-se-á o do vencimento. Só se iniciam e vencem os prazos em dias de expediente na </w:t>
      </w:r>
      <w:r>
        <w:rPr>
          <w:color w:val="000000"/>
        </w:rPr>
        <w:t>Hemobrás</w:t>
      </w:r>
      <w:r w:rsidRPr="00724256">
        <w:rPr>
          <w:color w:val="000000"/>
        </w:rPr>
        <w:t>.</w:t>
      </w:r>
    </w:p>
    <w:p w14:paraId="58B85CE2" w14:textId="77777777" w:rsidR="00C26386" w:rsidRPr="00724256" w:rsidRDefault="00C26386" w:rsidP="00C26386">
      <w:pPr>
        <w:numPr>
          <w:ilvl w:val="1"/>
          <w:numId w:val="2"/>
        </w:numPr>
        <w:ind w:left="567" w:hanging="567"/>
        <w:rPr>
          <w:color w:val="000000"/>
        </w:rPr>
      </w:pPr>
      <w:r w:rsidRPr="00724256">
        <w:rPr>
          <w:color w:val="000000"/>
        </w:rPr>
        <w:t xml:space="preserve">O desatendimento de exigências </w:t>
      </w:r>
      <w:r w:rsidRPr="0029475C">
        <w:rPr>
          <w:color w:val="000000"/>
        </w:rPr>
        <w:t>formais não essenciais não</w:t>
      </w:r>
      <w:r w:rsidRPr="00724256">
        <w:rPr>
          <w:color w:val="000000"/>
        </w:rPr>
        <w:t xml:space="preserve"> importará o afastamento do licitante, desde que seja possível o aproveitamento do ato, observados os princípios da isonomia e do interesse público.</w:t>
      </w:r>
    </w:p>
    <w:p w14:paraId="33D040DD" w14:textId="77777777" w:rsidR="00C26386" w:rsidRDefault="00C26386" w:rsidP="00C26386">
      <w:pPr>
        <w:numPr>
          <w:ilvl w:val="1"/>
          <w:numId w:val="2"/>
        </w:numPr>
        <w:ind w:left="567" w:hanging="567"/>
        <w:rPr>
          <w:color w:val="000000"/>
        </w:rPr>
      </w:pPr>
      <w:bookmarkStart w:id="24" w:name="_Hlk21424420"/>
      <w:r w:rsidRPr="00767718">
        <w:rPr>
          <w:color w:val="000000"/>
        </w:rPr>
        <w:t>Modificações no edital serão divulgadas pelo mesmo instrumento de publicação utilizado para divulgação do texto original e o prazo inicialmente estabelecido será reaberto, exceto se, inquestionavelmente, a alteração não afetar a formulação das propostas, resguardado o tratamento isonômico aos licitantes.</w:t>
      </w:r>
    </w:p>
    <w:bookmarkEnd w:id="24"/>
    <w:p w14:paraId="5755344D" w14:textId="77777777" w:rsidR="00C26386" w:rsidRPr="00724256" w:rsidRDefault="00C26386" w:rsidP="00C26386">
      <w:pPr>
        <w:numPr>
          <w:ilvl w:val="1"/>
          <w:numId w:val="2"/>
        </w:numPr>
        <w:ind w:left="567" w:hanging="567"/>
        <w:rPr>
          <w:color w:val="000000"/>
        </w:rPr>
      </w:pPr>
      <w:r w:rsidRPr="00724256">
        <w:rPr>
          <w:color w:val="000000"/>
        </w:rPr>
        <w:t>É facultada ao Pregoeiro ou à Autoridade Superior, em qualquer fase da licitação, a promoção de diligência destinada a esclarecer ou complementar a instrução do processo, vedada a inclusão posterior de documento ou informação que deveria constar no ato da sessão pública.</w:t>
      </w:r>
    </w:p>
    <w:p w14:paraId="7AC45BE4" w14:textId="77777777" w:rsidR="00C26386" w:rsidRDefault="00C26386" w:rsidP="00C26386">
      <w:pPr>
        <w:numPr>
          <w:ilvl w:val="1"/>
          <w:numId w:val="2"/>
        </w:numPr>
        <w:ind w:left="567" w:hanging="567"/>
        <w:rPr>
          <w:color w:val="000000" w:themeColor="text1"/>
        </w:rPr>
      </w:pPr>
      <w:r w:rsidRPr="00767718">
        <w:rPr>
          <w:color w:val="000000"/>
        </w:rPr>
        <w:t>A autoridade competente para homologar o procedimento licitatório de que trata este Decreto poderá revogá-lo somente em razão do interesse público, por motivo de fato superveniente devidamente comprovado, pertinente e suficiente para justificar a revogação, e deverá anulá-lo por ilegalidade, de ofício ou por provocação de qualquer pessoa, por meio de ato escrito e fundamentado</w:t>
      </w:r>
      <w:r w:rsidRPr="0029475C">
        <w:rPr>
          <w:color w:val="000000" w:themeColor="text1"/>
        </w:rPr>
        <w:t>, salvo quando for viável a convalidação do ato ou do procedimento viciado.</w:t>
      </w:r>
    </w:p>
    <w:p w14:paraId="5A062593" w14:textId="77777777" w:rsidR="00C26386" w:rsidRPr="0029475C" w:rsidRDefault="00C26386" w:rsidP="00C26386">
      <w:pPr>
        <w:numPr>
          <w:ilvl w:val="1"/>
          <w:numId w:val="2"/>
        </w:numPr>
        <w:ind w:left="567" w:hanging="567"/>
        <w:rPr>
          <w:color w:val="000000" w:themeColor="text1"/>
        </w:rPr>
      </w:pPr>
      <w:r w:rsidRPr="0029475C">
        <w:rPr>
          <w:color w:val="000000" w:themeColor="text1"/>
        </w:rPr>
        <w:t>Em caso de cobrança pelo fornecimento de cópia da íntegra do edital e seus anexos, o valor se limitará ao custo efetivo da reprodução gráfica de tais documentos.</w:t>
      </w:r>
    </w:p>
    <w:p w14:paraId="38DC5A09" w14:textId="77777777" w:rsidR="00C26386" w:rsidRPr="0029475C" w:rsidRDefault="00C26386" w:rsidP="00C26386">
      <w:pPr>
        <w:numPr>
          <w:ilvl w:val="1"/>
          <w:numId w:val="2"/>
        </w:numPr>
        <w:ind w:left="567" w:hanging="567"/>
        <w:rPr>
          <w:color w:val="000000" w:themeColor="text1"/>
        </w:rPr>
      </w:pPr>
      <w:bookmarkStart w:id="25" w:name="_Hlk21424439"/>
      <w:r w:rsidRPr="0029475C">
        <w:rPr>
          <w:color w:val="000000" w:themeColor="text1"/>
        </w:rPr>
        <w:t xml:space="preserve">Nos casos omissos aplicar-se-ão as disposições constantes no Regulamento de Licitações e </w:t>
      </w:r>
      <w:r w:rsidRPr="00767718">
        <w:rPr>
          <w:color w:val="000000" w:themeColor="text1"/>
        </w:rPr>
        <w:t xml:space="preserve">Contratações da Hemobrás, de 2018, da Lei 13.303, de 2016, Lei n° 10.520, de 2002, do Decreto n° 10.024/2019, do </w:t>
      </w:r>
      <w:r w:rsidRPr="0029475C">
        <w:rPr>
          <w:color w:val="000000" w:themeColor="text1"/>
        </w:rPr>
        <w:t>Decreto n° 3.722/2001, da Lei Complementar n° 123, de 2006, do Decreto n° 8.538, de 2015.</w:t>
      </w:r>
    </w:p>
    <w:bookmarkEnd w:id="25"/>
    <w:p w14:paraId="7876D8BE" w14:textId="77777777" w:rsidR="00C26386" w:rsidRPr="00724256" w:rsidRDefault="00C26386" w:rsidP="00C26386">
      <w:pPr>
        <w:numPr>
          <w:ilvl w:val="1"/>
          <w:numId w:val="2"/>
        </w:numPr>
        <w:ind w:left="567" w:hanging="567"/>
        <w:rPr>
          <w:color w:val="000000"/>
        </w:rPr>
      </w:pPr>
      <w:r w:rsidRPr="00724256">
        <w:rPr>
          <w:color w:val="000000"/>
        </w:rPr>
        <w:t>O foro para dirimir as questões que não forem solucionadas na via administrativa será o da Seção judiciária da Justiça Federal de Recife – PE.</w:t>
      </w:r>
    </w:p>
    <w:p w14:paraId="0265EA30" w14:textId="77777777" w:rsidR="00C26386" w:rsidRPr="006C7270" w:rsidRDefault="00C26386" w:rsidP="00C26386">
      <w:pPr>
        <w:numPr>
          <w:ilvl w:val="1"/>
          <w:numId w:val="2"/>
        </w:numPr>
        <w:ind w:left="567" w:hanging="567"/>
        <w:rPr>
          <w:color w:val="000000" w:themeColor="text1"/>
        </w:rPr>
      </w:pPr>
      <w:r w:rsidRPr="006C7270">
        <w:rPr>
          <w:color w:val="000000" w:themeColor="text1"/>
        </w:rPr>
        <w:t>O Regulamento de Licitações e Contratações da Hemobrás está disponibilizado, na integra, nos formatos (</w:t>
      </w:r>
      <w:hyperlink r:id="rId14" w:history="1">
        <w:r w:rsidRPr="006C7270">
          <w:rPr>
            <w:rStyle w:val="Hyperlink"/>
            <w:color w:val="000000" w:themeColor="text1"/>
          </w:rPr>
          <w:t>.</w:t>
        </w:r>
        <w:proofErr w:type="spellStart"/>
        <w:r w:rsidRPr="006C7270">
          <w:rPr>
            <w:rStyle w:val="Hyperlink"/>
            <w:color w:val="000000" w:themeColor="text1"/>
          </w:rPr>
          <w:t>doc</w:t>
        </w:r>
        <w:proofErr w:type="spellEnd"/>
      </w:hyperlink>
      <w:r w:rsidRPr="006C7270">
        <w:rPr>
          <w:color w:val="000000" w:themeColor="text1"/>
        </w:rPr>
        <w:t>) e (</w:t>
      </w:r>
      <w:hyperlink r:id="rId15" w:history="1">
        <w:r w:rsidRPr="006C7270">
          <w:rPr>
            <w:rStyle w:val="Hyperlink"/>
            <w:color w:val="000000" w:themeColor="text1"/>
          </w:rPr>
          <w:t>.</w:t>
        </w:r>
        <w:proofErr w:type="spellStart"/>
        <w:r w:rsidRPr="006C7270">
          <w:rPr>
            <w:rStyle w:val="Hyperlink"/>
            <w:color w:val="000000" w:themeColor="text1"/>
          </w:rPr>
          <w:t>pdf</w:t>
        </w:r>
        <w:proofErr w:type="spellEnd"/>
      </w:hyperlink>
      <w:r w:rsidRPr="006C7270">
        <w:rPr>
          <w:color w:val="000000" w:themeColor="text1"/>
        </w:rPr>
        <w:t>) e poderão ser lidos e/ou obtidos diretamente no Site da Hemobrás</w:t>
      </w:r>
      <w:r>
        <w:rPr>
          <w:color w:val="000000" w:themeColor="text1"/>
        </w:rPr>
        <w:t xml:space="preserve">, através do campo Acesso à </w:t>
      </w:r>
      <w:r w:rsidRPr="006C7270">
        <w:rPr>
          <w:color w:val="000000" w:themeColor="text1"/>
        </w:rPr>
        <w:t>Informação.</w:t>
      </w:r>
    </w:p>
    <w:p w14:paraId="1AD5DBFA" w14:textId="77777777" w:rsidR="00C26386" w:rsidRDefault="00C26386" w:rsidP="00C26386">
      <w:pPr>
        <w:numPr>
          <w:ilvl w:val="1"/>
          <w:numId w:val="2"/>
        </w:numPr>
        <w:ind w:left="567" w:hanging="567"/>
        <w:rPr>
          <w:color w:val="000000"/>
        </w:rPr>
      </w:pPr>
      <w:r w:rsidRPr="00724256">
        <w:rPr>
          <w:color w:val="000000"/>
        </w:rPr>
        <w:t>O Edital está disponibilizado, na íntegra, no</w:t>
      </w:r>
      <w:r>
        <w:rPr>
          <w:color w:val="000000"/>
        </w:rPr>
        <w:t>s</w:t>
      </w:r>
      <w:r w:rsidRPr="00724256">
        <w:rPr>
          <w:color w:val="000000"/>
        </w:rPr>
        <w:t xml:space="preserve"> endereço</w:t>
      </w:r>
      <w:r>
        <w:rPr>
          <w:color w:val="000000"/>
        </w:rPr>
        <w:t>s</w:t>
      </w:r>
      <w:r w:rsidRPr="00724256">
        <w:rPr>
          <w:color w:val="000000"/>
        </w:rPr>
        <w:t xml:space="preserve"> eletrônico</w:t>
      </w:r>
      <w:r>
        <w:rPr>
          <w:color w:val="000000"/>
        </w:rPr>
        <w:t>s</w:t>
      </w:r>
      <w:r w:rsidRPr="00724256">
        <w:rPr>
          <w:color w:val="000000"/>
        </w:rPr>
        <w:t xml:space="preserve"> </w:t>
      </w:r>
      <w:hyperlink r:id="rId16" w:history="1">
        <w:r w:rsidRPr="00C14FF3">
          <w:rPr>
            <w:rStyle w:val="Hyperlink"/>
          </w:rPr>
          <w:t>www.comprasgovernamentais.gov.br</w:t>
        </w:r>
      </w:hyperlink>
      <w:r>
        <w:rPr>
          <w:color w:val="000000"/>
        </w:rPr>
        <w:t xml:space="preserve"> e licitacoes.hemobras.gov.br</w:t>
      </w:r>
      <w:r w:rsidRPr="00002195">
        <w:rPr>
          <w:color w:val="000000"/>
        </w:rPr>
        <w:t xml:space="preserve"> podendo também ser lido e/ou obtido no endereço Rua Professor Aloísio Pessoa de Araújo, nº 75, Edifício Boa Viagem Corporate, 8º e 9º andares, Boa Viagem, Recife-PE, CEP: 51.021-410, nos dias úteis, no horário das 08:00 horas às 17:00 horas, mesmo endereço e período no qual os autos do processo administrativo permanecerão com vista franqueada aos interessados.</w:t>
      </w:r>
    </w:p>
    <w:p w14:paraId="1964C391" w14:textId="77777777" w:rsidR="00C26386" w:rsidRPr="00F10650" w:rsidRDefault="00C26386" w:rsidP="00C26386">
      <w:pPr>
        <w:numPr>
          <w:ilvl w:val="1"/>
          <w:numId w:val="2"/>
        </w:numPr>
        <w:ind w:left="567" w:hanging="567"/>
        <w:rPr>
          <w:color w:val="000000"/>
        </w:rPr>
      </w:pPr>
      <w:r w:rsidRPr="00724256">
        <w:rPr>
          <w:color w:val="000000"/>
        </w:rPr>
        <w:t>Integram este Edital, para todos os fins e efeitos, os seguintes anexos:</w:t>
      </w:r>
    </w:p>
    <w:p w14:paraId="49AF4F91" w14:textId="77777777" w:rsidR="00C26386" w:rsidRPr="009366D7" w:rsidRDefault="00C26386" w:rsidP="00C26386">
      <w:pPr>
        <w:numPr>
          <w:ilvl w:val="2"/>
          <w:numId w:val="2"/>
        </w:numPr>
        <w:ind w:left="851" w:hanging="709"/>
        <w:rPr>
          <w:bCs/>
          <w:color w:val="000000"/>
          <w:szCs w:val="20"/>
        </w:rPr>
      </w:pPr>
      <w:r w:rsidRPr="009366D7">
        <w:rPr>
          <w:bCs/>
          <w:color w:val="000000"/>
          <w:szCs w:val="20"/>
        </w:rPr>
        <w:t>ANEXO I - Termo de Referência e seus anexos</w:t>
      </w:r>
    </w:p>
    <w:p w14:paraId="658C48DD" w14:textId="77777777" w:rsidR="00C26386" w:rsidRDefault="00C26386" w:rsidP="00C26386">
      <w:pPr>
        <w:numPr>
          <w:ilvl w:val="2"/>
          <w:numId w:val="2"/>
        </w:numPr>
        <w:ind w:left="851" w:hanging="709"/>
        <w:rPr>
          <w:bCs/>
          <w:color w:val="000000"/>
          <w:szCs w:val="20"/>
        </w:rPr>
      </w:pPr>
      <w:r w:rsidRPr="009366D7">
        <w:rPr>
          <w:bCs/>
          <w:color w:val="000000"/>
          <w:szCs w:val="20"/>
        </w:rPr>
        <w:t>ANEXO II – Minuta de Termo de Contrato</w:t>
      </w:r>
    </w:p>
    <w:p w14:paraId="51D4224C" w14:textId="77777777" w:rsidR="00C26386" w:rsidRPr="0037601A" w:rsidRDefault="00C26386" w:rsidP="00C26386">
      <w:pPr>
        <w:numPr>
          <w:ilvl w:val="2"/>
          <w:numId w:val="2"/>
        </w:numPr>
        <w:ind w:left="851" w:hanging="709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>ANEXO III – Checklist dos documentos a serem apresentados pelos licitantes</w:t>
      </w:r>
    </w:p>
    <w:p w14:paraId="46F364D4" w14:textId="77777777" w:rsidR="00C26386" w:rsidRPr="00724256" w:rsidRDefault="00C26386" w:rsidP="00C26386">
      <w:pPr>
        <w:tabs>
          <w:tab w:val="left" w:pos="1440"/>
        </w:tabs>
        <w:autoSpaceDE w:val="0"/>
        <w:snapToGrid w:val="0"/>
        <w:rPr>
          <w:color w:val="000000"/>
        </w:rPr>
      </w:pPr>
    </w:p>
    <w:p w14:paraId="47D9388E" w14:textId="6FB191C5" w:rsidR="0060138A" w:rsidRPr="00724256" w:rsidRDefault="00C50C5B" w:rsidP="00C50C5B">
      <w:pPr>
        <w:spacing w:line="276" w:lineRule="auto"/>
        <w:ind w:right="-15"/>
        <w:jc w:val="right"/>
        <w:rPr>
          <w:color w:val="000000"/>
        </w:rPr>
      </w:pPr>
      <w:r w:rsidRPr="00C50C5B">
        <w:t>Recife</w:t>
      </w:r>
      <w:r w:rsidR="0060138A" w:rsidRPr="00C50C5B">
        <w:t xml:space="preserve">, </w:t>
      </w:r>
      <w:r w:rsidRPr="00C50C5B">
        <w:t>29</w:t>
      </w:r>
      <w:r w:rsidR="0060138A" w:rsidRPr="00C50C5B">
        <w:t xml:space="preserve"> de </w:t>
      </w:r>
      <w:r w:rsidRPr="00C50C5B">
        <w:t>outubro</w:t>
      </w:r>
      <w:r w:rsidR="0060138A" w:rsidRPr="00C50C5B">
        <w:t xml:space="preserve"> </w:t>
      </w:r>
      <w:r w:rsidR="0060138A" w:rsidRPr="00724256">
        <w:rPr>
          <w:color w:val="000000"/>
        </w:rPr>
        <w:t>de 20</w:t>
      </w:r>
      <w:r>
        <w:rPr>
          <w:color w:val="000000"/>
        </w:rPr>
        <w:t>19</w:t>
      </w:r>
      <w:r w:rsidR="0060138A" w:rsidRPr="00724256">
        <w:rPr>
          <w:color w:val="000000"/>
        </w:rPr>
        <w:t>.</w:t>
      </w:r>
    </w:p>
    <w:p w14:paraId="1BA7CE87" w14:textId="77777777" w:rsidR="00C26386" w:rsidRPr="00724256" w:rsidRDefault="00C26386" w:rsidP="00C26386">
      <w:pPr>
        <w:pStyle w:val="PargrafodaLista"/>
        <w:spacing w:line="276" w:lineRule="auto"/>
        <w:ind w:left="420" w:right="-15"/>
        <w:rPr>
          <w:color w:val="000000"/>
        </w:rPr>
      </w:pPr>
    </w:p>
    <w:p w14:paraId="0FAAC6EC" w14:textId="77777777" w:rsidR="00C26386" w:rsidRPr="004E5AC1" w:rsidRDefault="00C26386" w:rsidP="00C50C5B">
      <w:pPr>
        <w:pStyle w:val="PargrafodaLista"/>
        <w:ind w:left="420"/>
        <w:jc w:val="center"/>
        <w:rPr>
          <w:b/>
          <w:bCs/>
          <w:iCs/>
          <w:color w:val="000000"/>
        </w:rPr>
      </w:pPr>
      <w:r w:rsidRPr="004E5AC1">
        <w:rPr>
          <w:b/>
          <w:bCs/>
          <w:iCs/>
          <w:color w:val="000000"/>
        </w:rPr>
        <w:t>Marcos Arraes de Alencar</w:t>
      </w:r>
    </w:p>
    <w:p w14:paraId="259E06DB" w14:textId="77777777" w:rsidR="00C26386" w:rsidRPr="00724256" w:rsidRDefault="00C26386" w:rsidP="00C50C5B">
      <w:pPr>
        <w:pStyle w:val="PargrafodaLista"/>
        <w:ind w:left="420"/>
        <w:jc w:val="center"/>
      </w:pPr>
      <w:r w:rsidRPr="004E5AC1">
        <w:rPr>
          <w:b/>
          <w:bCs/>
          <w:iCs/>
          <w:color w:val="000000"/>
        </w:rPr>
        <w:t>Diretor Administrativo Financeiro</w:t>
      </w:r>
    </w:p>
    <w:p w14:paraId="643DFAD0" w14:textId="77777777" w:rsidR="004B1476" w:rsidRPr="00724256" w:rsidRDefault="004B1476" w:rsidP="00842E7E"/>
    <w:sectPr w:rsidR="004B1476" w:rsidRPr="00724256" w:rsidSect="003F3B86">
      <w:headerReference w:type="default" r:id="rId17"/>
      <w:pgSz w:w="11906" w:h="16838"/>
      <w:pgMar w:top="1440" w:right="1080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A18CB" w14:textId="77777777" w:rsidR="00F94021" w:rsidRDefault="00F94021" w:rsidP="00A12432">
      <w:pPr>
        <w:spacing w:line="240" w:lineRule="auto"/>
      </w:pPr>
      <w:r>
        <w:separator/>
      </w:r>
    </w:p>
  </w:endnote>
  <w:endnote w:type="continuationSeparator" w:id="0">
    <w:p w14:paraId="204828CF" w14:textId="77777777" w:rsidR="00F94021" w:rsidRDefault="00F94021" w:rsidP="00A124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0B253" w14:textId="77777777" w:rsidR="00F94021" w:rsidRDefault="00F94021" w:rsidP="00A12432">
      <w:pPr>
        <w:spacing w:line="240" w:lineRule="auto"/>
      </w:pPr>
      <w:r>
        <w:separator/>
      </w:r>
    </w:p>
  </w:footnote>
  <w:footnote w:type="continuationSeparator" w:id="0">
    <w:p w14:paraId="2882F615" w14:textId="77777777" w:rsidR="00F94021" w:rsidRDefault="00F94021" w:rsidP="00A124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9D514" w14:textId="77777777" w:rsidR="00F94021" w:rsidRDefault="00F94021">
    <w:pPr>
      <w:pStyle w:val="Cabealho"/>
    </w:pPr>
    <w:r>
      <w:rPr>
        <w:noProof/>
        <w:lang w:eastAsia="pt-BR"/>
      </w:rPr>
      <w:drawing>
        <wp:inline distT="0" distB="0" distL="0" distR="0" wp14:anchorId="7E83E09C" wp14:editId="244CC91E">
          <wp:extent cx="1483995" cy="1035050"/>
          <wp:effectExtent l="19050" t="0" r="1905" b="0"/>
          <wp:docPr id="6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1035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C85"/>
    <w:multiLevelType w:val="multilevel"/>
    <w:tmpl w:val="E034B3C2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1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8" w:hanging="1800"/>
      </w:pPr>
      <w:rPr>
        <w:rFonts w:hint="default"/>
      </w:rPr>
    </w:lvl>
  </w:abstractNum>
  <w:abstractNum w:abstractNumId="1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1051568"/>
    <w:multiLevelType w:val="hybridMultilevel"/>
    <w:tmpl w:val="EE06234C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6745A"/>
    <w:multiLevelType w:val="hybridMultilevel"/>
    <w:tmpl w:val="F426F1E6"/>
    <w:lvl w:ilvl="0" w:tplc="CCA2DF88">
      <w:start w:val="1"/>
      <w:numFmt w:val="lowerLetter"/>
      <w:lvlText w:val="%1)"/>
      <w:lvlJc w:val="left"/>
      <w:pPr>
        <w:ind w:left="1004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8ED7428"/>
    <w:multiLevelType w:val="multilevel"/>
    <w:tmpl w:val="D55A7ACE"/>
    <w:lvl w:ilvl="0">
      <w:start w:val="2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DF0498"/>
    <w:multiLevelType w:val="multilevel"/>
    <w:tmpl w:val="F07ECF9E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0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1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040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6">
    <w:nsid w:val="1D5C100D"/>
    <w:multiLevelType w:val="multilevel"/>
    <w:tmpl w:val="475E62B4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B6D2E24"/>
    <w:multiLevelType w:val="multilevel"/>
    <w:tmpl w:val="3BF494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EE82C0B"/>
    <w:multiLevelType w:val="multilevel"/>
    <w:tmpl w:val="BE160668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62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9">
    <w:nsid w:val="301C7096"/>
    <w:multiLevelType w:val="hybridMultilevel"/>
    <w:tmpl w:val="3D88D3C4"/>
    <w:lvl w:ilvl="0" w:tplc="402092EE">
      <w:start w:val="1"/>
      <w:numFmt w:val="lowerLetter"/>
      <w:lvlText w:val="%1."/>
      <w:lvlJc w:val="left"/>
      <w:pPr>
        <w:ind w:left="1215" w:hanging="8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A1AF3"/>
    <w:multiLevelType w:val="multilevel"/>
    <w:tmpl w:val="21DECC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7973EE0"/>
    <w:multiLevelType w:val="hybridMultilevel"/>
    <w:tmpl w:val="C492D082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54A80"/>
    <w:multiLevelType w:val="multilevel"/>
    <w:tmpl w:val="34F8888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4F622A86"/>
    <w:multiLevelType w:val="hybridMultilevel"/>
    <w:tmpl w:val="24203F7C"/>
    <w:lvl w:ilvl="0" w:tplc="FFD4F5F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2C0733"/>
    <w:multiLevelType w:val="hybridMultilevel"/>
    <w:tmpl w:val="6EA8B5B0"/>
    <w:lvl w:ilvl="0" w:tplc="A678C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786968">
      <w:numFmt w:val="none"/>
      <w:lvlText w:val=""/>
      <w:lvlJc w:val="left"/>
      <w:pPr>
        <w:tabs>
          <w:tab w:val="num" w:pos="360"/>
        </w:tabs>
      </w:pPr>
    </w:lvl>
    <w:lvl w:ilvl="2" w:tplc="450070C4">
      <w:numFmt w:val="none"/>
      <w:lvlText w:val=""/>
      <w:lvlJc w:val="left"/>
      <w:pPr>
        <w:tabs>
          <w:tab w:val="num" w:pos="360"/>
        </w:tabs>
      </w:pPr>
    </w:lvl>
    <w:lvl w:ilvl="3" w:tplc="A5E261D0">
      <w:numFmt w:val="none"/>
      <w:lvlText w:val=""/>
      <w:lvlJc w:val="left"/>
      <w:pPr>
        <w:tabs>
          <w:tab w:val="num" w:pos="360"/>
        </w:tabs>
      </w:pPr>
    </w:lvl>
    <w:lvl w:ilvl="4" w:tplc="E3BC41C6">
      <w:numFmt w:val="none"/>
      <w:lvlText w:val=""/>
      <w:lvlJc w:val="left"/>
      <w:pPr>
        <w:tabs>
          <w:tab w:val="num" w:pos="360"/>
        </w:tabs>
      </w:pPr>
    </w:lvl>
    <w:lvl w:ilvl="5" w:tplc="AE3A7D5E">
      <w:numFmt w:val="none"/>
      <w:lvlText w:val=""/>
      <w:lvlJc w:val="left"/>
      <w:pPr>
        <w:tabs>
          <w:tab w:val="num" w:pos="360"/>
        </w:tabs>
      </w:pPr>
    </w:lvl>
    <w:lvl w:ilvl="6" w:tplc="122A2F36">
      <w:numFmt w:val="none"/>
      <w:lvlText w:val=""/>
      <w:lvlJc w:val="left"/>
      <w:pPr>
        <w:tabs>
          <w:tab w:val="num" w:pos="360"/>
        </w:tabs>
      </w:pPr>
    </w:lvl>
    <w:lvl w:ilvl="7" w:tplc="9DA0AE3A">
      <w:numFmt w:val="none"/>
      <w:lvlText w:val=""/>
      <w:lvlJc w:val="left"/>
      <w:pPr>
        <w:tabs>
          <w:tab w:val="num" w:pos="360"/>
        </w:tabs>
      </w:pPr>
    </w:lvl>
    <w:lvl w:ilvl="8" w:tplc="7332B864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2C031D"/>
    <w:multiLevelType w:val="multilevel"/>
    <w:tmpl w:val="200259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>
    <w:nsid w:val="7369412F"/>
    <w:multiLevelType w:val="multilevel"/>
    <w:tmpl w:val="BA74A7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6"/>
  </w:num>
  <w:num w:numId="4">
    <w:abstractNumId w:val="3"/>
  </w:num>
  <w:num w:numId="5">
    <w:abstractNumId w:val="1"/>
  </w:num>
  <w:num w:numId="6">
    <w:abstractNumId w:val="11"/>
  </w:num>
  <w:num w:numId="7">
    <w:abstractNumId w:val="13"/>
  </w:num>
  <w:num w:numId="8">
    <w:abstractNumId w:val="2"/>
  </w:num>
  <w:num w:numId="9">
    <w:abstractNumId w:val="9"/>
  </w:num>
  <w:num w:numId="10">
    <w:abstractNumId w:val="4"/>
  </w:num>
  <w:num w:numId="11">
    <w:abstractNumId w:val="10"/>
  </w:num>
  <w:num w:numId="12">
    <w:abstractNumId w:val="14"/>
  </w:num>
  <w:num w:numId="13">
    <w:abstractNumId w:val="0"/>
  </w:num>
  <w:num w:numId="14">
    <w:abstractNumId w:val="5"/>
  </w:num>
  <w:num w:numId="15">
    <w:abstractNumId w:val="12"/>
  </w:num>
  <w:num w:numId="16">
    <w:abstractNumId w:val="8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32"/>
    <w:rsid w:val="00011238"/>
    <w:rsid w:val="0001190F"/>
    <w:rsid w:val="00011AA2"/>
    <w:rsid w:val="00032156"/>
    <w:rsid w:val="00036A9D"/>
    <w:rsid w:val="00042106"/>
    <w:rsid w:val="000451E2"/>
    <w:rsid w:val="00054EF0"/>
    <w:rsid w:val="000617D6"/>
    <w:rsid w:val="00086502"/>
    <w:rsid w:val="000A59A6"/>
    <w:rsid w:val="000D14CB"/>
    <w:rsid w:val="000D160E"/>
    <w:rsid w:val="000F5F3A"/>
    <w:rsid w:val="00103C86"/>
    <w:rsid w:val="00107D69"/>
    <w:rsid w:val="001212B8"/>
    <w:rsid w:val="00123F47"/>
    <w:rsid w:val="00151C19"/>
    <w:rsid w:val="0016060A"/>
    <w:rsid w:val="00195BB3"/>
    <w:rsid w:val="00196B0E"/>
    <w:rsid w:val="001A7615"/>
    <w:rsid w:val="001B2DC7"/>
    <w:rsid w:val="001B4956"/>
    <w:rsid w:val="001D5E14"/>
    <w:rsid w:val="001E37A7"/>
    <w:rsid w:val="001E7D0F"/>
    <w:rsid w:val="00200918"/>
    <w:rsid w:val="00206572"/>
    <w:rsid w:val="00210B23"/>
    <w:rsid w:val="00240FE3"/>
    <w:rsid w:val="00252A40"/>
    <w:rsid w:val="00265D4D"/>
    <w:rsid w:val="00267832"/>
    <w:rsid w:val="002748DD"/>
    <w:rsid w:val="00287EC8"/>
    <w:rsid w:val="00291091"/>
    <w:rsid w:val="00297E1B"/>
    <w:rsid w:val="002B5B54"/>
    <w:rsid w:val="002B6F77"/>
    <w:rsid w:val="002C2F6D"/>
    <w:rsid w:val="002C64CB"/>
    <w:rsid w:val="002E677B"/>
    <w:rsid w:val="002F296C"/>
    <w:rsid w:val="00302A95"/>
    <w:rsid w:val="00315F2E"/>
    <w:rsid w:val="00324C3F"/>
    <w:rsid w:val="00335B98"/>
    <w:rsid w:val="00340EBA"/>
    <w:rsid w:val="0034738A"/>
    <w:rsid w:val="0036193B"/>
    <w:rsid w:val="003673BA"/>
    <w:rsid w:val="00371FC6"/>
    <w:rsid w:val="0037743F"/>
    <w:rsid w:val="00396C43"/>
    <w:rsid w:val="003A04F9"/>
    <w:rsid w:val="003A4D55"/>
    <w:rsid w:val="003B0487"/>
    <w:rsid w:val="003B06E2"/>
    <w:rsid w:val="003C0E58"/>
    <w:rsid w:val="003C3DE9"/>
    <w:rsid w:val="003C580C"/>
    <w:rsid w:val="003D38F6"/>
    <w:rsid w:val="003D4E86"/>
    <w:rsid w:val="003D68F5"/>
    <w:rsid w:val="003F3861"/>
    <w:rsid w:val="003F3B86"/>
    <w:rsid w:val="004020E5"/>
    <w:rsid w:val="004075A8"/>
    <w:rsid w:val="00411844"/>
    <w:rsid w:val="0041579F"/>
    <w:rsid w:val="0042701D"/>
    <w:rsid w:val="00434779"/>
    <w:rsid w:val="00445756"/>
    <w:rsid w:val="004638D4"/>
    <w:rsid w:val="00490A2C"/>
    <w:rsid w:val="00492413"/>
    <w:rsid w:val="00496998"/>
    <w:rsid w:val="00497316"/>
    <w:rsid w:val="004A3E38"/>
    <w:rsid w:val="004B0AD2"/>
    <w:rsid w:val="004B1476"/>
    <w:rsid w:val="004C0618"/>
    <w:rsid w:val="004E018E"/>
    <w:rsid w:val="004E3EBC"/>
    <w:rsid w:val="004E61F0"/>
    <w:rsid w:val="00501F2F"/>
    <w:rsid w:val="00502AC7"/>
    <w:rsid w:val="00521199"/>
    <w:rsid w:val="00523995"/>
    <w:rsid w:val="005337DB"/>
    <w:rsid w:val="00552E7E"/>
    <w:rsid w:val="00554FE8"/>
    <w:rsid w:val="005742A2"/>
    <w:rsid w:val="00575190"/>
    <w:rsid w:val="005765CC"/>
    <w:rsid w:val="00591684"/>
    <w:rsid w:val="005A0296"/>
    <w:rsid w:val="005A1A0A"/>
    <w:rsid w:val="005A58DF"/>
    <w:rsid w:val="005B46D6"/>
    <w:rsid w:val="005D6769"/>
    <w:rsid w:val="005E0A76"/>
    <w:rsid w:val="005E7577"/>
    <w:rsid w:val="005F267D"/>
    <w:rsid w:val="006009B6"/>
    <w:rsid w:val="0060138A"/>
    <w:rsid w:val="0061012B"/>
    <w:rsid w:val="006228FC"/>
    <w:rsid w:val="00623003"/>
    <w:rsid w:val="00631131"/>
    <w:rsid w:val="00632CF8"/>
    <w:rsid w:val="006404B6"/>
    <w:rsid w:val="0064520C"/>
    <w:rsid w:val="00657669"/>
    <w:rsid w:val="00663C81"/>
    <w:rsid w:val="00664BB3"/>
    <w:rsid w:val="006740BF"/>
    <w:rsid w:val="006A75E9"/>
    <w:rsid w:val="006C0939"/>
    <w:rsid w:val="006C7270"/>
    <w:rsid w:val="006D6FB5"/>
    <w:rsid w:val="006E0442"/>
    <w:rsid w:val="00705751"/>
    <w:rsid w:val="00724256"/>
    <w:rsid w:val="0072615F"/>
    <w:rsid w:val="00731E82"/>
    <w:rsid w:val="007424E9"/>
    <w:rsid w:val="00753B53"/>
    <w:rsid w:val="00754DAA"/>
    <w:rsid w:val="00766B6C"/>
    <w:rsid w:val="0077316D"/>
    <w:rsid w:val="007744AB"/>
    <w:rsid w:val="00775FBD"/>
    <w:rsid w:val="0079317E"/>
    <w:rsid w:val="00793E02"/>
    <w:rsid w:val="007963AC"/>
    <w:rsid w:val="007A3867"/>
    <w:rsid w:val="007B063E"/>
    <w:rsid w:val="007B4CCF"/>
    <w:rsid w:val="007B534E"/>
    <w:rsid w:val="007B738B"/>
    <w:rsid w:val="007D2B4D"/>
    <w:rsid w:val="007D2E40"/>
    <w:rsid w:val="007D738B"/>
    <w:rsid w:val="007E2963"/>
    <w:rsid w:val="007E6A07"/>
    <w:rsid w:val="007F2F22"/>
    <w:rsid w:val="007F3826"/>
    <w:rsid w:val="00805BDC"/>
    <w:rsid w:val="008310BA"/>
    <w:rsid w:val="008358C7"/>
    <w:rsid w:val="00837BEA"/>
    <w:rsid w:val="00842E7E"/>
    <w:rsid w:val="00847042"/>
    <w:rsid w:val="00847B7B"/>
    <w:rsid w:val="008519E1"/>
    <w:rsid w:val="008534EA"/>
    <w:rsid w:val="00854883"/>
    <w:rsid w:val="00860B0B"/>
    <w:rsid w:val="0086232A"/>
    <w:rsid w:val="00881F1D"/>
    <w:rsid w:val="00890094"/>
    <w:rsid w:val="008B1BBC"/>
    <w:rsid w:val="008B2E18"/>
    <w:rsid w:val="008C3349"/>
    <w:rsid w:val="008D6A15"/>
    <w:rsid w:val="008D725D"/>
    <w:rsid w:val="008E1505"/>
    <w:rsid w:val="008E4EB6"/>
    <w:rsid w:val="00901FA1"/>
    <w:rsid w:val="00911A22"/>
    <w:rsid w:val="00922675"/>
    <w:rsid w:val="00927943"/>
    <w:rsid w:val="009366D7"/>
    <w:rsid w:val="009376E5"/>
    <w:rsid w:val="00946863"/>
    <w:rsid w:val="00975FD9"/>
    <w:rsid w:val="009814DE"/>
    <w:rsid w:val="00984ECE"/>
    <w:rsid w:val="009B42BF"/>
    <w:rsid w:val="009D5D52"/>
    <w:rsid w:val="009E06DB"/>
    <w:rsid w:val="009E1FCE"/>
    <w:rsid w:val="009F2AB7"/>
    <w:rsid w:val="009F788B"/>
    <w:rsid w:val="00A12432"/>
    <w:rsid w:val="00A2726B"/>
    <w:rsid w:val="00A41055"/>
    <w:rsid w:val="00A46C10"/>
    <w:rsid w:val="00A6293B"/>
    <w:rsid w:val="00A6720C"/>
    <w:rsid w:val="00A727B3"/>
    <w:rsid w:val="00A77EB3"/>
    <w:rsid w:val="00A80C60"/>
    <w:rsid w:val="00A85A5E"/>
    <w:rsid w:val="00A86F23"/>
    <w:rsid w:val="00A93E43"/>
    <w:rsid w:val="00A965E2"/>
    <w:rsid w:val="00AC04E5"/>
    <w:rsid w:val="00AC65E1"/>
    <w:rsid w:val="00AD7369"/>
    <w:rsid w:val="00AE4670"/>
    <w:rsid w:val="00AF3DFD"/>
    <w:rsid w:val="00B04E5D"/>
    <w:rsid w:val="00B07D4F"/>
    <w:rsid w:val="00B16056"/>
    <w:rsid w:val="00B262B7"/>
    <w:rsid w:val="00B41ECB"/>
    <w:rsid w:val="00B50E55"/>
    <w:rsid w:val="00B539AD"/>
    <w:rsid w:val="00B55B5A"/>
    <w:rsid w:val="00B6393D"/>
    <w:rsid w:val="00B65D34"/>
    <w:rsid w:val="00B71623"/>
    <w:rsid w:val="00B91D66"/>
    <w:rsid w:val="00B97C8E"/>
    <w:rsid w:val="00BB7B78"/>
    <w:rsid w:val="00BC61C1"/>
    <w:rsid w:val="00BC7F24"/>
    <w:rsid w:val="00BD38F3"/>
    <w:rsid w:val="00C07638"/>
    <w:rsid w:val="00C10EA3"/>
    <w:rsid w:val="00C17C22"/>
    <w:rsid w:val="00C20F2E"/>
    <w:rsid w:val="00C26386"/>
    <w:rsid w:val="00C27ABD"/>
    <w:rsid w:val="00C36602"/>
    <w:rsid w:val="00C50C5B"/>
    <w:rsid w:val="00C64697"/>
    <w:rsid w:val="00C6577E"/>
    <w:rsid w:val="00C71D75"/>
    <w:rsid w:val="00C73635"/>
    <w:rsid w:val="00C743FA"/>
    <w:rsid w:val="00C77855"/>
    <w:rsid w:val="00C94879"/>
    <w:rsid w:val="00CA047F"/>
    <w:rsid w:val="00CA172C"/>
    <w:rsid w:val="00CA6F88"/>
    <w:rsid w:val="00CB7C13"/>
    <w:rsid w:val="00CC1487"/>
    <w:rsid w:val="00CC6B8E"/>
    <w:rsid w:val="00CC7242"/>
    <w:rsid w:val="00CD3A7C"/>
    <w:rsid w:val="00CE271E"/>
    <w:rsid w:val="00CF0CA3"/>
    <w:rsid w:val="00CF4121"/>
    <w:rsid w:val="00CF44E8"/>
    <w:rsid w:val="00CF7CA2"/>
    <w:rsid w:val="00D04C96"/>
    <w:rsid w:val="00D158E7"/>
    <w:rsid w:val="00D1797B"/>
    <w:rsid w:val="00D350B6"/>
    <w:rsid w:val="00D434BA"/>
    <w:rsid w:val="00D51C11"/>
    <w:rsid w:val="00D84A84"/>
    <w:rsid w:val="00D96F27"/>
    <w:rsid w:val="00DA2280"/>
    <w:rsid w:val="00DB5E81"/>
    <w:rsid w:val="00DC0555"/>
    <w:rsid w:val="00DC288F"/>
    <w:rsid w:val="00DC3319"/>
    <w:rsid w:val="00DD1F6D"/>
    <w:rsid w:val="00DD4C08"/>
    <w:rsid w:val="00DD7A1F"/>
    <w:rsid w:val="00DE0E07"/>
    <w:rsid w:val="00DE129B"/>
    <w:rsid w:val="00DF38B2"/>
    <w:rsid w:val="00DF3AA0"/>
    <w:rsid w:val="00DF68B1"/>
    <w:rsid w:val="00DF69EB"/>
    <w:rsid w:val="00DF73B7"/>
    <w:rsid w:val="00E0253B"/>
    <w:rsid w:val="00E21BDC"/>
    <w:rsid w:val="00E25BC4"/>
    <w:rsid w:val="00E30A10"/>
    <w:rsid w:val="00E327E2"/>
    <w:rsid w:val="00E32BBB"/>
    <w:rsid w:val="00E32DD3"/>
    <w:rsid w:val="00E350C6"/>
    <w:rsid w:val="00E474D3"/>
    <w:rsid w:val="00E551CE"/>
    <w:rsid w:val="00E558C2"/>
    <w:rsid w:val="00E64F24"/>
    <w:rsid w:val="00E7141E"/>
    <w:rsid w:val="00E745E8"/>
    <w:rsid w:val="00E946E5"/>
    <w:rsid w:val="00E95CFE"/>
    <w:rsid w:val="00EB57A7"/>
    <w:rsid w:val="00EB75E4"/>
    <w:rsid w:val="00EC18C4"/>
    <w:rsid w:val="00ED1CDB"/>
    <w:rsid w:val="00ED2365"/>
    <w:rsid w:val="00ED3D14"/>
    <w:rsid w:val="00ED7671"/>
    <w:rsid w:val="00EE63AC"/>
    <w:rsid w:val="00F01F9C"/>
    <w:rsid w:val="00F06841"/>
    <w:rsid w:val="00F10650"/>
    <w:rsid w:val="00F156DB"/>
    <w:rsid w:val="00F2785B"/>
    <w:rsid w:val="00F46178"/>
    <w:rsid w:val="00F472F3"/>
    <w:rsid w:val="00F63787"/>
    <w:rsid w:val="00F94021"/>
    <w:rsid w:val="00FA6312"/>
    <w:rsid w:val="00FB1ABC"/>
    <w:rsid w:val="00FC2AD9"/>
    <w:rsid w:val="00FD7C39"/>
    <w:rsid w:val="00FE1902"/>
    <w:rsid w:val="00FE57A8"/>
    <w:rsid w:val="00FE5E8F"/>
    <w:rsid w:val="00FE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B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1243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12432"/>
  </w:style>
  <w:style w:type="paragraph" w:styleId="Rodap">
    <w:name w:val="footer"/>
    <w:basedOn w:val="Normal"/>
    <w:link w:val="RodapChar"/>
    <w:uiPriority w:val="99"/>
    <w:unhideWhenUsed/>
    <w:rsid w:val="00A1243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2432"/>
  </w:style>
  <w:style w:type="paragraph" w:styleId="Textodebalo">
    <w:name w:val="Balloon Text"/>
    <w:basedOn w:val="Normal"/>
    <w:link w:val="TextodebaloChar"/>
    <w:uiPriority w:val="99"/>
    <w:semiHidden/>
    <w:unhideWhenUsed/>
    <w:rsid w:val="00A124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243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842E7E"/>
    <w:rPr>
      <w:color w:val="0000FF" w:themeColor="hyperlink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842E7E"/>
    <w:pPr>
      <w:ind w:left="720"/>
      <w:contextualSpacing/>
    </w:pPr>
    <w:rPr>
      <w:lang w:eastAsia="pt-BR"/>
    </w:rPr>
  </w:style>
  <w:style w:type="paragraph" w:customStyle="1" w:styleId="Nivel1">
    <w:name w:val="Nivel1"/>
    <w:basedOn w:val="Ttulo1"/>
    <w:link w:val="Nivel1Char"/>
    <w:qFormat/>
    <w:rsid w:val="00842E7E"/>
    <w:pPr>
      <w:numPr>
        <w:numId w:val="3"/>
      </w:numPr>
      <w:shd w:val="clear" w:color="auto" w:fill="auto"/>
      <w:spacing w:before="480" w:after="120" w:line="276" w:lineRule="auto"/>
      <w:ind w:left="357" w:hanging="357"/>
    </w:pPr>
    <w:rPr>
      <w:rFonts w:ascii="Arial" w:hAnsi="Arial"/>
      <w:bCs w:val="0"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842E7E"/>
    <w:rPr>
      <w:rFonts w:ascii="Arial" w:eastAsiaTheme="majorEastAsia" w:hAnsi="Arial" w:cstheme="majorBidi"/>
      <w:b/>
      <w:bCs w:val="0"/>
      <w:color w:val="000000"/>
      <w:sz w:val="20"/>
      <w:szCs w:val="20"/>
      <w:shd w:val="clear" w:color="auto" w:fill="A6A6A6" w:themeFill="background1" w:themeFillShade="A6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E677B"/>
    <w:rPr>
      <w:lang w:eastAsia="pt-BR"/>
    </w:rPr>
  </w:style>
  <w:style w:type="table" w:styleId="Tabelacomgrade">
    <w:name w:val="Table Grid"/>
    <w:basedOn w:val="Tabelanormal"/>
    <w:rsid w:val="00D51C11"/>
    <w:pPr>
      <w:spacing w:line="240" w:lineRule="auto"/>
      <w:jc w:val="left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3">
    <w:name w:val="Body Text 3"/>
    <w:basedOn w:val="Normal"/>
    <w:link w:val="Corpodetexto3Char"/>
    <w:rsid w:val="00D51C11"/>
    <w:pPr>
      <w:suppressAutoHyphens/>
      <w:autoSpaceDE w:val="0"/>
      <w:autoSpaceDN w:val="0"/>
      <w:spacing w:line="240" w:lineRule="auto"/>
      <w:jc w:val="left"/>
      <w:textAlignment w:val="baseline"/>
    </w:pPr>
    <w:rPr>
      <w:rFonts w:eastAsia="Times New Roman"/>
      <w:kern w:val="3"/>
      <w:sz w:val="28"/>
      <w:szCs w:val="28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D51C11"/>
    <w:rPr>
      <w:rFonts w:eastAsia="Times New Roman"/>
      <w:kern w:val="3"/>
      <w:sz w:val="28"/>
      <w:szCs w:val="28"/>
      <w:lang w:eastAsia="pt-BR"/>
    </w:rPr>
  </w:style>
  <w:style w:type="paragraph" w:styleId="Textodecomentrio">
    <w:name w:val="annotation text"/>
    <w:basedOn w:val="Normal"/>
    <w:link w:val="TextodecomentrioChar"/>
    <w:unhideWhenUsed/>
    <w:rsid w:val="00847B7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847B7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rsid w:val="00847B7B"/>
    <w:rPr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2C2F6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2C2F6D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E018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E018E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11238"/>
    <w:pPr>
      <w:jc w:val="both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11238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151C19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B04E5D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pt-BR"/>
    </w:rPr>
  </w:style>
  <w:style w:type="paragraph" w:styleId="Reviso">
    <w:name w:val="Revision"/>
    <w:hidden/>
    <w:uiPriority w:val="99"/>
    <w:semiHidden/>
    <w:rsid w:val="00753B53"/>
    <w:pPr>
      <w:spacing w:line="240" w:lineRule="auto"/>
      <w:jc w:val="left"/>
    </w:pPr>
  </w:style>
  <w:style w:type="paragraph" w:customStyle="1" w:styleId="Nivel01">
    <w:name w:val="Nivel 01"/>
    <w:basedOn w:val="Ttulo1"/>
    <w:next w:val="Normal"/>
    <w:qFormat/>
    <w:rsid w:val="00C73635"/>
    <w:pPr>
      <w:shd w:val="clear" w:color="auto" w:fill="auto"/>
      <w:tabs>
        <w:tab w:val="num" w:pos="360"/>
      </w:tabs>
      <w:spacing w:before="480" w:after="120" w:line="276" w:lineRule="auto"/>
      <w:ind w:left="0" w:right="-15" w:firstLine="0"/>
    </w:pPr>
    <w:rPr>
      <w:rFonts w:ascii="Arial" w:hAnsi="Arial" w:cs="Times New Roman"/>
      <w:color w:val="000000"/>
      <w:sz w:val="20"/>
      <w:szCs w:val="20"/>
    </w:rPr>
  </w:style>
  <w:style w:type="character" w:styleId="TextodoEspaoReservado">
    <w:name w:val="Placeholder Text"/>
    <w:basedOn w:val="Fontepargpadro"/>
    <w:uiPriority w:val="99"/>
    <w:semiHidden/>
    <w:rsid w:val="00C07638"/>
    <w:rPr>
      <w:color w:val="808080"/>
    </w:rPr>
  </w:style>
  <w:style w:type="paragraph" w:customStyle="1" w:styleId="PADRO">
    <w:name w:val="PADRÃO"/>
    <w:rsid w:val="00A6720C"/>
    <w:pPr>
      <w:keepNext/>
      <w:widowControl w:val="0"/>
      <w:shd w:val="clear" w:color="auto" w:fill="FFFFFF"/>
      <w:spacing w:before="119" w:after="119" w:line="276" w:lineRule="auto"/>
      <w:ind w:firstLine="567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F472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1243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12432"/>
  </w:style>
  <w:style w:type="paragraph" w:styleId="Rodap">
    <w:name w:val="footer"/>
    <w:basedOn w:val="Normal"/>
    <w:link w:val="RodapChar"/>
    <w:uiPriority w:val="99"/>
    <w:unhideWhenUsed/>
    <w:rsid w:val="00A1243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2432"/>
  </w:style>
  <w:style w:type="paragraph" w:styleId="Textodebalo">
    <w:name w:val="Balloon Text"/>
    <w:basedOn w:val="Normal"/>
    <w:link w:val="TextodebaloChar"/>
    <w:uiPriority w:val="99"/>
    <w:semiHidden/>
    <w:unhideWhenUsed/>
    <w:rsid w:val="00A124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2432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842E7E"/>
    <w:rPr>
      <w:color w:val="0000FF" w:themeColor="hyperlink"/>
      <w:u w:val="single"/>
    </w:rPr>
  </w:style>
  <w:style w:type="paragraph" w:styleId="PargrafodaLista">
    <w:name w:val="List Paragraph"/>
    <w:basedOn w:val="Normal"/>
    <w:link w:val="PargrafodaListaChar"/>
    <w:uiPriority w:val="34"/>
    <w:qFormat/>
    <w:rsid w:val="00842E7E"/>
    <w:pPr>
      <w:ind w:left="720"/>
      <w:contextualSpacing/>
    </w:pPr>
    <w:rPr>
      <w:lang w:eastAsia="pt-BR"/>
    </w:rPr>
  </w:style>
  <w:style w:type="paragraph" w:customStyle="1" w:styleId="Nivel1">
    <w:name w:val="Nivel1"/>
    <w:basedOn w:val="Ttulo1"/>
    <w:link w:val="Nivel1Char"/>
    <w:qFormat/>
    <w:rsid w:val="00842E7E"/>
    <w:pPr>
      <w:numPr>
        <w:numId w:val="3"/>
      </w:numPr>
      <w:shd w:val="clear" w:color="auto" w:fill="auto"/>
      <w:spacing w:before="480" w:after="120" w:line="276" w:lineRule="auto"/>
      <w:ind w:left="357" w:hanging="357"/>
    </w:pPr>
    <w:rPr>
      <w:rFonts w:ascii="Arial" w:hAnsi="Arial"/>
      <w:bCs w:val="0"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842E7E"/>
    <w:rPr>
      <w:rFonts w:ascii="Arial" w:eastAsiaTheme="majorEastAsia" w:hAnsi="Arial" w:cstheme="majorBidi"/>
      <w:b/>
      <w:bCs w:val="0"/>
      <w:color w:val="000000"/>
      <w:sz w:val="20"/>
      <w:szCs w:val="20"/>
      <w:shd w:val="clear" w:color="auto" w:fill="A6A6A6" w:themeFill="background1" w:themeFillShade="A6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E677B"/>
    <w:rPr>
      <w:lang w:eastAsia="pt-BR"/>
    </w:rPr>
  </w:style>
  <w:style w:type="table" w:styleId="Tabelacomgrade">
    <w:name w:val="Table Grid"/>
    <w:basedOn w:val="Tabelanormal"/>
    <w:rsid w:val="00D51C11"/>
    <w:pPr>
      <w:spacing w:line="240" w:lineRule="auto"/>
      <w:jc w:val="left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3">
    <w:name w:val="Body Text 3"/>
    <w:basedOn w:val="Normal"/>
    <w:link w:val="Corpodetexto3Char"/>
    <w:rsid w:val="00D51C11"/>
    <w:pPr>
      <w:suppressAutoHyphens/>
      <w:autoSpaceDE w:val="0"/>
      <w:autoSpaceDN w:val="0"/>
      <w:spacing w:line="240" w:lineRule="auto"/>
      <w:jc w:val="left"/>
      <w:textAlignment w:val="baseline"/>
    </w:pPr>
    <w:rPr>
      <w:rFonts w:eastAsia="Times New Roman"/>
      <w:kern w:val="3"/>
      <w:sz w:val="28"/>
      <w:szCs w:val="28"/>
      <w:lang w:eastAsia="pt-BR"/>
    </w:rPr>
  </w:style>
  <w:style w:type="character" w:customStyle="1" w:styleId="Corpodetexto3Char">
    <w:name w:val="Corpo de texto 3 Char"/>
    <w:basedOn w:val="Fontepargpadro"/>
    <w:link w:val="Corpodetexto3"/>
    <w:rsid w:val="00D51C11"/>
    <w:rPr>
      <w:rFonts w:eastAsia="Times New Roman"/>
      <w:kern w:val="3"/>
      <w:sz w:val="28"/>
      <w:szCs w:val="28"/>
      <w:lang w:eastAsia="pt-BR"/>
    </w:rPr>
  </w:style>
  <w:style w:type="paragraph" w:styleId="Textodecomentrio">
    <w:name w:val="annotation text"/>
    <w:basedOn w:val="Normal"/>
    <w:link w:val="TextodecomentrioChar"/>
    <w:unhideWhenUsed/>
    <w:rsid w:val="00847B7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847B7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rsid w:val="00847B7B"/>
    <w:rPr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2C2F6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2C2F6D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4E018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4E018E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11238"/>
    <w:pPr>
      <w:jc w:val="both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11238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151C19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B04E5D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pt-BR"/>
    </w:rPr>
  </w:style>
  <w:style w:type="paragraph" w:styleId="Reviso">
    <w:name w:val="Revision"/>
    <w:hidden/>
    <w:uiPriority w:val="99"/>
    <w:semiHidden/>
    <w:rsid w:val="00753B53"/>
    <w:pPr>
      <w:spacing w:line="240" w:lineRule="auto"/>
      <w:jc w:val="left"/>
    </w:pPr>
  </w:style>
  <w:style w:type="paragraph" w:customStyle="1" w:styleId="Nivel01">
    <w:name w:val="Nivel 01"/>
    <w:basedOn w:val="Ttulo1"/>
    <w:next w:val="Normal"/>
    <w:qFormat/>
    <w:rsid w:val="00C73635"/>
    <w:pPr>
      <w:shd w:val="clear" w:color="auto" w:fill="auto"/>
      <w:tabs>
        <w:tab w:val="num" w:pos="360"/>
      </w:tabs>
      <w:spacing w:before="480" w:after="120" w:line="276" w:lineRule="auto"/>
      <w:ind w:left="0" w:right="-15" w:firstLine="0"/>
    </w:pPr>
    <w:rPr>
      <w:rFonts w:ascii="Arial" w:hAnsi="Arial" w:cs="Times New Roman"/>
      <w:color w:val="000000"/>
      <w:sz w:val="20"/>
      <w:szCs w:val="20"/>
    </w:rPr>
  </w:style>
  <w:style w:type="character" w:styleId="TextodoEspaoReservado">
    <w:name w:val="Placeholder Text"/>
    <w:basedOn w:val="Fontepargpadro"/>
    <w:uiPriority w:val="99"/>
    <w:semiHidden/>
    <w:rsid w:val="00C07638"/>
    <w:rPr>
      <w:color w:val="808080"/>
    </w:rPr>
  </w:style>
  <w:style w:type="paragraph" w:customStyle="1" w:styleId="PADRO">
    <w:name w:val="PADRÃO"/>
    <w:rsid w:val="00A6720C"/>
    <w:pPr>
      <w:keepNext/>
      <w:widowControl w:val="0"/>
      <w:shd w:val="clear" w:color="auto" w:fill="FFFFFF"/>
      <w:spacing w:before="119" w:after="119" w:line="276" w:lineRule="auto"/>
      <w:ind w:firstLine="567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F472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icitacao@hemobras.ind.b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icitacao@hemobras.gov.b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comprasgovernamentais.gov.b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nj.jus.br/improbidade_adm/consultar_requerido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hemobras.gov.br/ResourceLink/3824/REGULAMENTO%2bDE%2bLICITACOES%2bE%2bCONTRATACOES.pdf" TargetMode="External"/><Relationship Id="rId10" Type="http://schemas.openxmlformats.org/officeDocument/2006/relationships/hyperlink" Target="http://www.portaldatransparencia.gov.br/ceis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comprasgovernamentais.gov.br" TargetMode="External"/><Relationship Id="rId14" Type="http://schemas.openxmlformats.org/officeDocument/2006/relationships/hyperlink" Target="http://www.hemobras.gov.br/ResourceLink/3823/REGULAMENTO%2bDE%2bLICITACOES%2bE%2bCONTRATACOES.do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FC8C1-E334-4A59-85D3-B97519EA2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23</Pages>
  <Words>8681</Words>
  <Characters>46879</Characters>
  <Application>Microsoft Office Word</Application>
  <DocSecurity>0</DocSecurity>
  <Lines>390</Lines>
  <Paragraphs>110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 Muzzi de Lima</dc:creator>
  <cp:lastModifiedBy>Mirella Muzzi de Lima</cp:lastModifiedBy>
  <cp:revision>8</cp:revision>
  <cp:lastPrinted>2018-01-12T12:36:00Z</cp:lastPrinted>
  <dcterms:created xsi:type="dcterms:W3CDTF">2019-10-29T17:40:00Z</dcterms:created>
  <dcterms:modified xsi:type="dcterms:W3CDTF">2019-11-01T17:44:00Z</dcterms:modified>
</cp:coreProperties>
</file>