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54FC60" w14:textId="77777777" w:rsidR="00B676F6" w:rsidRDefault="00B676F6">
      <w:pPr>
        <w:rPr>
          <w:rFonts w:ascii="Times New Roman" w:hAnsi="Times New Roman" w:cs="Times New Roman"/>
          <w:szCs w:val="20"/>
          <w:lang w:eastAsia="en-US"/>
        </w:rPr>
      </w:pPr>
      <w:bookmarkStart w:id="0" w:name="_GoBack"/>
      <w:bookmarkEnd w:id="0"/>
    </w:p>
    <w:p w14:paraId="03CBFF95" w14:textId="471756B6" w:rsidR="002B0F39" w:rsidRPr="002B0F39" w:rsidRDefault="002B0F39">
      <w:pPr>
        <w:jc w:val="center"/>
        <w:rPr>
          <w:rFonts w:ascii="Times New Roman" w:hAnsi="Times New Roman" w:cs="Times New Roman"/>
          <w:bCs/>
          <w:color w:val="000000"/>
          <w:szCs w:val="20"/>
          <w:u w:val="single"/>
        </w:rPr>
      </w:pPr>
      <w:r w:rsidRPr="002B0F39">
        <w:rPr>
          <w:rFonts w:ascii="Times New Roman" w:hAnsi="Times New Roman" w:cs="Times New Roman"/>
          <w:bCs/>
          <w:color w:val="000000"/>
          <w:szCs w:val="20"/>
          <w:u w:val="single"/>
        </w:rPr>
        <w:t>Anexo I do Edital</w:t>
      </w:r>
    </w:p>
    <w:p w14:paraId="65665C15" w14:textId="77777777" w:rsidR="002B0F39" w:rsidRDefault="002B0F39">
      <w:pPr>
        <w:jc w:val="center"/>
        <w:rPr>
          <w:rFonts w:ascii="Times New Roman" w:hAnsi="Times New Roman" w:cs="Times New Roman"/>
          <w:b/>
          <w:bCs/>
          <w:color w:val="000000"/>
          <w:szCs w:val="20"/>
        </w:rPr>
      </w:pPr>
    </w:p>
    <w:p w14:paraId="7962AC3D" w14:textId="49816351" w:rsidR="00B676F6" w:rsidRDefault="00FA5901">
      <w:pPr>
        <w:jc w:val="center"/>
        <w:rPr>
          <w:rFonts w:ascii="Times New Roman" w:hAnsi="Times New Roman" w:cs="Times New Roman"/>
          <w:b/>
          <w:bCs/>
          <w:color w:val="000000"/>
          <w:szCs w:val="20"/>
        </w:rPr>
      </w:pPr>
      <w:r>
        <w:rPr>
          <w:rFonts w:ascii="Times New Roman" w:hAnsi="Times New Roman" w:cs="Times New Roman"/>
          <w:b/>
          <w:bCs/>
          <w:color w:val="000000"/>
          <w:szCs w:val="20"/>
        </w:rPr>
        <w:t>TERMO DE REFERÊNCIA</w:t>
      </w:r>
    </w:p>
    <w:p w14:paraId="5976974C" w14:textId="77777777" w:rsidR="00B676F6" w:rsidRDefault="00B676F6">
      <w:pPr>
        <w:jc w:val="center"/>
        <w:rPr>
          <w:rFonts w:ascii="Times New Roman" w:hAnsi="Times New Roman" w:cs="Times New Roman"/>
          <w:b/>
          <w:bCs/>
          <w:color w:val="000000"/>
          <w:szCs w:val="20"/>
        </w:rPr>
      </w:pPr>
    </w:p>
    <w:p w14:paraId="35971142" w14:textId="77777777" w:rsidR="00B676F6" w:rsidRDefault="00FA5901">
      <w:pPr>
        <w:jc w:val="center"/>
        <w:rPr>
          <w:rFonts w:ascii="Times New Roman" w:hAnsi="Times New Roman" w:cs="Times New Roman"/>
          <w:b/>
          <w:bCs/>
          <w:iCs/>
          <w:szCs w:val="20"/>
        </w:rPr>
      </w:pPr>
      <w:r>
        <w:rPr>
          <w:rFonts w:ascii="Times New Roman" w:hAnsi="Times New Roman" w:cs="Times New Roman"/>
          <w:b/>
          <w:bCs/>
          <w:iCs/>
          <w:szCs w:val="20"/>
        </w:rPr>
        <w:t>AQUISIÇÃO</w:t>
      </w:r>
    </w:p>
    <w:p w14:paraId="7F7DD1DC" w14:textId="77777777" w:rsidR="00B676F6" w:rsidRDefault="00B676F6">
      <w:pPr>
        <w:jc w:val="center"/>
        <w:rPr>
          <w:rFonts w:ascii="Times New Roman" w:hAnsi="Times New Roman" w:cs="Times New Roman"/>
          <w:b/>
          <w:bCs/>
          <w:iCs/>
          <w:szCs w:val="20"/>
        </w:rPr>
      </w:pPr>
    </w:p>
    <w:p w14:paraId="18E8F0AA" w14:textId="77777777" w:rsidR="00B676F6" w:rsidRDefault="00B676F6">
      <w:pPr>
        <w:pStyle w:val="Nivel1"/>
        <w:spacing w:before="0" w:after="0"/>
        <w:jc w:val="center"/>
        <w:rPr>
          <w:rFonts w:ascii="Times New Roman" w:hAnsi="Times New Roman"/>
        </w:rPr>
      </w:pPr>
    </w:p>
    <w:p w14:paraId="3B657A75" w14:textId="77777777" w:rsidR="00B676F6" w:rsidRDefault="00FA5901">
      <w:pPr>
        <w:pStyle w:val="Nivel1"/>
        <w:spacing w:before="0" w:after="0"/>
        <w:jc w:val="center"/>
        <w:rPr>
          <w:rFonts w:ascii="Times New Roman" w:hAnsi="Times New Roman"/>
          <w:i/>
        </w:rPr>
      </w:pPr>
      <w:r>
        <w:rPr>
          <w:rFonts w:ascii="Times New Roman" w:hAnsi="Times New Roman"/>
          <w:b w:val="0"/>
        </w:rPr>
        <w:t>HEMOBRÁS</w:t>
      </w:r>
    </w:p>
    <w:p w14:paraId="3F17A608" w14:textId="77777777" w:rsidR="00B676F6" w:rsidRDefault="00FA5901">
      <w:pPr>
        <w:pStyle w:val="Nivel1"/>
        <w:spacing w:before="0" w:after="0"/>
        <w:jc w:val="center"/>
        <w:rPr>
          <w:rFonts w:ascii="Times New Roman" w:hAnsi="Times New Roman"/>
          <w:b w:val="0"/>
        </w:rPr>
      </w:pPr>
      <w:r>
        <w:rPr>
          <w:rFonts w:ascii="Times New Roman" w:hAnsi="Times New Roman"/>
          <w:b w:val="0"/>
        </w:rPr>
        <w:t xml:space="preserve">(Processo Administrativo n.° </w:t>
      </w:r>
      <w:r w:rsidR="00D24BBA" w:rsidRPr="0069091C">
        <w:rPr>
          <w:rFonts w:ascii="Times New Roman" w:hAnsi="Times New Roman"/>
          <w:b w:val="0"/>
        </w:rPr>
        <w:t>25800.000982/2023</w:t>
      </w:r>
      <w:r>
        <w:rPr>
          <w:rFonts w:ascii="Times New Roman" w:hAnsi="Times New Roman"/>
          <w:b w:val="0"/>
        </w:rPr>
        <w:t>)</w:t>
      </w:r>
    </w:p>
    <w:p w14:paraId="09495E58" w14:textId="77777777" w:rsidR="00B676F6" w:rsidRDefault="00B676F6">
      <w:pPr>
        <w:pStyle w:val="Nivel1"/>
        <w:spacing w:before="0" w:after="0"/>
        <w:jc w:val="center"/>
        <w:rPr>
          <w:rFonts w:ascii="Times New Roman" w:hAnsi="Times New Roman"/>
          <w:i/>
        </w:rPr>
      </w:pPr>
    </w:p>
    <w:p w14:paraId="5EB51CD9"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OBJETO</w:t>
      </w:r>
    </w:p>
    <w:p w14:paraId="6520AA97"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Aquisição de </w:t>
      </w:r>
      <w:r w:rsidR="00D24BBA" w:rsidRPr="00FB0002">
        <w:rPr>
          <w:rFonts w:ascii="Times New Roman" w:hAnsi="Times New Roman" w:cs="Times New Roman"/>
          <w:color w:val="000000" w:themeColor="text1"/>
          <w:szCs w:val="20"/>
        </w:rPr>
        <w:t xml:space="preserve">Filme </w:t>
      </w:r>
      <w:r w:rsidR="00D24BBA">
        <w:rPr>
          <w:rFonts w:ascii="Times New Roman" w:hAnsi="Times New Roman" w:cs="Times New Roman"/>
          <w:color w:val="000000" w:themeColor="text1"/>
          <w:szCs w:val="20"/>
        </w:rPr>
        <w:t>S</w:t>
      </w:r>
      <w:r w:rsidR="00D24BBA" w:rsidRPr="00FB0002">
        <w:rPr>
          <w:rFonts w:ascii="Times New Roman" w:hAnsi="Times New Roman" w:cs="Times New Roman"/>
          <w:color w:val="000000" w:themeColor="text1"/>
          <w:szCs w:val="20"/>
        </w:rPr>
        <w:t>tre</w:t>
      </w:r>
      <w:r w:rsidR="006D7A67">
        <w:rPr>
          <w:rFonts w:ascii="Times New Roman" w:hAnsi="Times New Roman" w:cs="Times New Roman"/>
          <w:color w:val="000000" w:themeColor="text1"/>
          <w:szCs w:val="20"/>
        </w:rPr>
        <w:t>t</w:t>
      </w:r>
      <w:r w:rsidR="00D24BBA" w:rsidRPr="00FB0002">
        <w:rPr>
          <w:rFonts w:ascii="Times New Roman" w:hAnsi="Times New Roman" w:cs="Times New Roman"/>
          <w:color w:val="000000" w:themeColor="text1"/>
          <w:szCs w:val="20"/>
        </w:rPr>
        <w:t>ch, Filme/Bobina para Almofada de Ar e Fita Ribbon</w:t>
      </w:r>
      <w:r>
        <w:rPr>
          <w:rFonts w:ascii="Times New Roman" w:hAnsi="Times New Roman" w:cs="Times New Roman"/>
          <w:color w:val="000000" w:themeColor="text1"/>
          <w:szCs w:val="20"/>
        </w:rPr>
        <w:t>, conforme condições, quantidades e exigências estabelecidas neste instrumento:</w:t>
      </w:r>
    </w:p>
    <w:p w14:paraId="313D4311" w14:textId="77777777" w:rsidR="00B676F6" w:rsidRDefault="00B676F6">
      <w:pPr>
        <w:spacing w:line="360" w:lineRule="auto"/>
        <w:contextualSpacing/>
        <w:jc w:val="both"/>
        <w:rPr>
          <w:rFonts w:ascii="Times New Roman" w:hAnsi="Times New Roman"/>
          <w:szCs w:val="20"/>
        </w:rPr>
      </w:pPr>
    </w:p>
    <w:p w14:paraId="16429F59"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ESPECIFICAÇÕES TÉCNICAS DO OBJETO</w:t>
      </w:r>
    </w:p>
    <w:p w14:paraId="14E7C757"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As especificações técnicas do(s) item(ns) objeto da contratação é(são) aquela(s) prevista(s) no Anexo</w:t>
      </w:r>
      <w:r w:rsidR="00D24BBA">
        <w:rPr>
          <w:rFonts w:ascii="Times New Roman" w:hAnsi="Times New Roman" w:cs="Times New Roman"/>
          <w:color w:val="000000" w:themeColor="text1"/>
          <w:szCs w:val="20"/>
        </w:rPr>
        <w:t xml:space="preserve"> I</w:t>
      </w:r>
      <w:r>
        <w:rPr>
          <w:rFonts w:ascii="Times New Roman" w:hAnsi="Times New Roman" w:cs="Times New Roman"/>
          <w:color w:val="000000" w:themeColor="text1"/>
          <w:szCs w:val="20"/>
        </w:rPr>
        <w:t xml:space="preserve"> deste Termo de Referência;</w:t>
      </w:r>
    </w:p>
    <w:p w14:paraId="1AD71C50"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4965FC6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VALOR ESTIMADO PARA CONTRATAÇÃO</w:t>
      </w:r>
    </w:p>
    <w:p w14:paraId="689014D7" w14:textId="77777777" w:rsidR="00B676F6" w:rsidRDefault="00FA5901">
      <w:pPr>
        <w:numPr>
          <w:ilvl w:val="1"/>
          <w:numId w:val="1"/>
        </w:numPr>
        <w:spacing w:line="360" w:lineRule="auto"/>
        <w:ind w:left="539" w:hanging="397"/>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O valor estimado do contrato a ser celebrado pela Hemobrás é sigiloso, nos termos do Art. 34, Caput, Lei n. 13.303, de 30 de Junho de 2016.</w:t>
      </w:r>
    </w:p>
    <w:p w14:paraId="7A7C62C1" w14:textId="77777777" w:rsidR="00B676F6" w:rsidRPr="00D24BBA" w:rsidRDefault="00FA5901">
      <w:pPr>
        <w:numPr>
          <w:ilvl w:val="1"/>
          <w:numId w:val="1"/>
        </w:numPr>
        <w:spacing w:line="360" w:lineRule="auto"/>
        <w:ind w:left="539" w:hanging="397"/>
        <w:contextualSpacing/>
        <w:jc w:val="both"/>
        <w:rPr>
          <w:rFonts w:ascii="Times New Roman" w:hAnsi="Times New Roman" w:cs="Times New Roman"/>
          <w:szCs w:val="20"/>
        </w:rPr>
      </w:pPr>
      <w:bookmarkStart w:id="1" w:name="_Hlk15563331"/>
      <w:bookmarkEnd w:id="1"/>
      <w:r>
        <w:rPr>
          <w:rFonts w:ascii="Times New Roman" w:hAnsi="Times New Roman" w:cs="Times New Roman"/>
          <w:color w:val="000000" w:themeColor="text1"/>
          <w:szCs w:val="20"/>
        </w:rPr>
        <w:t>As despesas decorrentes da futura contratação estão programadas em dotação orçamentária própria, prevista no orçamento da Hemobrás, assegurada no saldo constante na</w:t>
      </w:r>
      <w:r w:rsidR="00B43DCD">
        <w:rPr>
          <w:rFonts w:ascii="Times New Roman" w:hAnsi="Times New Roman" w:cs="Times New Roman"/>
          <w:color w:val="000000" w:themeColor="text1"/>
          <w:szCs w:val="20"/>
        </w:rPr>
        <w:t>s</w:t>
      </w:r>
      <w:r>
        <w:rPr>
          <w:rFonts w:ascii="Times New Roman" w:hAnsi="Times New Roman" w:cs="Times New Roman"/>
          <w:color w:val="000000" w:themeColor="text1"/>
          <w:szCs w:val="20"/>
        </w:rPr>
        <w:t xml:space="preserve"> conta</w:t>
      </w:r>
      <w:r w:rsidR="00B43DCD">
        <w:rPr>
          <w:rFonts w:ascii="Times New Roman" w:hAnsi="Times New Roman" w:cs="Times New Roman"/>
          <w:color w:val="000000" w:themeColor="text1"/>
          <w:szCs w:val="20"/>
        </w:rPr>
        <w:t>s</w:t>
      </w:r>
      <w:r>
        <w:rPr>
          <w:rFonts w:ascii="Times New Roman" w:hAnsi="Times New Roman" w:cs="Times New Roman"/>
          <w:color w:val="000000" w:themeColor="text1"/>
          <w:szCs w:val="20"/>
        </w:rPr>
        <w:t xml:space="preserve"> orçamentária</w:t>
      </w:r>
      <w:r w:rsidR="00B43DCD">
        <w:rPr>
          <w:rFonts w:ascii="Times New Roman" w:hAnsi="Times New Roman" w:cs="Times New Roman"/>
          <w:color w:val="000000" w:themeColor="text1"/>
          <w:szCs w:val="20"/>
        </w:rPr>
        <w:t>s</w:t>
      </w:r>
      <w:r w:rsidR="00D24BBA">
        <w:rPr>
          <w:rFonts w:ascii="Times New Roman" w:hAnsi="Times New Roman" w:cs="Times New Roman"/>
          <w:color w:val="FF0000"/>
          <w:szCs w:val="20"/>
        </w:rPr>
        <w:t xml:space="preserve"> </w:t>
      </w:r>
      <w:r w:rsidR="009E0944">
        <w:rPr>
          <w:rFonts w:ascii="Times New Roman" w:hAnsi="Times New Roman" w:cs="Times New Roman"/>
          <w:szCs w:val="20"/>
        </w:rPr>
        <w:t>01</w:t>
      </w:r>
      <w:r w:rsidR="00D24BBA" w:rsidRPr="00D24BBA">
        <w:rPr>
          <w:rFonts w:ascii="Times New Roman" w:hAnsi="Times New Roman" w:cs="Times New Roman"/>
          <w:szCs w:val="20"/>
        </w:rPr>
        <w:t>.</w:t>
      </w:r>
      <w:r w:rsidR="009E0944">
        <w:rPr>
          <w:rFonts w:ascii="Times New Roman" w:hAnsi="Times New Roman" w:cs="Times New Roman"/>
          <w:szCs w:val="20"/>
        </w:rPr>
        <w:t>0</w:t>
      </w:r>
      <w:r w:rsidR="00D24BBA" w:rsidRPr="00D24BBA">
        <w:rPr>
          <w:rFonts w:ascii="Times New Roman" w:hAnsi="Times New Roman" w:cs="Times New Roman"/>
          <w:szCs w:val="20"/>
        </w:rPr>
        <w:t>2</w:t>
      </w:r>
      <w:r w:rsidR="009E0944">
        <w:rPr>
          <w:rFonts w:ascii="Times New Roman" w:hAnsi="Times New Roman" w:cs="Times New Roman"/>
          <w:szCs w:val="20"/>
        </w:rPr>
        <w:t xml:space="preserve">.113202.287.2204039000.20001.00.00; </w:t>
      </w:r>
      <w:r w:rsidR="009E0944" w:rsidRPr="009E0944">
        <w:rPr>
          <w:rFonts w:ascii="Times New Roman" w:hAnsi="Times New Roman" w:cs="Times New Roman"/>
          <w:szCs w:val="20"/>
        </w:rPr>
        <w:t>01.02.113408.</w:t>
      </w:r>
      <w:r w:rsidR="009E0944">
        <w:rPr>
          <w:rFonts w:ascii="Times New Roman" w:hAnsi="Times New Roman" w:cs="Times New Roman"/>
          <w:szCs w:val="20"/>
        </w:rPr>
        <w:t>287</w:t>
      </w:r>
      <w:r w:rsidR="009E0944" w:rsidRPr="009E0944">
        <w:rPr>
          <w:rFonts w:ascii="Times New Roman" w:hAnsi="Times New Roman" w:cs="Times New Roman"/>
          <w:szCs w:val="20"/>
        </w:rPr>
        <w:t>.2204039000.20001.00.00</w:t>
      </w:r>
      <w:r w:rsidR="00D24BBA" w:rsidRPr="00D24BBA">
        <w:rPr>
          <w:rFonts w:ascii="Times New Roman" w:hAnsi="Times New Roman" w:cs="Times New Roman"/>
          <w:color w:val="000000" w:themeColor="text1"/>
          <w:szCs w:val="20"/>
        </w:rPr>
        <w:t>.</w:t>
      </w:r>
    </w:p>
    <w:p w14:paraId="10E58079" w14:textId="77777777" w:rsidR="00B676F6" w:rsidRDefault="00B676F6">
      <w:pPr>
        <w:spacing w:line="360" w:lineRule="auto"/>
        <w:ind w:left="567"/>
        <w:contextualSpacing/>
        <w:jc w:val="both"/>
        <w:rPr>
          <w:rFonts w:ascii="Times New Roman" w:hAnsi="Times New Roman" w:cs="Times New Roman"/>
          <w:szCs w:val="20"/>
        </w:rPr>
      </w:pPr>
    </w:p>
    <w:p w14:paraId="4F7E6D4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CRITÉRIO DE JULGAMENTO</w:t>
      </w:r>
    </w:p>
    <w:p w14:paraId="40326BD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Para efeito de julgamento do certame, será considerada vencedora a proposta que </w:t>
      </w:r>
      <w:r>
        <w:rPr>
          <w:rFonts w:ascii="Times New Roman" w:hAnsi="Times New Roman" w:cs="Times New Roman"/>
          <w:color w:val="000000" w:themeColor="text1"/>
          <w:szCs w:val="20"/>
        </w:rPr>
        <w:t>apresentar MENOR PREÇO</w:t>
      </w:r>
      <w:r>
        <w:rPr>
          <w:rFonts w:ascii="Times New Roman" w:hAnsi="Times New Roman" w:cs="Times New Roman"/>
          <w:color w:val="FF0000"/>
          <w:szCs w:val="20"/>
        </w:rPr>
        <w:t>.</w:t>
      </w:r>
    </w:p>
    <w:p w14:paraId="69611D41"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4DAC3F3F" w14:textId="77777777" w:rsidR="00B676F6" w:rsidRDefault="00FA5901">
      <w:pPr>
        <w:pStyle w:val="Nivel1"/>
        <w:numPr>
          <w:ilvl w:val="0"/>
          <w:numId w:val="1"/>
        </w:numPr>
        <w:spacing w:before="0" w:after="0" w:line="360" w:lineRule="auto"/>
        <w:ind w:left="357" w:hanging="357"/>
        <w:contextualSpacing/>
        <w:rPr>
          <w:rFonts w:ascii="Times New Roman" w:hAnsi="Times New Roman"/>
        </w:rPr>
      </w:pPr>
      <w:r>
        <w:rPr>
          <w:rFonts w:ascii="Times New Roman" w:hAnsi="Times New Roman"/>
        </w:rPr>
        <w:t>DA CLASSIFICAÇÃO DOS BENS COMUNS</w:t>
      </w:r>
    </w:p>
    <w:p w14:paraId="64033EA8" w14:textId="77777777" w:rsidR="00B676F6" w:rsidRDefault="00FA5901">
      <w:pPr>
        <w:numPr>
          <w:ilvl w:val="1"/>
          <w:numId w:val="1"/>
        </w:numPr>
        <w:spacing w:line="360" w:lineRule="auto"/>
        <w:ind w:left="567" w:hanging="426"/>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Os bens objeto deste termo de referência é comum nos termos do parágrafo único, do art. 1°, da Lei 10.520, de 2002, c/c art. 1º, </w:t>
      </w:r>
      <w:r>
        <w:rPr>
          <w:rFonts w:ascii="Times New Roman" w:hAnsi="Times New Roman" w:cs="Times New Roman"/>
          <w:i/>
          <w:color w:val="000000" w:themeColor="text1"/>
          <w:szCs w:val="20"/>
        </w:rPr>
        <w:t>Caput</w:t>
      </w:r>
      <w:r>
        <w:rPr>
          <w:rFonts w:ascii="Times New Roman" w:hAnsi="Times New Roman" w:cs="Times New Roman"/>
          <w:color w:val="000000" w:themeColor="text1"/>
          <w:szCs w:val="20"/>
        </w:rPr>
        <w:t xml:space="preserve"> e </w:t>
      </w:r>
      <w:bookmarkStart w:id="2" w:name="_Hlk29202107"/>
      <w:r>
        <w:rPr>
          <w:rFonts w:ascii="Times New Roman" w:hAnsi="Times New Roman" w:cs="Times New Roman"/>
          <w:color w:val="000000" w:themeColor="text1"/>
          <w:szCs w:val="20"/>
        </w:rPr>
        <w:t>art. 3º, II, do Decreto nº 10.024, de 2019</w:t>
      </w:r>
      <w:bookmarkEnd w:id="2"/>
      <w:r>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p>
    <w:p w14:paraId="6B87AD03" w14:textId="77777777" w:rsidR="00B676F6" w:rsidRDefault="00B676F6">
      <w:pPr>
        <w:spacing w:line="360" w:lineRule="auto"/>
        <w:ind w:left="567"/>
        <w:contextualSpacing/>
        <w:jc w:val="both"/>
        <w:rPr>
          <w:rFonts w:ascii="Times New Roman" w:hAnsi="Times New Roman" w:cs="Times New Roman"/>
          <w:color w:val="000000" w:themeColor="text1"/>
          <w:szCs w:val="20"/>
        </w:rPr>
      </w:pPr>
    </w:p>
    <w:p w14:paraId="4F054134"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INFORMAÇÕES RELEVANTES PARA O DIMENSIONAMENTO DA PROPOSTA</w:t>
      </w:r>
    </w:p>
    <w:p w14:paraId="17A33E23" w14:textId="77777777" w:rsidR="00B676F6" w:rsidRDefault="00F55E99" w:rsidP="00F55E99">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relação de itens com seus respectivos quantitativos e unidades de fornecimento encontra-se no Anexo</w:t>
      </w:r>
      <w:r w:rsidR="00D24BBA">
        <w:rPr>
          <w:rFonts w:ascii="Times New Roman" w:hAnsi="Times New Roman" w:cs="Times New Roman"/>
          <w:szCs w:val="20"/>
        </w:rPr>
        <w:t xml:space="preserve"> II </w:t>
      </w:r>
      <w:r>
        <w:rPr>
          <w:rFonts w:ascii="Times New Roman" w:hAnsi="Times New Roman" w:cs="Times New Roman"/>
          <w:szCs w:val="20"/>
        </w:rPr>
        <w:t xml:space="preserve">deste Termo de Referência. </w:t>
      </w:r>
    </w:p>
    <w:p w14:paraId="6C937AD0" w14:textId="77777777" w:rsidR="005E73F4" w:rsidRDefault="005E73F4" w:rsidP="005E73F4">
      <w:pPr>
        <w:spacing w:line="360" w:lineRule="auto"/>
        <w:ind w:left="567"/>
        <w:contextualSpacing/>
        <w:jc w:val="both"/>
        <w:rPr>
          <w:rFonts w:ascii="Times New Roman" w:hAnsi="Times New Roman" w:cs="Times New Roman"/>
          <w:szCs w:val="20"/>
        </w:rPr>
      </w:pPr>
    </w:p>
    <w:p w14:paraId="70DB5CF2"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AMOSTRA</w:t>
      </w:r>
    </w:p>
    <w:p w14:paraId="2A899299" w14:textId="77777777" w:rsidR="00D24BBA" w:rsidRDefault="00D24BBA" w:rsidP="00D24BBA">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há previsão de exigência de amostra para a presente licitação.</w:t>
      </w:r>
    </w:p>
    <w:p w14:paraId="7AC9B399" w14:textId="77777777" w:rsidR="00B676F6" w:rsidRDefault="00B676F6" w:rsidP="005E73F4">
      <w:pPr>
        <w:spacing w:line="360" w:lineRule="auto"/>
        <w:ind w:left="539"/>
        <w:contextualSpacing/>
        <w:jc w:val="both"/>
        <w:rPr>
          <w:rFonts w:ascii="Times New Roman" w:hAnsi="Times New Roman" w:cs="Times New Roman"/>
          <w:szCs w:val="20"/>
        </w:rPr>
      </w:pPr>
    </w:p>
    <w:p w14:paraId="26FBE161"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CONSÓRCIO</w:t>
      </w:r>
    </w:p>
    <w:p w14:paraId="2802163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14:paraId="731A0201" w14:textId="77777777" w:rsidR="00B676F6" w:rsidRDefault="00B676F6">
      <w:pPr>
        <w:spacing w:line="360" w:lineRule="auto"/>
        <w:ind w:left="567"/>
        <w:contextualSpacing/>
        <w:jc w:val="both"/>
        <w:rPr>
          <w:rFonts w:ascii="Times New Roman" w:hAnsi="Times New Roman" w:cs="Times New Roman"/>
          <w:szCs w:val="20"/>
        </w:rPr>
      </w:pPr>
    </w:p>
    <w:p w14:paraId="47CBE702"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PARTICIPAÇÃO DE SOCIEDADES COOPERATIVAS</w:t>
      </w:r>
    </w:p>
    <w:p w14:paraId="746A214C"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14:paraId="268C5E31"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720641C2" w14:textId="77777777" w:rsidR="00B676F6" w:rsidRDefault="00B676F6">
      <w:pPr>
        <w:spacing w:line="360" w:lineRule="auto"/>
        <w:ind w:left="596"/>
        <w:contextualSpacing/>
        <w:jc w:val="both"/>
        <w:rPr>
          <w:rFonts w:ascii="Times New Roman" w:hAnsi="Times New Roman" w:cs="Times New Roman"/>
          <w:color w:val="000000" w:themeColor="text1"/>
          <w:szCs w:val="20"/>
        </w:rPr>
      </w:pPr>
    </w:p>
    <w:p w14:paraId="7515A603"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DA QUALIFICAÇÃO TÉCNICA</w:t>
      </w:r>
    </w:p>
    <w:p w14:paraId="5A8EA8B7" w14:textId="77777777" w:rsidR="00B676F6" w:rsidRDefault="00FA590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As empresas deverão demonstrar a qualificação técnica por meio de: </w:t>
      </w:r>
    </w:p>
    <w:p w14:paraId="2DEB566A" w14:textId="77777777" w:rsidR="00B676F6" w:rsidRDefault="00FA5901">
      <w:pPr>
        <w:pStyle w:val="PargrafodaLista"/>
        <w:numPr>
          <w:ilvl w:val="2"/>
          <w:numId w:val="1"/>
        </w:numPr>
        <w:spacing w:line="360" w:lineRule="auto"/>
        <w:ind w:left="908" w:hanging="624"/>
        <w:jc w:val="both"/>
        <w:rPr>
          <w:rFonts w:ascii="Times New Roman" w:hAnsi="Times New Roman" w:cs="Times New Roman"/>
          <w:bCs/>
          <w:szCs w:val="20"/>
        </w:rPr>
      </w:pPr>
      <w:r>
        <w:rPr>
          <w:rFonts w:ascii="Times New Roman" w:hAnsi="Times New Roman" w:cs="Times New Roman"/>
          <w:bCs/>
          <w:szCs w:val="20"/>
          <w:u w:val="single"/>
        </w:rPr>
        <w:t>Atestados</w:t>
      </w:r>
      <w:r>
        <w:rPr>
          <w:rFonts w:ascii="Times New Roman" w:hAnsi="Times New Roman" w:cs="Times New Roman"/>
          <w:bCs/>
          <w:szCs w:val="20"/>
        </w:rPr>
        <w:t xml:space="preserve"> fornecidos por pessoas jurídicas de direito público ou privado; </w:t>
      </w:r>
    </w:p>
    <w:p w14:paraId="385EE37F"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Para fins de capacidade técnica a licitante deve comprovar experiência no fornecimento </w:t>
      </w:r>
      <w:r w:rsidR="00D24BBA">
        <w:rPr>
          <w:rFonts w:ascii="Times New Roman" w:hAnsi="Times New Roman" w:cs="Times New Roman"/>
          <w:bCs/>
          <w:szCs w:val="20"/>
        </w:rPr>
        <w:t>de Filme Stre</w:t>
      </w:r>
      <w:r w:rsidR="00EA5C4F">
        <w:rPr>
          <w:rFonts w:ascii="Times New Roman" w:hAnsi="Times New Roman" w:cs="Times New Roman"/>
          <w:bCs/>
          <w:szCs w:val="20"/>
        </w:rPr>
        <w:t>t</w:t>
      </w:r>
      <w:r w:rsidR="00D24BBA">
        <w:rPr>
          <w:rFonts w:ascii="Times New Roman" w:hAnsi="Times New Roman" w:cs="Times New Roman"/>
          <w:bCs/>
          <w:szCs w:val="20"/>
        </w:rPr>
        <w:t>ch ou Filme/Bobina para Almofada de Ar ou Fita Ribbon.</w:t>
      </w:r>
      <w:r>
        <w:rPr>
          <w:rFonts w:ascii="Times New Roman" w:hAnsi="Times New Roman" w:cs="Times New Roman"/>
          <w:bCs/>
          <w:color w:val="FF0000"/>
          <w:szCs w:val="20"/>
        </w:rPr>
        <w:t xml:space="preserve"> </w:t>
      </w:r>
    </w:p>
    <w:p w14:paraId="2B4A4173"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5ABDA919"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Somente serão aceitos atestados expedidos após conclusão do contrato ou adimplida a integralidade da obrigação.</w:t>
      </w:r>
    </w:p>
    <w:p w14:paraId="390D197F" w14:textId="77777777" w:rsidR="00B676F6" w:rsidRDefault="00FA5901">
      <w:pPr>
        <w:pStyle w:val="PargrafodaLista"/>
        <w:numPr>
          <w:ilvl w:val="3"/>
          <w:numId w:val="1"/>
        </w:numPr>
        <w:spacing w:line="360" w:lineRule="auto"/>
        <w:ind w:left="1134" w:hanging="737"/>
        <w:jc w:val="both"/>
        <w:rPr>
          <w:rFonts w:ascii="Times New Roman" w:hAnsi="Times New Roman" w:cs="Times New Roman"/>
          <w:bCs/>
          <w:szCs w:val="20"/>
        </w:rPr>
      </w:pPr>
      <w:r>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w:t>
      </w:r>
      <w:bookmarkStart w:id="3" w:name="_Hlk17118445"/>
      <w:r>
        <w:rPr>
          <w:rFonts w:ascii="Times New Roman" w:hAnsi="Times New Roman" w:cs="Times New Roman"/>
          <w:bCs/>
          <w:szCs w:val="20"/>
        </w:rPr>
        <w:t xml:space="preserve">respectiva contratante </w:t>
      </w:r>
      <w:bookmarkEnd w:id="3"/>
      <w:r>
        <w:rPr>
          <w:rFonts w:ascii="Times New Roman" w:hAnsi="Times New Roman" w:cs="Times New Roman"/>
          <w:bCs/>
          <w:szCs w:val="20"/>
        </w:rPr>
        <w:t xml:space="preserve">e local em que foram entregues os bens. </w:t>
      </w:r>
    </w:p>
    <w:p w14:paraId="4697E8D0" w14:textId="77777777" w:rsidR="00B676F6" w:rsidRDefault="00B676F6">
      <w:pPr>
        <w:pStyle w:val="Nivel1"/>
        <w:spacing w:before="0" w:after="0" w:line="360" w:lineRule="auto"/>
        <w:contextualSpacing/>
        <w:rPr>
          <w:rFonts w:ascii="Times New Roman" w:hAnsi="Times New Roman"/>
        </w:rPr>
      </w:pPr>
    </w:p>
    <w:p w14:paraId="4CCB5EEF"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 PRAZO E CONDIÇÕES DE ENTREGA</w:t>
      </w:r>
    </w:p>
    <w:p w14:paraId="3105DBD4" w14:textId="77777777" w:rsidR="00AD07A3" w:rsidRDefault="00AD07A3" w:rsidP="00AD07A3">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prazo de entrega dos bens é de 15</w:t>
      </w:r>
      <w:r w:rsidRPr="00C3188F">
        <w:rPr>
          <w:rFonts w:ascii="Times New Roman" w:hAnsi="Times New Roman" w:cs="Times New Roman"/>
          <w:szCs w:val="20"/>
        </w:rPr>
        <w:t xml:space="preserve"> (</w:t>
      </w:r>
      <w:r>
        <w:rPr>
          <w:rFonts w:ascii="Times New Roman" w:hAnsi="Times New Roman" w:cs="Times New Roman"/>
          <w:szCs w:val="20"/>
        </w:rPr>
        <w:t>quinze</w:t>
      </w:r>
      <w:r w:rsidRPr="00C3188F">
        <w:rPr>
          <w:rFonts w:ascii="Times New Roman" w:hAnsi="Times New Roman" w:cs="Times New Roman"/>
          <w:szCs w:val="20"/>
        </w:rPr>
        <w:t xml:space="preserve">) dias, </w:t>
      </w:r>
      <w:r>
        <w:rPr>
          <w:rFonts w:ascii="Times New Roman" w:hAnsi="Times New Roman" w:cs="Times New Roman"/>
          <w:szCs w:val="20"/>
        </w:rPr>
        <w:t xml:space="preserve">contados da solicitação formal da Hemobrás, </w:t>
      </w:r>
      <w:r w:rsidRPr="00C3188F">
        <w:rPr>
          <w:rFonts w:ascii="Times New Roman" w:hAnsi="Times New Roman" w:cs="Times New Roman"/>
          <w:szCs w:val="20"/>
        </w:rPr>
        <w:t xml:space="preserve">em remessa </w:t>
      </w:r>
      <w:r w:rsidRPr="00C3188F">
        <w:rPr>
          <w:rFonts w:ascii="Times New Roman" w:hAnsi="Times New Roman" w:cs="Times New Roman"/>
          <w:i/>
          <w:szCs w:val="20"/>
        </w:rPr>
        <w:t>única</w:t>
      </w:r>
      <w:r w:rsidRPr="00C3188F">
        <w:rPr>
          <w:rFonts w:ascii="Times New Roman" w:hAnsi="Times New Roman" w:cs="Times New Roman"/>
          <w:szCs w:val="20"/>
        </w:rPr>
        <w:t xml:space="preserve">, </w:t>
      </w:r>
      <w:r>
        <w:rPr>
          <w:rFonts w:ascii="Times New Roman" w:hAnsi="Times New Roman" w:cs="Times New Roman"/>
          <w:szCs w:val="20"/>
        </w:rPr>
        <w:t xml:space="preserve">no seguinte endereço: </w:t>
      </w:r>
      <w:r w:rsidRPr="00C3188F">
        <w:rPr>
          <w:rFonts w:ascii="Times New Roman" w:hAnsi="Times New Roman" w:cs="Times New Roman"/>
          <w:szCs w:val="20"/>
        </w:rPr>
        <w:t>Rodovia BR-101, s/n, Quadra D, Lote 06, Polo Farmacoquímico, Zona Rural, Goiana-PE, CEP: 55900-000</w:t>
      </w:r>
      <w:r>
        <w:rPr>
          <w:rFonts w:ascii="Times New Roman" w:hAnsi="Times New Roman" w:cs="Times New Roman"/>
          <w:szCs w:val="20"/>
        </w:rPr>
        <w:t xml:space="preserve">. </w:t>
      </w:r>
    </w:p>
    <w:p w14:paraId="48CF2829" w14:textId="77777777" w:rsidR="00AD07A3" w:rsidRPr="00C3188F" w:rsidRDefault="00AD07A3" w:rsidP="00AD07A3">
      <w:pPr>
        <w:numPr>
          <w:ilvl w:val="1"/>
          <w:numId w:val="1"/>
        </w:numPr>
        <w:spacing w:line="360" w:lineRule="auto"/>
        <w:ind w:left="567" w:hanging="426"/>
        <w:contextualSpacing/>
        <w:jc w:val="both"/>
        <w:rPr>
          <w:rFonts w:ascii="Times New Roman" w:hAnsi="Times New Roman" w:cs="Times New Roman"/>
          <w:szCs w:val="20"/>
        </w:rPr>
      </w:pPr>
      <w:r w:rsidRPr="00C3188F">
        <w:rPr>
          <w:rFonts w:ascii="Times New Roman" w:hAnsi="Times New Roman" w:cs="Times New Roman"/>
          <w:szCs w:val="20"/>
        </w:rPr>
        <w:t xml:space="preserve">No caso de produtos perecíveis, o prazo de validade na data da entrega não poderá ser inferior a </w:t>
      </w:r>
      <w:r>
        <w:rPr>
          <w:rFonts w:ascii="Times New Roman" w:hAnsi="Times New Roman" w:cs="Times New Roman"/>
          <w:i/>
          <w:szCs w:val="20"/>
        </w:rPr>
        <w:t>dois terços</w:t>
      </w:r>
      <w:r w:rsidRPr="00C3188F">
        <w:rPr>
          <w:rFonts w:ascii="Times New Roman" w:hAnsi="Times New Roman" w:cs="Times New Roman"/>
          <w:szCs w:val="20"/>
        </w:rPr>
        <w:t xml:space="preserve"> do prazo total recomendado pelo fabricante.</w:t>
      </w:r>
    </w:p>
    <w:p w14:paraId="4E44860F" w14:textId="77777777" w:rsidR="00B676F6" w:rsidRDefault="00B676F6">
      <w:pPr>
        <w:spacing w:line="360" w:lineRule="auto"/>
        <w:ind w:left="567"/>
        <w:contextualSpacing/>
        <w:jc w:val="both"/>
        <w:rPr>
          <w:rFonts w:ascii="Times New Roman" w:hAnsi="Times New Roman" w:cs="Times New Roman"/>
          <w:szCs w:val="20"/>
        </w:rPr>
      </w:pPr>
    </w:p>
    <w:p w14:paraId="35D7CD22"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lastRenderedPageBreak/>
        <w:t>DO PRAZO DE VIGÊNCIA</w:t>
      </w:r>
    </w:p>
    <w:p w14:paraId="32E56978"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 prazo de vigência do Contrato é de </w:t>
      </w:r>
      <w:r w:rsidR="00AD07A3" w:rsidRPr="00EA7C56">
        <w:rPr>
          <w:rFonts w:ascii="Times New Roman" w:hAnsi="Times New Roman" w:cs="Times New Roman"/>
          <w:szCs w:val="20"/>
        </w:rPr>
        <w:t>06 (seis) meses</w:t>
      </w:r>
      <w:r>
        <w:rPr>
          <w:rFonts w:ascii="Times New Roman" w:hAnsi="Times New Roman" w:cs="Times New Roman"/>
          <w:szCs w:val="20"/>
        </w:rPr>
        <w:t>, contados da data de assinatura do instrumento</w:t>
      </w:r>
      <w:r>
        <w:rPr>
          <w:rFonts w:ascii="Times New Roman" w:hAnsi="Times New Roman" w:cs="Times New Roman"/>
          <w:color w:val="000000"/>
          <w:szCs w:val="20"/>
        </w:rPr>
        <w:t>, admitindo-se prorrogação para os prazos de início das etapas de execução, de conclusão e de entrega.</w:t>
      </w:r>
    </w:p>
    <w:p w14:paraId="260BEB73" w14:textId="77777777" w:rsidR="00B676F6" w:rsidRDefault="00B676F6">
      <w:pPr>
        <w:spacing w:line="360" w:lineRule="auto"/>
        <w:ind w:left="567"/>
        <w:contextualSpacing/>
        <w:jc w:val="both"/>
        <w:rPr>
          <w:rFonts w:ascii="Times New Roman" w:hAnsi="Times New Roman" w:cs="Times New Roman"/>
          <w:szCs w:val="20"/>
        </w:rPr>
      </w:pPr>
    </w:p>
    <w:p w14:paraId="32545FDD"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GARANTIA DE EXECUÇÃO</w:t>
      </w:r>
    </w:p>
    <w:p w14:paraId="69EE66E4" w14:textId="77777777" w:rsidR="00AD07A3" w:rsidRDefault="00AD07A3" w:rsidP="00AD07A3">
      <w:pPr>
        <w:numPr>
          <w:ilvl w:val="1"/>
          <w:numId w:val="1"/>
        </w:numPr>
        <w:spacing w:line="360" w:lineRule="auto"/>
        <w:ind w:left="567" w:hanging="426"/>
        <w:contextualSpacing/>
        <w:jc w:val="both"/>
        <w:rPr>
          <w:rFonts w:ascii="Times New Roman" w:hAnsi="Times New Roman" w:cs="Times New Roman"/>
          <w:szCs w:val="20"/>
        </w:rPr>
      </w:pPr>
      <w:r w:rsidRPr="00C230F4">
        <w:rPr>
          <w:rFonts w:ascii="Times New Roman" w:hAnsi="Times New Roman" w:cs="Times New Roman"/>
          <w:szCs w:val="20"/>
        </w:rPr>
        <w:t>Não será necessária garantia</w:t>
      </w:r>
      <w:r>
        <w:rPr>
          <w:rFonts w:ascii="Times New Roman" w:hAnsi="Times New Roman" w:cs="Times New Roman"/>
          <w:szCs w:val="20"/>
        </w:rPr>
        <w:t xml:space="preserve"> de execução</w:t>
      </w:r>
      <w:r w:rsidRPr="00C230F4">
        <w:rPr>
          <w:rFonts w:ascii="Times New Roman" w:hAnsi="Times New Roman" w:cs="Times New Roman"/>
          <w:szCs w:val="20"/>
        </w:rPr>
        <w:t xml:space="preserve"> para essa </w:t>
      </w:r>
      <w:r>
        <w:rPr>
          <w:rFonts w:ascii="Times New Roman" w:hAnsi="Times New Roman" w:cs="Times New Roman"/>
          <w:szCs w:val="20"/>
        </w:rPr>
        <w:t>contratação</w:t>
      </w:r>
      <w:r w:rsidRPr="00C230F4">
        <w:rPr>
          <w:rFonts w:ascii="Times New Roman" w:hAnsi="Times New Roman" w:cs="Times New Roman"/>
          <w:szCs w:val="20"/>
        </w:rPr>
        <w:t>;</w:t>
      </w:r>
    </w:p>
    <w:p w14:paraId="79EE2F36" w14:textId="77777777" w:rsidR="00B676F6" w:rsidRDefault="00B676F6">
      <w:pPr>
        <w:spacing w:line="360" w:lineRule="auto"/>
        <w:ind w:left="567"/>
        <w:contextualSpacing/>
        <w:jc w:val="both"/>
        <w:rPr>
          <w:rFonts w:ascii="Times New Roman" w:hAnsi="Times New Roman" w:cs="Times New Roman"/>
          <w:szCs w:val="20"/>
        </w:rPr>
      </w:pPr>
    </w:p>
    <w:p w14:paraId="41962A85" w14:textId="77777777" w:rsidR="00B676F6" w:rsidRDefault="00FA5901">
      <w:pPr>
        <w:pStyle w:val="Nivel1"/>
        <w:numPr>
          <w:ilvl w:val="0"/>
          <w:numId w:val="1"/>
        </w:numPr>
        <w:spacing w:before="0" w:after="0" w:line="360" w:lineRule="auto"/>
        <w:ind w:left="284" w:hanging="284"/>
        <w:contextualSpacing/>
        <w:rPr>
          <w:rFonts w:ascii="Times New Roman" w:hAnsi="Times New Roman"/>
        </w:rPr>
      </w:pPr>
      <w:r>
        <w:rPr>
          <w:rFonts w:ascii="Times New Roman" w:hAnsi="Times New Roman"/>
        </w:rPr>
        <w:t>DOS CRITÉRIOS DE RECEBIMENTO DO OBJETO</w:t>
      </w:r>
    </w:p>
    <w:p w14:paraId="38EA0C8E"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Os bens serão recebidos provisoriamente no prazo de </w:t>
      </w:r>
      <w:r w:rsidR="00AD07A3" w:rsidRPr="00C3188F">
        <w:rPr>
          <w:rFonts w:ascii="Times New Roman" w:hAnsi="Times New Roman" w:cs="Times New Roman"/>
          <w:szCs w:val="20"/>
        </w:rPr>
        <w:t>10</w:t>
      </w:r>
      <w:r w:rsidR="00AD07A3">
        <w:rPr>
          <w:rFonts w:ascii="Times New Roman" w:hAnsi="Times New Roman" w:cs="Times New Roman"/>
          <w:szCs w:val="20"/>
        </w:rPr>
        <w:t xml:space="preserve"> (dez) dias</w:t>
      </w:r>
      <w:r>
        <w:rPr>
          <w:rFonts w:ascii="Times New Roman" w:hAnsi="Times New Roman" w:cs="Times New Roman"/>
          <w:szCs w:val="20"/>
        </w:rPr>
        <w:t>, pelo(a) responsável pelo acompanhamento e fiscalização do contrato, para efeito de posterior verificação de sua conformidade com as especificações constantes neste Termo de Referência e na proposta.</w:t>
      </w:r>
    </w:p>
    <w:p w14:paraId="05F06E12"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bens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3BB4AC7"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Os bens serão recebidos definitivamente no prazo de </w:t>
      </w:r>
      <w:r w:rsidR="00AD07A3" w:rsidRPr="00C3188F">
        <w:rPr>
          <w:rFonts w:ascii="Times New Roman" w:hAnsi="Times New Roman" w:cs="Times New Roman"/>
          <w:szCs w:val="20"/>
        </w:rPr>
        <w:t>05 (cinco</w:t>
      </w:r>
      <w:r w:rsidR="00AD07A3">
        <w:rPr>
          <w:rFonts w:ascii="Times New Roman" w:hAnsi="Times New Roman" w:cs="Times New Roman"/>
          <w:szCs w:val="20"/>
        </w:rPr>
        <w:t>) dias</w:t>
      </w:r>
      <w:r>
        <w:rPr>
          <w:rFonts w:ascii="Times New Roman" w:hAnsi="Times New Roman" w:cs="Times New Roman"/>
          <w:szCs w:val="20"/>
        </w:rPr>
        <w:t>, contados do recebimento provisório, após a verificação da qualidade e quantidade do material e consequente aceitação mediante termo circunstanciado.</w:t>
      </w:r>
    </w:p>
    <w:p w14:paraId="7330B4DE"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14:paraId="2E979D2A"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ou definitivo do objeto não exclui a responsabilidade da contratada pelos prejuízos resultantes da incorreta execução do contrato.</w:t>
      </w:r>
    </w:p>
    <w:p w14:paraId="0975191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recebimento provisório também ficará sujeito, quando cabível, à conclusão de todos os testes de campo e à entrega dos manuais e instruções exigíveis.</w:t>
      </w:r>
    </w:p>
    <w:p w14:paraId="6C516AF6" w14:textId="77777777" w:rsidR="00B676F6" w:rsidRDefault="00B676F6">
      <w:pPr>
        <w:pStyle w:val="Nivel1"/>
        <w:spacing w:before="0" w:after="0" w:line="360" w:lineRule="auto"/>
        <w:contextualSpacing/>
        <w:rPr>
          <w:rFonts w:ascii="Times New Roman" w:hAnsi="Times New Roman"/>
        </w:rPr>
      </w:pPr>
    </w:p>
    <w:p w14:paraId="0A81621F" w14:textId="77777777" w:rsidR="00B676F6" w:rsidRDefault="00FA5901">
      <w:pPr>
        <w:pStyle w:val="Nivel1"/>
        <w:numPr>
          <w:ilvl w:val="0"/>
          <w:numId w:val="1"/>
        </w:numPr>
        <w:spacing w:before="0" w:after="0" w:line="360" w:lineRule="auto"/>
        <w:ind w:left="284" w:hanging="284"/>
        <w:contextualSpacing/>
        <w:rPr>
          <w:rFonts w:ascii="Times New Roman" w:hAnsi="Times New Roman"/>
          <w:color w:val="000000" w:themeColor="text1"/>
        </w:rPr>
      </w:pPr>
      <w:r>
        <w:rPr>
          <w:rFonts w:ascii="Times New Roman" w:hAnsi="Times New Roman"/>
          <w:color w:val="000000" w:themeColor="text1"/>
        </w:rPr>
        <w:t>DO PAGAMENTO</w:t>
      </w:r>
    </w:p>
    <w:p w14:paraId="209DF164"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Os pagamentos serão efetuados pela CONTRATANTE através de transferência bancária, para crédito em banco, agência e conta corrente indicados pela CONTRATADA.</w:t>
      </w:r>
    </w:p>
    <w:p w14:paraId="664250A8"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pagamento somente será autorizado depois de efetuado o “atesto” pelo Fiscal ou Comissão fiscalizadora competente na nota fiscal apresentada.</w:t>
      </w:r>
    </w:p>
    <w:p w14:paraId="191D3A3D"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 Nota Fiscal/Fatura será emitida e apresentada pela CONTRATADA de acordo com os seguintes procedimentos:</w:t>
      </w:r>
    </w:p>
    <w:p w14:paraId="114FFDA5"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No prazo de até 5 (cinco) dias corridos do adimplemento da parcela, a CONTRATADA deverá entregar a seguinte documentação comprobatória:</w:t>
      </w:r>
    </w:p>
    <w:p w14:paraId="44C2615B"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Documentos que demonstrem que a CONTRATADA mantêm das condições de habilitação exigidas no edital;</w:t>
      </w:r>
    </w:p>
    <w:p w14:paraId="701DC5A9"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Demais documentos relacionados à liquidação da despesa, solicitados pelo Fiscal do Contrato ou Comissão fiscalizadora competente.</w:t>
      </w:r>
    </w:p>
    <w:p w14:paraId="4134C9EC"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lastRenderedPageBreak/>
        <w:t xml:space="preserve">O fiscal do contrato realizará a análise dos relatórios e de toda a documentação apresentada pela empresa, e caso existam irregularidades que impeçam a liquidação e o pagamento da despesa, indicará as cláusulas contratuais pertinentes, solicitando à contratada, por escrito, as respectivas correções; </w:t>
      </w:r>
    </w:p>
    <w:p w14:paraId="2133415F"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Após essa verificação, tendo a CONTRATADA atendido aos requisitos contratuais, inclusive os acima mencionados, o fiscal do contrato, observando o prazo máximo de 5 (cinco) dias corridos da apresentação da documentação pela CONTRATADA, </w:t>
      </w:r>
      <w:r w:rsidRPr="00C87907">
        <w:rPr>
          <w:rFonts w:ascii="Times New Roman" w:hAnsi="Times New Roman" w:cs="Times New Roman"/>
          <w:b/>
          <w:bCs/>
          <w:szCs w:val="20"/>
        </w:rPr>
        <w:t>deverá comunicar a CONTRATADA para que emita a Nota Fiscal ou Fatura, com o valor exato dimensionado</w:t>
      </w:r>
      <w:r w:rsidRPr="00C87907">
        <w:rPr>
          <w:rFonts w:ascii="Times New Roman" w:hAnsi="Times New Roman" w:cs="Times New Roman"/>
          <w:bCs/>
          <w:szCs w:val="20"/>
        </w:rPr>
        <w:t>.</w:t>
      </w:r>
    </w:p>
    <w:p w14:paraId="465F9CCC" w14:textId="77777777" w:rsidR="00C87907" w:rsidRPr="00C87907" w:rsidRDefault="00C87907" w:rsidP="00C87907">
      <w:pPr>
        <w:pStyle w:val="PargrafodaLista"/>
        <w:numPr>
          <w:ilvl w:val="3"/>
          <w:numId w:val="1"/>
        </w:numPr>
        <w:spacing w:line="360" w:lineRule="auto"/>
        <w:ind w:left="1134" w:hanging="737"/>
        <w:jc w:val="both"/>
        <w:rPr>
          <w:rFonts w:ascii="Times New Roman" w:hAnsi="Times New Roman" w:cs="Times New Roman"/>
          <w:bCs/>
          <w:szCs w:val="20"/>
        </w:rPr>
      </w:pPr>
      <w:r w:rsidRPr="00C87907">
        <w:rPr>
          <w:rFonts w:ascii="Times New Roman" w:hAnsi="Times New Roman" w:cs="Times New Roman"/>
          <w:bCs/>
          <w:szCs w:val="20"/>
        </w:rPr>
        <w:t xml:space="preserve">Consumado o prazo do item acima, </w:t>
      </w:r>
      <w:r>
        <w:rPr>
          <w:rFonts w:ascii="Times New Roman" w:hAnsi="Times New Roman" w:cs="Times New Roman"/>
          <w:bCs/>
          <w:szCs w:val="20"/>
        </w:rPr>
        <w:t>n</w:t>
      </w:r>
      <w:r w:rsidRPr="00C87907">
        <w:rPr>
          <w:rFonts w:ascii="Times New Roman" w:hAnsi="Times New Roman" w:cs="Times New Roman"/>
          <w:bCs/>
          <w:szCs w:val="20"/>
        </w:rPr>
        <w:t>ão havendo a comunicação do fiscal à CONTRATADA, tendo essa atendido à toda a documentação e requisitos do contrato, será considerada recebida a parcela ou total do objeto comprovadamente entregue pela CONTRATADA, podendo essa emitir a Nota Fiscal ou Fatura, com o valor exato dimensionado.</w:t>
      </w:r>
    </w:p>
    <w:p w14:paraId="5D0F1C4B"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nota fiscal deverá ser apresentada ao Setor de Protocolo da Hemobrás na data de emissão, através do e-mail protocolo_recife@hemobras.gov.br.</w:t>
      </w:r>
    </w:p>
    <w:p w14:paraId="27BD4F73"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bookmarkStart w:id="4" w:name="_Ref484765712"/>
      <w:r w:rsidRPr="00C87907">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Caso a CONTRATADA não encaminhe a Nota Fiscal/Fatura nesse prazo, deverá ser emitida a partir do primeiro dia útil do mês seguinte</w:t>
      </w:r>
      <w:bookmarkEnd w:id="4"/>
      <w:r w:rsidRPr="00C87907">
        <w:rPr>
          <w:rFonts w:ascii="Times New Roman" w:hAnsi="Times New Roman" w:cs="Times New Roman"/>
          <w:bCs/>
          <w:szCs w:val="20"/>
        </w:rPr>
        <w:t>.</w:t>
      </w:r>
    </w:p>
    <w:p w14:paraId="249DBF54"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52C1B71B"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Quaisquer alterações nos dados bancários deverão ser comunicadas à HEMOBRÁS, por meio de carta, ficando sob inteira responsabilidade da CONTRATADA os prejuízos decorrentes de pagamentos incorretos devido à falta de informação.</w:t>
      </w:r>
    </w:p>
    <w:p w14:paraId="6C9A6C7C"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O CNPJ que deverá constar nos documentos fiscais apresentados deverá ser o mesmo CNPJ que a CONTRATADA utilizou no contrato.</w:t>
      </w:r>
    </w:p>
    <w:p w14:paraId="7B40BD8A"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Será considerada data do pagamento o dia em que constar como emitida a ordem bancária para pagamento.</w:t>
      </w:r>
    </w:p>
    <w:p w14:paraId="7DB457EE"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Antes de cada pagamento à CONTRATADA, será realizada verificação da manutenção das condições de habilitação exigidas no edital.</w:t>
      </w:r>
    </w:p>
    <w:p w14:paraId="0A9E4EF5"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Constatando-se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7647CC77"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 xml:space="preserve">Não havendo regularização ou sendo a defesa considerada improcedente, a HEMOBRÁS deverá comunicar aos órgãos responsáveis pela fiscalização da regularidade fiscal quanto à inadimplência da CONTRATADA, </w:t>
      </w:r>
      <w:r w:rsidRPr="00C87907">
        <w:rPr>
          <w:rFonts w:ascii="Times New Roman" w:hAnsi="Times New Roman" w:cs="Times New Roman"/>
          <w:bCs/>
          <w:szCs w:val="20"/>
        </w:rPr>
        <w:lastRenderedPageBreak/>
        <w:t>bem como quanto à existência de pagamento a ser efetuado, para que sejam acionados os meios pertinentes e necessários para garantir o recebimento de seus créditos.</w:t>
      </w:r>
    </w:p>
    <w:p w14:paraId="3B7BEBAA"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1C0CAB1B"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de manutenção das condições de habilitação exigidas no edital.</w:t>
      </w:r>
    </w:p>
    <w:p w14:paraId="2D0CF630"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que não mantêm das condições de habilitação exigidas no edital.</w:t>
      </w:r>
    </w:p>
    <w:p w14:paraId="654D5EEF" w14:textId="77777777" w:rsidR="00C87907" w:rsidRPr="00C87907" w:rsidRDefault="00C87907" w:rsidP="00C87907">
      <w:pPr>
        <w:numPr>
          <w:ilvl w:val="1"/>
          <w:numId w:val="1"/>
        </w:numPr>
        <w:spacing w:line="360" w:lineRule="auto"/>
        <w:ind w:left="567" w:hanging="426"/>
        <w:contextualSpacing/>
        <w:jc w:val="both"/>
        <w:rPr>
          <w:rFonts w:ascii="Times New Roman" w:hAnsi="Times New Roman" w:cs="Times New Roman"/>
          <w:szCs w:val="20"/>
        </w:rPr>
      </w:pPr>
      <w:r w:rsidRPr="00C87907">
        <w:rPr>
          <w:rFonts w:ascii="Times New Roman" w:hAnsi="Times New Roman" w:cs="Times New Roman"/>
          <w:szCs w:val="20"/>
        </w:rPr>
        <w:t>Quando do pagamento, será efetuada a retenção tributária prevista na legislação aplicável.</w:t>
      </w:r>
    </w:p>
    <w:p w14:paraId="643FEC4F"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Hemobrás, como Empresa Pública Federal, tem obrigação de reter tributos direto na fonte, em especial do Imposto de Renda (IR), da Contribuição Social Sobre o Lucro Líquido (CSLL), da Contribuição para o Financiamento da Seguridade Social (Cofins) e da Contribuição para o PIS/Pasep sobre os pagamentos que efetuar às pessoas jurídicas pelo fornecimento de bens ou prestação de serviços em geral, inclusive obras.</w:t>
      </w:r>
    </w:p>
    <w:p w14:paraId="03598BB6" w14:textId="77777777" w:rsidR="00C87907" w:rsidRPr="00C87907" w:rsidRDefault="00C87907" w:rsidP="00C87907">
      <w:pPr>
        <w:pStyle w:val="PargrafodaLista"/>
        <w:numPr>
          <w:ilvl w:val="2"/>
          <w:numId w:val="1"/>
        </w:numPr>
        <w:spacing w:line="360" w:lineRule="auto"/>
        <w:ind w:left="851" w:hanging="567"/>
        <w:jc w:val="both"/>
        <w:rPr>
          <w:rFonts w:ascii="Times New Roman" w:hAnsi="Times New Roman" w:cs="Times New Roman"/>
          <w:bCs/>
          <w:szCs w:val="20"/>
        </w:rPr>
      </w:pPr>
      <w:r w:rsidRPr="00C87907">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D518602"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 xml:space="preserve">À exceção dos contratos de telefonia ou que a Hemobrás figure como usuária de serviço público essencial de energia elétrica, água e esgoto e serviços postais, a contratante não acatará a cobrança por meio de boletos e duplicatas ou qualquer outro título, em bancos ou outras instituições do gênero, tampouco a cessão/negociação do crédito que implique na sub-rogação de direitos. </w:t>
      </w:r>
    </w:p>
    <w:p w14:paraId="5B8EB9BD"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Os prazos para pagamento estão indicados abaixo:</w:t>
      </w:r>
    </w:p>
    <w:tbl>
      <w:tblPr>
        <w:tblW w:w="0" w:type="auto"/>
        <w:jc w:val="center"/>
        <w:tblCellMar>
          <w:left w:w="0" w:type="dxa"/>
          <w:right w:w="0" w:type="dxa"/>
        </w:tblCellMar>
        <w:tblLook w:val="04A0" w:firstRow="1" w:lastRow="0" w:firstColumn="1" w:lastColumn="0" w:noHBand="0" w:noVBand="1"/>
      </w:tblPr>
      <w:tblGrid>
        <w:gridCol w:w="3162"/>
        <w:gridCol w:w="2039"/>
      </w:tblGrid>
      <w:tr w:rsidR="00C87907" w:rsidRPr="006339C5" w14:paraId="18D381D8" w14:textId="77777777" w:rsidTr="004C11E1">
        <w:trPr>
          <w:trHeight w:val="565"/>
          <w:jc w:val="center"/>
        </w:trPr>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0D787EA6"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da emissão da Nota Fiscal</w:t>
            </w:r>
          </w:p>
        </w:tc>
        <w:tc>
          <w:tcPr>
            <w:tcW w:w="0" w:type="auto"/>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629F6ADD"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Data Pagamento</w:t>
            </w:r>
          </w:p>
        </w:tc>
      </w:tr>
      <w:tr w:rsidR="00C87907" w:rsidRPr="006339C5" w14:paraId="05CBE31D" w14:textId="77777777" w:rsidTr="004C11E1">
        <w:trPr>
          <w:trHeight w:val="281"/>
          <w:jc w:val="center"/>
        </w:trPr>
        <w:tc>
          <w:tcPr>
            <w:tcW w:w="0" w:type="auto"/>
            <w:shd w:val="clear" w:color="auto" w:fill="C0C0C0"/>
            <w:tcMar>
              <w:top w:w="0" w:type="dxa"/>
              <w:left w:w="108" w:type="dxa"/>
              <w:bottom w:w="0" w:type="dxa"/>
              <w:right w:w="108" w:type="dxa"/>
            </w:tcMar>
            <w:vAlign w:val="center"/>
            <w:hideMark/>
          </w:tcPr>
          <w:p w14:paraId="052901FB"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01 a 05</w:t>
            </w:r>
          </w:p>
        </w:tc>
        <w:tc>
          <w:tcPr>
            <w:tcW w:w="0" w:type="auto"/>
            <w:shd w:val="clear" w:color="auto" w:fill="C0C0C0"/>
            <w:tcMar>
              <w:top w:w="0" w:type="dxa"/>
              <w:left w:w="108" w:type="dxa"/>
              <w:bottom w:w="0" w:type="dxa"/>
              <w:right w:w="108" w:type="dxa"/>
            </w:tcMar>
            <w:vAlign w:val="center"/>
            <w:hideMark/>
          </w:tcPr>
          <w:p w14:paraId="113DAABE" w14:textId="77777777" w:rsidR="00C87907" w:rsidRPr="006339C5" w:rsidRDefault="00C87907" w:rsidP="004C11E1">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05 do mês seguinte</w:t>
            </w:r>
          </w:p>
        </w:tc>
      </w:tr>
      <w:tr w:rsidR="00C87907" w:rsidRPr="006339C5" w14:paraId="63AD455A" w14:textId="77777777" w:rsidTr="004C11E1">
        <w:trPr>
          <w:trHeight w:val="281"/>
          <w:jc w:val="center"/>
        </w:trPr>
        <w:tc>
          <w:tcPr>
            <w:tcW w:w="0" w:type="auto"/>
            <w:tcMar>
              <w:top w:w="0" w:type="dxa"/>
              <w:left w:w="108" w:type="dxa"/>
              <w:bottom w:w="0" w:type="dxa"/>
              <w:right w:w="108" w:type="dxa"/>
            </w:tcMar>
            <w:vAlign w:val="center"/>
            <w:hideMark/>
          </w:tcPr>
          <w:p w14:paraId="79D489D3"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06 a 11</w:t>
            </w:r>
          </w:p>
        </w:tc>
        <w:tc>
          <w:tcPr>
            <w:tcW w:w="0" w:type="auto"/>
            <w:tcMar>
              <w:top w:w="0" w:type="dxa"/>
              <w:left w:w="108" w:type="dxa"/>
              <w:bottom w:w="0" w:type="dxa"/>
              <w:right w:w="108" w:type="dxa"/>
            </w:tcMar>
            <w:vAlign w:val="center"/>
            <w:hideMark/>
          </w:tcPr>
          <w:p w14:paraId="69B86FFE" w14:textId="77777777" w:rsidR="00C87907" w:rsidRPr="006339C5" w:rsidRDefault="00C87907" w:rsidP="004C11E1">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11 do mês seguinte</w:t>
            </w:r>
          </w:p>
        </w:tc>
      </w:tr>
      <w:tr w:rsidR="00C87907" w:rsidRPr="006339C5" w14:paraId="45FF8B79" w14:textId="77777777" w:rsidTr="004C11E1">
        <w:trPr>
          <w:trHeight w:val="269"/>
          <w:jc w:val="center"/>
        </w:trPr>
        <w:tc>
          <w:tcPr>
            <w:tcW w:w="0" w:type="auto"/>
            <w:shd w:val="clear" w:color="auto" w:fill="C0C0C0"/>
            <w:tcMar>
              <w:top w:w="0" w:type="dxa"/>
              <w:left w:w="108" w:type="dxa"/>
              <w:bottom w:w="0" w:type="dxa"/>
              <w:right w:w="108" w:type="dxa"/>
            </w:tcMar>
            <w:vAlign w:val="center"/>
            <w:hideMark/>
          </w:tcPr>
          <w:p w14:paraId="094A84FC"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12 a 17</w:t>
            </w:r>
          </w:p>
        </w:tc>
        <w:tc>
          <w:tcPr>
            <w:tcW w:w="0" w:type="auto"/>
            <w:shd w:val="clear" w:color="auto" w:fill="C0C0C0"/>
            <w:tcMar>
              <w:top w:w="0" w:type="dxa"/>
              <w:left w:w="108" w:type="dxa"/>
              <w:bottom w:w="0" w:type="dxa"/>
              <w:right w:w="108" w:type="dxa"/>
            </w:tcMar>
            <w:vAlign w:val="center"/>
            <w:hideMark/>
          </w:tcPr>
          <w:p w14:paraId="0ADC719F" w14:textId="77777777" w:rsidR="00C87907" w:rsidRPr="006339C5" w:rsidRDefault="00C87907" w:rsidP="004C11E1">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lang w:eastAsia="zh-CN"/>
              </w:rPr>
              <w:t>17 do mês seguinte</w:t>
            </w:r>
          </w:p>
        </w:tc>
      </w:tr>
      <w:tr w:rsidR="00C87907" w:rsidRPr="006339C5" w14:paraId="68612111" w14:textId="77777777" w:rsidTr="004C11E1">
        <w:trPr>
          <w:trHeight w:val="157"/>
          <w:jc w:val="center"/>
        </w:trPr>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779668F6" w14:textId="77777777" w:rsidR="00C87907" w:rsidRPr="006339C5" w:rsidRDefault="00C87907" w:rsidP="004C11E1">
            <w:pPr>
              <w:pStyle w:val="PargrafodaLista"/>
              <w:spacing w:line="360" w:lineRule="auto"/>
              <w:ind w:left="851" w:hanging="567"/>
              <w:jc w:val="center"/>
              <w:rPr>
                <w:rFonts w:ascii="Times New Roman" w:hAnsi="Times New Roman" w:cs="Times New Roman"/>
                <w:b/>
                <w:bCs/>
                <w:color w:val="000000"/>
                <w:lang w:eastAsia="zh-CN"/>
              </w:rPr>
            </w:pPr>
            <w:r w:rsidRPr="006339C5">
              <w:rPr>
                <w:rFonts w:ascii="Times New Roman" w:hAnsi="Times New Roman" w:cs="Times New Roman"/>
                <w:b/>
                <w:bCs/>
                <w:color w:val="000000"/>
              </w:rPr>
              <w:t>18 a 25</w:t>
            </w:r>
          </w:p>
        </w:tc>
        <w:tc>
          <w:tcPr>
            <w:tcW w:w="0" w:type="auto"/>
            <w:tcBorders>
              <w:top w:val="nil"/>
              <w:left w:val="nil"/>
              <w:bottom w:val="single" w:sz="8" w:space="0" w:color="000000"/>
              <w:right w:val="nil"/>
            </w:tcBorders>
            <w:tcMar>
              <w:top w:w="0" w:type="dxa"/>
              <w:left w:w="108" w:type="dxa"/>
              <w:bottom w:w="0" w:type="dxa"/>
              <w:right w:w="108" w:type="dxa"/>
            </w:tcMar>
            <w:vAlign w:val="center"/>
            <w:hideMark/>
          </w:tcPr>
          <w:p w14:paraId="6045948F" w14:textId="77777777" w:rsidR="00C87907" w:rsidRPr="006339C5" w:rsidRDefault="00C87907" w:rsidP="004C11E1">
            <w:pPr>
              <w:pStyle w:val="PargrafodaLista"/>
              <w:spacing w:line="360" w:lineRule="auto"/>
              <w:ind w:left="851" w:hanging="567"/>
              <w:jc w:val="center"/>
              <w:rPr>
                <w:rFonts w:ascii="Times New Roman" w:hAnsi="Times New Roman" w:cs="Times New Roman"/>
                <w:color w:val="000000"/>
                <w:lang w:eastAsia="zh-CN"/>
              </w:rPr>
            </w:pPr>
            <w:r w:rsidRPr="006339C5">
              <w:rPr>
                <w:rFonts w:ascii="Times New Roman" w:hAnsi="Times New Roman" w:cs="Times New Roman"/>
                <w:color w:val="000000"/>
              </w:rPr>
              <w:t>25 do mês seguinte</w:t>
            </w:r>
          </w:p>
        </w:tc>
      </w:tr>
    </w:tbl>
    <w:p w14:paraId="713E7153" w14:textId="77777777" w:rsidR="00C87907" w:rsidRPr="006339C5" w:rsidRDefault="00C87907" w:rsidP="00C87907">
      <w:pPr>
        <w:spacing w:line="360" w:lineRule="auto"/>
        <w:ind w:left="851" w:right="284" w:hanging="143"/>
        <w:jc w:val="both"/>
        <w:rPr>
          <w:rFonts w:ascii="Times New Roman" w:hAnsi="Times New Roman" w:cs="Times New Roman"/>
          <w:szCs w:val="20"/>
        </w:rPr>
      </w:pPr>
      <w:r w:rsidRPr="006339C5">
        <w:rPr>
          <w:rFonts w:ascii="Times New Roman" w:hAnsi="Times New Roman" w:cs="Times New Roman"/>
          <w:szCs w:val="20"/>
        </w:rPr>
        <w:t>Observação 1: O pagamento sempre estará condicionado ao atesto pelo Fiscal do Contrato.</w:t>
      </w:r>
    </w:p>
    <w:p w14:paraId="038E696E" w14:textId="77777777" w:rsidR="00C87907" w:rsidRPr="006339C5" w:rsidRDefault="00C87907" w:rsidP="00C87907">
      <w:pPr>
        <w:spacing w:line="360" w:lineRule="auto"/>
        <w:ind w:left="709"/>
        <w:contextualSpacing/>
        <w:jc w:val="both"/>
        <w:rPr>
          <w:rFonts w:ascii="Times New Roman" w:hAnsi="Times New Roman" w:cs="Times New Roman"/>
          <w:color w:val="000000"/>
        </w:rPr>
      </w:pPr>
      <w:r w:rsidRPr="006339C5">
        <w:rPr>
          <w:rFonts w:ascii="Times New Roman" w:hAnsi="Times New Roman" w:cs="Times New Roman"/>
          <w:szCs w:val="20"/>
        </w:rPr>
        <w:t xml:space="preserve">Observação 2: </w:t>
      </w:r>
      <w:r w:rsidRPr="006339C5">
        <w:rPr>
          <w:rFonts w:ascii="Times New Roman" w:hAnsi="Times New Roman" w:cs="Times New Roman"/>
          <w:color w:val="000000"/>
          <w:szCs w:val="20"/>
        </w:rPr>
        <w:t>Em se tratando de aquisição de mercadoria, para efeito de utilização da tabela acima, ao invés de considerar a data de emissão da Nota Fiscal, será considerada a data de recebimento da mercadoria na Hemobrás.</w:t>
      </w:r>
    </w:p>
    <w:p w14:paraId="096F4036"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lastRenderedPageBreak/>
        <w:t>Caso a data do pagamento prevista na tabela de pagamento ocorra em dia não útil, o mesmo será efetivado no 1º dia útil subsequente.</w:t>
      </w:r>
    </w:p>
    <w:p w14:paraId="0BFF0148" w14:textId="77777777" w:rsidR="00C87907" w:rsidRPr="00C87907" w:rsidRDefault="00C87907" w:rsidP="00C87907">
      <w:pPr>
        <w:numPr>
          <w:ilvl w:val="1"/>
          <w:numId w:val="1"/>
        </w:numPr>
        <w:spacing w:line="360" w:lineRule="auto"/>
        <w:ind w:left="709" w:hanging="568"/>
        <w:contextualSpacing/>
        <w:jc w:val="both"/>
        <w:rPr>
          <w:rFonts w:ascii="Times New Roman" w:hAnsi="Times New Roman" w:cs="Times New Roman"/>
          <w:szCs w:val="20"/>
        </w:rPr>
      </w:pPr>
      <w:r w:rsidRPr="00C87907">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50E0DA55"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I x N x VP, sendo:</w:t>
      </w:r>
    </w:p>
    <w:p w14:paraId="5D24CB0A"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EM = Encargos moratórios;</w:t>
      </w:r>
    </w:p>
    <w:p w14:paraId="678E2881"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N = Número de dias entre a data prevista para o pagamento e a do efetivo pagamento;</w:t>
      </w:r>
    </w:p>
    <w:p w14:paraId="53B4CFF4"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VP = Valor da parcela a ser paga.</w:t>
      </w:r>
    </w:p>
    <w:p w14:paraId="5A9A9D7A" w14:textId="77777777" w:rsidR="00C87907"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Índice de compensação financeira = 0,00016438, assim apurado:</w:t>
      </w:r>
    </w:p>
    <w:p w14:paraId="7898495A" w14:textId="77777777" w:rsidR="00B676F6" w:rsidRPr="00C87907" w:rsidRDefault="00C87907" w:rsidP="00C87907">
      <w:pPr>
        <w:spacing w:line="360" w:lineRule="auto"/>
        <w:ind w:left="709"/>
        <w:contextualSpacing/>
        <w:jc w:val="both"/>
        <w:rPr>
          <w:rFonts w:ascii="Times New Roman" w:hAnsi="Times New Roman" w:cs="Times New Roman"/>
          <w:szCs w:val="20"/>
        </w:rPr>
      </w:pPr>
      <w:r w:rsidRPr="00C87907">
        <w:rPr>
          <w:rFonts w:ascii="Times New Roman" w:hAnsi="Times New Roman" w:cs="Times New Roman"/>
          <w:szCs w:val="20"/>
        </w:rPr>
        <w:t>I = (TX/100)</w:t>
      </w:r>
      <w:r w:rsidR="007B4624">
        <w:rPr>
          <w:rFonts w:ascii="Times New Roman" w:hAnsi="Times New Roman" w:cs="Times New Roman"/>
          <w:szCs w:val="20"/>
        </w:rPr>
        <w:t xml:space="preserve"> </w:t>
      </w:r>
      <w:r w:rsidRPr="00C87907">
        <w:rPr>
          <w:rFonts w:ascii="Times New Roman" w:hAnsi="Times New Roman" w:cs="Times New Roman"/>
          <w:szCs w:val="20"/>
        </w:rPr>
        <w:t>/365, onde TX = 6% (Percentual da taxa anual de juros de mora)</w:t>
      </w:r>
    </w:p>
    <w:p w14:paraId="05430174" w14:textId="77777777" w:rsidR="00B676F6" w:rsidRDefault="00B676F6">
      <w:pPr>
        <w:pStyle w:val="Nivel1"/>
        <w:spacing w:before="0" w:after="0" w:line="360" w:lineRule="auto"/>
        <w:contextualSpacing/>
        <w:rPr>
          <w:rFonts w:ascii="Times New Roman" w:hAnsi="Times New Roman"/>
        </w:rPr>
      </w:pPr>
    </w:p>
    <w:p w14:paraId="769B6713"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DO REAJUSTE</w:t>
      </w:r>
    </w:p>
    <w:p w14:paraId="42CE3CF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Os preços são fixos e irreajustáveis no prazo de um ano contado da data limite para a apresentação das propostas.</w:t>
      </w:r>
    </w:p>
    <w:p w14:paraId="7D067DC3"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 xml:space="preserve">Dentro do prazo de vigência do contrato e mediante solicitação da contratada, os preços contratados poderão sofrer reajuste após o interregno de um ano, aplicando-se o índice </w:t>
      </w:r>
      <w:r w:rsidR="00AD07A3" w:rsidRPr="00532EFF">
        <w:rPr>
          <w:rFonts w:ascii="Times New Roman" w:hAnsi="Times New Roman" w:cs="Times New Roman"/>
          <w:bCs/>
          <w:szCs w:val="20"/>
        </w:rPr>
        <w:t>IPCA-FGV</w:t>
      </w:r>
      <w:r w:rsidR="00AD07A3">
        <w:rPr>
          <w:rFonts w:ascii="Times New Roman" w:hAnsi="Times New Roman" w:cs="Times New Roman"/>
          <w:bCs/>
          <w:szCs w:val="20"/>
        </w:rPr>
        <w:t xml:space="preserve"> </w:t>
      </w:r>
      <w:r>
        <w:rPr>
          <w:rFonts w:ascii="Times New Roman" w:hAnsi="Times New Roman" w:cs="Times New Roman"/>
          <w:bCs/>
          <w:szCs w:val="20"/>
        </w:rPr>
        <w:t>exclusivamente para as obrigações iniciadas e concluídas após a ocorrência da anualidade.</w:t>
      </w:r>
    </w:p>
    <w:p w14:paraId="7D13A975"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Nos reajustes subsequentes ao primeiro, o interregno mínimo de um ano será contado a partir dos efeitos financeiros do último reajuste.</w:t>
      </w:r>
    </w:p>
    <w:p w14:paraId="7658E503"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4B56998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Nas aferições finais, o índice utilizado para reajuste será, obrigatoriamente, o definitivo.</w:t>
      </w:r>
    </w:p>
    <w:p w14:paraId="544BB59D"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77833A5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006355C3"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O reajuste será realizado por apostilamento.</w:t>
      </w:r>
    </w:p>
    <w:p w14:paraId="7DDDC811" w14:textId="77777777" w:rsidR="00B676F6" w:rsidRDefault="00B676F6">
      <w:pPr>
        <w:pStyle w:val="Nivel1"/>
        <w:spacing w:before="0" w:after="0" w:line="360" w:lineRule="auto"/>
        <w:contextualSpacing/>
        <w:rPr>
          <w:rFonts w:ascii="Times New Roman" w:hAnsi="Times New Roman"/>
          <w:color w:val="FF0000"/>
        </w:rPr>
      </w:pPr>
    </w:p>
    <w:p w14:paraId="40513727"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DO CONTROLE E FISCALIZAÇÃO</w:t>
      </w:r>
    </w:p>
    <w:p w14:paraId="06BDA88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w:t>
      </w:r>
      <w:r>
        <w:rPr>
          <w:rFonts w:ascii="Times New Roman" w:hAnsi="Times New Roman" w:cs="Times New Roman"/>
          <w:szCs w:val="20"/>
        </w:rPr>
        <w:lastRenderedPageBreak/>
        <w:t>dentre outras, com vista a assegurar o cumprimento das cláusulas avençadas e a solução de problemas relativos ao objeto.</w:t>
      </w:r>
    </w:p>
    <w:p w14:paraId="34F67F29"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szCs w:val="20"/>
        </w:rPr>
      </w:pPr>
      <w:r>
        <w:rPr>
          <w:rFonts w:ascii="Times New Roman" w:hAnsi="Times New Roman" w:cs="Times New Roman"/>
          <w:bCs/>
          <w:szCs w:val="20"/>
        </w:rPr>
        <w:t>A fiscalização compreenderá em última análise as situações que impactem negativamente a execução do contrato como um todo e não apenas erros e falhas eventuais no pagamento de alguma vantagem a um determinado empregado.</w:t>
      </w:r>
    </w:p>
    <w:p w14:paraId="6F790C0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especialmente designados na forma do Art. </w:t>
      </w:r>
      <w:r w:rsidR="005D42DD">
        <w:rPr>
          <w:rFonts w:ascii="Times New Roman" w:hAnsi="Times New Roman" w:cs="Times New Roman"/>
          <w:szCs w:val="20"/>
        </w:rPr>
        <w:t>102</w:t>
      </w:r>
      <w:r>
        <w:rPr>
          <w:rFonts w:ascii="Times New Roman" w:hAnsi="Times New Roman" w:cs="Times New Roman"/>
          <w:szCs w:val="20"/>
        </w:rPr>
        <w:t>, do Regulamento Interno de Licitações e Contratações.</w:t>
      </w:r>
    </w:p>
    <w:p w14:paraId="11CE607A" w14:textId="6A19A76A" w:rsidR="00B676F6" w:rsidRDefault="00FA5901">
      <w:pPr>
        <w:numPr>
          <w:ilvl w:val="1"/>
          <w:numId w:val="1"/>
        </w:numPr>
        <w:spacing w:line="360" w:lineRule="auto"/>
        <w:ind w:left="567" w:hanging="426"/>
        <w:contextualSpacing/>
        <w:jc w:val="both"/>
        <w:rPr>
          <w:rFonts w:ascii="Times New Roman" w:hAnsi="Times New Roman" w:cs="Times New Roman"/>
          <w:szCs w:val="20"/>
        </w:rPr>
      </w:pPr>
      <w:bookmarkStart w:id="5" w:name="_Hlk16751167"/>
      <w:r>
        <w:rPr>
          <w:rFonts w:ascii="Times New Roman" w:hAnsi="Times New Roman" w:cs="Times New Roman"/>
          <w:szCs w:val="20"/>
        </w:rPr>
        <w:t xml:space="preserve">O descumprimento total ou parcial das obrigações e responsabilidades assumidas pela CONTRATADA, incluindo a não manutenção das condições de habilitação, ensejará a aplicação de sanções administrativas, previstas no instrumento convocatório e na legislação vigente, podendo culminar em rescisão contratual, </w:t>
      </w:r>
      <w:r w:rsidR="005F521A">
        <w:rPr>
          <w:rFonts w:ascii="Times New Roman" w:hAnsi="Times New Roman" w:cs="Times New Roman"/>
          <w:szCs w:val="20"/>
        </w:rPr>
        <w:t>em que suas hipóteses se encontram previstas no instrumento de contrato</w:t>
      </w:r>
      <w:r>
        <w:rPr>
          <w:rFonts w:ascii="Times New Roman" w:hAnsi="Times New Roman" w:cs="Times New Roman"/>
          <w:szCs w:val="20"/>
        </w:rPr>
        <w:t>.</w:t>
      </w:r>
      <w:bookmarkEnd w:id="5"/>
    </w:p>
    <w:p w14:paraId="3557E131"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14:paraId="0766E979" w14:textId="77777777" w:rsidR="00B676F6" w:rsidRDefault="00B676F6">
      <w:pPr>
        <w:pStyle w:val="Nivel1"/>
        <w:spacing w:before="0" w:after="0" w:line="360" w:lineRule="auto"/>
        <w:contextualSpacing/>
        <w:rPr>
          <w:rFonts w:ascii="Times New Roman" w:hAnsi="Times New Roman"/>
        </w:rPr>
      </w:pPr>
    </w:p>
    <w:p w14:paraId="1217842D"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HEMOBRÁS</w:t>
      </w:r>
    </w:p>
    <w:p w14:paraId="2B36752F"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São obrigações da Contratante:</w:t>
      </w:r>
    </w:p>
    <w:p w14:paraId="633A66D0"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Receber o objeto no prazo e condições estabelecidas no Edital e seus anexos;</w:t>
      </w:r>
    </w:p>
    <w:p w14:paraId="52871220"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Verificar minuciosamente, no prazo fixado, a conformidade dos bens recebidos provisoriamente com as especificações constantes do Edital e da proposta, para fins de aceitação e recebimento definitivo;</w:t>
      </w:r>
    </w:p>
    <w:p w14:paraId="22CF4A4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Contratada, por escrito, sobre imperfeições, falhas ou irregularidades verificadas no objeto fornecido, para que seja substituído, reparado ou corrigido;</w:t>
      </w:r>
    </w:p>
    <w:p w14:paraId="0561CB9C"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Acompanhar e fiscalizar o cumprimento das obrigações da Contratada, através de comissão/servidor especialmente designado;</w:t>
      </w:r>
    </w:p>
    <w:p w14:paraId="13CCC12B"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Efetuar o pagamento à Contratada no valor correspondente ao fornecimento do objeto, no prazo e forma estabelecidos no Edital e seus anexos;</w:t>
      </w:r>
    </w:p>
    <w:p w14:paraId="311B4984"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Administração não responderá por quaisquer compromissos assumidos pela Contratada com terceiros, ainda que vinculados à execução do Termo de Contrato, bem como por qualquer dano causado a terceiros em decorrência de ato da Contratada, de seus empregados, prepostos ou subordinados.</w:t>
      </w:r>
    </w:p>
    <w:p w14:paraId="7EE01DF2" w14:textId="77777777" w:rsidR="00B676F6" w:rsidRDefault="00B676F6">
      <w:pPr>
        <w:spacing w:line="360" w:lineRule="auto"/>
        <w:ind w:left="567"/>
        <w:contextualSpacing/>
        <w:jc w:val="both"/>
        <w:rPr>
          <w:rFonts w:ascii="Times New Roman" w:hAnsi="Times New Roman" w:cs="Times New Roman"/>
          <w:szCs w:val="20"/>
        </w:rPr>
      </w:pPr>
    </w:p>
    <w:p w14:paraId="76E9DAAD" w14:textId="77777777" w:rsidR="00B676F6" w:rsidRDefault="00FA5901">
      <w:pPr>
        <w:pStyle w:val="Nivel1"/>
        <w:numPr>
          <w:ilvl w:val="0"/>
          <w:numId w:val="1"/>
        </w:numPr>
        <w:spacing w:before="0" w:after="0" w:line="360" w:lineRule="auto"/>
        <w:ind w:left="0" w:firstLine="0"/>
        <w:contextualSpacing/>
        <w:rPr>
          <w:rFonts w:ascii="Times New Roman" w:hAnsi="Times New Roman"/>
        </w:rPr>
      </w:pPr>
      <w:r>
        <w:rPr>
          <w:rFonts w:ascii="Times New Roman" w:hAnsi="Times New Roman"/>
        </w:rPr>
        <w:t>OBRIGAÇÕES DA CONTRATADA</w:t>
      </w:r>
    </w:p>
    <w:p w14:paraId="0477122B"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deve cumprir todas as obrigações constantes no Edital, seus anexos e sua proposta, assumindo como exclusivamente seus os riscos e as despesas decorrentes da boa e perfeita execução do objeto e, ainda:</w:t>
      </w:r>
    </w:p>
    <w:p w14:paraId="67009DB6"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lastRenderedPageBreak/>
        <w:t>Efetuar a entrega do objeto em perfeitas condições, conforme especificações, prazo e locais constantes no Edital e seus anexos, acompanhado da respectiva nota fiscal, na qual constarão as indicações referentes à: marca, fabricante, modelo, procedência e prazo de garantia ou validade;</w:t>
      </w:r>
    </w:p>
    <w:p w14:paraId="1DAF41C3"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Responsabilizar-se pelos vícios e danos decorrentes da execução do objeto, de acordo com a aplicação dos preceitos de direito público, aplicando-se-lhes, supletivamente, os princípios da teoria geral dos contratos e as disposições de direito privado, ficando a Hemobrás autorizada a descontar dos pagamentos devidos à Contratada, o valor correspondente aos danos sofridos;</w:t>
      </w:r>
    </w:p>
    <w:p w14:paraId="677A85DE"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Substituir, reparar ou corrigir, às suas expensas, no prazo 30 (trinta) dias o objeto com avarias ou vício;</w:t>
      </w:r>
    </w:p>
    <w:p w14:paraId="626E800B"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Comunicar à Contratante, no prazo máximo de 24 (vinte e quatro) horas que antecede a data da entrega, os motivos que impossibilitem o cumprimento do prazo previsto, com a devida comprovação;</w:t>
      </w:r>
    </w:p>
    <w:p w14:paraId="44332380"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Manter, durante toda a execução do contrato, em compatibilidade com as obrigações assumidas, todas as condições de habilitação e qualificação exigidas na licitação;</w:t>
      </w:r>
    </w:p>
    <w:p w14:paraId="78E5C8DA" w14:textId="77777777" w:rsidR="00B676F6" w:rsidRDefault="00FA5901">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Indicar preposto para representá-la durante a execução do contrato;</w:t>
      </w:r>
    </w:p>
    <w:p w14:paraId="22574DDB" w14:textId="77777777" w:rsidR="000817A5" w:rsidRPr="000817A5" w:rsidRDefault="006D002B">
      <w:pPr>
        <w:numPr>
          <w:ilvl w:val="1"/>
          <w:numId w:val="1"/>
        </w:numPr>
        <w:spacing w:line="360" w:lineRule="auto"/>
        <w:ind w:left="567" w:hanging="426"/>
        <w:contextualSpacing/>
        <w:jc w:val="both"/>
        <w:rPr>
          <w:rFonts w:ascii="Times New Roman" w:hAnsi="Times New Roman" w:cs="Times New Roman"/>
          <w:szCs w:val="20"/>
        </w:rPr>
      </w:pPr>
      <w:r w:rsidRPr="006D002B">
        <w:rPr>
          <w:rFonts w:ascii="Times New Roman" w:hAnsi="Times New Roman" w:cs="Times New Roman"/>
          <w:bCs/>
          <w:szCs w:val="20"/>
        </w:rPr>
        <w:t>.</w:t>
      </w:r>
      <w:r w:rsidRPr="006D002B">
        <w:rPr>
          <w:rFonts w:ascii="Times New Roman" w:hAnsi="Times New Roman" w:cs="Times New Roman"/>
          <w:bCs/>
          <w:szCs w:val="20"/>
        </w:rPr>
        <w:tab/>
        <w:t>A CONTRATADA se compromete a cumprir a legislação brasileira de prevenção e combate à corrupção e a manter elevados padrões de integridade nas relações contratuais com a Hemobrás, respeitando os princípios éticos e prevenindo danos financeiros ou a imagem e reputação da Hemobrás, em conformidade com as normas disponíveis no site da HEMOBRÁS, destacadamente o Código de Conduta e de Integridade. Também concorda em, quando aplicável (conforme critérios estabelecidos pela Hemobrás), submeter-se à Due Diligence de Integridade, visando mitigar o risco de irregularidades, conforme Guia de Avaliação de Integridade de Terceiros Contratados pela Hemobrás. Fica a contratada ciente de que, no caso de descumprimento de previsões contidas nesta cláusula bem como na legislação, estará sujeita à responsabilizações administrativas e legais pertinentes.</w:t>
      </w:r>
    </w:p>
    <w:p w14:paraId="0A528B60"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A contratada responde pelos prejuízos causados ao contratante, mesmo aqueles resultantes de caso fortuito ou força maior.</w:t>
      </w:r>
    </w:p>
    <w:p w14:paraId="1BB999ED" w14:textId="77777777" w:rsidR="007644E1" w:rsidRDefault="007644E1" w:rsidP="007644E1">
      <w:pPr>
        <w:spacing w:line="360" w:lineRule="auto"/>
        <w:ind w:left="567"/>
        <w:contextualSpacing/>
        <w:jc w:val="both"/>
        <w:rPr>
          <w:rFonts w:ascii="Times New Roman" w:hAnsi="Times New Roman" w:cs="Times New Roman"/>
          <w:szCs w:val="20"/>
        </w:rPr>
      </w:pPr>
    </w:p>
    <w:p w14:paraId="3A52C77B" w14:textId="77777777" w:rsidR="007644E1" w:rsidRDefault="007644E1" w:rsidP="007644E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PROTEÇÃO DE DADOS PESSOAIS</w:t>
      </w:r>
    </w:p>
    <w:p w14:paraId="14BB7DDF"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comprometem-se, sempre que aplicável, a atuar em conformidade com a legislação vigente sobre proteção de dados relativos a uma pessoa física identificada ou identificável (“Dados Pessoais”) e às determinações de órgãos reguladores/fiscalizadores sobre a matéria, em especial, a Lei nº 13.709, de 14 de agosto de 2018 (Lei Geral de Proteção de Dados Pessoais – LGPD).</w:t>
      </w:r>
    </w:p>
    <w:p w14:paraId="77D892B9"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O tratamento dos dados pessoais será limitado às atividades necessárias para o atingimento das finalidades de execução do objeto deste Termo de Referência, e poderá ser utilizado, quando for caso, em cumprimento de obrigação legal ou regulatória, no exercício regular de direito, por determinação judicial ou por requisição da Autoridade Nacional de Proteção de Dados (ANPD).</w:t>
      </w:r>
    </w:p>
    <w:p w14:paraId="4A81C4AF"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 xml:space="preserve">Nos termos da LGPD deverão ser mantidas e utilizadas, pelas partes, medidas de segurança administrativas, técnicas e físicas apropriadas e suficientes para proteger a confidencialidade e integridade de todos os dados </w:t>
      </w:r>
      <w:r w:rsidRPr="007644E1">
        <w:rPr>
          <w:rFonts w:ascii="Times New Roman" w:hAnsi="Times New Roman" w:cs="Times New Roman"/>
          <w:szCs w:val="20"/>
        </w:rPr>
        <w:lastRenderedPageBreak/>
        <w:t>pessoais mantidos ou consultados/transmitidos eletronicamente, para garantir a proteção desses dados contra acesso não autorizado, destruição, uso, modificação, divulgação ou perda acidental ou indevida.</w:t>
      </w:r>
    </w:p>
    <w:p w14:paraId="6F63429E"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 xml:space="preserve">Em caso de incidentes, indícios de vazamento, roubo de dados ou qualquer outro ato que possa colocar em risco os dados dos titulares, as partes se comprometem a comunicar o incidente no prazo determinado pela ANPD. </w:t>
      </w:r>
    </w:p>
    <w:p w14:paraId="4DFF8775"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reconhecem que o compartilhamento ou a transferência de dados pessoais para as bases de dados internas da Hemobrás e para o Órgão da Imprensa Nacional para publicação dos atos oficiais da Administração Pública, quando for necessário, está contemplada pelo disposto no art. 26 da Lei Geral de Proteção de Dados Pessoais, e pelo inciso IV do § 1º do mesmo artigo, conforme a finalidade do referido instrumento jurídico.</w:t>
      </w:r>
    </w:p>
    <w:p w14:paraId="5EFC683F" w14:textId="77777777" w:rsidR="007644E1" w:rsidRP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As partes, por si e seus subcontratados, garantem que, caso seja necessário transferir para o exterior qualquer dado pessoal, cumprirão as Leis de Proteção de Dados Pessoais, em especial os artigos 33 a 36 da LGPD referentes à transferência internacional de Informações pessoais.</w:t>
      </w:r>
    </w:p>
    <w:p w14:paraId="14382370" w14:textId="77777777" w:rsidR="007644E1" w:rsidRDefault="007644E1" w:rsidP="007644E1">
      <w:pPr>
        <w:numPr>
          <w:ilvl w:val="1"/>
          <w:numId w:val="1"/>
        </w:numPr>
        <w:spacing w:line="360" w:lineRule="auto"/>
        <w:ind w:left="567" w:hanging="426"/>
        <w:contextualSpacing/>
        <w:jc w:val="both"/>
        <w:rPr>
          <w:rFonts w:ascii="Times New Roman" w:hAnsi="Times New Roman" w:cs="Times New Roman"/>
          <w:szCs w:val="20"/>
        </w:rPr>
      </w:pPr>
      <w:r w:rsidRPr="007644E1">
        <w:rPr>
          <w:rFonts w:ascii="Times New Roman" w:hAnsi="Times New Roman" w:cs="Times New Roman"/>
          <w:szCs w:val="20"/>
        </w:rPr>
        <w:t>Fica a Contratada ciente de que, no caso de descumprimento de previsões contidas neste item bem como na legislação, estará sujeita à responsabilizações administrativas e legais pertinentes.</w:t>
      </w:r>
    </w:p>
    <w:p w14:paraId="48B43E67" w14:textId="77777777" w:rsidR="00B676F6" w:rsidRDefault="00B676F6">
      <w:pPr>
        <w:pStyle w:val="Nivel1"/>
        <w:spacing w:before="0" w:after="0" w:line="360" w:lineRule="auto"/>
        <w:contextualSpacing/>
        <w:rPr>
          <w:rFonts w:ascii="Times New Roman" w:hAnsi="Times New Roman"/>
          <w:color w:val="FF0000"/>
        </w:rPr>
      </w:pPr>
    </w:p>
    <w:p w14:paraId="45CAD088"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DA SUBCONTRATAÇÃO</w:t>
      </w:r>
    </w:p>
    <w:p w14:paraId="10AEC674" w14:textId="77777777" w:rsidR="00B676F6" w:rsidRDefault="00FA5901">
      <w:pPr>
        <w:numPr>
          <w:ilvl w:val="1"/>
          <w:numId w:val="1"/>
        </w:numPr>
        <w:spacing w:line="360" w:lineRule="auto"/>
        <w:ind w:left="596" w:hanging="454"/>
        <w:contextualSpacing/>
        <w:jc w:val="both"/>
        <w:rPr>
          <w:rFonts w:ascii="Times New Roman" w:hAnsi="Times New Roman" w:cs="Times New Roman"/>
          <w:szCs w:val="20"/>
        </w:rPr>
      </w:pPr>
      <w:r>
        <w:rPr>
          <w:rFonts w:ascii="Times New Roman" w:hAnsi="Times New Roman" w:cs="Times New Roman"/>
          <w:szCs w:val="20"/>
        </w:rPr>
        <w:t>Não será admitida a subcontratação do objeto licitatório.</w:t>
      </w:r>
    </w:p>
    <w:p w14:paraId="1C0009D7" w14:textId="77777777" w:rsidR="00B676F6" w:rsidRDefault="00B676F6">
      <w:pPr>
        <w:spacing w:line="360" w:lineRule="auto"/>
        <w:ind w:left="567"/>
        <w:contextualSpacing/>
        <w:jc w:val="both"/>
        <w:rPr>
          <w:rFonts w:ascii="Times New Roman" w:hAnsi="Times New Roman" w:cs="Times New Roman"/>
          <w:szCs w:val="20"/>
        </w:rPr>
      </w:pPr>
    </w:p>
    <w:p w14:paraId="48862B56" w14:textId="77777777" w:rsidR="00B676F6" w:rsidRDefault="00FA5901">
      <w:pPr>
        <w:pStyle w:val="Nivel1"/>
        <w:numPr>
          <w:ilvl w:val="0"/>
          <w:numId w:val="1"/>
        </w:numPr>
        <w:spacing w:before="0" w:after="0" w:line="360" w:lineRule="auto"/>
        <w:ind w:left="0" w:firstLine="0"/>
        <w:contextualSpacing/>
        <w:rPr>
          <w:rFonts w:ascii="Times New Roman" w:hAnsi="Times New Roman"/>
          <w:color w:val="auto"/>
        </w:rPr>
      </w:pPr>
      <w:r>
        <w:rPr>
          <w:rFonts w:ascii="Times New Roman" w:hAnsi="Times New Roman"/>
          <w:color w:val="auto"/>
        </w:rPr>
        <w:t>ALTERAÇÃO SUBJETIVA</w:t>
      </w:r>
    </w:p>
    <w:p w14:paraId="5E395EDA"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9F8BE84" w14:textId="77777777" w:rsidR="00B676F6" w:rsidRDefault="00B676F6">
      <w:pPr>
        <w:spacing w:line="360" w:lineRule="auto"/>
        <w:ind w:left="709"/>
        <w:contextualSpacing/>
        <w:jc w:val="both"/>
        <w:rPr>
          <w:rFonts w:ascii="Times New Roman" w:hAnsi="Times New Roman" w:cs="Times New Roman"/>
          <w:szCs w:val="20"/>
        </w:rPr>
      </w:pPr>
    </w:p>
    <w:p w14:paraId="36B1A851" w14:textId="77777777" w:rsidR="00B676F6" w:rsidRDefault="00FA5901">
      <w:pPr>
        <w:pStyle w:val="Nivel1"/>
        <w:numPr>
          <w:ilvl w:val="0"/>
          <w:numId w:val="1"/>
        </w:numPr>
        <w:spacing w:before="0" w:after="0" w:line="360" w:lineRule="auto"/>
        <w:contextualSpacing/>
        <w:rPr>
          <w:rFonts w:ascii="Times New Roman" w:hAnsi="Times New Roman"/>
        </w:rPr>
      </w:pPr>
      <w:r>
        <w:rPr>
          <w:rFonts w:ascii="Times New Roman" w:hAnsi="Times New Roman"/>
        </w:rPr>
        <w:t>DAS SANÇÕES ADMINISTRATIVAS</w:t>
      </w:r>
    </w:p>
    <w:p w14:paraId="58930783" w14:textId="77777777" w:rsidR="00B676F6" w:rsidRDefault="00FA5901">
      <w:pPr>
        <w:numPr>
          <w:ilvl w:val="1"/>
          <w:numId w:val="1"/>
        </w:numPr>
        <w:spacing w:line="360" w:lineRule="auto"/>
        <w:ind w:left="567" w:hanging="426"/>
        <w:contextualSpacing/>
        <w:jc w:val="both"/>
        <w:rPr>
          <w:rFonts w:ascii="Times New Roman" w:hAnsi="Times New Roman" w:cs="Times New Roman"/>
          <w:szCs w:val="20"/>
        </w:rPr>
      </w:pPr>
      <w:r>
        <w:rPr>
          <w:rFonts w:ascii="Times New Roman" w:hAnsi="Times New Roman" w:cs="Times New Roman"/>
          <w:color w:val="000000"/>
          <w:szCs w:val="20"/>
        </w:rPr>
        <w:t>A CONTRATADA está sujeita às penalidades prevista no Art. 83, da Lei 13.303/2016, respeitada as seguintes condições:</w:t>
      </w:r>
    </w:p>
    <w:p w14:paraId="1B940F7F"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Pela inexecução </w:t>
      </w:r>
      <w:r>
        <w:rPr>
          <w:rFonts w:ascii="Times New Roman" w:hAnsi="Times New Roman" w:cs="Times New Roman"/>
          <w:color w:val="000000"/>
          <w:szCs w:val="20"/>
          <w:u w:val="single"/>
        </w:rPr>
        <w:t>total ou parcial</w:t>
      </w:r>
      <w:r>
        <w:rPr>
          <w:rFonts w:ascii="Times New Roman" w:hAnsi="Times New Roman" w:cs="Times New Roman"/>
          <w:color w:val="000000"/>
          <w:szCs w:val="20"/>
        </w:rPr>
        <w:t xml:space="preserve"> do objeto deste contrato, a Administração pode aplicar à CONTRATADA as seguintes sanções:</w:t>
      </w:r>
    </w:p>
    <w:p w14:paraId="1A234BFD"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Advertência</w:t>
      </w:r>
      <w:r>
        <w:rPr>
          <w:rFonts w:ascii="Times New Roman" w:hAnsi="Times New Roman" w:cs="Times New Roman"/>
          <w:bCs/>
          <w:color w:val="000000"/>
          <w:szCs w:val="20"/>
        </w:rPr>
        <w:t xml:space="preserve"> por faltas leves, assim entendidas aquelas que não acarretem prejuízos significativos para a Contratante;</w:t>
      </w:r>
    </w:p>
    <w:p w14:paraId="5726DC03"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w:t>
      </w:r>
      <w:r>
        <w:rPr>
          <w:rFonts w:ascii="Times New Roman" w:hAnsi="Times New Roman" w:cs="Times New Roman"/>
          <w:bCs/>
          <w:color w:val="000000"/>
          <w:szCs w:val="20"/>
        </w:rPr>
        <w:t xml:space="preserve"> </w:t>
      </w:r>
      <w:r>
        <w:rPr>
          <w:rFonts w:ascii="Times New Roman" w:hAnsi="Times New Roman" w:cs="Times New Roman"/>
          <w:b/>
          <w:bCs/>
          <w:color w:val="000000"/>
          <w:szCs w:val="20"/>
        </w:rPr>
        <w:t>moratória</w:t>
      </w:r>
      <w:r>
        <w:rPr>
          <w:rFonts w:ascii="Times New Roman" w:hAnsi="Times New Roman" w:cs="Times New Roman"/>
          <w:bCs/>
          <w:color w:val="000000"/>
          <w:szCs w:val="20"/>
        </w:rPr>
        <w:t xml:space="preserve"> de 0,3% (três décimos por cento) por dia de atraso injustificado sobre o valor da parcela inadimplida, até o limite de 10% (dez por cento) recolhida no prazo máximo de 15 (quinze) dias, a contar da data do recebimento da comunicação enviada pela autoridade competente.</w:t>
      </w:r>
    </w:p>
    <w:p w14:paraId="08D33449"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Multa compensatória</w:t>
      </w:r>
      <w:r>
        <w:rPr>
          <w:rFonts w:ascii="Times New Roman" w:hAnsi="Times New Roman" w:cs="Times New Roman"/>
          <w:bCs/>
          <w:color w:val="000000"/>
          <w:szCs w:val="20"/>
        </w:rPr>
        <w:t xml:space="preserve"> de até 8% (oito. por cento) sobre o valor total do contrato, no caso de inexecução total do objeto;</w:t>
      </w:r>
    </w:p>
    <w:p w14:paraId="29899C27"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lastRenderedPageBreak/>
        <w:t>Em caso de inexecução parcial, a multa compensatória, no mesmo percentual do subitem acima, será aplicada de forma proporcional à obrigação inadimplida;</w:t>
      </w:r>
    </w:p>
    <w:p w14:paraId="1F385086"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As penalidades de multa decorrentes de fatos diversos serão consideradas independentes entre si.</w:t>
      </w:r>
    </w:p>
    <w:p w14:paraId="4E75DBAD" w14:textId="77777777" w:rsidR="00B676F6" w:rsidRDefault="00FA5901">
      <w:pPr>
        <w:pStyle w:val="PargrafodaLista"/>
        <w:numPr>
          <w:ilvl w:val="2"/>
          <w:numId w:val="1"/>
        </w:numPr>
        <w:spacing w:line="360" w:lineRule="auto"/>
        <w:ind w:left="851" w:hanging="567"/>
        <w:jc w:val="both"/>
        <w:rPr>
          <w:rFonts w:ascii="Times New Roman" w:hAnsi="Times New Roman" w:cs="Times New Roman"/>
          <w:bCs/>
          <w:color w:val="FF0000"/>
          <w:szCs w:val="20"/>
        </w:rPr>
      </w:pPr>
      <w:r>
        <w:rPr>
          <w:rFonts w:ascii="Times New Roman" w:hAnsi="Times New Roman" w:cs="Times New Roman"/>
          <w:b/>
          <w:bCs/>
          <w:color w:val="000000"/>
          <w:szCs w:val="20"/>
        </w:rPr>
        <w:t>Suspensão de licitar</w:t>
      </w:r>
      <w:r>
        <w:rPr>
          <w:rFonts w:ascii="Times New Roman" w:hAnsi="Times New Roman" w:cs="Times New Roman"/>
          <w:bCs/>
          <w:color w:val="000000"/>
          <w:szCs w:val="20"/>
        </w:rPr>
        <w:t xml:space="preserve"> e </w:t>
      </w:r>
      <w:r>
        <w:rPr>
          <w:rFonts w:ascii="Times New Roman" w:hAnsi="Times New Roman" w:cs="Times New Roman"/>
          <w:b/>
          <w:bCs/>
          <w:color w:val="000000"/>
          <w:szCs w:val="20"/>
        </w:rPr>
        <w:t>impedimento de contratar</w:t>
      </w:r>
      <w:r>
        <w:rPr>
          <w:rFonts w:ascii="Times New Roman" w:hAnsi="Times New Roman" w:cs="Times New Roman"/>
          <w:bCs/>
          <w:color w:val="000000"/>
          <w:szCs w:val="20"/>
        </w:rPr>
        <w:t xml:space="preserve"> com a HEMOBRÁS, pelo prazo de até dois anos;</w:t>
      </w:r>
    </w:p>
    <w:p w14:paraId="1A796221" w14:textId="77777777" w:rsidR="00B676F6" w:rsidRDefault="00FA5901">
      <w:pPr>
        <w:pStyle w:val="PargrafodaLista"/>
        <w:numPr>
          <w:ilvl w:val="3"/>
          <w:numId w:val="1"/>
        </w:numPr>
        <w:spacing w:line="360" w:lineRule="auto"/>
        <w:ind w:left="1276" w:hanging="905"/>
        <w:jc w:val="both"/>
        <w:rPr>
          <w:rFonts w:ascii="Times New Roman" w:hAnsi="Times New Roman" w:cs="Times New Roman"/>
          <w:bCs/>
          <w:szCs w:val="20"/>
        </w:rPr>
      </w:pPr>
      <w:r>
        <w:rPr>
          <w:rFonts w:ascii="Times New Roman" w:hAnsi="Times New Roman" w:cs="Times New Roman"/>
          <w:bCs/>
          <w:szCs w:val="20"/>
        </w:rPr>
        <w:t>Também comete infração administrativa punível com suspensão temporária de participação em licitação e impedimento de contratar com a Hemobrás, a CONTRATADA que:</w:t>
      </w:r>
    </w:p>
    <w:p w14:paraId="3DB63D24"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ensejar o retardamento da execução do objeto;</w:t>
      </w:r>
    </w:p>
    <w:p w14:paraId="13546DEA"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falhar ou fraudar na execução do contrato;</w:t>
      </w:r>
    </w:p>
    <w:p w14:paraId="290969B3"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comportar-se de modo inidôneo;</w:t>
      </w:r>
    </w:p>
    <w:p w14:paraId="6928BAA3"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cometer fraude fiscal;</w:t>
      </w:r>
    </w:p>
    <w:p w14:paraId="5A8CEB69"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sofrido condenação definitiva por praticar, por meio dolosos, fraude fiscal no recolhimento de quaisquer tributos;</w:t>
      </w:r>
    </w:p>
    <w:p w14:paraId="6B300012"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tenham praticado atos ilícitos visando a frustrar os objetivos da licitação;</w:t>
      </w:r>
    </w:p>
    <w:p w14:paraId="2B7FA615" w14:textId="77777777" w:rsidR="00B676F6" w:rsidRDefault="00FA5901">
      <w:pPr>
        <w:pStyle w:val="PargrafodaLista"/>
        <w:numPr>
          <w:ilvl w:val="4"/>
          <w:numId w:val="1"/>
        </w:numPr>
        <w:spacing w:line="360" w:lineRule="auto"/>
        <w:ind w:left="1276" w:hanging="905"/>
        <w:jc w:val="both"/>
        <w:rPr>
          <w:rFonts w:ascii="Times New Roman" w:hAnsi="Times New Roman" w:cs="Times New Roman"/>
          <w:bCs/>
          <w:szCs w:val="20"/>
        </w:rPr>
      </w:pPr>
      <w:r>
        <w:rPr>
          <w:rFonts w:ascii="Times New Roman" w:hAnsi="Times New Roman" w:cs="Times New Roman"/>
          <w:color w:val="000000"/>
          <w:szCs w:val="20"/>
        </w:rPr>
        <w:t xml:space="preserve">demonstrem não possuir idoneidade para contratar com a Hemobrás em virtude de atos ilícitos praticados. </w:t>
      </w:r>
    </w:p>
    <w:p w14:paraId="5B132AB3"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sanções aqui previstas são independentes entre si, podendo ser aplicadas isoladas ou, no caso das multas, cumulativamente, sem prejuízo de outras medidas cabíveis.</w:t>
      </w:r>
    </w:p>
    <w:p w14:paraId="095A0247"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aplicação de qualquer das penalidades previstas realizar-se-á em processo administrativo que assegurará o contraditório e a ampla defesa à CONTRATADA, observando-se o procedimento previsto na Lei 13.303 de 2016.</w:t>
      </w:r>
    </w:p>
    <w:p w14:paraId="5D160AD3"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31AA20DD"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66BB7A73" w14:textId="77777777" w:rsidR="00B676F6" w:rsidRDefault="00FA5901">
      <w:pPr>
        <w:numPr>
          <w:ilvl w:val="1"/>
          <w:numId w:val="1"/>
        </w:numPr>
        <w:spacing w:line="360" w:lineRule="auto"/>
        <w:ind w:left="567" w:hanging="426"/>
        <w:contextualSpacing/>
        <w:jc w:val="both"/>
        <w:rPr>
          <w:rFonts w:ascii="Times New Roman" w:hAnsi="Times New Roman" w:cs="Times New Roman"/>
          <w:color w:val="FF0000"/>
          <w:szCs w:val="20"/>
        </w:rPr>
      </w:pPr>
      <w:r>
        <w:rPr>
          <w:rFonts w:ascii="Times New Roman" w:hAnsi="Times New Roman" w:cs="Times New Roman"/>
          <w:color w:val="000000"/>
          <w:szCs w:val="20"/>
        </w:rPr>
        <w:t>As penalidades serão obrigatoriamente registradas no SICAF.</w:t>
      </w:r>
    </w:p>
    <w:p w14:paraId="41558883" w14:textId="77777777" w:rsidR="00B676F6" w:rsidRDefault="00B676F6">
      <w:pPr>
        <w:spacing w:line="360" w:lineRule="auto"/>
        <w:ind w:left="567"/>
        <w:contextualSpacing/>
        <w:jc w:val="both"/>
        <w:rPr>
          <w:rFonts w:ascii="Times New Roman" w:hAnsi="Times New Roman" w:cs="Times New Roman"/>
          <w:color w:val="FF0000"/>
          <w:szCs w:val="20"/>
        </w:rPr>
      </w:pPr>
    </w:p>
    <w:p w14:paraId="0962D14D" w14:textId="77777777" w:rsidR="00B676F6" w:rsidRPr="00FA5901" w:rsidRDefault="00FA5901">
      <w:pPr>
        <w:pStyle w:val="Nivel1"/>
        <w:numPr>
          <w:ilvl w:val="0"/>
          <w:numId w:val="1"/>
        </w:numPr>
        <w:spacing w:before="0" w:after="0" w:line="360" w:lineRule="auto"/>
        <w:contextualSpacing/>
        <w:rPr>
          <w:rFonts w:ascii="Times New Roman" w:hAnsi="Times New Roman"/>
        </w:rPr>
      </w:pPr>
      <w:r w:rsidRPr="00FA5901">
        <w:rPr>
          <w:rFonts w:ascii="Times New Roman" w:hAnsi="Times New Roman"/>
        </w:rPr>
        <w:t>MATRIZ DE RISCOS</w:t>
      </w:r>
    </w:p>
    <w:p w14:paraId="2F0423EE" w14:textId="77777777" w:rsidR="00B676F6" w:rsidRPr="006D7A67" w:rsidRDefault="00FA5901">
      <w:pPr>
        <w:numPr>
          <w:ilvl w:val="1"/>
          <w:numId w:val="1"/>
        </w:numPr>
        <w:spacing w:line="360" w:lineRule="auto"/>
        <w:ind w:left="567" w:hanging="454"/>
        <w:contextualSpacing/>
        <w:jc w:val="both"/>
        <w:rPr>
          <w:rFonts w:ascii="Times New Roman" w:hAnsi="Times New Roman" w:cs="Times New Roman"/>
          <w:szCs w:val="20"/>
        </w:rPr>
      </w:pPr>
      <w:r w:rsidRPr="00FA5901">
        <w:rPr>
          <w:rFonts w:ascii="Times New Roman" w:hAnsi="Times New Roman" w:cs="Times New Roman"/>
          <w:szCs w:val="20"/>
        </w:rPr>
        <w:t>A definição dos riscos e responsabilidades entre as partes e caracterizadora do equilíbrio econômico-financeiro inicial do contrato, em termos de ônus financeiro decorrente de eventos supervenientes à contratação, estão elencadas no Anexo</w:t>
      </w:r>
      <w:r w:rsidR="006D7A67">
        <w:rPr>
          <w:rFonts w:ascii="Times New Roman" w:hAnsi="Times New Roman" w:cs="Times New Roman"/>
          <w:szCs w:val="20"/>
        </w:rPr>
        <w:t xml:space="preserve"> III</w:t>
      </w:r>
      <w:r w:rsidRPr="00FA5901">
        <w:rPr>
          <w:rFonts w:ascii="Times New Roman" w:hAnsi="Times New Roman" w:cs="Times New Roman"/>
          <w:bCs/>
          <w:color w:val="FF0000"/>
          <w:szCs w:val="20"/>
        </w:rPr>
        <w:t xml:space="preserve"> </w:t>
      </w:r>
      <w:r w:rsidRPr="00FA5901">
        <w:rPr>
          <w:rFonts w:ascii="Times New Roman" w:hAnsi="Times New Roman" w:cs="Times New Roman"/>
          <w:bCs/>
          <w:color w:val="000000"/>
          <w:szCs w:val="20"/>
        </w:rPr>
        <w:t>do Termo de Referência.</w:t>
      </w:r>
    </w:p>
    <w:p w14:paraId="4CE33AB3" w14:textId="77777777" w:rsidR="006D7A67" w:rsidRDefault="006D7A67" w:rsidP="006D7A67">
      <w:pPr>
        <w:spacing w:line="360" w:lineRule="auto"/>
        <w:contextualSpacing/>
        <w:jc w:val="both"/>
        <w:rPr>
          <w:rFonts w:ascii="Times New Roman" w:hAnsi="Times New Roman" w:cs="Times New Roman"/>
          <w:szCs w:val="20"/>
        </w:rPr>
      </w:pPr>
    </w:p>
    <w:p w14:paraId="444FCBAE" w14:textId="77777777" w:rsidR="006D7A67" w:rsidRDefault="006D7A67" w:rsidP="006D7A67">
      <w:pPr>
        <w:spacing w:line="360" w:lineRule="auto"/>
        <w:contextualSpacing/>
        <w:jc w:val="both"/>
        <w:rPr>
          <w:rFonts w:ascii="Times New Roman" w:hAnsi="Times New Roman" w:cs="Times New Roman"/>
          <w:szCs w:val="20"/>
        </w:rPr>
      </w:pPr>
    </w:p>
    <w:p w14:paraId="4445A635" w14:textId="77777777" w:rsidR="006D7A67" w:rsidRDefault="006D7A67" w:rsidP="006D7A67">
      <w:pPr>
        <w:spacing w:line="360" w:lineRule="auto"/>
        <w:contextualSpacing/>
        <w:jc w:val="both"/>
        <w:rPr>
          <w:rFonts w:ascii="Times New Roman" w:hAnsi="Times New Roman" w:cs="Times New Roman"/>
          <w:szCs w:val="20"/>
        </w:rPr>
      </w:pPr>
    </w:p>
    <w:p w14:paraId="3F060A7B" w14:textId="77777777" w:rsidR="006D7A67" w:rsidRDefault="006D7A67" w:rsidP="006D7A67">
      <w:pPr>
        <w:spacing w:line="360" w:lineRule="auto"/>
        <w:contextualSpacing/>
        <w:jc w:val="both"/>
        <w:rPr>
          <w:rFonts w:ascii="Times New Roman" w:hAnsi="Times New Roman" w:cs="Times New Roman"/>
          <w:szCs w:val="20"/>
        </w:rPr>
      </w:pPr>
    </w:p>
    <w:p w14:paraId="65CCF89B" w14:textId="77777777" w:rsidR="006D7A67" w:rsidRDefault="006D7A67" w:rsidP="006D7A67">
      <w:pPr>
        <w:spacing w:line="360" w:lineRule="auto"/>
        <w:contextualSpacing/>
        <w:jc w:val="both"/>
        <w:rPr>
          <w:rFonts w:ascii="Times New Roman" w:hAnsi="Times New Roman" w:cs="Times New Roman"/>
          <w:szCs w:val="20"/>
        </w:rPr>
      </w:pPr>
    </w:p>
    <w:p w14:paraId="036A500B" w14:textId="77777777" w:rsidR="006D7A67" w:rsidRDefault="006D7A67" w:rsidP="006D7A67">
      <w:pPr>
        <w:spacing w:line="360" w:lineRule="auto"/>
        <w:contextualSpacing/>
        <w:jc w:val="both"/>
        <w:rPr>
          <w:rFonts w:ascii="Times New Roman" w:hAnsi="Times New Roman" w:cs="Times New Roman"/>
          <w:szCs w:val="20"/>
        </w:rPr>
      </w:pPr>
    </w:p>
    <w:p w14:paraId="208D6188" w14:textId="77777777" w:rsidR="006D7A67" w:rsidRDefault="006D7A67" w:rsidP="006D7A67">
      <w:pPr>
        <w:spacing w:line="360" w:lineRule="auto"/>
        <w:contextualSpacing/>
        <w:jc w:val="both"/>
        <w:rPr>
          <w:rFonts w:ascii="Times New Roman" w:hAnsi="Times New Roman" w:cs="Times New Roman"/>
          <w:szCs w:val="20"/>
        </w:rPr>
      </w:pPr>
    </w:p>
    <w:p w14:paraId="6AE36656" w14:textId="77777777" w:rsidR="006D7A67" w:rsidRPr="00FA5901" w:rsidRDefault="006D7A67" w:rsidP="006D7A67">
      <w:pPr>
        <w:spacing w:line="360" w:lineRule="auto"/>
        <w:contextualSpacing/>
        <w:jc w:val="both"/>
        <w:rPr>
          <w:rFonts w:ascii="Times New Roman" w:hAnsi="Times New Roman" w:cs="Times New Roman"/>
          <w:szCs w:val="20"/>
        </w:rPr>
      </w:pPr>
    </w:p>
    <w:p w14:paraId="30D9D978" w14:textId="77777777" w:rsidR="00B676F6" w:rsidRDefault="00B676F6">
      <w:pPr>
        <w:pStyle w:val="PargrafodaLista"/>
        <w:jc w:val="both"/>
        <w:rPr>
          <w:szCs w:val="20"/>
        </w:rPr>
      </w:pPr>
    </w:p>
    <w:p w14:paraId="30789D8C" w14:textId="4EB573F1" w:rsidR="006D7A67" w:rsidRDefault="00950737" w:rsidP="006D7A67">
      <w:pPr>
        <w:spacing w:after="360"/>
        <w:ind w:left="360"/>
        <w:jc w:val="right"/>
        <w:rPr>
          <w:rFonts w:ascii="Times New Roman" w:hAnsi="Times New Roman" w:cs="Times New Roman"/>
          <w:szCs w:val="20"/>
        </w:rPr>
      </w:pPr>
      <w:r>
        <w:rPr>
          <w:rFonts w:ascii="Times New Roman" w:hAnsi="Times New Roman" w:cs="Times New Roman"/>
          <w:i/>
          <w:szCs w:val="20"/>
        </w:rPr>
        <w:t>Recife</w:t>
      </w:r>
      <w:r w:rsidR="006D7A67">
        <w:rPr>
          <w:rFonts w:ascii="Times New Roman" w:hAnsi="Times New Roman" w:cs="Times New Roman"/>
          <w:i/>
          <w:szCs w:val="20"/>
        </w:rPr>
        <w:t>, 1</w:t>
      </w:r>
      <w:r>
        <w:rPr>
          <w:rFonts w:ascii="Times New Roman" w:hAnsi="Times New Roman" w:cs="Times New Roman"/>
          <w:i/>
          <w:szCs w:val="20"/>
        </w:rPr>
        <w:t>0</w:t>
      </w:r>
      <w:r w:rsidR="006D7A67">
        <w:rPr>
          <w:rFonts w:ascii="Times New Roman" w:hAnsi="Times New Roman" w:cs="Times New Roman"/>
          <w:i/>
          <w:szCs w:val="20"/>
        </w:rPr>
        <w:t xml:space="preserve"> de a</w:t>
      </w:r>
      <w:r>
        <w:rPr>
          <w:rFonts w:ascii="Times New Roman" w:hAnsi="Times New Roman" w:cs="Times New Roman"/>
          <w:i/>
          <w:szCs w:val="20"/>
        </w:rPr>
        <w:t>gosto</w:t>
      </w:r>
      <w:r w:rsidR="006D7A67">
        <w:rPr>
          <w:rFonts w:ascii="Times New Roman" w:hAnsi="Times New Roman" w:cs="Times New Roman"/>
          <w:i/>
          <w:szCs w:val="20"/>
        </w:rPr>
        <w:t xml:space="preserve"> de 2023.</w:t>
      </w:r>
    </w:p>
    <w:p w14:paraId="1E40CC3E" w14:textId="77777777" w:rsidR="00B676F6" w:rsidRDefault="00B676F6">
      <w:pPr>
        <w:spacing w:line="360" w:lineRule="auto"/>
        <w:contextualSpacing/>
        <w:rPr>
          <w:rFonts w:ascii="Times New Roman" w:hAnsi="Times New Roman" w:cs="Times New Roman"/>
          <w:szCs w:val="20"/>
        </w:rPr>
      </w:pPr>
    </w:p>
    <w:p w14:paraId="36E82BD5"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ELABORADO POR</w:t>
      </w:r>
    </w:p>
    <w:p w14:paraId="03E664E5" w14:textId="77777777" w:rsidR="00B676F6" w:rsidRDefault="00B676F6">
      <w:pPr>
        <w:ind w:left="357"/>
        <w:jc w:val="center"/>
        <w:rPr>
          <w:rFonts w:ascii="Times New Roman" w:hAnsi="Times New Roman" w:cs="Times New Roman"/>
          <w:b/>
          <w:szCs w:val="20"/>
        </w:rPr>
      </w:pPr>
    </w:p>
    <w:p w14:paraId="38B968DA" w14:textId="77777777" w:rsidR="006D7A67" w:rsidRDefault="006D7A67">
      <w:pPr>
        <w:ind w:left="357"/>
        <w:jc w:val="center"/>
        <w:rPr>
          <w:rFonts w:ascii="Times New Roman" w:hAnsi="Times New Roman" w:cs="Times New Roman"/>
          <w:b/>
          <w:szCs w:val="20"/>
        </w:rPr>
      </w:pPr>
    </w:p>
    <w:p w14:paraId="3BF84DDC" w14:textId="77777777" w:rsidR="006D7A67" w:rsidRDefault="006D7A67">
      <w:pPr>
        <w:ind w:left="357"/>
        <w:jc w:val="center"/>
        <w:rPr>
          <w:rFonts w:ascii="Times New Roman" w:hAnsi="Times New Roman" w:cs="Times New Roman"/>
          <w:b/>
          <w:szCs w:val="20"/>
        </w:rPr>
      </w:pPr>
    </w:p>
    <w:p w14:paraId="3FCFC285"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__________________________________</w:t>
      </w:r>
    </w:p>
    <w:p w14:paraId="20663ABD" w14:textId="77777777" w:rsidR="006D7A67" w:rsidRDefault="006D7A67" w:rsidP="006D7A67">
      <w:pPr>
        <w:ind w:left="357"/>
        <w:jc w:val="center"/>
        <w:rPr>
          <w:rFonts w:ascii="Times New Roman" w:hAnsi="Times New Roman" w:cs="Times New Roman"/>
          <w:szCs w:val="20"/>
        </w:rPr>
      </w:pPr>
      <w:r>
        <w:rPr>
          <w:rFonts w:ascii="Times New Roman" w:hAnsi="Times New Roman" w:cs="Times New Roman"/>
          <w:szCs w:val="20"/>
        </w:rPr>
        <w:t>Vinicius Furtado Pontes</w:t>
      </w:r>
    </w:p>
    <w:p w14:paraId="0CE83703" w14:textId="77777777" w:rsidR="006D7A67" w:rsidRDefault="006D7A67" w:rsidP="006D7A67">
      <w:pPr>
        <w:ind w:left="357"/>
        <w:jc w:val="center"/>
        <w:rPr>
          <w:rFonts w:ascii="Times New Roman" w:hAnsi="Times New Roman" w:cs="Times New Roman"/>
          <w:szCs w:val="20"/>
        </w:rPr>
      </w:pPr>
      <w:r>
        <w:rPr>
          <w:rFonts w:ascii="Times New Roman" w:hAnsi="Times New Roman" w:cs="Times New Roman"/>
          <w:szCs w:val="20"/>
        </w:rPr>
        <w:t>Analista Administrativo de Assuntos Corporativos – Logística Farmacêutica 1</w:t>
      </w:r>
    </w:p>
    <w:p w14:paraId="4393131B" w14:textId="77777777" w:rsidR="00B676F6" w:rsidRDefault="00B676F6">
      <w:pPr>
        <w:ind w:left="357"/>
        <w:jc w:val="center"/>
        <w:rPr>
          <w:rFonts w:ascii="Times New Roman" w:hAnsi="Times New Roman" w:cs="Times New Roman"/>
          <w:b/>
          <w:szCs w:val="20"/>
        </w:rPr>
      </w:pPr>
    </w:p>
    <w:p w14:paraId="7C50C24E" w14:textId="77777777" w:rsidR="00B676F6" w:rsidRDefault="00B676F6">
      <w:pPr>
        <w:ind w:left="357"/>
        <w:jc w:val="center"/>
        <w:rPr>
          <w:rFonts w:ascii="Times New Roman" w:hAnsi="Times New Roman" w:cs="Times New Roman"/>
          <w:b/>
          <w:szCs w:val="20"/>
        </w:rPr>
      </w:pPr>
    </w:p>
    <w:p w14:paraId="413B1FD3" w14:textId="77777777" w:rsidR="00B676F6" w:rsidRDefault="00B676F6">
      <w:pPr>
        <w:ind w:left="357"/>
        <w:jc w:val="center"/>
        <w:rPr>
          <w:rFonts w:ascii="Times New Roman" w:hAnsi="Times New Roman" w:cs="Times New Roman"/>
          <w:b/>
          <w:szCs w:val="20"/>
        </w:rPr>
      </w:pPr>
    </w:p>
    <w:p w14:paraId="1440B44D"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REVISADO POR</w:t>
      </w:r>
    </w:p>
    <w:p w14:paraId="1151AEDD" w14:textId="77777777" w:rsidR="00B676F6" w:rsidRDefault="00B676F6">
      <w:pPr>
        <w:ind w:left="357"/>
        <w:jc w:val="center"/>
        <w:rPr>
          <w:rFonts w:ascii="Times New Roman" w:hAnsi="Times New Roman" w:cs="Times New Roman"/>
          <w:b/>
          <w:szCs w:val="20"/>
        </w:rPr>
      </w:pPr>
    </w:p>
    <w:p w14:paraId="05AE134E" w14:textId="77777777" w:rsidR="006D7A67" w:rsidRDefault="006D7A67">
      <w:pPr>
        <w:ind w:left="357"/>
        <w:jc w:val="center"/>
        <w:rPr>
          <w:rFonts w:ascii="Times New Roman" w:hAnsi="Times New Roman" w:cs="Times New Roman"/>
          <w:b/>
          <w:szCs w:val="20"/>
        </w:rPr>
      </w:pPr>
    </w:p>
    <w:p w14:paraId="02274199" w14:textId="77777777" w:rsidR="006D7A67" w:rsidRDefault="006D7A67">
      <w:pPr>
        <w:ind w:left="357"/>
        <w:jc w:val="center"/>
        <w:rPr>
          <w:rFonts w:ascii="Times New Roman" w:hAnsi="Times New Roman" w:cs="Times New Roman"/>
          <w:b/>
          <w:szCs w:val="20"/>
        </w:rPr>
      </w:pPr>
    </w:p>
    <w:p w14:paraId="370C4F24"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6E44F9A2" w14:textId="77777777" w:rsidR="006D7A67" w:rsidRDefault="006D7A67" w:rsidP="006D7A67">
      <w:pPr>
        <w:ind w:left="357"/>
        <w:jc w:val="center"/>
        <w:rPr>
          <w:rFonts w:ascii="Times New Roman" w:hAnsi="Times New Roman" w:cs="Times New Roman"/>
          <w:szCs w:val="20"/>
        </w:rPr>
      </w:pPr>
      <w:r>
        <w:rPr>
          <w:rFonts w:ascii="Times New Roman" w:hAnsi="Times New Roman" w:cs="Times New Roman"/>
          <w:szCs w:val="20"/>
        </w:rPr>
        <w:t>Luiz Felipe Lin</w:t>
      </w:r>
      <w:r w:rsidR="00EA5C4F">
        <w:rPr>
          <w:rFonts w:ascii="Times New Roman" w:hAnsi="Times New Roman" w:cs="Times New Roman"/>
          <w:szCs w:val="20"/>
        </w:rPr>
        <w:t>s</w:t>
      </w:r>
      <w:r>
        <w:rPr>
          <w:rFonts w:ascii="Times New Roman" w:hAnsi="Times New Roman" w:cs="Times New Roman"/>
          <w:szCs w:val="20"/>
        </w:rPr>
        <w:t xml:space="preserve"> Dantas</w:t>
      </w:r>
    </w:p>
    <w:p w14:paraId="6729BFB9" w14:textId="77777777" w:rsidR="006D7A67" w:rsidRDefault="006D7A67" w:rsidP="006D7A67">
      <w:pPr>
        <w:ind w:left="357"/>
        <w:jc w:val="center"/>
        <w:rPr>
          <w:rFonts w:ascii="Times New Roman" w:hAnsi="Times New Roman" w:cs="Times New Roman"/>
          <w:b/>
          <w:szCs w:val="20"/>
        </w:rPr>
      </w:pPr>
      <w:r w:rsidRPr="00502173">
        <w:rPr>
          <w:rFonts w:ascii="Times New Roman" w:hAnsi="Times New Roman" w:cs="Times New Roman"/>
          <w:szCs w:val="20"/>
        </w:rPr>
        <w:t>Chefe do Serviço de Gestão de Suprimentos e Atividades Administrativas</w:t>
      </w:r>
    </w:p>
    <w:p w14:paraId="47AD106C" w14:textId="77777777" w:rsidR="00B676F6" w:rsidRDefault="00B676F6">
      <w:pPr>
        <w:ind w:left="357"/>
        <w:jc w:val="center"/>
        <w:rPr>
          <w:rFonts w:ascii="Times New Roman" w:hAnsi="Times New Roman" w:cs="Times New Roman"/>
          <w:b/>
          <w:szCs w:val="20"/>
        </w:rPr>
      </w:pPr>
    </w:p>
    <w:p w14:paraId="555BCE82" w14:textId="77777777" w:rsidR="00B676F6" w:rsidRDefault="00B676F6">
      <w:pPr>
        <w:ind w:left="357"/>
        <w:jc w:val="center"/>
        <w:rPr>
          <w:rFonts w:ascii="Times New Roman" w:hAnsi="Times New Roman" w:cs="Times New Roman"/>
          <w:b/>
          <w:szCs w:val="20"/>
        </w:rPr>
      </w:pPr>
    </w:p>
    <w:p w14:paraId="3E0E31CF" w14:textId="77777777" w:rsidR="00B676F6" w:rsidRDefault="00B676F6">
      <w:pPr>
        <w:ind w:left="357"/>
        <w:jc w:val="center"/>
        <w:rPr>
          <w:rFonts w:ascii="Times New Roman" w:hAnsi="Times New Roman" w:cs="Times New Roman"/>
          <w:b/>
          <w:szCs w:val="20"/>
        </w:rPr>
      </w:pPr>
    </w:p>
    <w:p w14:paraId="4199B135" w14:textId="77777777" w:rsidR="00B676F6" w:rsidRDefault="00FA5901">
      <w:pPr>
        <w:ind w:left="357"/>
        <w:jc w:val="center"/>
        <w:rPr>
          <w:rFonts w:ascii="Times New Roman" w:hAnsi="Times New Roman" w:cs="Times New Roman"/>
          <w:b/>
          <w:szCs w:val="20"/>
        </w:rPr>
      </w:pPr>
      <w:r>
        <w:rPr>
          <w:rFonts w:ascii="Times New Roman" w:hAnsi="Times New Roman" w:cs="Times New Roman"/>
          <w:b/>
          <w:szCs w:val="20"/>
        </w:rPr>
        <w:t>APROVADO POR</w:t>
      </w:r>
    </w:p>
    <w:p w14:paraId="40302462" w14:textId="77777777" w:rsidR="00B676F6" w:rsidRDefault="00B676F6">
      <w:pPr>
        <w:ind w:left="357"/>
        <w:jc w:val="center"/>
        <w:rPr>
          <w:rFonts w:ascii="Times New Roman" w:hAnsi="Times New Roman" w:cs="Times New Roman"/>
          <w:b/>
          <w:szCs w:val="20"/>
        </w:rPr>
      </w:pPr>
    </w:p>
    <w:p w14:paraId="11F08D2F" w14:textId="77777777" w:rsidR="006D7A67" w:rsidRDefault="006D7A67">
      <w:pPr>
        <w:ind w:left="357"/>
        <w:jc w:val="center"/>
        <w:rPr>
          <w:rFonts w:ascii="Times New Roman" w:hAnsi="Times New Roman" w:cs="Times New Roman"/>
          <w:b/>
          <w:szCs w:val="20"/>
        </w:rPr>
      </w:pPr>
    </w:p>
    <w:p w14:paraId="546505C9" w14:textId="77777777" w:rsidR="006D7A67" w:rsidRDefault="006D7A67">
      <w:pPr>
        <w:ind w:left="357"/>
        <w:jc w:val="center"/>
        <w:rPr>
          <w:rFonts w:ascii="Times New Roman" w:hAnsi="Times New Roman" w:cs="Times New Roman"/>
          <w:b/>
          <w:szCs w:val="20"/>
        </w:rPr>
      </w:pPr>
    </w:p>
    <w:p w14:paraId="429BD553" w14:textId="77777777" w:rsidR="00B676F6" w:rsidRDefault="00FA5901">
      <w:pPr>
        <w:ind w:left="357"/>
        <w:jc w:val="center"/>
        <w:rPr>
          <w:rFonts w:ascii="Times New Roman" w:hAnsi="Times New Roman" w:cs="Times New Roman"/>
          <w:szCs w:val="20"/>
        </w:rPr>
      </w:pPr>
      <w:r>
        <w:rPr>
          <w:rFonts w:ascii="Times New Roman" w:hAnsi="Times New Roman" w:cs="Times New Roman"/>
          <w:szCs w:val="20"/>
        </w:rPr>
        <w:t>________________________________</w:t>
      </w:r>
    </w:p>
    <w:p w14:paraId="6F539ACE" w14:textId="77777777" w:rsidR="00B676F6" w:rsidRDefault="006D7A67" w:rsidP="006D7A67">
      <w:pPr>
        <w:ind w:left="357"/>
        <w:jc w:val="center"/>
        <w:rPr>
          <w:rFonts w:ascii="Times New Roman" w:hAnsi="Times New Roman" w:cs="Times New Roman"/>
          <w:szCs w:val="20"/>
        </w:rPr>
      </w:pPr>
      <w:r>
        <w:rPr>
          <w:rFonts w:ascii="Times New Roman" w:hAnsi="Times New Roman" w:cs="Times New Roman"/>
          <w:szCs w:val="20"/>
        </w:rPr>
        <w:t>Gustavo Cavalcanti Simoni</w:t>
      </w:r>
    </w:p>
    <w:p w14:paraId="7566BFE0" w14:textId="77777777" w:rsidR="006D7A67" w:rsidRDefault="006D7A67" w:rsidP="006D7A67">
      <w:pPr>
        <w:ind w:left="357"/>
        <w:jc w:val="center"/>
        <w:rPr>
          <w:rFonts w:ascii="Times New Roman" w:hAnsi="Times New Roman" w:cs="Times New Roman"/>
          <w:szCs w:val="20"/>
        </w:rPr>
        <w:sectPr w:rsidR="006D7A67" w:rsidSect="002966FC">
          <w:headerReference w:type="default" r:id="rId8"/>
          <w:footerReference w:type="default" r:id="rId9"/>
          <w:pgSz w:w="11906" w:h="16838"/>
          <w:pgMar w:top="1418" w:right="1134" w:bottom="1418" w:left="1134" w:header="709" w:footer="709" w:gutter="0"/>
          <w:pgNumType w:fmt="numberInDash" w:start="1"/>
          <w:cols w:space="720"/>
          <w:formProt w:val="0"/>
          <w:docGrid w:linePitch="360" w:charSpace="8192"/>
        </w:sectPr>
      </w:pPr>
      <w:r>
        <w:rPr>
          <w:rFonts w:ascii="Times New Roman" w:hAnsi="Times New Roman" w:cs="Times New Roman"/>
          <w:szCs w:val="20"/>
        </w:rPr>
        <w:t>Gerente de Administração</w:t>
      </w:r>
    </w:p>
    <w:p w14:paraId="01DBFC13" w14:textId="77777777" w:rsidR="00A61D3A" w:rsidRDefault="00A61D3A" w:rsidP="00A61D3A">
      <w:pPr>
        <w:spacing w:after="200" w:line="276" w:lineRule="auto"/>
        <w:jc w:val="center"/>
        <w:rPr>
          <w:rFonts w:ascii="Times New Roman" w:hAnsi="Times New Roman" w:cs="Times New Roman"/>
          <w:b/>
          <w:szCs w:val="20"/>
        </w:rPr>
      </w:pPr>
      <w:r>
        <w:rPr>
          <w:rFonts w:ascii="Times New Roman" w:hAnsi="Times New Roman" w:cs="Times New Roman"/>
          <w:b/>
          <w:szCs w:val="20"/>
        </w:rPr>
        <w:lastRenderedPageBreak/>
        <w:t>Anexo</w:t>
      </w:r>
      <w:r w:rsidR="000E7CA7">
        <w:rPr>
          <w:rFonts w:ascii="Times New Roman" w:hAnsi="Times New Roman" w:cs="Times New Roman"/>
          <w:b/>
          <w:szCs w:val="20"/>
        </w:rPr>
        <w:t xml:space="preserve"> I</w:t>
      </w:r>
      <w:r>
        <w:rPr>
          <w:rFonts w:ascii="Times New Roman" w:hAnsi="Times New Roman" w:cs="Times New Roman"/>
          <w:b/>
          <w:szCs w:val="20"/>
        </w:rPr>
        <w:t xml:space="preserve"> do Termo de Referência – ESPECIFICAÇÕES DO OBJETO</w:t>
      </w:r>
    </w:p>
    <w:p w14:paraId="6F621694" w14:textId="77777777" w:rsidR="000E7CA7" w:rsidRDefault="000E7CA7" w:rsidP="000E7CA7">
      <w:pPr>
        <w:spacing w:after="200" w:line="276" w:lineRule="auto"/>
        <w:jc w:val="center"/>
        <w:rPr>
          <w:rFonts w:ascii="Times New Roman" w:hAnsi="Times New Roman" w:cs="Times New Roman"/>
          <w:color w:val="000000"/>
          <w:szCs w:val="20"/>
        </w:rPr>
      </w:pPr>
      <w:r w:rsidRPr="003C790F">
        <w:rPr>
          <w:rFonts w:ascii="Times New Roman" w:hAnsi="Times New Roman" w:cs="Times New Roman"/>
          <w:color w:val="000000"/>
          <w:szCs w:val="20"/>
        </w:rPr>
        <w:t>Admitem-se variações mínimas nas medidas abaixo especificadas, desde que dentro de uma margem tolerável pela administração, a seu critério, excluindo a espessura.</w:t>
      </w:r>
    </w:p>
    <w:tbl>
      <w:tblPr>
        <w:tblW w:w="12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3"/>
        <w:gridCol w:w="8716"/>
        <w:gridCol w:w="1418"/>
        <w:gridCol w:w="1631"/>
      </w:tblGrid>
      <w:tr w:rsidR="000E7CA7" w:rsidRPr="00FC5F62" w14:paraId="663BFB93" w14:textId="77777777" w:rsidTr="00441F08">
        <w:trPr>
          <w:jc w:val="center"/>
        </w:trPr>
        <w:tc>
          <w:tcPr>
            <w:tcW w:w="743" w:type="dxa"/>
            <w:shd w:val="clear" w:color="auto" w:fill="BFBFBF" w:themeFill="background1" w:themeFillShade="BF"/>
            <w:vAlign w:val="center"/>
          </w:tcPr>
          <w:p w14:paraId="21091605" w14:textId="77777777" w:rsidR="000E7CA7" w:rsidRPr="00FF064F" w:rsidRDefault="000E7CA7" w:rsidP="00441F08">
            <w:pPr>
              <w:widowControl w:val="0"/>
              <w:jc w:val="center"/>
              <w:rPr>
                <w:rFonts w:ascii="Times New Roman" w:hAnsi="Times New Roman" w:cs="Times New Roman"/>
                <w:szCs w:val="20"/>
              </w:rPr>
            </w:pPr>
            <w:r w:rsidRPr="00FF064F">
              <w:rPr>
                <w:rFonts w:ascii="Times New Roman" w:hAnsi="Times New Roman" w:cs="Times New Roman"/>
                <w:szCs w:val="20"/>
              </w:rPr>
              <w:t>ITEM</w:t>
            </w:r>
          </w:p>
        </w:tc>
        <w:tc>
          <w:tcPr>
            <w:tcW w:w="8716" w:type="dxa"/>
            <w:shd w:val="clear" w:color="auto" w:fill="BFBFBF" w:themeFill="background1" w:themeFillShade="BF"/>
            <w:vAlign w:val="center"/>
          </w:tcPr>
          <w:p w14:paraId="749E77BC" w14:textId="77777777" w:rsidR="000E7CA7" w:rsidRPr="00FF064F" w:rsidRDefault="000E7CA7" w:rsidP="00441F08">
            <w:pPr>
              <w:jc w:val="center"/>
              <w:rPr>
                <w:rFonts w:ascii="Times New Roman" w:hAnsi="Times New Roman" w:cs="Times New Roman"/>
                <w:szCs w:val="20"/>
              </w:rPr>
            </w:pPr>
            <w:r w:rsidRPr="00FF064F">
              <w:rPr>
                <w:rFonts w:ascii="Times New Roman" w:hAnsi="Times New Roman" w:cs="Times New Roman"/>
                <w:szCs w:val="20"/>
              </w:rPr>
              <w:t>DESCRIÇÃO/ESPECIFICAÇÃO</w:t>
            </w:r>
          </w:p>
        </w:tc>
        <w:tc>
          <w:tcPr>
            <w:tcW w:w="1418" w:type="dxa"/>
            <w:shd w:val="clear" w:color="auto" w:fill="BFBFBF" w:themeFill="background1" w:themeFillShade="BF"/>
            <w:vAlign w:val="center"/>
          </w:tcPr>
          <w:p w14:paraId="7E6450CB" w14:textId="77777777" w:rsidR="000E7CA7" w:rsidRPr="00FF064F" w:rsidRDefault="000E7CA7" w:rsidP="00441F08">
            <w:pPr>
              <w:widowControl w:val="0"/>
              <w:jc w:val="center"/>
              <w:rPr>
                <w:rFonts w:ascii="Times New Roman" w:hAnsi="Times New Roman" w:cs="Times New Roman"/>
                <w:szCs w:val="20"/>
              </w:rPr>
            </w:pPr>
            <w:r w:rsidRPr="00FF064F">
              <w:rPr>
                <w:rFonts w:ascii="Times New Roman" w:hAnsi="Times New Roman" w:cs="Times New Roman"/>
                <w:szCs w:val="20"/>
              </w:rPr>
              <w:t>UNIDADE DE MEDIDA</w:t>
            </w:r>
          </w:p>
        </w:tc>
        <w:tc>
          <w:tcPr>
            <w:tcW w:w="1631" w:type="dxa"/>
            <w:shd w:val="clear" w:color="auto" w:fill="BFBFBF" w:themeFill="background1" w:themeFillShade="BF"/>
            <w:vAlign w:val="center"/>
          </w:tcPr>
          <w:p w14:paraId="697C725B" w14:textId="77777777" w:rsidR="000E7CA7" w:rsidRPr="00FF064F" w:rsidRDefault="000E7CA7" w:rsidP="00441F08">
            <w:pPr>
              <w:widowControl w:val="0"/>
              <w:jc w:val="center"/>
              <w:rPr>
                <w:rFonts w:ascii="Times New Roman" w:hAnsi="Times New Roman" w:cs="Times New Roman"/>
                <w:szCs w:val="20"/>
              </w:rPr>
            </w:pPr>
            <w:r w:rsidRPr="00FF064F">
              <w:rPr>
                <w:rFonts w:ascii="Times New Roman" w:hAnsi="Times New Roman" w:cs="Times New Roman"/>
                <w:szCs w:val="20"/>
              </w:rPr>
              <w:t>QUANTIDADE</w:t>
            </w:r>
          </w:p>
        </w:tc>
      </w:tr>
      <w:tr w:rsidR="000E7CA7" w:rsidRPr="00FC5F62" w14:paraId="36EAFA0D" w14:textId="77777777" w:rsidTr="00441F08">
        <w:trPr>
          <w:trHeight w:val="2647"/>
          <w:jc w:val="center"/>
        </w:trPr>
        <w:tc>
          <w:tcPr>
            <w:tcW w:w="743" w:type="dxa"/>
            <w:vAlign w:val="center"/>
          </w:tcPr>
          <w:p w14:paraId="262F3389"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1</w:t>
            </w:r>
          </w:p>
        </w:tc>
        <w:tc>
          <w:tcPr>
            <w:tcW w:w="8716" w:type="dxa"/>
            <w:vAlign w:val="center"/>
          </w:tcPr>
          <w:p w14:paraId="7BD8CF48"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Filme/Bobina para Almofada de Ar com as seguintes especificações:</w:t>
            </w:r>
          </w:p>
          <w:p w14:paraId="4794E60E"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Bolsas de 100mm x 200 mm - 9 sacos por metro e 2650 sacos por bobina (bobina com 280 mts);</w:t>
            </w:r>
          </w:p>
          <w:p w14:paraId="364A8C51"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Bobinas plásticas transparentes, anti-estáticas e não tóxicas;</w:t>
            </w:r>
          </w:p>
          <w:p w14:paraId="64F5C21C"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Ideal para preencher espaços e proteger os produtos dentro de caixas de transporte. As almofadas de ar resistem até 30 kg de pressão e absorvem muito bem os choques recebidos pelas embalagens durante o transporte, além de ter uma apresentação positiva junto ao cliente;</w:t>
            </w:r>
          </w:p>
          <w:p w14:paraId="43249F56"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Diminui consideravelmente o estoque de isopor, papelão ou outros materiais utilizados para a mesma função, pois o filme-rolo ficará armazenado e somente será inflado no momento real de uso;</w:t>
            </w:r>
          </w:p>
          <w:p w14:paraId="6F01870C" w14:textId="77777777" w:rsidR="000E7CA7" w:rsidRPr="0072625C" w:rsidRDefault="000E7CA7" w:rsidP="00441F08">
            <w:pPr>
              <w:jc w:val="both"/>
              <w:rPr>
                <w:rFonts w:ascii="Times New Roman" w:hAnsi="Times New Roman" w:cs="Times New Roman"/>
                <w:szCs w:val="20"/>
              </w:rPr>
            </w:pPr>
          </w:p>
          <w:p w14:paraId="28A6CB46"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Apresentação: Bobina de sacos/almofadas de 10 cm x 20 cm x 280 metros (9 sacos por metro e 2650 sacos por bobina).</w:t>
            </w:r>
          </w:p>
        </w:tc>
        <w:tc>
          <w:tcPr>
            <w:tcW w:w="1418" w:type="dxa"/>
            <w:vAlign w:val="center"/>
          </w:tcPr>
          <w:p w14:paraId="21D11645"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Rolo</w:t>
            </w:r>
          </w:p>
        </w:tc>
        <w:tc>
          <w:tcPr>
            <w:tcW w:w="1631" w:type="dxa"/>
            <w:vAlign w:val="center"/>
          </w:tcPr>
          <w:p w14:paraId="6D5026BC"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5</w:t>
            </w:r>
          </w:p>
        </w:tc>
      </w:tr>
      <w:tr w:rsidR="000E7CA7" w:rsidRPr="00FC5F62" w14:paraId="4F6B771C" w14:textId="77777777" w:rsidTr="00441F08">
        <w:trPr>
          <w:trHeight w:val="1024"/>
          <w:jc w:val="center"/>
        </w:trPr>
        <w:tc>
          <w:tcPr>
            <w:tcW w:w="743" w:type="dxa"/>
            <w:vAlign w:val="center"/>
          </w:tcPr>
          <w:p w14:paraId="6F879305"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2</w:t>
            </w:r>
          </w:p>
        </w:tc>
        <w:tc>
          <w:tcPr>
            <w:tcW w:w="8716" w:type="dxa"/>
            <w:vAlign w:val="center"/>
          </w:tcPr>
          <w:p w14:paraId="3F201FE7"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Filme Stretch Industrial de Polietileno, 500mm, (Rolo com 10 kg), com as seguintes especificações:</w:t>
            </w:r>
          </w:p>
          <w:p w14:paraId="4E74A8C6" w14:textId="77777777" w:rsidR="000E7CA7" w:rsidRPr="0072625C" w:rsidRDefault="000E7CA7" w:rsidP="00441F08">
            <w:pPr>
              <w:ind w:left="152" w:hanging="142"/>
              <w:jc w:val="both"/>
              <w:rPr>
                <w:rFonts w:ascii="Times New Roman" w:hAnsi="Times New Roman" w:cs="Times New Roman"/>
                <w:szCs w:val="20"/>
              </w:rPr>
            </w:pPr>
            <w:r w:rsidRPr="0072625C">
              <w:rPr>
                <w:rFonts w:ascii="Times New Roman" w:hAnsi="Times New Roman" w:cs="Times New Roman"/>
                <w:szCs w:val="20"/>
              </w:rPr>
              <w:t>- Filme Stretch Industrial de Polipropileno de Baixa Densidade (PELBD) para aplicação em paletizadora</w:t>
            </w:r>
            <w:r>
              <w:rPr>
                <w:rFonts w:ascii="Times New Roman" w:hAnsi="Times New Roman" w:cs="Times New Roman"/>
                <w:szCs w:val="20"/>
              </w:rPr>
              <w:t>s</w:t>
            </w:r>
            <w:r w:rsidRPr="0072625C">
              <w:rPr>
                <w:rFonts w:ascii="Times New Roman" w:hAnsi="Times New Roman" w:cs="Times New Roman"/>
                <w:szCs w:val="20"/>
              </w:rPr>
              <w:t xml:space="preserve"> automáticas;</w:t>
            </w:r>
          </w:p>
          <w:p w14:paraId="6C7B952F"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Espessura mínima: 25 micras;</w:t>
            </w:r>
          </w:p>
          <w:p w14:paraId="5C17236F"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Largura aproximada: 500 mm;</w:t>
            </w:r>
          </w:p>
          <w:p w14:paraId="7EB740CC"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Feito de matéria-prima virgem;</w:t>
            </w:r>
          </w:p>
          <w:p w14:paraId="573DCC64" w14:textId="77777777" w:rsidR="000E7CA7" w:rsidRPr="0072625C" w:rsidRDefault="000E7CA7" w:rsidP="00441F08">
            <w:pPr>
              <w:ind w:left="152" w:hanging="152"/>
              <w:jc w:val="both"/>
              <w:rPr>
                <w:rFonts w:ascii="Times New Roman" w:hAnsi="Times New Roman" w:cs="Times New Roman"/>
                <w:szCs w:val="20"/>
              </w:rPr>
            </w:pPr>
            <w:r w:rsidRPr="0072625C">
              <w:rPr>
                <w:rFonts w:ascii="Times New Roman" w:hAnsi="Times New Roman" w:cs="Times New Roman"/>
                <w:szCs w:val="20"/>
              </w:rPr>
              <w:t>- Atóxico com elevada resistência contra rasgos e perfurações e alta capacidade de retenção das cargas sobre o palete;</w:t>
            </w:r>
          </w:p>
          <w:p w14:paraId="78D702F3"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Estiramento de aproximadamente 300%;</w:t>
            </w:r>
          </w:p>
          <w:p w14:paraId="6B991052"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Diâmetro interno aproximado do tubo: 75 mm.</w:t>
            </w:r>
          </w:p>
        </w:tc>
        <w:tc>
          <w:tcPr>
            <w:tcW w:w="1418" w:type="dxa"/>
            <w:vAlign w:val="center"/>
          </w:tcPr>
          <w:p w14:paraId="6A14174B"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Rolo</w:t>
            </w:r>
          </w:p>
        </w:tc>
        <w:tc>
          <w:tcPr>
            <w:tcW w:w="1631" w:type="dxa"/>
            <w:vAlign w:val="center"/>
          </w:tcPr>
          <w:p w14:paraId="1FCE7BAE" w14:textId="77777777" w:rsidR="000E7CA7" w:rsidRPr="0072625C" w:rsidRDefault="000E7CA7" w:rsidP="00441F08">
            <w:pPr>
              <w:spacing w:after="120"/>
              <w:jc w:val="center"/>
              <w:rPr>
                <w:rFonts w:ascii="Times New Roman" w:hAnsi="Times New Roman" w:cs="Times New Roman"/>
                <w:szCs w:val="20"/>
              </w:rPr>
            </w:pPr>
            <w:r>
              <w:rPr>
                <w:rFonts w:ascii="Times New Roman" w:hAnsi="Times New Roman" w:cs="Times New Roman"/>
                <w:szCs w:val="20"/>
              </w:rPr>
              <w:t>3</w:t>
            </w:r>
            <w:r w:rsidRPr="0072625C">
              <w:rPr>
                <w:rFonts w:ascii="Times New Roman" w:hAnsi="Times New Roman" w:cs="Times New Roman"/>
                <w:szCs w:val="20"/>
              </w:rPr>
              <w:t>80</w:t>
            </w:r>
          </w:p>
        </w:tc>
      </w:tr>
      <w:tr w:rsidR="000E7CA7" w:rsidRPr="00FC5F62" w14:paraId="5FDD464A" w14:textId="77777777" w:rsidTr="00441F08">
        <w:trPr>
          <w:trHeight w:val="487"/>
          <w:jc w:val="center"/>
        </w:trPr>
        <w:tc>
          <w:tcPr>
            <w:tcW w:w="743" w:type="dxa"/>
            <w:vAlign w:val="center"/>
          </w:tcPr>
          <w:p w14:paraId="68C55026"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3</w:t>
            </w:r>
          </w:p>
        </w:tc>
        <w:tc>
          <w:tcPr>
            <w:tcW w:w="8716" w:type="dxa"/>
            <w:vAlign w:val="center"/>
          </w:tcPr>
          <w:p w14:paraId="74A0BFFB"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Filme Stretch ou esticável de Polietileno (Rolo com 4 kg), com as seguintes especificações:</w:t>
            </w:r>
          </w:p>
          <w:p w14:paraId="55F1FBE4"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Filme Stretch ou Esticável de Polipropileno de Baixa Densidade (PELBD) para aplicação em paletizadora</w:t>
            </w:r>
            <w:r>
              <w:rPr>
                <w:rFonts w:ascii="Times New Roman" w:hAnsi="Times New Roman" w:cs="Times New Roman"/>
                <w:szCs w:val="20"/>
              </w:rPr>
              <w:t>s</w:t>
            </w:r>
            <w:r w:rsidRPr="0072625C">
              <w:rPr>
                <w:rFonts w:ascii="Times New Roman" w:hAnsi="Times New Roman" w:cs="Times New Roman"/>
                <w:szCs w:val="20"/>
              </w:rPr>
              <w:t xml:space="preserve"> automáticas;</w:t>
            </w:r>
          </w:p>
          <w:p w14:paraId="3F592F79"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Espessura mínima: 25 micras;</w:t>
            </w:r>
          </w:p>
          <w:p w14:paraId="5B7F0009"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Largura aproximada: 500 mm;</w:t>
            </w:r>
          </w:p>
          <w:p w14:paraId="32313342"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Feito de matéria-prima virgem;</w:t>
            </w:r>
          </w:p>
          <w:p w14:paraId="24884A96"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Atóxico com elevada resistência contra rasgos e perfurações e alta capacidade de retenção das cargas sobre o palete;</w:t>
            </w:r>
          </w:p>
          <w:p w14:paraId="1BA22DA4"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lastRenderedPageBreak/>
              <w:t>-  Estiramento de aproximadamente 300%;</w:t>
            </w:r>
          </w:p>
          <w:p w14:paraId="37BDBB8E"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Diâmetro interno aproximado do tubo: 75 mm.</w:t>
            </w:r>
          </w:p>
        </w:tc>
        <w:tc>
          <w:tcPr>
            <w:tcW w:w="1418" w:type="dxa"/>
            <w:vAlign w:val="center"/>
          </w:tcPr>
          <w:p w14:paraId="04D0FB4D"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lastRenderedPageBreak/>
              <w:t>Rolo</w:t>
            </w:r>
          </w:p>
        </w:tc>
        <w:tc>
          <w:tcPr>
            <w:tcW w:w="1631" w:type="dxa"/>
            <w:vAlign w:val="center"/>
          </w:tcPr>
          <w:p w14:paraId="60455BBD"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260</w:t>
            </w:r>
          </w:p>
        </w:tc>
      </w:tr>
      <w:tr w:rsidR="000E7CA7" w:rsidRPr="00FC5F62" w14:paraId="6DF4CDDB" w14:textId="77777777" w:rsidTr="00441F08">
        <w:trPr>
          <w:trHeight w:val="745"/>
          <w:jc w:val="center"/>
        </w:trPr>
        <w:tc>
          <w:tcPr>
            <w:tcW w:w="743" w:type="dxa"/>
            <w:vAlign w:val="center"/>
          </w:tcPr>
          <w:p w14:paraId="46DE5C8C"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4</w:t>
            </w:r>
          </w:p>
        </w:tc>
        <w:tc>
          <w:tcPr>
            <w:tcW w:w="8716" w:type="dxa"/>
            <w:vAlign w:val="center"/>
          </w:tcPr>
          <w:p w14:paraId="5B9154A1"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Fita Ribbon com as seguintes especificações:</w:t>
            </w:r>
          </w:p>
          <w:p w14:paraId="7168824C" w14:textId="77777777" w:rsidR="000E7CA7" w:rsidRPr="0072625C" w:rsidRDefault="000E7CA7" w:rsidP="00441F08">
            <w:pPr>
              <w:jc w:val="both"/>
              <w:rPr>
                <w:rFonts w:ascii="Times New Roman" w:hAnsi="Times New Roman" w:cs="Times New Roman"/>
                <w:szCs w:val="20"/>
              </w:rPr>
            </w:pPr>
            <w:r w:rsidRPr="0072625C">
              <w:rPr>
                <w:rFonts w:ascii="Times New Roman" w:hAnsi="Times New Roman" w:cs="Times New Roman"/>
                <w:szCs w:val="20"/>
              </w:rPr>
              <w:t>– Filme de poliéster com tinta 110 mm x 450 m em Cera - Resina.</w:t>
            </w:r>
          </w:p>
        </w:tc>
        <w:tc>
          <w:tcPr>
            <w:tcW w:w="1418" w:type="dxa"/>
            <w:vAlign w:val="center"/>
          </w:tcPr>
          <w:p w14:paraId="515B8755" w14:textId="77777777" w:rsidR="000E7CA7" w:rsidRPr="0072625C" w:rsidRDefault="000E7CA7" w:rsidP="00441F08">
            <w:pPr>
              <w:spacing w:after="120"/>
              <w:jc w:val="center"/>
              <w:rPr>
                <w:rFonts w:ascii="Times New Roman" w:hAnsi="Times New Roman" w:cs="Times New Roman"/>
                <w:szCs w:val="20"/>
              </w:rPr>
            </w:pPr>
            <w:r w:rsidRPr="0072625C">
              <w:rPr>
                <w:rFonts w:ascii="Times New Roman" w:hAnsi="Times New Roman" w:cs="Times New Roman"/>
                <w:szCs w:val="20"/>
              </w:rPr>
              <w:t>Unidade</w:t>
            </w:r>
          </w:p>
        </w:tc>
        <w:tc>
          <w:tcPr>
            <w:tcW w:w="1631" w:type="dxa"/>
            <w:vAlign w:val="center"/>
          </w:tcPr>
          <w:p w14:paraId="3F63AD1B" w14:textId="77777777" w:rsidR="000E7CA7" w:rsidRPr="0072625C" w:rsidRDefault="000E7CA7" w:rsidP="00441F08">
            <w:pPr>
              <w:spacing w:after="120"/>
              <w:jc w:val="center"/>
              <w:rPr>
                <w:rFonts w:ascii="Times New Roman" w:hAnsi="Times New Roman" w:cs="Times New Roman"/>
                <w:szCs w:val="20"/>
              </w:rPr>
            </w:pPr>
            <w:r>
              <w:rPr>
                <w:rFonts w:ascii="Times New Roman" w:hAnsi="Times New Roman" w:cs="Times New Roman"/>
                <w:szCs w:val="20"/>
              </w:rPr>
              <w:t>30</w:t>
            </w:r>
          </w:p>
        </w:tc>
      </w:tr>
    </w:tbl>
    <w:p w14:paraId="638A3DB9" w14:textId="77777777" w:rsidR="00A61D3A" w:rsidRDefault="00A61D3A">
      <w:pPr>
        <w:rPr>
          <w:rFonts w:ascii="Times New Roman" w:hAnsi="Times New Roman" w:cs="Times New Roman"/>
          <w:b/>
          <w:szCs w:val="20"/>
        </w:rPr>
      </w:pPr>
    </w:p>
    <w:p w14:paraId="496EC317" w14:textId="77777777" w:rsidR="00A61D3A" w:rsidRDefault="00A61D3A">
      <w:pPr>
        <w:rPr>
          <w:rFonts w:ascii="Times New Roman" w:hAnsi="Times New Roman" w:cs="Times New Roman"/>
          <w:b/>
          <w:szCs w:val="20"/>
        </w:rPr>
      </w:pPr>
      <w:r>
        <w:rPr>
          <w:rFonts w:ascii="Times New Roman" w:hAnsi="Times New Roman" w:cs="Times New Roman"/>
          <w:b/>
          <w:szCs w:val="20"/>
        </w:rPr>
        <w:br w:type="page"/>
      </w:r>
    </w:p>
    <w:p w14:paraId="393F1DE0" w14:textId="77777777" w:rsidR="00A61D3A" w:rsidRDefault="00A61D3A" w:rsidP="00A61D3A">
      <w:pPr>
        <w:spacing w:after="200" w:line="276" w:lineRule="auto"/>
        <w:jc w:val="center"/>
        <w:rPr>
          <w:rFonts w:ascii="Times New Roman" w:hAnsi="Times New Roman" w:cs="Times New Roman"/>
          <w:b/>
          <w:szCs w:val="20"/>
        </w:rPr>
      </w:pPr>
      <w:r>
        <w:rPr>
          <w:rFonts w:ascii="Times New Roman" w:hAnsi="Times New Roman" w:cs="Times New Roman"/>
          <w:b/>
          <w:szCs w:val="20"/>
        </w:rPr>
        <w:lastRenderedPageBreak/>
        <w:t>Anexo</w:t>
      </w:r>
      <w:r w:rsidR="000E7CA7">
        <w:rPr>
          <w:rFonts w:ascii="Times New Roman" w:hAnsi="Times New Roman" w:cs="Times New Roman"/>
          <w:b/>
          <w:szCs w:val="20"/>
        </w:rPr>
        <w:t xml:space="preserve"> II</w:t>
      </w:r>
      <w:r>
        <w:rPr>
          <w:rFonts w:ascii="Times New Roman" w:hAnsi="Times New Roman" w:cs="Times New Roman"/>
          <w:b/>
          <w:szCs w:val="20"/>
        </w:rPr>
        <w:t xml:space="preserve"> do Termo de Referência </w:t>
      </w:r>
      <w:r w:rsidR="00F55E99">
        <w:rPr>
          <w:rFonts w:ascii="Times New Roman" w:hAnsi="Times New Roman" w:cs="Times New Roman"/>
          <w:b/>
          <w:szCs w:val="20"/>
        </w:rPr>
        <w:t>–</w:t>
      </w:r>
      <w:r>
        <w:rPr>
          <w:rFonts w:ascii="Times New Roman" w:hAnsi="Times New Roman" w:cs="Times New Roman"/>
          <w:b/>
          <w:szCs w:val="20"/>
        </w:rPr>
        <w:t xml:space="preserve"> </w:t>
      </w:r>
      <w:r w:rsidR="00F55E99">
        <w:rPr>
          <w:rFonts w:ascii="Times New Roman" w:hAnsi="Times New Roman" w:cs="Times New Roman"/>
          <w:b/>
          <w:szCs w:val="20"/>
        </w:rPr>
        <w:t>RELAÇÃO DE ITENS</w:t>
      </w:r>
    </w:p>
    <w:p w14:paraId="4569F005" w14:textId="77777777" w:rsidR="00A61D3A" w:rsidRDefault="00A61D3A">
      <w:pPr>
        <w:rPr>
          <w:rFonts w:ascii="Times New Roman" w:hAnsi="Times New Roman" w:cs="Times New Roman"/>
          <w:b/>
          <w:szCs w:val="20"/>
        </w:rPr>
      </w:pPr>
    </w:p>
    <w:tbl>
      <w:tblPr>
        <w:tblW w:w="14109" w:type="dxa"/>
        <w:jc w:val="center"/>
        <w:tblLook w:val="04A0" w:firstRow="1" w:lastRow="0" w:firstColumn="1" w:lastColumn="0" w:noHBand="0" w:noVBand="1"/>
      </w:tblPr>
      <w:tblGrid>
        <w:gridCol w:w="895"/>
        <w:gridCol w:w="839"/>
        <w:gridCol w:w="8560"/>
        <w:gridCol w:w="1899"/>
        <w:gridCol w:w="1916"/>
      </w:tblGrid>
      <w:tr w:rsidR="00726FEA" w14:paraId="51A188F7" w14:textId="77777777" w:rsidTr="00016D88">
        <w:trPr>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0C29BAE6" w14:textId="77777777" w:rsidR="00726FEA" w:rsidRPr="00726FEA" w:rsidRDefault="00726FEA" w:rsidP="00726FEA">
            <w:pPr>
              <w:widowControl w:val="0"/>
              <w:contextualSpacing/>
              <w:jc w:val="center"/>
              <w:rPr>
                <w:rFonts w:ascii="Times New Roman" w:hAnsi="Times New Roman" w:cs="Times New Roman"/>
                <w:szCs w:val="20"/>
              </w:rPr>
            </w:pPr>
            <w:r w:rsidRPr="00726FEA">
              <w:rPr>
                <w:rFonts w:ascii="Times New Roman" w:hAnsi="Times New Roman" w:cs="Times New Roman"/>
                <w:szCs w:val="20"/>
              </w:rPr>
              <w:t>GRUPO</w:t>
            </w:r>
          </w:p>
        </w:tc>
        <w:tc>
          <w:tcPr>
            <w:tcW w:w="839" w:type="dxa"/>
            <w:tcBorders>
              <w:top w:val="single" w:sz="4" w:space="0" w:color="000000"/>
              <w:left w:val="single" w:sz="4" w:space="0" w:color="000000"/>
              <w:bottom w:val="single" w:sz="4" w:space="0" w:color="000000"/>
              <w:right w:val="single" w:sz="4" w:space="0" w:color="000000"/>
            </w:tcBorders>
            <w:vAlign w:val="center"/>
          </w:tcPr>
          <w:p w14:paraId="37F3BD2E" w14:textId="77777777" w:rsidR="00726FEA" w:rsidRDefault="00726FEA" w:rsidP="00F55E99">
            <w:pPr>
              <w:widowControl w:val="0"/>
              <w:contextualSpacing/>
              <w:jc w:val="center"/>
              <w:rPr>
                <w:rFonts w:ascii="Times New Roman" w:hAnsi="Times New Roman" w:cs="Times New Roman"/>
                <w:bCs/>
                <w:color w:val="000000"/>
                <w:szCs w:val="20"/>
              </w:rPr>
            </w:pPr>
            <w:r>
              <w:rPr>
                <w:rFonts w:ascii="Times New Roman" w:hAnsi="Times New Roman" w:cs="Times New Roman"/>
                <w:b/>
                <w:szCs w:val="20"/>
              </w:rPr>
              <w:br w:type="page"/>
            </w:r>
            <w:r>
              <w:rPr>
                <w:rFonts w:ascii="Times New Roman" w:hAnsi="Times New Roman" w:cs="Times New Roman"/>
                <w:bCs/>
                <w:color w:val="000000"/>
                <w:szCs w:val="20"/>
              </w:rPr>
              <w:t>ITEM</w:t>
            </w:r>
          </w:p>
        </w:tc>
        <w:tc>
          <w:tcPr>
            <w:tcW w:w="8560" w:type="dxa"/>
            <w:tcBorders>
              <w:top w:val="single" w:sz="4" w:space="0" w:color="000000"/>
              <w:left w:val="single" w:sz="4" w:space="0" w:color="000000"/>
              <w:bottom w:val="single" w:sz="4" w:space="0" w:color="000000"/>
              <w:right w:val="single" w:sz="4" w:space="0" w:color="000000"/>
            </w:tcBorders>
            <w:vAlign w:val="center"/>
          </w:tcPr>
          <w:p w14:paraId="1CAD6D52" w14:textId="77777777" w:rsidR="00726FEA" w:rsidRDefault="00726FEA" w:rsidP="00F55E99">
            <w:pPr>
              <w:contextualSpacing/>
              <w:jc w:val="center"/>
              <w:rPr>
                <w:rFonts w:ascii="Times New Roman" w:hAnsi="Times New Roman" w:cs="Times New Roman"/>
                <w:color w:val="000000"/>
                <w:szCs w:val="20"/>
              </w:rPr>
            </w:pPr>
            <w:r>
              <w:rPr>
                <w:rFonts w:ascii="Times New Roman" w:hAnsi="Times New Roman" w:cs="Times New Roman"/>
                <w:bCs/>
                <w:color w:val="000000"/>
                <w:szCs w:val="20"/>
              </w:rPr>
              <w:t>DESCRIÇÃO/ESPECIFICAÇÃO</w:t>
            </w:r>
          </w:p>
        </w:tc>
        <w:tc>
          <w:tcPr>
            <w:tcW w:w="1899" w:type="dxa"/>
            <w:tcBorders>
              <w:top w:val="single" w:sz="4" w:space="0" w:color="000000"/>
              <w:left w:val="single" w:sz="4" w:space="0" w:color="000000"/>
              <w:bottom w:val="single" w:sz="4" w:space="0" w:color="000000"/>
              <w:right w:val="single" w:sz="4" w:space="0" w:color="000000"/>
            </w:tcBorders>
            <w:vAlign w:val="center"/>
          </w:tcPr>
          <w:p w14:paraId="4447B3F0" w14:textId="77777777" w:rsidR="00726FEA" w:rsidRPr="00F55E99" w:rsidRDefault="00726FEA" w:rsidP="00F55E99">
            <w:pPr>
              <w:widowControl w:val="0"/>
              <w:contextualSpacing/>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QUANTIDADE</w:t>
            </w:r>
          </w:p>
        </w:tc>
        <w:tc>
          <w:tcPr>
            <w:tcW w:w="1916" w:type="dxa"/>
            <w:tcBorders>
              <w:top w:val="single" w:sz="4" w:space="0" w:color="000000"/>
              <w:left w:val="single" w:sz="4" w:space="0" w:color="000000"/>
              <w:bottom w:val="single" w:sz="4" w:space="0" w:color="000000"/>
              <w:right w:val="single" w:sz="4" w:space="0" w:color="000000"/>
            </w:tcBorders>
            <w:vAlign w:val="center"/>
          </w:tcPr>
          <w:p w14:paraId="0DCECD2A" w14:textId="77777777" w:rsidR="00726FEA" w:rsidRPr="00F55E99" w:rsidRDefault="00726FEA" w:rsidP="00F55E99">
            <w:pPr>
              <w:widowControl w:val="0"/>
              <w:contextualSpacing/>
              <w:jc w:val="center"/>
              <w:rPr>
                <w:rFonts w:ascii="Times New Roman" w:hAnsi="Times New Roman" w:cs="Times New Roman"/>
                <w:bCs/>
                <w:color w:val="000000" w:themeColor="text1"/>
                <w:szCs w:val="20"/>
              </w:rPr>
            </w:pPr>
            <w:r>
              <w:rPr>
                <w:rFonts w:ascii="Times New Roman" w:hAnsi="Times New Roman" w:cs="Times New Roman"/>
                <w:bCs/>
                <w:color w:val="000000" w:themeColor="text1"/>
                <w:szCs w:val="20"/>
              </w:rPr>
              <w:t>UNIDADE DE FORNECIMENTO</w:t>
            </w:r>
          </w:p>
        </w:tc>
      </w:tr>
      <w:tr w:rsidR="000E7CA7" w14:paraId="6F311D21" w14:textId="77777777" w:rsidTr="00016D88">
        <w:trPr>
          <w:jc w:val="center"/>
        </w:trPr>
        <w:tc>
          <w:tcPr>
            <w:tcW w:w="895" w:type="dxa"/>
            <w:tcBorders>
              <w:top w:val="single" w:sz="4" w:space="0" w:color="000000"/>
              <w:left w:val="single" w:sz="4" w:space="0" w:color="000000"/>
              <w:bottom w:val="single" w:sz="4" w:space="0" w:color="auto"/>
              <w:right w:val="single" w:sz="4" w:space="0" w:color="000000"/>
            </w:tcBorders>
            <w:vAlign w:val="center"/>
          </w:tcPr>
          <w:p w14:paraId="3D105B39" w14:textId="69AA5428" w:rsidR="000E7CA7" w:rsidRDefault="000E7CA7" w:rsidP="000E7CA7">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37887E56"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1</w:t>
            </w:r>
          </w:p>
        </w:tc>
        <w:tc>
          <w:tcPr>
            <w:tcW w:w="8560" w:type="dxa"/>
            <w:tcBorders>
              <w:top w:val="single" w:sz="4" w:space="0" w:color="000000"/>
              <w:left w:val="single" w:sz="4" w:space="0" w:color="000000"/>
              <w:bottom w:val="single" w:sz="4" w:space="0" w:color="000000"/>
              <w:right w:val="single" w:sz="4" w:space="0" w:color="000000"/>
            </w:tcBorders>
            <w:vAlign w:val="center"/>
          </w:tcPr>
          <w:p w14:paraId="0A6380E9"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Filme/Bobina para Almofada de Ar</w:t>
            </w:r>
          </w:p>
        </w:tc>
        <w:tc>
          <w:tcPr>
            <w:tcW w:w="1899" w:type="dxa"/>
            <w:tcBorders>
              <w:top w:val="single" w:sz="4" w:space="0" w:color="000000"/>
              <w:left w:val="single" w:sz="4" w:space="0" w:color="000000"/>
              <w:bottom w:val="single" w:sz="4" w:space="0" w:color="000000"/>
              <w:right w:val="single" w:sz="4" w:space="0" w:color="000000"/>
            </w:tcBorders>
            <w:vAlign w:val="center"/>
          </w:tcPr>
          <w:p w14:paraId="2655320E"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5</w:t>
            </w:r>
          </w:p>
        </w:tc>
        <w:tc>
          <w:tcPr>
            <w:tcW w:w="1916" w:type="dxa"/>
            <w:tcBorders>
              <w:top w:val="single" w:sz="4" w:space="0" w:color="000000"/>
              <w:left w:val="single" w:sz="4" w:space="0" w:color="000000"/>
              <w:bottom w:val="single" w:sz="4" w:space="0" w:color="000000"/>
              <w:right w:val="single" w:sz="4" w:space="0" w:color="000000"/>
            </w:tcBorders>
          </w:tcPr>
          <w:p w14:paraId="2D6DFA89"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Rolo</w:t>
            </w:r>
          </w:p>
        </w:tc>
      </w:tr>
      <w:tr w:rsidR="00016D88" w14:paraId="728F32C0" w14:textId="77777777" w:rsidTr="00016D88">
        <w:trPr>
          <w:jc w:val="center"/>
        </w:trPr>
        <w:tc>
          <w:tcPr>
            <w:tcW w:w="895" w:type="dxa"/>
            <w:vMerge w:val="restart"/>
            <w:tcBorders>
              <w:top w:val="single" w:sz="4" w:space="0" w:color="auto"/>
              <w:left w:val="single" w:sz="4" w:space="0" w:color="000000"/>
              <w:bottom w:val="single" w:sz="4" w:space="0" w:color="auto"/>
              <w:right w:val="single" w:sz="4" w:space="0" w:color="000000"/>
            </w:tcBorders>
            <w:vAlign w:val="center"/>
          </w:tcPr>
          <w:p w14:paraId="4A376024" w14:textId="06CD2290" w:rsidR="00016D88" w:rsidRDefault="000E241F" w:rsidP="000E7CA7">
            <w:pPr>
              <w:widowControl w:val="0"/>
              <w:contextualSpacing/>
              <w:jc w:val="center"/>
              <w:rPr>
                <w:rFonts w:ascii="Times New Roman" w:hAnsi="Times New Roman" w:cs="Times New Roman"/>
                <w:color w:val="FF0000"/>
                <w:szCs w:val="20"/>
              </w:rPr>
            </w:pPr>
            <w:r>
              <w:rPr>
                <w:rFonts w:ascii="Times New Roman" w:hAnsi="Times New Roman" w:cs="Times New Roman"/>
                <w:szCs w:val="20"/>
              </w:rPr>
              <w:t>1</w:t>
            </w:r>
          </w:p>
        </w:tc>
        <w:tc>
          <w:tcPr>
            <w:tcW w:w="839" w:type="dxa"/>
            <w:tcBorders>
              <w:top w:val="single" w:sz="4" w:space="0" w:color="000000"/>
              <w:left w:val="single" w:sz="4" w:space="0" w:color="000000"/>
              <w:bottom w:val="single" w:sz="4" w:space="0" w:color="000000"/>
              <w:right w:val="single" w:sz="4" w:space="0" w:color="000000"/>
            </w:tcBorders>
            <w:vAlign w:val="center"/>
          </w:tcPr>
          <w:p w14:paraId="4970274F"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2</w:t>
            </w:r>
          </w:p>
        </w:tc>
        <w:tc>
          <w:tcPr>
            <w:tcW w:w="8560" w:type="dxa"/>
            <w:tcBorders>
              <w:top w:val="single" w:sz="4" w:space="0" w:color="000000"/>
              <w:left w:val="single" w:sz="4" w:space="0" w:color="000000"/>
              <w:bottom w:val="single" w:sz="4" w:space="0" w:color="000000"/>
              <w:right w:val="single" w:sz="4" w:space="0" w:color="000000"/>
            </w:tcBorders>
            <w:vAlign w:val="center"/>
          </w:tcPr>
          <w:p w14:paraId="6EA0E08E"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 Stretch Industrial de Polietileno, 500mm, (Rolo com 10 kg)</w:t>
            </w:r>
          </w:p>
        </w:tc>
        <w:tc>
          <w:tcPr>
            <w:tcW w:w="1899" w:type="dxa"/>
            <w:tcBorders>
              <w:top w:val="single" w:sz="4" w:space="0" w:color="000000"/>
              <w:left w:val="single" w:sz="4" w:space="0" w:color="000000"/>
              <w:bottom w:val="single" w:sz="4" w:space="0" w:color="000000"/>
              <w:right w:val="single" w:sz="4" w:space="0" w:color="000000"/>
            </w:tcBorders>
            <w:vAlign w:val="center"/>
          </w:tcPr>
          <w:p w14:paraId="2CD3A624" w14:textId="77777777" w:rsidR="00016D88" w:rsidRPr="006F112F" w:rsidRDefault="00016D88" w:rsidP="000E7CA7">
            <w:pPr>
              <w:widowControl w:val="0"/>
              <w:contextualSpacing/>
              <w:jc w:val="center"/>
              <w:rPr>
                <w:rFonts w:ascii="Times New Roman" w:hAnsi="Times New Roman" w:cs="Times New Roman"/>
                <w:szCs w:val="20"/>
              </w:rPr>
            </w:pPr>
            <w:r>
              <w:rPr>
                <w:rFonts w:ascii="Times New Roman" w:hAnsi="Times New Roman" w:cs="Times New Roman"/>
                <w:szCs w:val="20"/>
              </w:rPr>
              <w:t>3</w:t>
            </w:r>
            <w:r w:rsidRPr="006F112F">
              <w:rPr>
                <w:rFonts w:ascii="Times New Roman" w:hAnsi="Times New Roman" w:cs="Times New Roman"/>
                <w:szCs w:val="20"/>
              </w:rPr>
              <w:t>80</w:t>
            </w:r>
          </w:p>
        </w:tc>
        <w:tc>
          <w:tcPr>
            <w:tcW w:w="1916" w:type="dxa"/>
            <w:tcBorders>
              <w:top w:val="single" w:sz="4" w:space="0" w:color="000000"/>
              <w:left w:val="single" w:sz="4" w:space="0" w:color="000000"/>
              <w:bottom w:val="single" w:sz="4" w:space="0" w:color="000000"/>
              <w:right w:val="single" w:sz="4" w:space="0" w:color="000000"/>
            </w:tcBorders>
          </w:tcPr>
          <w:p w14:paraId="4E9984F9"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Rolo</w:t>
            </w:r>
          </w:p>
        </w:tc>
      </w:tr>
      <w:tr w:rsidR="00016D88" w14:paraId="3CFA8F26" w14:textId="77777777" w:rsidTr="00016D88">
        <w:trPr>
          <w:jc w:val="center"/>
        </w:trPr>
        <w:tc>
          <w:tcPr>
            <w:tcW w:w="895" w:type="dxa"/>
            <w:vMerge/>
            <w:tcBorders>
              <w:left w:val="single" w:sz="4" w:space="0" w:color="000000"/>
              <w:bottom w:val="single" w:sz="4" w:space="0" w:color="auto"/>
              <w:right w:val="single" w:sz="4" w:space="0" w:color="000000"/>
            </w:tcBorders>
            <w:vAlign w:val="center"/>
          </w:tcPr>
          <w:p w14:paraId="7A9AD7F9" w14:textId="77777777" w:rsidR="00016D88" w:rsidRDefault="00016D88" w:rsidP="000E7CA7">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215C5EC6"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3</w:t>
            </w:r>
          </w:p>
        </w:tc>
        <w:tc>
          <w:tcPr>
            <w:tcW w:w="8560" w:type="dxa"/>
            <w:tcBorders>
              <w:top w:val="single" w:sz="4" w:space="0" w:color="000000"/>
              <w:left w:val="single" w:sz="4" w:space="0" w:color="000000"/>
              <w:bottom w:val="single" w:sz="4" w:space="0" w:color="000000"/>
              <w:right w:val="single" w:sz="4" w:space="0" w:color="000000"/>
            </w:tcBorders>
            <w:vAlign w:val="center"/>
          </w:tcPr>
          <w:p w14:paraId="6FAC9A62"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 Stretch ou esticável de Polietileno (Rolo com 4 kg)</w:t>
            </w:r>
          </w:p>
        </w:tc>
        <w:tc>
          <w:tcPr>
            <w:tcW w:w="1899" w:type="dxa"/>
            <w:tcBorders>
              <w:top w:val="single" w:sz="4" w:space="0" w:color="000000"/>
              <w:left w:val="single" w:sz="4" w:space="0" w:color="000000"/>
              <w:bottom w:val="single" w:sz="4" w:space="0" w:color="000000"/>
              <w:right w:val="single" w:sz="4" w:space="0" w:color="000000"/>
            </w:tcBorders>
            <w:vAlign w:val="center"/>
          </w:tcPr>
          <w:p w14:paraId="4BAB943E"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260</w:t>
            </w:r>
          </w:p>
        </w:tc>
        <w:tc>
          <w:tcPr>
            <w:tcW w:w="1916" w:type="dxa"/>
            <w:tcBorders>
              <w:top w:val="single" w:sz="4" w:space="0" w:color="000000"/>
              <w:left w:val="single" w:sz="4" w:space="0" w:color="000000"/>
              <w:bottom w:val="single" w:sz="4" w:space="0" w:color="000000"/>
              <w:right w:val="single" w:sz="4" w:space="0" w:color="000000"/>
            </w:tcBorders>
          </w:tcPr>
          <w:p w14:paraId="1062E512" w14:textId="77777777" w:rsidR="00016D88" w:rsidRPr="006F112F" w:rsidRDefault="00016D88"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Rolo</w:t>
            </w:r>
          </w:p>
        </w:tc>
      </w:tr>
      <w:tr w:rsidR="000E7CA7" w14:paraId="6490376B" w14:textId="77777777" w:rsidTr="00016D88">
        <w:trPr>
          <w:jc w:val="center"/>
        </w:trPr>
        <w:tc>
          <w:tcPr>
            <w:tcW w:w="895" w:type="dxa"/>
            <w:tcBorders>
              <w:top w:val="single" w:sz="4" w:space="0" w:color="auto"/>
              <w:left w:val="single" w:sz="4" w:space="0" w:color="000000"/>
              <w:bottom w:val="single" w:sz="4" w:space="0" w:color="000000"/>
              <w:right w:val="single" w:sz="4" w:space="0" w:color="000000"/>
            </w:tcBorders>
            <w:vAlign w:val="center"/>
          </w:tcPr>
          <w:p w14:paraId="735273B4" w14:textId="466B814F" w:rsidR="000E7CA7" w:rsidRDefault="000E7CA7" w:rsidP="000E7CA7">
            <w:pPr>
              <w:widowControl w:val="0"/>
              <w:contextualSpacing/>
              <w:jc w:val="center"/>
              <w:rPr>
                <w:rFonts w:ascii="Times New Roman" w:hAnsi="Times New Roman" w:cs="Times New Roman"/>
                <w:color w:val="000000"/>
                <w:szCs w:val="20"/>
              </w:rPr>
            </w:pPr>
          </w:p>
        </w:tc>
        <w:tc>
          <w:tcPr>
            <w:tcW w:w="839" w:type="dxa"/>
            <w:tcBorders>
              <w:top w:val="single" w:sz="4" w:space="0" w:color="000000"/>
              <w:left w:val="single" w:sz="4" w:space="0" w:color="000000"/>
              <w:bottom w:val="single" w:sz="4" w:space="0" w:color="000000"/>
              <w:right w:val="single" w:sz="4" w:space="0" w:color="000000"/>
            </w:tcBorders>
            <w:vAlign w:val="center"/>
          </w:tcPr>
          <w:p w14:paraId="3D2DA47F"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4</w:t>
            </w:r>
          </w:p>
        </w:tc>
        <w:tc>
          <w:tcPr>
            <w:tcW w:w="8560" w:type="dxa"/>
            <w:tcBorders>
              <w:top w:val="single" w:sz="4" w:space="0" w:color="000000"/>
              <w:left w:val="single" w:sz="4" w:space="0" w:color="000000"/>
              <w:bottom w:val="single" w:sz="4" w:space="0" w:color="000000"/>
              <w:right w:val="single" w:sz="4" w:space="0" w:color="000000"/>
            </w:tcBorders>
            <w:vAlign w:val="center"/>
          </w:tcPr>
          <w:p w14:paraId="1B0C6964"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Fita Ribbon</w:t>
            </w:r>
          </w:p>
        </w:tc>
        <w:tc>
          <w:tcPr>
            <w:tcW w:w="1899" w:type="dxa"/>
            <w:tcBorders>
              <w:top w:val="single" w:sz="4" w:space="0" w:color="000000"/>
              <w:left w:val="single" w:sz="4" w:space="0" w:color="000000"/>
              <w:bottom w:val="single" w:sz="4" w:space="0" w:color="000000"/>
              <w:right w:val="single" w:sz="4" w:space="0" w:color="000000"/>
            </w:tcBorders>
            <w:vAlign w:val="center"/>
          </w:tcPr>
          <w:p w14:paraId="4633DF38" w14:textId="77777777" w:rsidR="000E7CA7" w:rsidRPr="006F112F" w:rsidRDefault="000E7CA7" w:rsidP="000E7CA7">
            <w:pPr>
              <w:widowControl w:val="0"/>
              <w:contextualSpacing/>
              <w:jc w:val="center"/>
              <w:rPr>
                <w:rFonts w:ascii="Times New Roman" w:hAnsi="Times New Roman" w:cs="Times New Roman"/>
                <w:szCs w:val="20"/>
              </w:rPr>
            </w:pPr>
            <w:r>
              <w:rPr>
                <w:rFonts w:ascii="Times New Roman" w:hAnsi="Times New Roman" w:cs="Times New Roman"/>
                <w:szCs w:val="20"/>
              </w:rPr>
              <w:t>30</w:t>
            </w:r>
          </w:p>
        </w:tc>
        <w:tc>
          <w:tcPr>
            <w:tcW w:w="1916" w:type="dxa"/>
            <w:tcBorders>
              <w:top w:val="single" w:sz="4" w:space="0" w:color="000000"/>
              <w:left w:val="single" w:sz="4" w:space="0" w:color="000000"/>
              <w:bottom w:val="single" w:sz="4" w:space="0" w:color="000000"/>
              <w:right w:val="single" w:sz="4" w:space="0" w:color="000000"/>
            </w:tcBorders>
          </w:tcPr>
          <w:p w14:paraId="4F074288" w14:textId="77777777" w:rsidR="000E7CA7" w:rsidRPr="006F112F" w:rsidRDefault="000E7CA7" w:rsidP="000E7CA7">
            <w:pPr>
              <w:widowControl w:val="0"/>
              <w:contextualSpacing/>
              <w:jc w:val="center"/>
              <w:rPr>
                <w:rFonts w:ascii="Times New Roman" w:hAnsi="Times New Roman" w:cs="Times New Roman"/>
                <w:szCs w:val="20"/>
              </w:rPr>
            </w:pPr>
            <w:r w:rsidRPr="006F112F">
              <w:rPr>
                <w:rFonts w:ascii="Times New Roman" w:hAnsi="Times New Roman" w:cs="Times New Roman"/>
                <w:szCs w:val="20"/>
              </w:rPr>
              <w:t>Unidade</w:t>
            </w:r>
          </w:p>
        </w:tc>
      </w:tr>
    </w:tbl>
    <w:p w14:paraId="0BAADFD0" w14:textId="77777777" w:rsidR="00F55E99" w:rsidRDefault="00F55E99" w:rsidP="00F55E99">
      <w:pPr>
        <w:spacing w:line="360" w:lineRule="auto"/>
        <w:contextualSpacing/>
        <w:jc w:val="both"/>
        <w:rPr>
          <w:rFonts w:ascii="Times New Roman" w:hAnsi="Times New Roman" w:cs="Times New Roman"/>
          <w:szCs w:val="20"/>
        </w:rPr>
      </w:pPr>
    </w:p>
    <w:p w14:paraId="3558DD2B" w14:textId="77777777" w:rsidR="00A61D3A" w:rsidRDefault="00A61D3A">
      <w:pPr>
        <w:rPr>
          <w:rFonts w:ascii="Times New Roman" w:hAnsi="Times New Roman" w:cs="Times New Roman"/>
          <w:b/>
          <w:szCs w:val="20"/>
        </w:rPr>
      </w:pPr>
    </w:p>
    <w:p w14:paraId="2D2993B6" w14:textId="77777777" w:rsidR="00F55E99" w:rsidRDefault="00F55E99">
      <w:pPr>
        <w:rPr>
          <w:rFonts w:ascii="Times New Roman" w:hAnsi="Times New Roman" w:cs="Times New Roman"/>
          <w:b/>
          <w:szCs w:val="20"/>
        </w:rPr>
      </w:pPr>
      <w:r>
        <w:rPr>
          <w:rFonts w:ascii="Times New Roman" w:hAnsi="Times New Roman" w:cs="Times New Roman"/>
          <w:b/>
          <w:szCs w:val="20"/>
        </w:rPr>
        <w:br w:type="page"/>
      </w:r>
    </w:p>
    <w:p w14:paraId="2F1485D5" w14:textId="77777777" w:rsidR="00F55E99" w:rsidRDefault="00F55E99" w:rsidP="00F55E99">
      <w:pPr>
        <w:contextualSpacing/>
        <w:jc w:val="center"/>
        <w:rPr>
          <w:rFonts w:ascii="Times New Roman" w:hAnsi="Times New Roman" w:cs="Times New Roman"/>
          <w:b/>
          <w:bCs/>
          <w:color w:val="000000"/>
          <w:szCs w:val="20"/>
        </w:rPr>
      </w:pPr>
      <w:r>
        <w:rPr>
          <w:rFonts w:ascii="Times New Roman" w:hAnsi="Times New Roman" w:cs="Times New Roman"/>
          <w:b/>
          <w:szCs w:val="20"/>
          <w:highlight w:val="white"/>
        </w:rPr>
        <w:lastRenderedPageBreak/>
        <w:t>Anexo</w:t>
      </w:r>
      <w:r w:rsidR="000E7CA7">
        <w:rPr>
          <w:rFonts w:ascii="Times New Roman" w:hAnsi="Times New Roman" w:cs="Times New Roman"/>
          <w:b/>
          <w:szCs w:val="20"/>
          <w:highlight w:val="white"/>
        </w:rPr>
        <w:t xml:space="preserve"> III</w:t>
      </w:r>
      <w:r>
        <w:rPr>
          <w:rFonts w:ascii="Times New Roman" w:hAnsi="Times New Roman" w:cs="Times New Roman"/>
          <w:b/>
          <w:bCs/>
          <w:color w:val="FF0000"/>
          <w:szCs w:val="20"/>
          <w:highlight w:val="white"/>
        </w:rPr>
        <w:t xml:space="preserve"> </w:t>
      </w:r>
      <w:r>
        <w:rPr>
          <w:rFonts w:ascii="Times New Roman" w:hAnsi="Times New Roman" w:cs="Times New Roman"/>
          <w:b/>
          <w:bCs/>
          <w:color w:val="000000"/>
          <w:szCs w:val="20"/>
          <w:highlight w:val="white"/>
        </w:rPr>
        <w:t>do Termo de Referência</w:t>
      </w:r>
      <w:r>
        <w:rPr>
          <w:rFonts w:ascii="Times New Roman" w:hAnsi="Times New Roman" w:cs="Times New Roman"/>
          <w:b/>
          <w:bCs/>
          <w:color w:val="000000"/>
          <w:szCs w:val="20"/>
        </w:rPr>
        <w:t xml:space="preserve"> – MATRIZ DE RISCO</w:t>
      </w:r>
    </w:p>
    <w:p w14:paraId="415F189E" w14:textId="77777777" w:rsidR="000E7CA7" w:rsidRDefault="000E7CA7" w:rsidP="00F55E99">
      <w:pPr>
        <w:contextualSpacing/>
        <w:jc w:val="center"/>
        <w:rPr>
          <w:rFonts w:ascii="Times New Roman" w:hAnsi="Times New Roman" w:cs="Times New Roman"/>
          <w:szCs w:val="20"/>
        </w:rPr>
      </w:pPr>
    </w:p>
    <w:tbl>
      <w:tblPr>
        <w:tblStyle w:val="Tabelacomgrade"/>
        <w:tblW w:w="0" w:type="auto"/>
        <w:tblLook w:val="04A0" w:firstRow="1" w:lastRow="0" w:firstColumn="1" w:lastColumn="0" w:noHBand="0" w:noVBand="1"/>
      </w:tblPr>
      <w:tblGrid>
        <w:gridCol w:w="4714"/>
        <w:gridCol w:w="4714"/>
        <w:gridCol w:w="4714"/>
      </w:tblGrid>
      <w:tr w:rsidR="000E7CA7" w:rsidRPr="005E489A" w14:paraId="3803C619" w14:textId="77777777" w:rsidTr="00441F08">
        <w:trPr>
          <w:trHeight w:val="851"/>
        </w:trPr>
        <w:tc>
          <w:tcPr>
            <w:tcW w:w="4714" w:type="dxa"/>
            <w:vAlign w:val="center"/>
          </w:tcPr>
          <w:p w14:paraId="78402FE0" w14:textId="77777777" w:rsidR="000E7CA7" w:rsidRPr="005E1709" w:rsidRDefault="000E7CA7" w:rsidP="00441F08">
            <w:pPr>
              <w:jc w:val="center"/>
              <w:rPr>
                <w:rFonts w:ascii="Times New Roman" w:hAnsi="Times New Roman" w:cs="Times New Roman"/>
                <w:b/>
                <w:szCs w:val="20"/>
              </w:rPr>
            </w:pPr>
            <w:r w:rsidRPr="005E1709">
              <w:rPr>
                <w:rFonts w:ascii="Times New Roman" w:hAnsi="Times New Roman" w:cs="Times New Roman"/>
                <w:b/>
                <w:szCs w:val="20"/>
              </w:rPr>
              <w:br w:type="page"/>
            </w:r>
            <w:r w:rsidRPr="005E1709">
              <w:rPr>
                <w:rFonts w:ascii="Times New Roman" w:hAnsi="Times New Roman" w:cs="Times New Roman"/>
                <w:b/>
                <w:szCs w:val="20"/>
              </w:rPr>
              <w:br w:type="page"/>
              <w:t>EVENTO/RISCO</w:t>
            </w:r>
          </w:p>
        </w:tc>
        <w:tc>
          <w:tcPr>
            <w:tcW w:w="4714" w:type="dxa"/>
            <w:vAlign w:val="center"/>
          </w:tcPr>
          <w:p w14:paraId="51799358" w14:textId="77777777" w:rsidR="000E7CA7" w:rsidRPr="005E1709" w:rsidRDefault="000E7CA7" w:rsidP="00441F08">
            <w:pPr>
              <w:jc w:val="center"/>
              <w:rPr>
                <w:rFonts w:ascii="Times New Roman" w:hAnsi="Times New Roman" w:cs="Times New Roman"/>
                <w:b/>
                <w:szCs w:val="20"/>
              </w:rPr>
            </w:pPr>
            <w:r w:rsidRPr="005E1709">
              <w:rPr>
                <w:rFonts w:ascii="Times New Roman" w:hAnsi="Times New Roman" w:cs="Times New Roman"/>
                <w:b/>
                <w:szCs w:val="20"/>
              </w:rPr>
              <w:t>RESPONSÁVEL</w:t>
            </w:r>
          </w:p>
        </w:tc>
        <w:tc>
          <w:tcPr>
            <w:tcW w:w="4714" w:type="dxa"/>
            <w:vAlign w:val="center"/>
          </w:tcPr>
          <w:p w14:paraId="40167142" w14:textId="77777777" w:rsidR="000E7CA7" w:rsidRPr="005E1709" w:rsidRDefault="000E7CA7" w:rsidP="00441F08">
            <w:pPr>
              <w:jc w:val="center"/>
              <w:rPr>
                <w:rFonts w:ascii="Times New Roman" w:hAnsi="Times New Roman" w:cs="Times New Roman"/>
                <w:b/>
                <w:szCs w:val="20"/>
              </w:rPr>
            </w:pPr>
            <w:r w:rsidRPr="005E1709">
              <w:rPr>
                <w:rFonts w:ascii="Times New Roman" w:hAnsi="Times New Roman" w:cs="Times New Roman"/>
                <w:b/>
                <w:szCs w:val="20"/>
              </w:rPr>
              <w:t>AÇÃO DE CONTINGÊNCIA</w:t>
            </w:r>
          </w:p>
        </w:tc>
      </w:tr>
      <w:tr w:rsidR="000E7CA7" w:rsidRPr="005E489A" w14:paraId="1BB3BD64" w14:textId="77777777" w:rsidTr="00441F08">
        <w:trPr>
          <w:trHeight w:val="851"/>
        </w:trPr>
        <w:tc>
          <w:tcPr>
            <w:tcW w:w="4714" w:type="dxa"/>
            <w:vAlign w:val="center"/>
          </w:tcPr>
          <w:p w14:paraId="03D36DC0" w14:textId="77777777" w:rsidR="000E7CA7" w:rsidRPr="00C55BC8" w:rsidRDefault="000E7CA7" w:rsidP="00441F08">
            <w:pPr>
              <w:rPr>
                <w:rFonts w:ascii="Times New Roman" w:hAnsi="Times New Roman" w:cs="Times New Roman"/>
                <w:szCs w:val="20"/>
              </w:rPr>
            </w:pPr>
            <w:r w:rsidRPr="00C55BC8">
              <w:rPr>
                <w:rFonts w:ascii="Times New Roman" w:hAnsi="Times New Roman" w:cs="Times New Roman"/>
                <w:b/>
                <w:szCs w:val="20"/>
              </w:rPr>
              <w:t>Falta</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condições</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para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recebimento</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dos</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objetos.</w:t>
            </w:r>
          </w:p>
        </w:tc>
        <w:tc>
          <w:tcPr>
            <w:tcW w:w="4714" w:type="dxa"/>
            <w:vAlign w:val="center"/>
          </w:tcPr>
          <w:p w14:paraId="612608DC"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HEMOBRÁS</w:t>
            </w:r>
          </w:p>
        </w:tc>
        <w:tc>
          <w:tcPr>
            <w:tcW w:w="4714" w:type="dxa"/>
            <w:vAlign w:val="center"/>
          </w:tcPr>
          <w:p w14:paraId="0B2EBCE9" w14:textId="77777777" w:rsidR="000E7CA7" w:rsidRPr="00C55BC8" w:rsidRDefault="000E7CA7" w:rsidP="00441F08">
            <w:pPr>
              <w:pStyle w:val="TableParagraph"/>
              <w:rPr>
                <w:b/>
                <w:sz w:val="20"/>
                <w:szCs w:val="20"/>
              </w:rPr>
            </w:pPr>
            <w:r w:rsidRPr="00C55BC8">
              <w:rPr>
                <w:b/>
                <w:sz w:val="20"/>
                <w:szCs w:val="20"/>
              </w:rPr>
              <w:t>Comunicação com antecedência à Contratada.</w:t>
            </w:r>
            <w:r w:rsidRPr="00C55BC8">
              <w:rPr>
                <w:b/>
                <w:spacing w:val="-47"/>
                <w:sz w:val="20"/>
                <w:szCs w:val="20"/>
              </w:rPr>
              <w:t xml:space="preserve"> </w:t>
            </w:r>
            <w:r w:rsidRPr="00C55BC8">
              <w:rPr>
                <w:b/>
                <w:sz w:val="20"/>
                <w:szCs w:val="20"/>
              </w:rPr>
              <w:t>Prorrogação do contrato.</w:t>
            </w:r>
          </w:p>
          <w:p w14:paraId="1B11FA15" w14:textId="77777777" w:rsidR="000E7CA7" w:rsidRPr="00C55BC8" w:rsidRDefault="000E7CA7" w:rsidP="00441F08">
            <w:pPr>
              <w:rPr>
                <w:rFonts w:ascii="Times New Roman" w:hAnsi="Times New Roman" w:cs="Times New Roman"/>
                <w:szCs w:val="20"/>
              </w:rPr>
            </w:pPr>
            <w:r w:rsidRPr="00C55BC8">
              <w:rPr>
                <w:rFonts w:ascii="Times New Roman" w:hAnsi="Times New Roman" w:cs="Times New Roman"/>
                <w:b/>
                <w:szCs w:val="20"/>
              </w:rPr>
              <w:t>Aditivo</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para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novo</w:t>
            </w:r>
            <w:r w:rsidRPr="00C55BC8">
              <w:rPr>
                <w:rFonts w:ascii="Times New Roman" w:hAnsi="Times New Roman" w:cs="Times New Roman"/>
                <w:b/>
                <w:spacing w:val="-4"/>
                <w:szCs w:val="20"/>
              </w:rPr>
              <w:t xml:space="preserve"> </w:t>
            </w:r>
            <w:r w:rsidRPr="00C55BC8">
              <w:rPr>
                <w:rFonts w:ascii="Times New Roman" w:hAnsi="Times New Roman" w:cs="Times New Roman"/>
                <w:b/>
                <w:szCs w:val="20"/>
              </w:rPr>
              <w:t>transporte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rodoviário,</w:t>
            </w:r>
            <w:r w:rsidRPr="00C55BC8">
              <w:rPr>
                <w:rFonts w:ascii="Times New Roman" w:hAnsi="Times New Roman" w:cs="Times New Roman"/>
                <w:b/>
                <w:spacing w:val="-4"/>
                <w:szCs w:val="20"/>
              </w:rPr>
              <w:t xml:space="preserve"> </w:t>
            </w:r>
            <w:r w:rsidRPr="00C55BC8">
              <w:rPr>
                <w:rFonts w:ascii="Times New Roman" w:hAnsi="Times New Roman" w:cs="Times New Roman"/>
                <w:b/>
                <w:szCs w:val="20"/>
              </w:rPr>
              <w:t>se</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aplicável.</w:t>
            </w:r>
          </w:p>
        </w:tc>
      </w:tr>
      <w:tr w:rsidR="000E7CA7" w:rsidRPr="005E489A" w14:paraId="520822C6" w14:textId="77777777" w:rsidTr="00441F08">
        <w:trPr>
          <w:trHeight w:val="851"/>
        </w:trPr>
        <w:tc>
          <w:tcPr>
            <w:tcW w:w="4714" w:type="dxa"/>
            <w:vAlign w:val="center"/>
          </w:tcPr>
          <w:p w14:paraId="59755CEC" w14:textId="77777777" w:rsidR="000E7CA7" w:rsidRPr="00C55BC8" w:rsidRDefault="000E7CA7" w:rsidP="00441F08">
            <w:pPr>
              <w:rPr>
                <w:rFonts w:ascii="Times New Roman" w:hAnsi="Times New Roman" w:cs="Times New Roman"/>
                <w:szCs w:val="20"/>
              </w:rPr>
            </w:pPr>
            <w:r w:rsidRPr="00C55BC8">
              <w:rPr>
                <w:rFonts w:ascii="Times New Roman" w:hAnsi="Times New Roman" w:cs="Times New Roman"/>
                <w:b/>
                <w:szCs w:val="20"/>
              </w:rPr>
              <w:t>Falta de condições para entregar objetos no prazo</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contratual.</w:t>
            </w:r>
          </w:p>
        </w:tc>
        <w:tc>
          <w:tcPr>
            <w:tcW w:w="4714" w:type="dxa"/>
            <w:vAlign w:val="center"/>
          </w:tcPr>
          <w:p w14:paraId="067AC166"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CONTRATADA</w:t>
            </w:r>
          </w:p>
        </w:tc>
        <w:tc>
          <w:tcPr>
            <w:tcW w:w="4714" w:type="dxa"/>
            <w:vAlign w:val="center"/>
          </w:tcPr>
          <w:p w14:paraId="2E5A1C9B" w14:textId="77777777" w:rsidR="000E7CA7" w:rsidRPr="00C55BC8" w:rsidRDefault="000E7CA7" w:rsidP="00441F08">
            <w:pPr>
              <w:pStyle w:val="TableParagraph"/>
              <w:rPr>
                <w:sz w:val="20"/>
                <w:szCs w:val="20"/>
              </w:rPr>
            </w:pPr>
            <w:r w:rsidRPr="00C55BC8">
              <w:rPr>
                <w:b/>
                <w:sz w:val="20"/>
                <w:szCs w:val="20"/>
              </w:rPr>
              <w:t xml:space="preserve">Comunicação com antecedência à HEMOBRÁS. </w:t>
            </w:r>
            <w:r w:rsidRPr="00C55BC8">
              <w:rPr>
                <w:b/>
                <w:spacing w:val="-47"/>
                <w:sz w:val="20"/>
                <w:szCs w:val="20"/>
              </w:rPr>
              <w:t xml:space="preserve"> </w:t>
            </w:r>
            <w:r w:rsidRPr="00C55BC8">
              <w:rPr>
                <w:b/>
                <w:sz w:val="20"/>
                <w:szCs w:val="20"/>
              </w:rPr>
              <w:t>Cancelamento do contrato,</w:t>
            </w:r>
            <w:r w:rsidRPr="00C55BC8">
              <w:rPr>
                <w:b/>
                <w:spacing w:val="-3"/>
                <w:sz w:val="20"/>
                <w:szCs w:val="20"/>
              </w:rPr>
              <w:t xml:space="preserve"> </w:t>
            </w:r>
            <w:r w:rsidRPr="00C55BC8">
              <w:rPr>
                <w:b/>
                <w:sz w:val="20"/>
                <w:szCs w:val="20"/>
              </w:rPr>
              <w:t>se aplicável.</w:t>
            </w:r>
            <w:r>
              <w:rPr>
                <w:b/>
                <w:sz w:val="20"/>
                <w:szCs w:val="20"/>
              </w:rPr>
              <w:t xml:space="preserve"> </w:t>
            </w:r>
            <w:r w:rsidRPr="00C55BC8">
              <w:rPr>
                <w:b/>
                <w:sz w:val="20"/>
                <w:szCs w:val="20"/>
              </w:rPr>
              <w:t>Prorrogação de</w:t>
            </w:r>
            <w:r w:rsidRPr="00C55BC8">
              <w:rPr>
                <w:b/>
                <w:spacing w:val="-1"/>
                <w:sz w:val="20"/>
                <w:szCs w:val="20"/>
              </w:rPr>
              <w:t xml:space="preserve"> </w:t>
            </w:r>
            <w:r w:rsidRPr="00C55BC8">
              <w:rPr>
                <w:b/>
                <w:sz w:val="20"/>
                <w:szCs w:val="20"/>
              </w:rPr>
              <w:t>contrato,</w:t>
            </w:r>
            <w:r w:rsidRPr="00C55BC8">
              <w:rPr>
                <w:b/>
                <w:spacing w:val="-3"/>
                <w:sz w:val="20"/>
                <w:szCs w:val="20"/>
              </w:rPr>
              <w:t xml:space="preserve"> </w:t>
            </w:r>
            <w:r w:rsidRPr="00C55BC8">
              <w:rPr>
                <w:b/>
                <w:sz w:val="20"/>
                <w:szCs w:val="20"/>
              </w:rPr>
              <w:t>se</w:t>
            </w:r>
            <w:r w:rsidRPr="00C55BC8">
              <w:rPr>
                <w:b/>
                <w:spacing w:val="-1"/>
                <w:sz w:val="20"/>
                <w:szCs w:val="20"/>
              </w:rPr>
              <w:t xml:space="preserve"> </w:t>
            </w:r>
            <w:r w:rsidRPr="00C55BC8">
              <w:rPr>
                <w:b/>
                <w:sz w:val="20"/>
                <w:szCs w:val="20"/>
              </w:rPr>
              <w:t>aplicável.</w:t>
            </w:r>
          </w:p>
        </w:tc>
      </w:tr>
      <w:tr w:rsidR="000E7CA7" w:rsidRPr="005E489A" w14:paraId="4158CCEF" w14:textId="77777777" w:rsidTr="00441F08">
        <w:trPr>
          <w:trHeight w:val="851"/>
        </w:trPr>
        <w:tc>
          <w:tcPr>
            <w:tcW w:w="4714" w:type="dxa"/>
            <w:vAlign w:val="center"/>
          </w:tcPr>
          <w:p w14:paraId="1D2AF62D"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Objeto entregue fora das especificações e/ou</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danificadas.</w:t>
            </w:r>
          </w:p>
        </w:tc>
        <w:tc>
          <w:tcPr>
            <w:tcW w:w="4714" w:type="dxa"/>
            <w:vAlign w:val="center"/>
          </w:tcPr>
          <w:p w14:paraId="1432D393"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CONTRATADA</w:t>
            </w:r>
          </w:p>
        </w:tc>
        <w:tc>
          <w:tcPr>
            <w:tcW w:w="4714" w:type="dxa"/>
            <w:vAlign w:val="center"/>
          </w:tcPr>
          <w:p w14:paraId="7CEB5CDB" w14:textId="77777777" w:rsidR="000E7CA7" w:rsidRPr="00C55BC8" w:rsidRDefault="000E7CA7" w:rsidP="00441F08">
            <w:pPr>
              <w:pStyle w:val="TableParagraph"/>
              <w:rPr>
                <w:b/>
                <w:sz w:val="20"/>
                <w:szCs w:val="20"/>
              </w:rPr>
            </w:pPr>
            <w:r w:rsidRPr="00C55BC8">
              <w:rPr>
                <w:b/>
                <w:sz w:val="20"/>
                <w:szCs w:val="20"/>
              </w:rPr>
              <w:t>Recolhimento</w:t>
            </w:r>
            <w:r w:rsidRPr="00C55BC8">
              <w:rPr>
                <w:b/>
                <w:spacing w:val="-2"/>
                <w:sz w:val="20"/>
                <w:szCs w:val="20"/>
              </w:rPr>
              <w:t xml:space="preserve"> </w:t>
            </w:r>
            <w:r w:rsidRPr="00C55BC8">
              <w:rPr>
                <w:b/>
                <w:sz w:val="20"/>
                <w:szCs w:val="20"/>
              </w:rPr>
              <w:t>do</w:t>
            </w:r>
            <w:r w:rsidRPr="00C55BC8">
              <w:rPr>
                <w:b/>
                <w:spacing w:val="-2"/>
                <w:sz w:val="20"/>
                <w:szCs w:val="20"/>
              </w:rPr>
              <w:t xml:space="preserve"> </w:t>
            </w:r>
            <w:r w:rsidRPr="00C55BC8">
              <w:rPr>
                <w:b/>
                <w:sz w:val="20"/>
                <w:szCs w:val="20"/>
              </w:rPr>
              <w:t>objeto.</w:t>
            </w:r>
          </w:p>
          <w:p w14:paraId="6C562F13" w14:textId="77777777" w:rsidR="000E7CA7" w:rsidRPr="00C55BC8" w:rsidRDefault="000E7CA7" w:rsidP="00441F08">
            <w:pPr>
              <w:pStyle w:val="TableParagraph"/>
              <w:rPr>
                <w:b/>
                <w:sz w:val="20"/>
                <w:szCs w:val="20"/>
              </w:rPr>
            </w:pPr>
            <w:r w:rsidRPr="00C55BC8">
              <w:rPr>
                <w:b/>
                <w:sz w:val="20"/>
                <w:szCs w:val="20"/>
              </w:rPr>
              <w:t>Fabricação</w:t>
            </w:r>
            <w:r w:rsidRPr="00C55BC8">
              <w:rPr>
                <w:b/>
                <w:spacing w:val="-2"/>
                <w:sz w:val="20"/>
                <w:szCs w:val="20"/>
              </w:rPr>
              <w:t xml:space="preserve"> </w:t>
            </w:r>
            <w:r w:rsidRPr="00C55BC8">
              <w:rPr>
                <w:b/>
                <w:sz w:val="20"/>
                <w:szCs w:val="20"/>
              </w:rPr>
              <w:t>e</w:t>
            </w:r>
            <w:r w:rsidRPr="00C55BC8">
              <w:rPr>
                <w:b/>
                <w:spacing w:val="-3"/>
                <w:sz w:val="20"/>
                <w:szCs w:val="20"/>
              </w:rPr>
              <w:t xml:space="preserve"> </w:t>
            </w:r>
            <w:r w:rsidRPr="00C55BC8">
              <w:rPr>
                <w:b/>
                <w:sz w:val="20"/>
                <w:szCs w:val="20"/>
              </w:rPr>
              <w:t>entrega</w:t>
            </w:r>
            <w:r w:rsidRPr="00C55BC8">
              <w:rPr>
                <w:b/>
                <w:spacing w:val="-1"/>
                <w:sz w:val="20"/>
                <w:szCs w:val="20"/>
              </w:rPr>
              <w:t xml:space="preserve"> </w:t>
            </w:r>
            <w:r w:rsidRPr="00C55BC8">
              <w:rPr>
                <w:b/>
                <w:sz w:val="20"/>
                <w:szCs w:val="20"/>
              </w:rPr>
              <w:t>de</w:t>
            </w:r>
            <w:r w:rsidRPr="00C55BC8">
              <w:rPr>
                <w:b/>
                <w:spacing w:val="-1"/>
                <w:sz w:val="20"/>
                <w:szCs w:val="20"/>
              </w:rPr>
              <w:t xml:space="preserve"> </w:t>
            </w:r>
            <w:r w:rsidRPr="00C55BC8">
              <w:rPr>
                <w:b/>
                <w:sz w:val="20"/>
                <w:szCs w:val="20"/>
              </w:rPr>
              <w:t>novos</w:t>
            </w:r>
            <w:r w:rsidRPr="00C55BC8">
              <w:rPr>
                <w:b/>
                <w:spacing w:val="-2"/>
                <w:sz w:val="20"/>
                <w:szCs w:val="20"/>
              </w:rPr>
              <w:t xml:space="preserve"> </w:t>
            </w:r>
            <w:r w:rsidRPr="00C55BC8">
              <w:rPr>
                <w:b/>
                <w:sz w:val="20"/>
                <w:szCs w:val="20"/>
              </w:rPr>
              <w:t>produtos</w:t>
            </w:r>
            <w:r w:rsidRPr="00C55BC8">
              <w:rPr>
                <w:b/>
                <w:spacing w:val="-4"/>
                <w:sz w:val="20"/>
                <w:szCs w:val="20"/>
              </w:rPr>
              <w:t xml:space="preserve"> </w:t>
            </w:r>
            <w:r w:rsidRPr="00C55BC8">
              <w:rPr>
                <w:b/>
                <w:sz w:val="20"/>
                <w:szCs w:val="20"/>
              </w:rPr>
              <w:t>conforme</w:t>
            </w:r>
            <w:r w:rsidRPr="00C55BC8">
              <w:rPr>
                <w:b/>
                <w:spacing w:val="-47"/>
                <w:sz w:val="20"/>
                <w:szCs w:val="20"/>
              </w:rPr>
              <w:t xml:space="preserve"> </w:t>
            </w:r>
            <w:r w:rsidRPr="00C55BC8">
              <w:rPr>
                <w:b/>
                <w:sz w:val="20"/>
                <w:szCs w:val="20"/>
              </w:rPr>
              <w:t>especificações.</w:t>
            </w:r>
          </w:p>
        </w:tc>
      </w:tr>
      <w:tr w:rsidR="000E7CA7" w:rsidRPr="005E489A" w14:paraId="17BA4472" w14:textId="77777777" w:rsidTr="000E7CA7">
        <w:trPr>
          <w:trHeight w:val="710"/>
        </w:trPr>
        <w:tc>
          <w:tcPr>
            <w:tcW w:w="4714" w:type="dxa"/>
            <w:vAlign w:val="center"/>
          </w:tcPr>
          <w:p w14:paraId="06BACF5C"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Falhas</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em</w:t>
            </w:r>
            <w:r w:rsidRPr="00C55BC8">
              <w:rPr>
                <w:rFonts w:ascii="Times New Roman" w:hAnsi="Times New Roman" w:cs="Times New Roman"/>
                <w:b/>
                <w:spacing w:val="-5"/>
                <w:szCs w:val="20"/>
              </w:rPr>
              <w:t xml:space="preserve"> </w:t>
            </w:r>
            <w:r w:rsidRPr="00C55BC8">
              <w:rPr>
                <w:rFonts w:ascii="Times New Roman" w:hAnsi="Times New Roman" w:cs="Times New Roman"/>
                <w:b/>
                <w:szCs w:val="20"/>
              </w:rPr>
              <w:t>sistemas</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comunicação</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(telefonia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e/ou</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dados)</w:t>
            </w:r>
          </w:p>
        </w:tc>
        <w:tc>
          <w:tcPr>
            <w:tcW w:w="4714" w:type="dxa"/>
            <w:vAlign w:val="center"/>
          </w:tcPr>
          <w:p w14:paraId="47B1AA6D"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HEMOBRÁS</w:t>
            </w:r>
          </w:p>
        </w:tc>
        <w:tc>
          <w:tcPr>
            <w:tcW w:w="4714" w:type="dxa"/>
            <w:vAlign w:val="center"/>
          </w:tcPr>
          <w:p w14:paraId="05E405AC" w14:textId="77777777" w:rsidR="000E7CA7" w:rsidRPr="00C55BC8" w:rsidRDefault="000E7CA7" w:rsidP="00441F08">
            <w:pPr>
              <w:pStyle w:val="TableParagraph"/>
              <w:rPr>
                <w:b/>
                <w:sz w:val="20"/>
                <w:szCs w:val="20"/>
              </w:rPr>
            </w:pPr>
            <w:r w:rsidRPr="00C55BC8">
              <w:rPr>
                <w:b/>
                <w:sz w:val="20"/>
                <w:szCs w:val="20"/>
              </w:rPr>
              <w:t>Alteração</w:t>
            </w:r>
            <w:r w:rsidRPr="00C55BC8">
              <w:rPr>
                <w:b/>
                <w:spacing w:val="-1"/>
                <w:sz w:val="20"/>
                <w:szCs w:val="20"/>
              </w:rPr>
              <w:t xml:space="preserve"> </w:t>
            </w:r>
            <w:r w:rsidRPr="00C55BC8">
              <w:rPr>
                <w:b/>
                <w:sz w:val="20"/>
                <w:szCs w:val="20"/>
              </w:rPr>
              <w:t>de</w:t>
            </w:r>
            <w:r w:rsidRPr="00C55BC8">
              <w:rPr>
                <w:b/>
                <w:spacing w:val="-1"/>
                <w:sz w:val="20"/>
                <w:szCs w:val="20"/>
              </w:rPr>
              <w:t xml:space="preserve"> </w:t>
            </w:r>
            <w:r w:rsidRPr="00C55BC8">
              <w:rPr>
                <w:b/>
                <w:sz w:val="20"/>
                <w:szCs w:val="20"/>
              </w:rPr>
              <w:t>prazo</w:t>
            </w:r>
            <w:r w:rsidRPr="00C55BC8">
              <w:rPr>
                <w:b/>
                <w:spacing w:val="-1"/>
                <w:sz w:val="20"/>
                <w:szCs w:val="20"/>
              </w:rPr>
              <w:t xml:space="preserve"> </w:t>
            </w:r>
            <w:r w:rsidRPr="00C55BC8">
              <w:rPr>
                <w:b/>
                <w:sz w:val="20"/>
                <w:szCs w:val="20"/>
              </w:rPr>
              <w:t>contratual,</w:t>
            </w:r>
            <w:r w:rsidRPr="00C55BC8">
              <w:rPr>
                <w:b/>
                <w:spacing w:val="-2"/>
                <w:sz w:val="20"/>
                <w:szCs w:val="20"/>
              </w:rPr>
              <w:t xml:space="preserve"> </w:t>
            </w:r>
            <w:r w:rsidRPr="00C55BC8">
              <w:rPr>
                <w:b/>
                <w:sz w:val="20"/>
                <w:szCs w:val="20"/>
              </w:rPr>
              <w:t>se</w:t>
            </w:r>
            <w:r w:rsidRPr="00C55BC8">
              <w:rPr>
                <w:b/>
                <w:spacing w:val="-2"/>
                <w:sz w:val="20"/>
                <w:szCs w:val="20"/>
              </w:rPr>
              <w:t xml:space="preserve"> </w:t>
            </w:r>
            <w:r w:rsidRPr="00C55BC8">
              <w:rPr>
                <w:b/>
                <w:sz w:val="20"/>
                <w:szCs w:val="20"/>
              </w:rPr>
              <w:t>aplicável.</w:t>
            </w:r>
          </w:p>
        </w:tc>
      </w:tr>
      <w:tr w:rsidR="000E7CA7" w:rsidRPr="005E489A" w14:paraId="1CAB4A6F" w14:textId="77777777" w:rsidTr="00441F08">
        <w:trPr>
          <w:trHeight w:val="851"/>
        </w:trPr>
        <w:tc>
          <w:tcPr>
            <w:tcW w:w="4714" w:type="dxa"/>
            <w:vAlign w:val="center"/>
          </w:tcPr>
          <w:p w14:paraId="5FE07C4A"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Ausência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simultânea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fiscal</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contrato e</w:t>
            </w:r>
            <w:r w:rsidRPr="00C55BC8">
              <w:rPr>
                <w:rFonts w:ascii="Times New Roman" w:hAnsi="Times New Roman" w:cs="Times New Roman"/>
                <w:b/>
                <w:spacing w:val="-4"/>
                <w:szCs w:val="20"/>
              </w:rPr>
              <w:t xml:space="preserve"> </w:t>
            </w:r>
            <w:r w:rsidRPr="00C55BC8">
              <w:rPr>
                <w:rFonts w:ascii="Times New Roman" w:hAnsi="Times New Roman" w:cs="Times New Roman"/>
                <w:b/>
                <w:szCs w:val="20"/>
              </w:rPr>
              <w:t>fiscal</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substituto de contrato.</w:t>
            </w:r>
          </w:p>
        </w:tc>
        <w:tc>
          <w:tcPr>
            <w:tcW w:w="4714" w:type="dxa"/>
            <w:vAlign w:val="center"/>
          </w:tcPr>
          <w:p w14:paraId="420D0989"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HEMOBRÁS</w:t>
            </w:r>
          </w:p>
        </w:tc>
        <w:tc>
          <w:tcPr>
            <w:tcW w:w="4714" w:type="dxa"/>
            <w:vAlign w:val="center"/>
          </w:tcPr>
          <w:p w14:paraId="0933A0C5" w14:textId="77777777" w:rsidR="000E7CA7" w:rsidRPr="00C55BC8" w:rsidRDefault="000E7CA7" w:rsidP="00441F08">
            <w:pPr>
              <w:pStyle w:val="TableParagraph"/>
              <w:rPr>
                <w:b/>
                <w:sz w:val="20"/>
                <w:szCs w:val="20"/>
              </w:rPr>
            </w:pPr>
            <w:r w:rsidRPr="00C55BC8">
              <w:rPr>
                <w:b/>
                <w:sz w:val="20"/>
                <w:szCs w:val="20"/>
              </w:rPr>
              <w:t>Indicação</w:t>
            </w:r>
            <w:r w:rsidRPr="00C55BC8">
              <w:rPr>
                <w:b/>
                <w:spacing w:val="-3"/>
                <w:sz w:val="20"/>
                <w:szCs w:val="20"/>
              </w:rPr>
              <w:t xml:space="preserve"> </w:t>
            </w:r>
            <w:r w:rsidRPr="00C55BC8">
              <w:rPr>
                <w:b/>
                <w:sz w:val="20"/>
                <w:szCs w:val="20"/>
              </w:rPr>
              <w:t>ao</w:t>
            </w:r>
            <w:r w:rsidRPr="00C55BC8">
              <w:rPr>
                <w:b/>
                <w:spacing w:val="-2"/>
                <w:sz w:val="20"/>
                <w:szCs w:val="20"/>
              </w:rPr>
              <w:t xml:space="preserve"> </w:t>
            </w:r>
            <w:r w:rsidRPr="00C55BC8">
              <w:rPr>
                <w:b/>
                <w:sz w:val="20"/>
                <w:szCs w:val="20"/>
              </w:rPr>
              <w:t>preposto</w:t>
            </w:r>
            <w:r w:rsidRPr="00C55BC8">
              <w:rPr>
                <w:b/>
                <w:spacing w:val="-2"/>
                <w:sz w:val="20"/>
                <w:szCs w:val="20"/>
              </w:rPr>
              <w:t xml:space="preserve"> </w:t>
            </w:r>
            <w:r w:rsidRPr="00C55BC8">
              <w:rPr>
                <w:b/>
                <w:sz w:val="20"/>
                <w:szCs w:val="20"/>
              </w:rPr>
              <w:t>da</w:t>
            </w:r>
            <w:r w:rsidRPr="00C55BC8">
              <w:rPr>
                <w:b/>
                <w:spacing w:val="-4"/>
                <w:sz w:val="20"/>
                <w:szCs w:val="20"/>
              </w:rPr>
              <w:t xml:space="preserve"> </w:t>
            </w:r>
            <w:r w:rsidRPr="00C55BC8">
              <w:rPr>
                <w:b/>
                <w:sz w:val="20"/>
                <w:szCs w:val="20"/>
              </w:rPr>
              <w:t>CONTRATADA</w:t>
            </w:r>
            <w:r w:rsidRPr="00C55BC8">
              <w:rPr>
                <w:b/>
                <w:spacing w:val="-3"/>
                <w:sz w:val="20"/>
                <w:szCs w:val="20"/>
              </w:rPr>
              <w:t xml:space="preserve"> </w:t>
            </w:r>
            <w:r w:rsidRPr="00C55BC8">
              <w:rPr>
                <w:b/>
                <w:sz w:val="20"/>
                <w:szCs w:val="20"/>
              </w:rPr>
              <w:t>de</w:t>
            </w:r>
            <w:r w:rsidRPr="00C55BC8">
              <w:rPr>
                <w:b/>
                <w:spacing w:val="-47"/>
                <w:sz w:val="20"/>
                <w:szCs w:val="20"/>
              </w:rPr>
              <w:t xml:space="preserve"> </w:t>
            </w:r>
            <w:r w:rsidRPr="00C55BC8">
              <w:rPr>
                <w:b/>
                <w:sz w:val="20"/>
                <w:szCs w:val="20"/>
              </w:rPr>
              <w:t>responsável</w:t>
            </w:r>
            <w:r w:rsidRPr="00C55BC8">
              <w:rPr>
                <w:b/>
                <w:spacing w:val="-1"/>
                <w:sz w:val="20"/>
                <w:szCs w:val="20"/>
              </w:rPr>
              <w:t xml:space="preserve"> </w:t>
            </w:r>
            <w:r w:rsidRPr="00C55BC8">
              <w:rPr>
                <w:b/>
                <w:sz w:val="20"/>
                <w:szCs w:val="20"/>
              </w:rPr>
              <w:t>temporário pelo</w:t>
            </w:r>
            <w:r w:rsidRPr="00C55BC8">
              <w:rPr>
                <w:b/>
                <w:spacing w:val="1"/>
                <w:sz w:val="20"/>
                <w:szCs w:val="20"/>
              </w:rPr>
              <w:t xml:space="preserve"> </w:t>
            </w:r>
            <w:r w:rsidRPr="00C55BC8">
              <w:rPr>
                <w:b/>
                <w:sz w:val="20"/>
                <w:szCs w:val="20"/>
              </w:rPr>
              <w:t>contrato.</w:t>
            </w:r>
          </w:p>
        </w:tc>
      </w:tr>
      <w:tr w:rsidR="000E7CA7" w:rsidRPr="005E489A" w14:paraId="1B6D208B" w14:textId="77777777" w:rsidTr="000E7CA7">
        <w:trPr>
          <w:trHeight w:val="551"/>
        </w:trPr>
        <w:tc>
          <w:tcPr>
            <w:tcW w:w="4714" w:type="dxa"/>
            <w:vAlign w:val="center"/>
          </w:tcPr>
          <w:p w14:paraId="725345E2"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Ausência</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comunicação</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aceite</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e</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recebimento</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definitivo</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de objetos.</w:t>
            </w:r>
          </w:p>
        </w:tc>
        <w:tc>
          <w:tcPr>
            <w:tcW w:w="4714" w:type="dxa"/>
            <w:vAlign w:val="center"/>
          </w:tcPr>
          <w:p w14:paraId="7FACECD4"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HEMOBRÁS</w:t>
            </w:r>
          </w:p>
        </w:tc>
        <w:tc>
          <w:tcPr>
            <w:tcW w:w="4714" w:type="dxa"/>
            <w:vAlign w:val="center"/>
          </w:tcPr>
          <w:p w14:paraId="2806796D" w14:textId="77777777" w:rsidR="000E7CA7" w:rsidRPr="00C55BC8" w:rsidRDefault="000E7CA7" w:rsidP="00441F08">
            <w:pPr>
              <w:pStyle w:val="TableParagraph"/>
              <w:rPr>
                <w:b/>
                <w:sz w:val="20"/>
                <w:szCs w:val="20"/>
              </w:rPr>
            </w:pPr>
            <w:r w:rsidRPr="00C55BC8">
              <w:rPr>
                <w:b/>
                <w:sz w:val="20"/>
                <w:szCs w:val="20"/>
              </w:rPr>
              <w:t>Aceitação</w:t>
            </w:r>
            <w:r w:rsidRPr="00C55BC8">
              <w:rPr>
                <w:b/>
                <w:spacing w:val="-3"/>
                <w:sz w:val="20"/>
                <w:szCs w:val="20"/>
              </w:rPr>
              <w:t xml:space="preserve"> </w:t>
            </w:r>
            <w:r w:rsidRPr="00C55BC8">
              <w:rPr>
                <w:b/>
                <w:sz w:val="20"/>
                <w:szCs w:val="20"/>
              </w:rPr>
              <w:t>e</w:t>
            </w:r>
            <w:r w:rsidRPr="00C55BC8">
              <w:rPr>
                <w:b/>
                <w:spacing w:val="-4"/>
                <w:sz w:val="20"/>
                <w:szCs w:val="20"/>
              </w:rPr>
              <w:t xml:space="preserve"> </w:t>
            </w:r>
            <w:r w:rsidRPr="00C55BC8">
              <w:rPr>
                <w:b/>
                <w:sz w:val="20"/>
                <w:szCs w:val="20"/>
              </w:rPr>
              <w:t>recebimento</w:t>
            </w:r>
            <w:r w:rsidRPr="00C55BC8">
              <w:rPr>
                <w:b/>
                <w:spacing w:val="-3"/>
                <w:sz w:val="20"/>
                <w:szCs w:val="20"/>
              </w:rPr>
              <w:t xml:space="preserve"> </w:t>
            </w:r>
            <w:r w:rsidRPr="00C55BC8">
              <w:rPr>
                <w:b/>
                <w:sz w:val="20"/>
                <w:szCs w:val="20"/>
              </w:rPr>
              <w:t>definitivos</w:t>
            </w:r>
            <w:r w:rsidRPr="00C55BC8">
              <w:rPr>
                <w:b/>
                <w:spacing w:val="-4"/>
                <w:sz w:val="20"/>
                <w:szCs w:val="20"/>
              </w:rPr>
              <w:t xml:space="preserve"> </w:t>
            </w:r>
            <w:r w:rsidRPr="00C55BC8">
              <w:rPr>
                <w:b/>
                <w:sz w:val="20"/>
                <w:szCs w:val="20"/>
              </w:rPr>
              <w:t>feitos</w:t>
            </w:r>
            <w:r w:rsidRPr="00C55BC8">
              <w:rPr>
                <w:b/>
                <w:spacing w:val="-5"/>
                <w:sz w:val="20"/>
                <w:szCs w:val="20"/>
              </w:rPr>
              <w:t xml:space="preserve"> </w:t>
            </w:r>
            <w:r w:rsidRPr="00C55BC8">
              <w:rPr>
                <w:b/>
                <w:sz w:val="20"/>
                <w:szCs w:val="20"/>
              </w:rPr>
              <w:t>de</w:t>
            </w:r>
            <w:r w:rsidRPr="00C55BC8">
              <w:rPr>
                <w:b/>
                <w:spacing w:val="-2"/>
                <w:sz w:val="20"/>
                <w:szCs w:val="20"/>
              </w:rPr>
              <w:t xml:space="preserve"> </w:t>
            </w:r>
            <w:r w:rsidRPr="00C55BC8">
              <w:rPr>
                <w:b/>
                <w:sz w:val="20"/>
                <w:szCs w:val="20"/>
              </w:rPr>
              <w:t>modo</w:t>
            </w:r>
            <w:r w:rsidRPr="00C55BC8">
              <w:rPr>
                <w:b/>
                <w:spacing w:val="-47"/>
                <w:sz w:val="20"/>
                <w:szCs w:val="20"/>
              </w:rPr>
              <w:t xml:space="preserve"> </w:t>
            </w:r>
            <w:r w:rsidRPr="00C55BC8">
              <w:rPr>
                <w:b/>
                <w:sz w:val="20"/>
                <w:szCs w:val="20"/>
              </w:rPr>
              <w:t>automático após</w:t>
            </w:r>
            <w:r w:rsidRPr="00C55BC8">
              <w:rPr>
                <w:b/>
                <w:spacing w:val="-1"/>
                <w:sz w:val="20"/>
                <w:szCs w:val="20"/>
              </w:rPr>
              <w:t xml:space="preserve"> </w:t>
            </w:r>
            <w:r w:rsidRPr="00C55BC8">
              <w:rPr>
                <w:b/>
                <w:sz w:val="20"/>
                <w:szCs w:val="20"/>
              </w:rPr>
              <w:t>fim</w:t>
            </w:r>
            <w:r w:rsidRPr="00C55BC8">
              <w:rPr>
                <w:b/>
                <w:spacing w:val="-5"/>
                <w:sz w:val="20"/>
                <w:szCs w:val="20"/>
              </w:rPr>
              <w:t xml:space="preserve"> </w:t>
            </w:r>
            <w:r w:rsidRPr="00C55BC8">
              <w:rPr>
                <w:b/>
                <w:sz w:val="20"/>
                <w:szCs w:val="20"/>
              </w:rPr>
              <w:t>do prazo</w:t>
            </w:r>
            <w:r w:rsidRPr="00C55BC8">
              <w:rPr>
                <w:b/>
                <w:spacing w:val="4"/>
                <w:sz w:val="20"/>
                <w:szCs w:val="20"/>
              </w:rPr>
              <w:t xml:space="preserve"> </w:t>
            </w:r>
            <w:r w:rsidRPr="00C55BC8">
              <w:rPr>
                <w:b/>
                <w:sz w:val="20"/>
                <w:szCs w:val="20"/>
              </w:rPr>
              <w:t>contratual.</w:t>
            </w:r>
            <w:r>
              <w:rPr>
                <w:b/>
                <w:sz w:val="20"/>
                <w:szCs w:val="20"/>
              </w:rPr>
              <w:t xml:space="preserve"> </w:t>
            </w:r>
            <w:r w:rsidRPr="00C55BC8">
              <w:rPr>
                <w:b/>
                <w:sz w:val="20"/>
                <w:szCs w:val="20"/>
              </w:rPr>
              <w:t>Solicitação</w:t>
            </w:r>
            <w:r w:rsidRPr="00C55BC8">
              <w:rPr>
                <w:b/>
                <w:spacing w:val="-3"/>
                <w:sz w:val="20"/>
                <w:szCs w:val="20"/>
              </w:rPr>
              <w:t xml:space="preserve"> </w:t>
            </w:r>
            <w:r w:rsidRPr="00C55BC8">
              <w:rPr>
                <w:b/>
                <w:sz w:val="20"/>
                <w:szCs w:val="20"/>
              </w:rPr>
              <w:t>de</w:t>
            </w:r>
            <w:r w:rsidRPr="00C55BC8">
              <w:rPr>
                <w:b/>
                <w:spacing w:val="-4"/>
                <w:sz w:val="20"/>
                <w:szCs w:val="20"/>
              </w:rPr>
              <w:t xml:space="preserve"> </w:t>
            </w:r>
            <w:r w:rsidRPr="00C55BC8">
              <w:rPr>
                <w:b/>
                <w:sz w:val="20"/>
                <w:szCs w:val="20"/>
              </w:rPr>
              <w:t>prorrogação</w:t>
            </w:r>
            <w:r w:rsidRPr="00C55BC8">
              <w:rPr>
                <w:b/>
                <w:spacing w:val="-5"/>
                <w:sz w:val="20"/>
                <w:szCs w:val="20"/>
              </w:rPr>
              <w:t xml:space="preserve"> </w:t>
            </w:r>
            <w:r w:rsidRPr="00C55BC8">
              <w:rPr>
                <w:b/>
                <w:sz w:val="20"/>
                <w:szCs w:val="20"/>
              </w:rPr>
              <w:t>de</w:t>
            </w:r>
            <w:r w:rsidRPr="00C55BC8">
              <w:rPr>
                <w:b/>
                <w:spacing w:val="-3"/>
                <w:sz w:val="20"/>
                <w:szCs w:val="20"/>
              </w:rPr>
              <w:t xml:space="preserve"> </w:t>
            </w:r>
            <w:r w:rsidRPr="00C55BC8">
              <w:rPr>
                <w:b/>
                <w:sz w:val="20"/>
                <w:szCs w:val="20"/>
              </w:rPr>
              <w:t>data</w:t>
            </w:r>
            <w:r w:rsidRPr="00C55BC8">
              <w:rPr>
                <w:b/>
                <w:spacing w:val="-3"/>
                <w:sz w:val="20"/>
                <w:szCs w:val="20"/>
              </w:rPr>
              <w:t xml:space="preserve"> </w:t>
            </w:r>
            <w:r w:rsidRPr="00C55BC8">
              <w:rPr>
                <w:b/>
                <w:sz w:val="20"/>
                <w:szCs w:val="20"/>
              </w:rPr>
              <w:t>para</w:t>
            </w:r>
            <w:r w:rsidRPr="00C55BC8">
              <w:rPr>
                <w:b/>
                <w:spacing w:val="-47"/>
                <w:sz w:val="20"/>
                <w:szCs w:val="20"/>
              </w:rPr>
              <w:t xml:space="preserve"> </w:t>
            </w:r>
            <w:r w:rsidRPr="00C55BC8">
              <w:rPr>
                <w:b/>
                <w:sz w:val="20"/>
                <w:szCs w:val="20"/>
              </w:rPr>
              <w:t>recebimento definitivo.</w:t>
            </w:r>
          </w:p>
        </w:tc>
      </w:tr>
      <w:tr w:rsidR="000E7CA7" w:rsidRPr="005E489A" w14:paraId="5B6C5EF2" w14:textId="77777777" w:rsidTr="00441F08">
        <w:trPr>
          <w:trHeight w:val="851"/>
        </w:trPr>
        <w:tc>
          <w:tcPr>
            <w:tcW w:w="4714" w:type="dxa"/>
            <w:vAlign w:val="center"/>
          </w:tcPr>
          <w:p w14:paraId="44863516"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Falta</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condições</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transporte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rodoviário</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do</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objeto causada por motivos alheios às partes</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(inundações, manifestações</w:t>
            </w:r>
            <w:r w:rsidRPr="00C55BC8">
              <w:rPr>
                <w:rFonts w:ascii="Times New Roman" w:hAnsi="Times New Roman" w:cs="Times New Roman"/>
                <w:b/>
                <w:spacing w:val="-3"/>
                <w:szCs w:val="20"/>
              </w:rPr>
              <w:t xml:space="preserve"> </w:t>
            </w:r>
            <w:r w:rsidRPr="00C55BC8">
              <w:rPr>
                <w:rFonts w:ascii="Times New Roman" w:hAnsi="Times New Roman" w:cs="Times New Roman"/>
                <w:b/>
                <w:szCs w:val="20"/>
              </w:rPr>
              <w:t>de</w:t>
            </w:r>
            <w:r w:rsidRPr="00C55BC8">
              <w:rPr>
                <w:rFonts w:ascii="Times New Roman" w:hAnsi="Times New Roman" w:cs="Times New Roman"/>
                <w:b/>
                <w:spacing w:val="-2"/>
                <w:szCs w:val="20"/>
              </w:rPr>
              <w:t xml:space="preserve"> </w:t>
            </w:r>
            <w:r w:rsidRPr="00C55BC8">
              <w:rPr>
                <w:rFonts w:ascii="Times New Roman" w:hAnsi="Times New Roman" w:cs="Times New Roman"/>
                <w:b/>
                <w:szCs w:val="20"/>
              </w:rPr>
              <w:t>populares,</w:t>
            </w:r>
            <w:r w:rsidRPr="00C55BC8">
              <w:rPr>
                <w:rFonts w:ascii="Times New Roman" w:hAnsi="Times New Roman" w:cs="Times New Roman"/>
                <w:b/>
                <w:spacing w:val="-1"/>
                <w:szCs w:val="20"/>
              </w:rPr>
              <w:t xml:space="preserve"> </w:t>
            </w:r>
            <w:r w:rsidRPr="00C55BC8">
              <w:rPr>
                <w:rFonts w:ascii="Times New Roman" w:hAnsi="Times New Roman" w:cs="Times New Roman"/>
                <w:b/>
                <w:szCs w:val="20"/>
              </w:rPr>
              <w:t>etc</w:t>
            </w:r>
            <w:r>
              <w:rPr>
                <w:rFonts w:ascii="Times New Roman" w:hAnsi="Times New Roman" w:cs="Times New Roman"/>
                <w:b/>
                <w:szCs w:val="20"/>
              </w:rPr>
              <w:t>.</w:t>
            </w:r>
            <w:r w:rsidRPr="00C55BC8">
              <w:rPr>
                <w:rFonts w:ascii="Times New Roman" w:hAnsi="Times New Roman" w:cs="Times New Roman"/>
                <w:b/>
                <w:szCs w:val="20"/>
              </w:rPr>
              <w:t>)</w:t>
            </w:r>
          </w:p>
        </w:tc>
        <w:tc>
          <w:tcPr>
            <w:tcW w:w="4714" w:type="dxa"/>
            <w:vAlign w:val="center"/>
          </w:tcPr>
          <w:p w14:paraId="6BAF567F"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N/A</w:t>
            </w:r>
          </w:p>
        </w:tc>
        <w:tc>
          <w:tcPr>
            <w:tcW w:w="4714" w:type="dxa"/>
            <w:vAlign w:val="center"/>
          </w:tcPr>
          <w:p w14:paraId="4096273E" w14:textId="77777777" w:rsidR="000E7CA7" w:rsidRPr="00C55BC8" w:rsidRDefault="000E7CA7" w:rsidP="00441F08">
            <w:pPr>
              <w:pStyle w:val="TableParagraph"/>
              <w:rPr>
                <w:b/>
                <w:sz w:val="20"/>
                <w:szCs w:val="20"/>
              </w:rPr>
            </w:pPr>
            <w:r w:rsidRPr="00C55BC8">
              <w:rPr>
                <w:b/>
                <w:sz w:val="20"/>
                <w:szCs w:val="20"/>
              </w:rPr>
              <w:t>Agendamento de nova data de entrega.</w:t>
            </w:r>
            <w:r w:rsidRPr="00C55BC8">
              <w:rPr>
                <w:b/>
                <w:spacing w:val="1"/>
                <w:sz w:val="20"/>
                <w:szCs w:val="20"/>
              </w:rPr>
              <w:t xml:space="preserve"> </w:t>
            </w:r>
            <w:r w:rsidRPr="00C55BC8">
              <w:rPr>
                <w:b/>
                <w:sz w:val="20"/>
                <w:szCs w:val="20"/>
              </w:rPr>
              <w:t>Aditivo</w:t>
            </w:r>
            <w:r w:rsidRPr="00C55BC8">
              <w:rPr>
                <w:b/>
                <w:spacing w:val="-2"/>
                <w:sz w:val="20"/>
                <w:szCs w:val="20"/>
              </w:rPr>
              <w:t xml:space="preserve"> </w:t>
            </w:r>
            <w:r w:rsidRPr="00C55BC8">
              <w:rPr>
                <w:b/>
                <w:sz w:val="20"/>
                <w:szCs w:val="20"/>
              </w:rPr>
              <w:t>para</w:t>
            </w:r>
            <w:r w:rsidRPr="00C55BC8">
              <w:rPr>
                <w:b/>
                <w:spacing w:val="-1"/>
                <w:sz w:val="20"/>
                <w:szCs w:val="20"/>
              </w:rPr>
              <w:t xml:space="preserve"> </w:t>
            </w:r>
            <w:r w:rsidRPr="00C55BC8">
              <w:rPr>
                <w:b/>
                <w:sz w:val="20"/>
                <w:szCs w:val="20"/>
              </w:rPr>
              <w:t>novo</w:t>
            </w:r>
            <w:r w:rsidRPr="00C55BC8">
              <w:rPr>
                <w:b/>
                <w:spacing w:val="-4"/>
                <w:sz w:val="20"/>
                <w:szCs w:val="20"/>
              </w:rPr>
              <w:t xml:space="preserve"> </w:t>
            </w:r>
            <w:r w:rsidRPr="00C55BC8">
              <w:rPr>
                <w:b/>
                <w:sz w:val="20"/>
                <w:szCs w:val="20"/>
              </w:rPr>
              <w:t>transporte</w:t>
            </w:r>
            <w:r w:rsidRPr="00C55BC8">
              <w:rPr>
                <w:b/>
                <w:spacing w:val="-2"/>
                <w:sz w:val="20"/>
                <w:szCs w:val="20"/>
              </w:rPr>
              <w:t xml:space="preserve"> </w:t>
            </w:r>
            <w:r w:rsidRPr="00C55BC8">
              <w:rPr>
                <w:b/>
                <w:sz w:val="20"/>
                <w:szCs w:val="20"/>
              </w:rPr>
              <w:t>rodoviário,</w:t>
            </w:r>
            <w:r w:rsidRPr="00C55BC8">
              <w:rPr>
                <w:b/>
                <w:spacing w:val="-4"/>
                <w:sz w:val="20"/>
                <w:szCs w:val="20"/>
              </w:rPr>
              <w:t xml:space="preserve"> </w:t>
            </w:r>
            <w:r w:rsidRPr="00C55BC8">
              <w:rPr>
                <w:b/>
                <w:sz w:val="20"/>
                <w:szCs w:val="20"/>
              </w:rPr>
              <w:t>se</w:t>
            </w:r>
            <w:r w:rsidRPr="00C55BC8">
              <w:rPr>
                <w:b/>
                <w:spacing w:val="-47"/>
                <w:sz w:val="20"/>
                <w:szCs w:val="20"/>
              </w:rPr>
              <w:t xml:space="preserve"> </w:t>
            </w:r>
            <w:r>
              <w:rPr>
                <w:b/>
                <w:spacing w:val="-47"/>
                <w:sz w:val="20"/>
                <w:szCs w:val="20"/>
              </w:rPr>
              <w:t xml:space="preserve"> </w:t>
            </w:r>
            <w:r w:rsidRPr="00C55BC8">
              <w:rPr>
                <w:b/>
                <w:sz w:val="20"/>
                <w:szCs w:val="20"/>
              </w:rPr>
              <w:t>aplicável.</w:t>
            </w:r>
          </w:p>
        </w:tc>
      </w:tr>
      <w:tr w:rsidR="000E7CA7" w:rsidRPr="005E489A" w14:paraId="0C7E8161" w14:textId="77777777" w:rsidTr="00441F08">
        <w:trPr>
          <w:trHeight w:val="851"/>
        </w:trPr>
        <w:tc>
          <w:tcPr>
            <w:tcW w:w="4714" w:type="dxa"/>
            <w:vAlign w:val="center"/>
          </w:tcPr>
          <w:p w14:paraId="6783598E" w14:textId="77777777" w:rsidR="000E7CA7" w:rsidRPr="00C55BC8" w:rsidRDefault="000E7CA7" w:rsidP="00441F08">
            <w:pPr>
              <w:rPr>
                <w:rFonts w:ascii="Times New Roman" w:hAnsi="Times New Roman" w:cs="Times New Roman"/>
                <w:b/>
                <w:szCs w:val="20"/>
              </w:rPr>
            </w:pPr>
            <w:r w:rsidRPr="00C55BC8">
              <w:rPr>
                <w:rFonts w:ascii="Times New Roman" w:hAnsi="Times New Roman" w:cs="Times New Roman"/>
                <w:b/>
                <w:szCs w:val="20"/>
              </w:rPr>
              <w:t>Inexecução parcial ou total do objeto por motivos</w:t>
            </w:r>
            <w:r w:rsidRPr="00C55BC8">
              <w:rPr>
                <w:rFonts w:ascii="Times New Roman" w:hAnsi="Times New Roman" w:cs="Times New Roman"/>
                <w:b/>
                <w:spacing w:val="-48"/>
                <w:szCs w:val="20"/>
              </w:rPr>
              <w:t xml:space="preserve"> </w:t>
            </w:r>
            <w:r w:rsidRPr="00C55BC8">
              <w:rPr>
                <w:rFonts w:ascii="Times New Roman" w:hAnsi="Times New Roman" w:cs="Times New Roman"/>
                <w:b/>
                <w:szCs w:val="20"/>
              </w:rPr>
              <w:t>diversos (falta de matéria-prima, falta de pessoal,</w:t>
            </w:r>
            <w:r w:rsidRPr="00C55BC8">
              <w:rPr>
                <w:rFonts w:ascii="Times New Roman" w:hAnsi="Times New Roman" w:cs="Times New Roman"/>
                <w:b/>
                <w:spacing w:val="-47"/>
                <w:szCs w:val="20"/>
              </w:rPr>
              <w:t xml:space="preserve"> </w:t>
            </w:r>
            <w:r w:rsidRPr="00C55BC8">
              <w:rPr>
                <w:rFonts w:ascii="Times New Roman" w:hAnsi="Times New Roman" w:cs="Times New Roman"/>
                <w:b/>
                <w:szCs w:val="20"/>
              </w:rPr>
              <w:t>etc.).</w:t>
            </w:r>
          </w:p>
        </w:tc>
        <w:tc>
          <w:tcPr>
            <w:tcW w:w="4714" w:type="dxa"/>
            <w:vAlign w:val="center"/>
          </w:tcPr>
          <w:p w14:paraId="350F8F27" w14:textId="77777777" w:rsidR="000E7CA7" w:rsidRPr="00C55BC8" w:rsidRDefault="000E7CA7" w:rsidP="00441F08">
            <w:pPr>
              <w:jc w:val="center"/>
              <w:rPr>
                <w:rFonts w:ascii="Times New Roman" w:hAnsi="Times New Roman" w:cs="Times New Roman"/>
                <w:szCs w:val="20"/>
              </w:rPr>
            </w:pPr>
            <w:r w:rsidRPr="00C55BC8">
              <w:rPr>
                <w:rFonts w:ascii="Times New Roman" w:hAnsi="Times New Roman" w:cs="Times New Roman"/>
                <w:szCs w:val="20"/>
              </w:rPr>
              <w:t>CONTRATADA</w:t>
            </w:r>
          </w:p>
        </w:tc>
        <w:tc>
          <w:tcPr>
            <w:tcW w:w="4714" w:type="dxa"/>
            <w:vAlign w:val="center"/>
          </w:tcPr>
          <w:p w14:paraId="30F39A98" w14:textId="77777777" w:rsidR="000E7CA7" w:rsidRPr="00C55BC8" w:rsidRDefault="000E7CA7" w:rsidP="00441F08">
            <w:pPr>
              <w:pStyle w:val="TableParagraph"/>
              <w:rPr>
                <w:b/>
                <w:sz w:val="20"/>
                <w:szCs w:val="20"/>
              </w:rPr>
            </w:pPr>
            <w:r w:rsidRPr="00C55BC8">
              <w:rPr>
                <w:b/>
                <w:sz w:val="20"/>
                <w:szCs w:val="20"/>
              </w:rPr>
              <w:t>Aplicação</w:t>
            </w:r>
            <w:r w:rsidRPr="00C55BC8">
              <w:rPr>
                <w:b/>
                <w:spacing w:val="-3"/>
                <w:sz w:val="20"/>
                <w:szCs w:val="20"/>
              </w:rPr>
              <w:t xml:space="preserve"> </w:t>
            </w:r>
            <w:r w:rsidRPr="00C55BC8">
              <w:rPr>
                <w:b/>
                <w:sz w:val="20"/>
                <w:szCs w:val="20"/>
              </w:rPr>
              <w:t>de</w:t>
            </w:r>
            <w:r w:rsidRPr="00C55BC8">
              <w:rPr>
                <w:b/>
                <w:spacing w:val="-3"/>
                <w:sz w:val="20"/>
                <w:szCs w:val="20"/>
              </w:rPr>
              <w:t xml:space="preserve"> </w:t>
            </w:r>
            <w:r w:rsidRPr="00C55BC8">
              <w:rPr>
                <w:b/>
                <w:sz w:val="20"/>
                <w:szCs w:val="20"/>
              </w:rPr>
              <w:t>sanções</w:t>
            </w:r>
            <w:r w:rsidRPr="00C55BC8">
              <w:rPr>
                <w:b/>
                <w:spacing w:val="-4"/>
                <w:sz w:val="20"/>
                <w:szCs w:val="20"/>
              </w:rPr>
              <w:t xml:space="preserve"> </w:t>
            </w:r>
            <w:r w:rsidRPr="00C55BC8">
              <w:rPr>
                <w:b/>
                <w:sz w:val="20"/>
                <w:szCs w:val="20"/>
              </w:rPr>
              <w:t>administrativas</w:t>
            </w:r>
            <w:r w:rsidRPr="00C55BC8">
              <w:rPr>
                <w:b/>
                <w:spacing w:val="-4"/>
                <w:sz w:val="20"/>
                <w:szCs w:val="20"/>
              </w:rPr>
              <w:t xml:space="preserve"> </w:t>
            </w:r>
            <w:r w:rsidRPr="00C55BC8">
              <w:rPr>
                <w:b/>
                <w:sz w:val="20"/>
                <w:szCs w:val="20"/>
              </w:rPr>
              <w:t>conforme</w:t>
            </w:r>
            <w:r w:rsidRPr="00C55BC8">
              <w:rPr>
                <w:b/>
                <w:spacing w:val="-3"/>
                <w:sz w:val="20"/>
                <w:szCs w:val="20"/>
              </w:rPr>
              <w:t xml:space="preserve"> </w:t>
            </w:r>
            <w:r w:rsidRPr="00C55BC8">
              <w:rPr>
                <w:b/>
                <w:sz w:val="20"/>
                <w:szCs w:val="20"/>
              </w:rPr>
              <w:t>o</w:t>
            </w:r>
            <w:r>
              <w:rPr>
                <w:b/>
                <w:sz w:val="20"/>
                <w:szCs w:val="20"/>
              </w:rPr>
              <w:t xml:space="preserve"> </w:t>
            </w:r>
            <w:r w:rsidRPr="00C55BC8">
              <w:rPr>
                <w:b/>
                <w:spacing w:val="-47"/>
                <w:sz w:val="20"/>
                <w:szCs w:val="20"/>
              </w:rPr>
              <w:t xml:space="preserve"> </w:t>
            </w:r>
            <w:r w:rsidRPr="00C55BC8">
              <w:rPr>
                <w:b/>
                <w:sz w:val="20"/>
                <w:szCs w:val="20"/>
              </w:rPr>
              <w:t>item 22 do presente Termo de Referência, se</w:t>
            </w:r>
            <w:r w:rsidRPr="00C55BC8">
              <w:rPr>
                <w:b/>
                <w:spacing w:val="1"/>
                <w:sz w:val="20"/>
                <w:szCs w:val="20"/>
              </w:rPr>
              <w:t xml:space="preserve"> </w:t>
            </w:r>
            <w:r w:rsidRPr="00C55BC8">
              <w:rPr>
                <w:b/>
                <w:sz w:val="20"/>
                <w:szCs w:val="20"/>
              </w:rPr>
              <w:t>aplicável.</w:t>
            </w:r>
          </w:p>
        </w:tc>
      </w:tr>
    </w:tbl>
    <w:p w14:paraId="6C3616A4" w14:textId="77777777" w:rsidR="000E7CA7" w:rsidRDefault="000E7CA7" w:rsidP="00F55E99">
      <w:pPr>
        <w:spacing w:after="200" w:line="276" w:lineRule="auto"/>
        <w:jc w:val="center"/>
        <w:rPr>
          <w:rFonts w:ascii="Times New Roman" w:hAnsi="Times New Roman" w:cs="Times New Roman"/>
          <w:b/>
          <w:szCs w:val="20"/>
        </w:rPr>
      </w:pPr>
    </w:p>
    <w:p w14:paraId="720F7874" w14:textId="77777777" w:rsidR="00B676F6" w:rsidRDefault="00FA5901" w:rsidP="00F55E99">
      <w:pPr>
        <w:spacing w:after="200" w:line="276" w:lineRule="auto"/>
        <w:jc w:val="center"/>
        <w:rPr>
          <w:rFonts w:ascii="Times New Roman" w:hAnsi="Times New Roman" w:cs="Times New Roman"/>
          <w:b/>
          <w:caps/>
          <w:szCs w:val="20"/>
        </w:rPr>
      </w:pPr>
      <w:r>
        <w:rPr>
          <w:rFonts w:ascii="Times New Roman" w:hAnsi="Times New Roman" w:cs="Times New Roman"/>
          <w:b/>
          <w:szCs w:val="20"/>
        </w:rPr>
        <w:lastRenderedPageBreak/>
        <w:t>A</w:t>
      </w:r>
      <w:r w:rsidR="00A61D3A">
        <w:rPr>
          <w:rFonts w:ascii="Times New Roman" w:hAnsi="Times New Roman" w:cs="Times New Roman"/>
          <w:b/>
          <w:szCs w:val="20"/>
        </w:rPr>
        <w:t>nexo</w:t>
      </w:r>
      <w:r w:rsidR="000E7CA7">
        <w:rPr>
          <w:rFonts w:ascii="Times New Roman" w:hAnsi="Times New Roman" w:cs="Times New Roman"/>
          <w:b/>
          <w:szCs w:val="20"/>
        </w:rPr>
        <w:t xml:space="preserve"> IV</w:t>
      </w:r>
      <w:r>
        <w:rPr>
          <w:rFonts w:ascii="Times New Roman" w:hAnsi="Times New Roman" w:cs="Times New Roman"/>
          <w:b/>
          <w:szCs w:val="20"/>
        </w:rPr>
        <w:t xml:space="preserve"> do Termo de Referência</w:t>
      </w:r>
      <w:r w:rsidR="00F55E99">
        <w:rPr>
          <w:rFonts w:ascii="Times New Roman" w:hAnsi="Times New Roman" w:cs="Times New Roman"/>
          <w:b/>
          <w:szCs w:val="20"/>
        </w:rPr>
        <w:t xml:space="preserve"> - </w:t>
      </w:r>
      <w:r>
        <w:rPr>
          <w:rFonts w:ascii="Times New Roman" w:hAnsi="Times New Roman" w:cs="Times New Roman"/>
          <w:b/>
          <w:caps/>
          <w:szCs w:val="20"/>
        </w:rPr>
        <w:t>Modelo de Proposta de Preços</w:t>
      </w:r>
    </w:p>
    <w:p w14:paraId="568CE31D"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75F1BBCE" w14:textId="77777777" w:rsidR="00B676F6" w:rsidRDefault="00B676F6">
      <w:pPr>
        <w:tabs>
          <w:tab w:val="center" w:pos="4252"/>
          <w:tab w:val="left" w:pos="5298"/>
        </w:tabs>
        <w:spacing w:line="276" w:lineRule="auto"/>
        <w:jc w:val="center"/>
        <w:rPr>
          <w:rFonts w:ascii="Times New Roman" w:hAnsi="Times New Roman" w:cs="Times New Roman"/>
          <w:b/>
          <w:szCs w:val="20"/>
        </w:rPr>
      </w:pPr>
    </w:p>
    <w:p w14:paraId="55BEB9BB" w14:textId="77777777" w:rsidR="00B676F6" w:rsidRDefault="00FA5901">
      <w:pPr>
        <w:spacing w:line="276" w:lineRule="auto"/>
        <w:jc w:val="both"/>
        <w:rPr>
          <w:rFonts w:ascii="Times New Roman" w:hAnsi="Times New Roman" w:cs="Times New Roman"/>
          <w:b/>
          <w:bCs/>
          <w:szCs w:val="20"/>
        </w:rPr>
      </w:pPr>
      <w:r>
        <w:rPr>
          <w:rFonts w:ascii="Times New Roman" w:hAnsi="Times New Roman" w:cs="Times New Roman"/>
          <w:b/>
          <w:bCs/>
          <w:szCs w:val="20"/>
        </w:rPr>
        <w:t>À Empresa Brasileira de Hemoderivados e Biotecnologia – Hemobrás</w:t>
      </w:r>
    </w:p>
    <w:p w14:paraId="10E82A5B"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CNPJ: 07.607.851/0004-99</w:t>
      </w:r>
    </w:p>
    <w:p w14:paraId="35AD9C5B"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ENDEREÇO: Rua Professor Aloísio Pessoa de Araújo, nº 75, Edifício Boa Viagem Corporate, 8º e 9º andares, Boa Viagem</w:t>
      </w:r>
    </w:p>
    <w:p w14:paraId="60542AD8"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Recife-PE, CEP: 51.021-410</w:t>
      </w:r>
    </w:p>
    <w:p w14:paraId="17FC8DDE" w14:textId="77777777" w:rsidR="00B676F6" w:rsidRDefault="00B676F6">
      <w:pPr>
        <w:spacing w:line="276" w:lineRule="auto"/>
        <w:jc w:val="both"/>
        <w:rPr>
          <w:rFonts w:ascii="Times New Roman" w:hAnsi="Times New Roman" w:cs="Times New Roman"/>
          <w:bCs/>
          <w:szCs w:val="20"/>
        </w:rPr>
      </w:pPr>
    </w:p>
    <w:p w14:paraId="4EDB389E"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szCs w:val="20"/>
        </w:rPr>
        <w:t xml:space="preserve">Segue proposta comercial referente à licitação para contratação de </w:t>
      </w:r>
      <w:r w:rsidR="000E7CA7" w:rsidRPr="00FB0002">
        <w:rPr>
          <w:rFonts w:ascii="Times New Roman" w:hAnsi="Times New Roman" w:cs="Times New Roman"/>
          <w:color w:val="000000" w:themeColor="text1"/>
          <w:szCs w:val="20"/>
        </w:rPr>
        <w:t xml:space="preserve">Filme </w:t>
      </w:r>
      <w:r w:rsidR="000E7CA7">
        <w:rPr>
          <w:rFonts w:ascii="Times New Roman" w:hAnsi="Times New Roman" w:cs="Times New Roman"/>
          <w:color w:val="000000" w:themeColor="text1"/>
          <w:szCs w:val="20"/>
        </w:rPr>
        <w:t>S</w:t>
      </w:r>
      <w:r w:rsidR="000E7CA7" w:rsidRPr="00FB0002">
        <w:rPr>
          <w:rFonts w:ascii="Times New Roman" w:hAnsi="Times New Roman" w:cs="Times New Roman"/>
          <w:color w:val="000000" w:themeColor="text1"/>
          <w:szCs w:val="20"/>
        </w:rPr>
        <w:t>tre</w:t>
      </w:r>
      <w:r w:rsidR="000E7CA7">
        <w:rPr>
          <w:rFonts w:ascii="Times New Roman" w:hAnsi="Times New Roman" w:cs="Times New Roman"/>
          <w:color w:val="000000" w:themeColor="text1"/>
          <w:szCs w:val="20"/>
        </w:rPr>
        <w:t>t</w:t>
      </w:r>
      <w:r w:rsidR="000E7CA7" w:rsidRPr="00FB0002">
        <w:rPr>
          <w:rFonts w:ascii="Times New Roman" w:hAnsi="Times New Roman" w:cs="Times New Roman"/>
          <w:color w:val="000000" w:themeColor="text1"/>
          <w:szCs w:val="20"/>
        </w:rPr>
        <w:t>ch, Filme/Bobina para Almofada de Ar e Fita Ribbon</w:t>
      </w:r>
      <w:r>
        <w:rPr>
          <w:rFonts w:ascii="Times New Roman" w:hAnsi="Times New Roman" w:cs="Times New Roman"/>
          <w:szCs w:val="20"/>
        </w:rPr>
        <w:t>, de acordo com os preços expostos abaixo:</w:t>
      </w:r>
    </w:p>
    <w:p w14:paraId="4B17DD5D" w14:textId="77777777" w:rsidR="00B676F6" w:rsidRDefault="00B676F6">
      <w:pPr>
        <w:spacing w:line="276" w:lineRule="auto"/>
        <w:jc w:val="center"/>
        <w:rPr>
          <w:rFonts w:ascii="Times New Roman" w:hAnsi="Times New Roman" w:cs="Times New Roman"/>
          <w:b/>
          <w:szCs w:val="20"/>
          <w:u w:val="single"/>
        </w:rPr>
      </w:pPr>
    </w:p>
    <w:p w14:paraId="6D941C10" w14:textId="77777777" w:rsidR="006C3456" w:rsidRDefault="006C3456">
      <w:pPr>
        <w:spacing w:line="276" w:lineRule="auto"/>
        <w:jc w:val="center"/>
        <w:rPr>
          <w:rFonts w:ascii="Times New Roman" w:hAnsi="Times New Roman" w:cs="Times New Roman"/>
          <w:b/>
          <w:szCs w:val="20"/>
          <w:u w:val="single"/>
        </w:rPr>
      </w:pPr>
      <w:r>
        <w:rPr>
          <w:rFonts w:ascii="Times New Roman" w:hAnsi="Times New Roman" w:cs="Times New Roman"/>
          <w:b/>
          <w:szCs w:val="20"/>
          <w:u w:val="single"/>
        </w:rPr>
        <w:t>Tabela 1 - Proposta de Preço</w:t>
      </w:r>
    </w:p>
    <w:p w14:paraId="66058580" w14:textId="77777777" w:rsidR="000E7CA7" w:rsidRDefault="000E7CA7">
      <w:pPr>
        <w:spacing w:line="276" w:lineRule="auto"/>
        <w:jc w:val="center"/>
        <w:rPr>
          <w:rFonts w:ascii="Times New Roman" w:hAnsi="Times New Roman" w:cs="Times New Roman"/>
          <w:b/>
          <w:szCs w:val="20"/>
          <w:u w:val="single"/>
        </w:rPr>
      </w:pPr>
    </w:p>
    <w:tbl>
      <w:tblPr>
        <w:tblW w:w="14104" w:type="dxa"/>
        <w:jc w:val="center"/>
        <w:tblCellMar>
          <w:left w:w="70" w:type="dxa"/>
          <w:right w:w="70" w:type="dxa"/>
        </w:tblCellMar>
        <w:tblLook w:val="04A0" w:firstRow="1" w:lastRow="0" w:firstColumn="1" w:lastColumn="0" w:noHBand="0" w:noVBand="1"/>
      </w:tblPr>
      <w:tblGrid>
        <w:gridCol w:w="993"/>
        <w:gridCol w:w="922"/>
        <w:gridCol w:w="7912"/>
        <w:gridCol w:w="1964"/>
        <w:gridCol w:w="1180"/>
        <w:gridCol w:w="1133"/>
      </w:tblGrid>
      <w:tr w:rsidR="000E7CA7" w14:paraId="7124D152" w14:textId="77777777" w:rsidTr="00441F08">
        <w:trPr>
          <w:trHeight w:val="298"/>
          <w:jc w:val="center"/>
        </w:trPr>
        <w:tc>
          <w:tcPr>
            <w:tcW w:w="99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7CDF6AB8"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 xml:space="preserve">Grupo </w:t>
            </w:r>
          </w:p>
        </w:tc>
        <w:tc>
          <w:tcPr>
            <w:tcW w:w="92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220E1247"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Item</w:t>
            </w:r>
          </w:p>
        </w:tc>
        <w:tc>
          <w:tcPr>
            <w:tcW w:w="7912"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10DFE3F8"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Objeto</w:t>
            </w:r>
          </w:p>
        </w:tc>
        <w:tc>
          <w:tcPr>
            <w:tcW w:w="1964"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78396114"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QUANTIDADE</w:t>
            </w:r>
          </w:p>
        </w:tc>
        <w:tc>
          <w:tcPr>
            <w:tcW w:w="231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14:paraId="4C4E411D"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Preço (R$)</w:t>
            </w:r>
          </w:p>
        </w:tc>
      </w:tr>
      <w:tr w:rsidR="000E7CA7" w14:paraId="2D8B6048" w14:textId="77777777" w:rsidTr="00FE63AD">
        <w:trPr>
          <w:trHeight w:val="416"/>
          <w:jc w:val="center"/>
        </w:trPr>
        <w:tc>
          <w:tcPr>
            <w:tcW w:w="993" w:type="dxa"/>
            <w:vMerge/>
            <w:tcBorders>
              <w:top w:val="single" w:sz="4" w:space="0" w:color="000000"/>
              <w:left w:val="single" w:sz="4" w:space="0" w:color="000000"/>
              <w:bottom w:val="single" w:sz="4" w:space="0" w:color="auto"/>
              <w:right w:val="single" w:sz="4" w:space="0" w:color="000000"/>
            </w:tcBorders>
            <w:vAlign w:val="center"/>
          </w:tcPr>
          <w:p w14:paraId="2C7F2430" w14:textId="77777777" w:rsidR="000E7CA7" w:rsidRDefault="000E7CA7" w:rsidP="00441F08">
            <w:pPr>
              <w:rPr>
                <w:rFonts w:ascii="Times New Roman" w:hAnsi="Times New Roman" w:cs="Times New Roman"/>
                <w:b/>
                <w:bCs/>
                <w:caps/>
                <w:szCs w:val="20"/>
              </w:rPr>
            </w:pPr>
          </w:p>
        </w:tc>
        <w:tc>
          <w:tcPr>
            <w:tcW w:w="922" w:type="dxa"/>
            <w:vMerge/>
            <w:tcBorders>
              <w:top w:val="single" w:sz="4" w:space="0" w:color="000000"/>
              <w:left w:val="single" w:sz="4" w:space="0" w:color="000000"/>
              <w:bottom w:val="single" w:sz="4" w:space="0" w:color="000000"/>
              <w:right w:val="single" w:sz="4" w:space="0" w:color="000000"/>
            </w:tcBorders>
            <w:vAlign w:val="center"/>
          </w:tcPr>
          <w:p w14:paraId="249C0068" w14:textId="77777777" w:rsidR="000E7CA7" w:rsidRDefault="000E7CA7" w:rsidP="00441F08">
            <w:pPr>
              <w:rPr>
                <w:rFonts w:ascii="Times New Roman" w:hAnsi="Times New Roman" w:cs="Times New Roman"/>
                <w:b/>
                <w:bCs/>
                <w:caps/>
                <w:szCs w:val="20"/>
              </w:rPr>
            </w:pPr>
          </w:p>
        </w:tc>
        <w:tc>
          <w:tcPr>
            <w:tcW w:w="7912" w:type="dxa"/>
            <w:vMerge/>
            <w:tcBorders>
              <w:top w:val="single" w:sz="4" w:space="0" w:color="000000"/>
              <w:left w:val="single" w:sz="4" w:space="0" w:color="000000"/>
              <w:bottom w:val="single" w:sz="4" w:space="0" w:color="000000"/>
              <w:right w:val="single" w:sz="4" w:space="0" w:color="000000"/>
            </w:tcBorders>
            <w:vAlign w:val="center"/>
          </w:tcPr>
          <w:p w14:paraId="0FC86DC0" w14:textId="77777777" w:rsidR="000E7CA7" w:rsidRDefault="000E7CA7" w:rsidP="00441F08">
            <w:pPr>
              <w:rPr>
                <w:rFonts w:ascii="Times New Roman" w:hAnsi="Times New Roman" w:cs="Times New Roman"/>
                <w:b/>
                <w:bCs/>
                <w:caps/>
                <w:szCs w:val="20"/>
              </w:rPr>
            </w:pPr>
          </w:p>
        </w:tc>
        <w:tc>
          <w:tcPr>
            <w:tcW w:w="1964" w:type="dxa"/>
            <w:vMerge/>
            <w:tcBorders>
              <w:top w:val="single" w:sz="4" w:space="0" w:color="000000"/>
              <w:left w:val="single" w:sz="4" w:space="0" w:color="000000"/>
              <w:bottom w:val="single" w:sz="4" w:space="0" w:color="000000"/>
              <w:right w:val="single" w:sz="4" w:space="0" w:color="000000"/>
            </w:tcBorders>
            <w:vAlign w:val="center"/>
          </w:tcPr>
          <w:p w14:paraId="17271BAB" w14:textId="77777777" w:rsidR="000E7CA7" w:rsidRDefault="000E7CA7" w:rsidP="00441F08">
            <w:pPr>
              <w:rPr>
                <w:rFonts w:ascii="Times New Roman" w:hAnsi="Times New Roman" w:cs="Times New Roman"/>
                <w:b/>
                <w:bCs/>
                <w:caps/>
                <w:szCs w:val="20"/>
              </w:rPr>
            </w:pPr>
          </w:p>
        </w:tc>
        <w:tc>
          <w:tcPr>
            <w:tcW w:w="118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25D3C72"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Unitário</w:t>
            </w:r>
          </w:p>
        </w:tc>
        <w:tc>
          <w:tcPr>
            <w:tcW w:w="1133"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DE4CCA3" w14:textId="77777777" w:rsidR="000E7CA7" w:rsidRDefault="000E7CA7" w:rsidP="00441F08">
            <w:pPr>
              <w:spacing w:line="276" w:lineRule="auto"/>
              <w:jc w:val="center"/>
              <w:rPr>
                <w:rFonts w:ascii="Times New Roman" w:hAnsi="Times New Roman" w:cs="Times New Roman"/>
                <w:b/>
                <w:bCs/>
                <w:caps/>
                <w:szCs w:val="20"/>
              </w:rPr>
            </w:pPr>
            <w:r>
              <w:rPr>
                <w:rFonts w:ascii="Times New Roman" w:hAnsi="Times New Roman" w:cs="Times New Roman"/>
                <w:b/>
                <w:bCs/>
                <w:caps/>
                <w:szCs w:val="20"/>
              </w:rPr>
              <w:t>Total</w:t>
            </w:r>
          </w:p>
        </w:tc>
      </w:tr>
      <w:tr w:rsidR="000E7CA7" w14:paraId="6239752E" w14:textId="77777777" w:rsidTr="00FE63AD">
        <w:trPr>
          <w:trHeight w:val="229"/>
          <w:jc w:val="center"/>
        </w:trPr>
        <w:tc>
          <w:tcPr>
            <w:tcW w:w="993" w:type="dxa"/>
            <w:tcBorders>
              <w:top w:val="single" w:sz="4" w:space="0" w:color="auto"/>
              <w:left w:val="single" w:sz="4" w:space="0" w:color="auto"/>
              <w:bottom w:val="single" w:sz="4" w:space="0" w:color="auto"/>
              <w:right w:val="single" w:sz="4" w:space="0" w:color="auto"/>
            </w:tcBorders>
            <w:vAlign w:val="center"/>
          </w:tcPr>
          <w:p w14:paraId="56F9868B" w14:textId="3A5FE4AF" w:rsidR="000E7CA7" w:rsidRPr="006F112F" w:rsidRDefault="000E7CA7" w:rsidP="00FE63AD">
            <w:pPr>
              <w:spacing w:before="120" w:after="120" w:line="276" w:lineRule="auto"/>
              <w:ind w:firstLine="72"/>
              <w:contextualSpacing/>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3DAB5AE9" w14:textId="77777777" w:rsidR="000E7CA7" w:rsidRDefault="000E7CA7" w:rsidP="00441F08">
            <w:pPr>
              <w:spacing w:line="276" w:lineRule="auto"/>
              <w:jc w:val="center"/>
              <w:rPr>
                <w:rFonts w:ascii="Times New Roman" w:hAnsi="Times New Roman" w:cs="Times New Roman"/>
                <w:b/>
                <w:caps/>
                <w:szCs w:val="20"/>
              </w:rPr>
            </w:pPr>
            <w:r>
              <w:rPr>
                <w:rFonts w:ascii="Times New Roman" w:hAnsi="Times New Roman" w:cs="Times New Roman"/>
                <w:b/>
                <w:szCs w:val="20"/>
              </w:rPr>
              <w:t>1</w:t>
            </w:r>
          </w:p>
        </w:tc>
        <w:tc>
          <w:tcPr>
            <w:tcW w:w="7912" w:type="dxa"/>
            <w:tcBorders>
              <w:top w:val="single" w:sz="4" w:space="0" w:color="000000"/>
              <w:left w:val="single" w:sz="4" w:space="0" w:color="000000"/>
              <w:bottom w:val="single" w:sz="4" w:space="0" w:color="000000"/>
              <w:right w:val="single" w:sz="4" w:space="0" w:color="000000"/>
            </w:tcBorders>
            <w:vAlign w:val="center"/>
          </w:tcPr>
          <w:p w14:paraId="71CB835E" w14:textId="77777777" w:rsidR="000E7CA7" w:rsidRPr="006F112F" w:rsidRDefault="000E7CA7" w:rsidP="00441F08">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Filme/Bobina para Almofada de Ar</w:t>
            </w:r>
          </w:p>
        </w:tc>
        <w:tc>
          <w:tcPr>
            <w:tcW w:w="1964" w:type="dxa"/>
            <w:tcBorders>
              <w:top w:val="single" w:sz="4" w:space="0" w:color="000000"/>
              <w:left w:val="single" w:sz="4" w:space="0" w:color="000000"/>
              <w:bottom w:val="single" w:sz="4" w:space="0" w:color="000000"/>
              <w:right w:val="single" w:sz="4" w:space="0" w:color="000000"/>
            </w:tcBorders>
            <w:vAlign w:val="center"/>
          </w:tcPr>
          <w:p w14:paraId="277BAE7A" w14:textId="77777777" w:rsidR="000E7CA7" w:rsidRPr="006F112F" w:rsidRDefault="000E7CA7" w:rsidP="00441F08">
            <w:pPr>
              <w:spacing w:line="276" w:lineRule="auto"/>
              <w:jc w:val="center"/>
              <w:rPr>
                <w:rFonts w:ascii="Times New Roman" w:hAnsi="Times New Roman" w:cs="Times New Roman"/>
                <w:caps/>
                <w:szCs w:val="20"/>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4EE14594" w14:textId="77777777" w:rsidR="000E7CA7" w:rsidRDefault="000E7CA7" w:rsidP="00441F08">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33370EA4" w14:textId="77777777" w:rsidR="000E7CA7" w:rsidRDefault="000E7CA7" w:rsidP="00441F08">
            <w:pPr>
              <w:spacing w:line="276" w:lineRule="auto"/>
              <w:jc w:val="center"/>
              <w:rPr>
                <w:rFonts w:ascii="Times New Roman" w:hAnsi="Times New Roman" w:cs="Times New Roman"/>
                <w:b/>
                <w:szCs w:val="20"/>
              </w:rPr>
            </w:pPr>
          </w:p>
        </w:tc>
      </w:tr>
      <w:tr w:rsidR="00FE63AD" w14:paraId="4B13A2CB" w14:textId="77777777" w:rsidTr="00FE63AD">
        <w:trPr>
          <w:trHeight w:val="119"/>
          <w:jc w:val="center"/>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1514A1D" w14:textId="73E2974A" w:rsidR="00FE63AD" w:rsidRDefault="00562855" w:rsidP="00FE63AD">
            <w:pPr>
              <w:jc w:val="center"/>
              <w:rPr>
                <w:rFonts w:ascii="Times New Roman" w:hAnsi="Times New Roman" w:cs="Times New Roman"/>
                <w:b/>
                <w:szCs w:val="20"/>
              </w:rPr>
            </w:pPr>
            <w:r>
              <w:rPr>
                <w:rFonts w:ascii="Times New Roman" w:hAnsi="Times New Roman" w:cs="Times New Roman"/>
                <w:b/>
                <w:szCs w:val="20"/>
              </w:rPr>
              <w:t>1</w:t>
            </w:r>
          </w:p>
        </w:tc>
        <w:tc>
          <w:tcPr>
            <w:tcW w:w="922" w:type="dxa"/>
            <w:tcBorders>
              <w:top w:val="single" w:sz="4" w:space="0" w:color="000000"/>
              <w:left w:val="single" w:sz="4" w:space="0" w:color="auto"/>
              <w:bottom w:val="single" w:sz="4" w:space="0" w:color="000000"/>
              <w:right w:val="single" w:sz="4" w:space="0" w:color="000000"/>
            </w:tcBorders>
            <w:vAlign w:val="center"/>
          </w:tcPr>
          <w:p w14:paraId="369523A9" w14:textId="77777777" w:rsidR="00FE63AD" w:rsidRDefault="00FE63AD" w:rsidP="00441F08">
            <w:pPr>
              <w:spacing w:line="276" w:lineRule="auto"/>
              <w:jc w:val="center"/>
              <w:rPr>
                <w:rFonts w:ascii="Times New Roman" w:hAnsi="Times New Roman" w:cs="Times New Roman"/>
                <w:b/>
                <w:szCs w:val="20"/>
              </w:rPr>
            </w:pPr>
            <w:r>
              <w:rPr>
                <w:rFonts w:ascii="Times New Roman" w:hAnsi="Times New Roman" w:cs="Times New Roman"/>
                <w:b/>
                <w:szCs w:val="20"/>
              </w:rPr>
              <w:t>2</w:t>
            </w:r>
          </w:p>
        </w:tc>
        <w:tc>
          <w:tcPr>
            <w:tcW w:w="7912" w:type="dxa"/>
            <w:tcBorders>
              <w:top w:val="single" w:sz="4" w:space="0" w:color="000000"/>
              <w:left w:val="single" w:sz="4" w:space="0" w:color="000000"/>
              <w:bottom w:val="single" w:sz="4" w:space="0" w:color="000000"/>
              <w:right w:val="single" w:sz="4" w:space="0" w:color="000000"/>
            </w:tcBorders>
            <w:vAlign w:val="center"/>
          </w:tcPr>
          <w:p w14:paraId="1285DE2B" w14:textId="77777777" w:rsidR="00FE63AD" w:rsidRPr="006F112F" w:rsidRDefault="00FE63AD" w:rsidP="00441F08">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 Stretch Industrial de Polietileno, 500mm, (Rolo com 10 kg)</w:t>
            </w:r>
          </w:p>
        </w:tc>
        <w:tc>
          <w:tcPr>
            <w:tcW w:w="1964" w:type="dxa"/>
            <w:tcBorders>
              <w:top w:val="single" w:sz="4" w:space="0" w:color="000000"/>
              <w:left w:val="single" w:sz="4" w:space="0" w:color="000000"/>
              <w:bottom w:val="single" w:sz="4" w:space="0" w:color="000000"/>
              <w:right w:val="single" w:sz="4" w:space="0" w:color="000000"/>
            </w:tcBorders>
            <w:vAlign w:val="center"/>
          </w:tcPr>
          <w:p w14:paraId="34A8CDF2" w14:textId="77777777" w:rsidR="00FE63AD" w:rsidRPr="006F112F" w:rsidRDefault="00FE63AD" w:rsidP="00441F08">
            <w:pPr>
              <w:spacing w:line="276" w:lineRule="auto"/>
              <w:jc w:val="center"/>
              <w:rPr>
                <w:rFonts w:ascii="Times New Roman" w:hAnsi="Times New Roman" w:cs="Times New Roman"/>
                <w:b/>
                <w:caps/>
                <w:szCs w:val="20"/>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4AF18AD7" w14:textId="77777777" w:rsidR="00FE63AD" w:rsidRDefault="00FE63AD" w:rsidP="00441F08">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F683059" w14:textId="77777777" w:rsidR="00FE63AD" w:rsidRDefault="00FE63AD" w:rsidP="00441F08">
            <w:pPr>
              <w:spacing w:line="276" w:lineRule="auto"/>
              <w:jc w:val="center"/>
              <w:rPr>
                <w:rFonts w:ascii="Times New Roman" w:hAnsi="Times New Roman" w:cs="Times New Roman"/>
                <w:b/>
                <w:szCs w:val="20"/>
              </w:rPr>
            </w:pPr>
          </w:p>
        </w:tc>
      </w:tr>
      <w:tr w:rsidR="00FE63AD" w14:paraId="76216931" w14:textId="77777777" w:rsidTr="00FE63AD">
        <w:trPr>
          <w:trHeight w:val="119"/>
          <w:jc w:val="center"/>
        </w:trPr>
        <w:tc>
          <w:tcPr>
            <w:tcW w:w="993" w:type="dxa"/>
            <w:vMerge/>
            <w:tcBorders>
              <w:top w:val="single" w:sz="4" w:space="0" w:color="auto"/>
              <w:left w:val="single" w:sz="4" w:space="0" w:color="auto"/>
              <w:bottom w:val="single" w:sz="4" w:space="0" w:color="auto"/>
              <w:right w:val="single" w:sz="4" w:space="0" w:color="auto"/>
            </w:tcBorders>
            <w:vAlign w:val="center"/>
          </w:tcPr>
          <w:p w14:paraId="4B592521" w14:textId="77777777" w:rsidR="00FE63AD" w:rsidRDefault="00FE63AD" w:rsidP="00FE63AD">
            <w:pPr>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35F24598" w14:textId="77777777" w:rsidR="00FE63AD" w:rsidRDefault="00FE63AD" w:rsidP="00441F08">
            <w:pPr>
              <w:spacing w:line="276" w:lineRule="auto"/>
              <w:jc w:val="center"/>
              <w:rPr>
                <w:rFonts w:ascii="Times New Roman" w:hAnsi="Times New Roman" w:cs="Times New Roman"/>
                <w:b/>
                <w:szCs w:val="20"/>
              </w:rPr>
            </w:pPr>
            <w:r>
              <w:rPr>
                <w:rFonts w:ascii="Times New Roman" w:hAnsi="Times New Roman" w:cs="Times New Roman"/>
                <w:b/>
                <w:szCs w:val="20"/>
              </w:rPr>
              <w:t>3</w:t>
            </w:r>
          </w:p>
        </w:tc>
        <w:tc>
          <w:tcPr>
            <w:tcW w:w="7912" w:type="dxa"/>
            <w:tcBorders>
              <w:top w:val="single" w:sz="4" w:space="0" w:color="000000"/>
              <w:left w:val="single" w:sz="4" w:space="0" w:color="000000"/>
              <w:bottom w:val="single" w:sz="4" w:space="0" w:color="000000"/>
              <w:right w:val="single" w:sz="4" w:space="0" w:color="000000"/>
            </w:tcBorders>
            <w:vAlign w:val="center"/>
          </w:tcPr>
          <w:p w14:paraId="2A64B38F" w14:textId="77777777" w:rsidR="00FE63AD" w:rsidRPr="006F112F" w:rsidRDefault="00FE63AD" w:rsidP="00441F08">
            <w:pPr>
              <w:widowControl w:val="0"/>
              <w:contextualSpacing/>
              <w:jc w:val="center"/>
              <w:rPr>
                <w:rFonts w:ascii="Times New Roman" w:hAnsi="Times New Roman" w:cs="Times New Roman"/>
                <w:szCs w:val="20"/>
              </w:rPr>
            </w:pPr>
            <w:r w:rsidRPr="006F112F">
              <w:rPr>
                <w:rFonts w:ascii="Times New Roman" w:hAnsi="Times New Roman" w:cs="Times New Roman"/>
                <w:szCs w:val="20"/>
              </w:rPr>
              <w:t>Filme Stretch ou esticável de Polietileno (Rolo com 4 kg)</w:t>
            </w:r>
          </w:p>
        </w:tc>
        <w:tc>
          <w:tcPr>
            <w:tcW w:w="1964" w:type="dxa"/>
            <w:tcBorders>
              <w:top w:val="single" w:sz="4" w:space="0" w:color="000000"/>
              <w:left w:val="single" w:sz="4" w:space="0" w:color="000000"/>
              <w:bottom w:val="single" w:sz="4" w:space="0" w:color="000000"/>
              <w:right w:val="single" w:sz="4" w:space="0" w:color="000000"/>
            </w:tcBorders>
            <w:vAlign w:val="center"/>
          </w:tcPr>
          <w:p w14:paraId="74493888" w14:textId="77777777" w:rsidR="00FE63AD" w:rsidRPr="006F112F" w:rsidRDefault="00FE63AD" w:rsidP="00441F08">
            <w:pPr>
              <w:spacing w:line="276" w:lineRule="auto"/>
              <w:jc w:val="center"/>
              <w:rPr>
                <w:rFonts w:ascii="Times New Roman" w:hAnsi="Times New Roman" w:cs="Times New Roman"/>
                <w:b/>
                <w:caps/>
                <w:szCs w:val="20"/>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380AB377" w14:textId="77777777" w:rsidR="00FE63AD" w:rsidRDefault="00FE63AD" w:rsidP="00441F08">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0D93B207" w14:textId="77777777" w:rsidR="00FE63AD" w:rsidRDefault="00FE63AD" w:rsidP="00441F08">
            <w:pPr>
              <w:spacing w:line="276" w:lineRule="auto"/>
              <w:jc w:val="center"/>
              <w:rPr>
                <w:rFonts w:ascii="Times New Roman" w:hAnsi="Times New Roman" w:cs="Times New Roman"/>
                <w:b/>
                <w:szCs w:val="20"/>
              </w:rPr>
            </w:pPr>
          </w:p>
        </w:tc>
      </w:tr>
      <w:tr w:rsidR="000E7CA7" w14:paraId="3F4016F0" w14:textId="77777777" w:rsidTr="00FE63AD">
        <w:trPr>
          <w:trHeight w:val="119"/>
          <w:jc w:val="center"/>
        </w:trPr>
        <w:tc>
          <w:tcPr>
            <w:tcW w:w="993" w:type="dxa"/>
            <w:tcBorders>
              <w:top w:val="single" w:sz="4" w:space="0" w:color="auto"/>
              <w:left w:val="single" w:sz="4" w:space="0" w:color="auto"/>
              <w:bottom w:val="single" w:sz="4" w:space="0" w:color="auto"/>
              <w:right w:val="single" w:sz="4" w:space="0" w:color="auto"/>
            </w:tcBorders>
            <w:vAlign w:val="center"/>
          </w:tcPr>
          <w:p w14:paraId="7ACD74E8" w14:textId="7E0729FC" w:rsidR="000E7CA7" w:rsidRDefault="000E7CA7" w:rsidP="00FE63AD">
            <w:pPr>
              <w:jc w:val="center"/>
              <w:rPr>
                <w:rFonts w:ascii="Times New Roman" w:hAnsi="Times New Roman" w:cs="Times New Roman"/>
                <w:b/>
                <w:szCs w:val="20"/>
              </w:rPr>
            </w:pPr>
          </w:p>
        </w:tc>
        <w:tc>
          <w:tcPr>
            <w:tcW w:w="922" w:type="dxa"/>
            <w:tcBorders>
              <w:top w:val="single" w:sz="4" w:space="0" w:color="000000"/>
              <w:left w:val="single" w:sz="4" w:space="0" w:color="auto"/>
              <w:bottom w:val="single" w:sz="4" w:space="0" w:color="000000"/>
              <w:right w:val="single" w:sz="4" w:space="0" w:color="000000"/>
            </w:tcBorders>
            <w:vAlign w:val="center"/>
          </w:tcPr>
          <w:p w14:paraId="370AEF14" w14:textId="77777777" w:rsidR="000E7CA7" w:rsidRDefault="000E7CA7" w:rsidP="00441F08">
            <w:pPr>
              <w:spacing w:line="276" w:lineRule="auto"/>
              <w:jc w:val="center"/>
              <w:rPr>
                <w:rFonts w:ascii="Times New Roman" w:hAnsi="Times New Roman" w:cs="Times New Roman"/>
                <w:b/>
                <w:szCs w:val="20"/>
              </w:rPr>
            </w:pPr>
            <w:r>
              <w:rPr>
                <w:rFonts w:ascii="Times New Roman" w:hAnsi="Times New Roman" w:cs="Times New Roman"/>
                <w:b/>
                <w:szCs w:val="20"/>
              </w:rPr>
              <w:t>4</w:t>
            </w:r>
          </w:p>
        </w:tc>
        <w:tc>
          <w:tcPr>
            <w:tcW w:w="7912" w:type="dxa"/>
            <w:tcBorders>
              <w:top w:val="single" w:sz="4" w:space="0" w:color="000000"/>
              <w:left w:val="single" w:sz="4" w:space="0" w:color="000000"/>
              <w:bottom w:val="single" w:sz="4" w:space="0" w:color="000000"/>
              <w:right w:val="single" w:sz="4" w:space="0" w:color="000000"/>
            </w:tcBorders>
            <w:vAlign w:val="center"/>
          </w:tcPr>
          <w:p w14:paraId="3982A36A" w14:textId="77777777" w:rsidR="000E7CA7" w:rsidRPr="006F112F" w:rsidRDefault="000E7CA7" w:rsidP="00441F08">
            <w:pPr>
              <w:widowControl w:val="0"/>
              <w:contextualSpacing/>
              <w:jc w:val="center"/>
              <w:rPr>
                <w:rFonts w:ascii="Times New Roman" w:hAnsi="Times New Roman" w:cs="Times New Roman"/>
                <w:szCs w:val="20"/>
              </w:rPr>
            </w:pPr>
            <w:r w:rsidRPr="006F112F">
              <w:rPr>
                <w:rFonts w:ascii="Times New Roman" w:hAnsi="Times New Roman" w:cs="Times New Roman"/>
                <w:szCs w:val="20"/>
              </w:rPr>
              <w:t>Fita Ribbon</w:t>
            </w:r>
          </w:p>
        </w:tc>
        <w:tc>
          <w:tcPr>
            <w:tcW w:w="1964" w:type="dxa"/>
            <w:tcBorders>
              <w:top w:val="single" w:sz="4" w:space="0" w:color="000000"/>
              <w:left w:val="single" w:sz="4" w:space="0" w:color="000000"/>
              <w:bottom w:val="single" w:sz="4" w:space="0" w:color="000000"/>
              <w:right w:val="single" w:sz="4" w:space="0" w:color="000000"/>
            </w:tcBorders>
            <w:vAlign w:val="center"/>
          </w:tcPr>
          <w:p w14:paraId="63C3E87B" w14:textId="77777777" w:rsidR="000E7CA7" w:rsidRPr="006F112F" w:rsidRDefault="000E7CA7" w:rsidP="00441F08">
            <w:pPr>
              <w:spacing w:line="276" w:lineRule="auto"/>
              <w:jc w:val="center"/>
              <w:rPr>
                <w:rFonts w:ascii="Times New Roman" w:hAnsi="Times New Roman" w:cs="Times New Roman"/>
                <w:b/>
                <w:caps/>
                <w:szCs w:val="20"/>
              </w:rPr>
            </w:pPr>
          </w:p>
        </w:tc>
        <w:tc>
          <w:tcPr>
            <w:tcW w:w="1180" w:type="dxa"/>
            <w:tcBorders>
              <w:top w:val="single" w:sz="4" w:space="0" w:color="000000"/>
              <w:left w:val="single" w:sz="4" w:space="0" w:color="000000"/>
              <w:bottom w:val="single" w:sz="4" w:space="0" w:color="000000"/>
              <w:right w:val="single" w:sz="4" w:space="0" w:color="000000"/>
            </w:tcBorders>
            <w:vAlign w:val="center"/>
          </w:tcPr>
          <w:p w14:paraId="6DBAA1C1" w14:textId="77777777" w:rsidR="000E7CA7" w:rsidRDefault="000E7CA7" w:rsidP="00441F08">
            <w:pPr>
              <w:spacing w:line="276" w:lineRule="auto"/>
              <w:jc w:val="center"/>
              <w:rPr>
                <w:rFonts w:ascii="Times New Roman" w:hAnsi="Times New Roman" w:cs="Times New Roman"/>
                <w:b/>
                <w:szCs w:val="20"/>
              </w:rPr>
            </w:pPr>
          </w:p>
        </w:tc>
        <w:tc>
          <w:tcPr>
            <w:tcW w:w="1133" w:type="dxa"/>
            <w:tcBorders>
              <w:top w:val="single" w:sz="4" w:space="0" w:color="000000"/>
              <w:left w:val="single" w:sz="4" w:space="0" w:color="000000"/>
              <w:bottom w:val="single" w:sz="4" w:space="0" w:color="000000"/>
              <w:right w:val="single" w:sz="4" w:space="0" w:color="000000"/>
            </w:tcBorders>
            <w:vAlign w:val="center"/>
          </w:tcPr>
          <w:p w14:paraId="2BDC589C" w14:textId="77777777" w:rsidR="000E7CA7" w:rsidRDefault="000E7CA7" w:rsidP="00441F08">
            <w:pPr>
              <w:spacing w:line="276" w:lineRule="auto"/>
              <w:jc w:val="center"/>
              <w:rPr>
                <w:rFonts w:ascii="Times New Roman" w:hAnsi="Times New Roman" w:cs="Times New Roman"/>
                <w:b/>
                <w:szCs w:val="20"/>
              </w:rPr>
            </w:pPr>
          </w:p>
        </w:tc>
      </w:tr>
      <w:tr w:rsidR="000E7CA7" w14:paraId="422A458A" w14:textId="77777777" w:rsidTr="00441F08">
        <w:trPr>
          <w:trHeight w:val="40"/>
          <w:jc w:val="center"/>
        </w:trPr>
        <w:tc>
          <w:tcPr>
            <w:tcW w:w="12971" w:type="dxa"/>
            <w:gridSpan w:val="5"/>
            <w:tcBorders>
              <w:top w:val="single" w:sz="4" w:space="0" w:color="000000"/>
              <w:left w:val="single" w:sz="4" w:space="0" w:color="000000"/>
              <w:bottom w:val="single" w:sz="4" w:space="0" w:color="000000"/>
              <w:right w:val="single" w:sz="4" w:space="0" w:color="000000"/>
            </w:tcBorders>
            <w:vAlign w:val="center"/>
          </w:tcPr>
          <w:p w14:paraId="18BCCCDB" w14:textId="77777777" w:rsidR="000E7CA7" w:rsidRDefault="000E7CA7" w:rsidP="00441F08">
            <w:pPr>
              <w:spacing w:line="276" w:lineRule="auto"/>
              <w:jc w:val="center"/>
              <w:rPr>
                <w:rFonts w:ascii="Times New Roman" w:hAnsi="Times New Roman" w:cs="Times New Roman"/>
                <w:b/>
                <w:szCs w:val="20"/>
              </w:rPr>
            </w:pPr>
            <w:r>
              <w:rPr>
                <w:rFonts w:ascii="Times New Roman" w:hAnsi="Times New Roman" w:cs="Times New Roman"/>
                <w:b/>
                <w:szCs w:val="20"/>
              </w:rPr>
              <w:t>VALOR TOTAL DA PROPOSTA</w:t>
            </w:r>
          </w:p>
        </w:tc>
        <w:tc>
          <w:tcPr>
            <w:tcW w:w="1133" w:type="dxa"/>
            <w:tcBorders>
              <w:top w:val="single" w:sz="4" w:space="0" w:color="000000"/>
              <w:left w:val="single" w:sz="4" w:space="0" w:color="000000"/>
              <w:bottom w:val="single" w:sz="4" w:space="0" w:color="000000"/>
              <w:right w:val="single" w:sz="4" w:space="0" w:color="000000"/>
            </w:tcBorders>
            <w:vAlign w:val="center"/>
          </w:tcPr>
          <w:p w14:paraId="1E0BB4F8" w14:textId="77777777" w:rsidR="000E7CA7" w:rsidRDefault="000E7CA7" w:rsidP="00441F08">
            <w:pPr>
              <w:spacing w:line="276" w:lineRule="auto"/>
              <w:jc w:val="center"/>
              <w:rPr>
                <w:rFonts w:ascii="Times New Roman" w:hAnsi="Times New Roman" w:cs="Times New Roman"/>
                <w:b/>
                <w:szCs w:val="20"/>
              </w:rPr>
            </w:pPr>
            <w:bookmarkStart w:id="6" w:name="_Hlk18066614"/>
            <w:bookmarkEnd w:id="6"/>
          </w:p>
        </w:tc>
      </w:tr>
    </w:tbl>
    <w:p w14:paraId="6ABAA8DB" w14:textId="77777777" w:rsidR="00B676F6" w:rsidRDefault="00B676F6">
      <w:pPr>
        <w:spacing w:line="276" w:lineRule="auto"/>
        <w:jc w:val="both"/>
        <w:rPr>
          <w:rFonts w:ascii="Times New Roman" w:hAnsi="Times New Roman" w:cs="Times New Roman"/>
          <w:b/>
          <w:szCs w:val="20"/>
        </w:rPr>
      </w:pPr>
    </w:p>
    <w:p w14:paraId="15ECBEB7" w14:textId="77777777" w:rsidR="00B676F6" w:rsidRDefault="00B676F6">
      <w:pPr>
        <w:spacing w:line="276" w:lineRule="auto"/>
        <w:jc w:val="both"/>
        <w:rPr>
          <w:rFonts w:ascii="Times New Roman" w:hAnsi="Times New Roman" w:cs="Times New Roman"/>
          <w:szCs w:val="20"/>
        </w:rPr>
      </w:pPr>
    </w:p>
    <w:p w14:paraId="365D2E33"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De acordo com a planilha de preços exposta acima, nossa proposta tem preço global fixado em R$ ........... (................). </w:t>
      </w:r>
    </w:p>
    <w:p w14:paraId="2FC22B74" w14:textId="77777777" w:rsidR="00B676F6" w:rsidRDefault="00B676F6">
      <w:pPr>
        <w:spacing w:line="276" w:lineRule="auto"/>
        <w:jc w:val="both"/>
        <w:rPr>
          <w:rFonts w:ascii="Times New Roman" w:hAnsi="Times New Roman" w:cs="Times New Roman"/>
          <w:szCs w:val="20"/>
        </w:rPr>
      </w:pPr>
    </w:p>
    <w:p w14:paraId="4709BB36" w14:textId="77777777" w:rsidR="00B676F6" w:rsidRDefault="00B676F6">
      <w:pPr>
        <w:spacing w:line="276" w:lineRule="auto"/>
        <w:jc w:val="both"/>
        <w:rPr>
          <w:rFonts w:ascii="Times New Roman" w:hAnsi="Times New Roman" w:cs="Times New Roman"/>
          <w:szCs w:val="20"/>
        </w:rPr>
      </w:pPr>
    </w:p>
    <w:p w14:paraId="5B5FD7B0" w14:textId="77777777" w:rsidR="00B676F6" w:rsidRDefault="00FA5901">
      <w:pPr>
        <w:spacing w:line="276" w:lineRule="auto"/>
        <w:jc w:val="both"/>
        <w:rPr>
          <w:rFonts w:ascii="Times New Roman" w:hAnsi="Times New Roman" w:cs="Times New Roman"/>
          <w:bCs/>
          <w:szCs w:val="20"/>
        </w:rPr>
      </w:pPr>
      <w:r>
        <w:rPr>
          <w:rFonts w:ascii="Times New Roman" w:hAnsi="Times New Roman" w:cs="Times New Roman"/>
          <w:bCs/>
          <w:szCs w:val="20"/>
        </w:rPr>
        <w:t>A validade desta proposta é de ....... (............) dias</w:t>
      </w:r>
    </w:p>
    <w:p w14:paraId="06E26950" w14:textId="77777777" w:rsidR="00B676F6" w:rsidRDefault="00B676F6">
      <w:pPr>
        <w:spacing w:line="276" w:lineRule="auto"/>
        <w:jc w:val="both"/>
        <w:rPr>
          <w:rFonts w:ascii="Times New Roman" w:hAnsi="Times New Roman" w:cs="Times New Roman"/>
          <w:szCs w:val="20"/>
        </w:rPr>
      </w:pPr>
    </w:p>
    <w:p w14:paraId="36EEC488"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00F65E2A" w14:textId="77777777" w:rsidR="00B676F6" w:rsidRDefault="00B676F6">
      <w:pPr>
        <w:spacing w:line="276" w:lineRule="auto"/>
        <w:jc w:val="both"/>
        <w:rPr>
          <w:rFonts w:ascii="Times New Roman" w:hAnsi="Times New Roman" w:cs="Times New Roman"/>
          <w:b/>
          <w:szCs w:val="20"/>
        </w:rPr>
      </w:pPr>
    </w:p>
    <w:p w14:paraId="0687330C" w14:textId="77777777" w:rsidR="00B676F6" w:rsidRDefault="00FA5901">
      <w:pPr>
        <w:spacing w:line="276" w:lineRule="auto"/>
        <w:jc w:val="both"/>
        <w:rPr>
          <w:rFonts w:ascii="Times New Roman" w:hAnsi="Times New Roman" w:cs="Times New Roman"/>
          <w:b/>
          <w:szCs w:val="20"/>
        </w:rPr>
      </w:pPr>
      <w:r>
        <w:rPr>
          <w:rFonts w:ascii="Times New Roman" w:hAnsi="Times New Roman" w:cs="Times New Roman"/>
          <w:b/>
          <w:szCs w:val="20"/>
        </w:rPr>
        <w:lastRenderedPageBreak/>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0BBE1946" w14:textId="77777777" w:rsidR="00B676F6" w:rsidRDefault="00B676F6">
      <w:pPr>
        <w:spacing w:line="276" w:lineRule="auto"/>
        <w:jc w:val="both"/>
        <w:rPr>
          <w:rFonts w:ascii="Times New Roman" w:hAnsi="Times New Roman" w:cs="Times New Roman"/>
          <w:szCs w:val="20"/>
        </w:rPr>
      </w:pPr>
    </w:p>
    <w:p w14:paraId="16DC3D19" w14:textId="77777777" w:rsidR="00B676F6" w:rsidRDefault="00B676F6">
      <w:pPr>
        <w:spacing w:line="276" w:lineRule="auto"/>
        <w:jc w:val="both"/>
        <w:rPr>
          <w:rFonts w:ascii="Times New Roman" w:hAnsi="Times New Roman" w:cs="Times New Roman"/>
          <w:szCs w:val="20"/>
        </w:rPr>
      </w:pPr>
    </w:p>
    <w:p w14:paraId="1A20B82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szCs w:val="20"/>
          <w:u w:val="single"/>
        </w:rPr>
        <w:t>DADOS DA EMPRESA PARA EFEITO DA EVENTUAL CONTRATAÇÃO</w:t>
      </w:r>
      <w:r>
        <w:rPr>
          <w:rFonts w:ascii="Times New Roman" w:hAnsi="Times New Roman" w:cs="Times New Roman"/>
          <w:szCs w:val="20"/>
        </w:rPr>
        <w:t>:</w:t>
      </w:r>
    </w:p>
    <w:p w14:paraId="7445E53F" w14:textId="77777777" w:rsidR="00B676F6" w:rsidRDefault="00B676F6">
      <w:pPr>
        <w:spacing w:line="276" w:lineRule="auto"/>
        <w:jc w:val="both"/>
        <w:rPr>
          <w:rFonts w:ascii="Times New Roman" w:hAnsi="Times New Roman" w:cs="Times New Roman"/>
          <w:szCs w:val="20"/>
        </w:rPr>
      </w:pPr>
    </w:p>
    <w:p w14:paraId="3878AAEA"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EMPRESA</w:t>
      </w:r>
    </w:p>
    <w:p w14:paraId="084196D2"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 Empresa:</w:t>
      </w:r>
    </w:p>
    <w:p w14:paraId="5743B886"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CNPJ:</w:t>
      </w:r>
    </w:p>
    <w:p w14:paraId="5C0ADC65"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Insc. Est.:</w:t>
      </w:r>
    </w:p>
    <w:p w14:paraId="27B6083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 xml:space="preserve">Endereço Comercial: </w:t>
      </w:r>
    </w:p>
    <w:p w14:paraId="0D666460"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Cidade:</w:t>
      </w:r>
    </w:p>
    <w:p w14:paraId="2C257F68"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Estado:</w:t>
      </w:r>
    </w:p>
    <w:p w14:paraId="35958C07"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CEP:</w:t>
      </w:r>
    </w:p>
    <w:p w14:paraId="4529BAD0"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Telefone:</w:t>
      </w:r>
    </w:p>
    <w:p w14:paraId="6CF0A855" w14:textId="77777777" w:rsidR="003D31EF" w:rsidRDefault="003D31EF">
      <w:pPr>
        <w:spacing w:line="276" w:lineRule="auto"/>
        <w:jc w:val="both"/>
        <w:rPr>
          <w:rFonts w:ascii="Times New Roman" w:hAnsi="Times New Roman" w:cs="Times New Roman"/>
          <w:szCs w:val="20"/>
        </w:rPr>
      </w:pPr>
      <w:r>
        <w:rPr>
          <w:rFonts w:ascii="Times New Roman" w:hAnsi="Times New Roman" w:cs="Times New Roman"/>
          <w:szCs w:val="20"/>
        </w:rPr>
        <w:t>E-mail:</w:t>
      </w:r>
    </w:p>
    <w:p w14:paraId="6776BEDC" w14:textId="77777777" w:rsidR="00B676F6" w:rsidRDefault="00B676F6">
      <w:pPr>
        <w:spacing w:line="276" w:lineRule="auto"/>
        <w:jc w:val="both"/>
        <w:rPr>
          <w:rFonts w:ascii="Times New Roman" w:hAnsi="Times New Roman" w:cs="Times New Roman"/>
          <w:szCs w:val="20"/>
        </w:rPr>
      </w:pPr>
    </w:p>
    <w:p w14:paraId="5184F309"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DADOS DO REPRESENTANTE LEGAL PARA FINS DE ASSINATURA DE CONTRATO</w:t>
      </w:r>
    </w:p>
    <w:p w14:paraId="746C766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Nome:</w:t>
      </w:r>
    </w:p>
    <w:p w14:paraId="00087C2F"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RG:</w:t>
      </w:r>
    </w:p>
    <w:p w14:paraId="6090D44A"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CPF:</w:t>
      </w:r>
    </w:p>
    <w:p w14:paraId="2F2D0416"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szCs w:val="20"/>
        </w:rPr>
        <w:t>CARGO:</w:t>
      </w:r>
    </w:p>
    <w:p w14:paraId="6D028200" w14:textId="77777777" w:rsidR="00B676F6" w:rsidRDefault="00B676F6">
      <w:pPr>
        <w:spacing w:line="276" w:lineRule="auto"/>
        <w:jc w:val="both"/>
        <w:rPr>
          <w:rFonts w:ascii="Times New Roman" w:hAnsi="Times New Roman" w:cs="Times New Roman"/>
          <w:szCs w:val="20"/>
        </w:rPr>
      </w:pPr>
    </w:p>
    <w:p w14:paraId="14423B2E" w14:textId="77777777" w:rsidR="00B676F6" w:rsidRDefault="00FA5901" w:rsidP="00F55E99">
      <w:pPr>
        <w:spacing w:line="276" w:lineRule="auto"/>
        <w:jc w:val="right"/>
        <w:rPr>
          <w:rFonts w:ascii="Times New Roman" w:hAnsi="Times New Roman" w:cs="Times New Roman"/>
          <w:szCs w:val="20"/>
        </w:rPr>
      </w:pPr>
      <w:r>
        <w:rPr>
          <w:rFonts w:ascii="Times New Roman" w:hAnsi="Times New Roman" w:cs="Times New Roman"/>
          <w:szCs w:val="20"/>
        </w:rPr>
        <w:t>(Local)............................., de 20__.</w:t>
      </w:r>
    </w:p>
    <w:p w14:paraId="4BE50CE1" w14:textId="77777777" w:rsidR="00B676F6" w:rsidRDefault="00B676F6">
      <w:pPr>
        <w:spacing w:line="276" w:lineRule="auto"/>
        <w:jc w:val="center"/>
        <w:rPr>
          <w:rFonts w:ascii="Times New Roman" w:hAnsi="Times New Roman" w:cs="Times New Roman"/>
          <w:szCs w:val="20"/>
        </w:rPr>
      </w:pPr>
    </w:p>
    <w:p w14:paraId="2D2C0448" w14:textId="77777777" w:rsidR="00B676F6" w:rsidRDefault="00FA5901">
      <w:pPr>
        <w:spacing w:line="276" w:lineRule="auto"/>
        <w:jc w:val="center"/>
        <w:rPr>
          <w:rFonts w:ascii="Times New Roman" w:hAnsi="Times New Roman" w:cs="Times New Roman"/>
          <w:szCs w:val="20"/>
        </w:rPr>
      </w:pPr>
      <w:r>
        <w:rPr>
          <w:rFonts w:ascii="Times New Roman" w:hAnsi="Times New Roman" w:cs="Times New Roman"/>
          <w:szCs w:val="20"/>
        </w:rPr>
        <w:t>...........................................................................</w:t>
      </w:r>
    </w:p>
    <w:p w14:paraId="0CAD1141" w14:textId="77777777" w:rsidR="00B676F6" w:rsidRDefault="00FA5901">
      <w:pPr>
        <w:spacing w:line="276" w:lineRule="auto"/>
        <w:jc w:val="center"/>
        <w:rPr>
          <w:rFonts w:ascii="Times New Roman" w:hAnsi="Times New Roman" w:cs="Times New Roman"/>
          <w:b/>
          <w:bCs/>
          <w:szCs w:val="20"/>
        </w:rPr>
      </w:pPr>
      <w:r>
        <w:rPr>
          <w:rFonts w:ascii="Times New Roman" w:hAnsi="Times New Roman" w:cs="Times New Roman"/>
          <w:szCs w:val="20"/>
        </w:rPr>
        <w:t>(Assinatura do representante legal e carimbo)</w:t>
      </w:r>
    </w:p>
    <w:p w14:paraId="667BAEF2" w14:textId="77777777" w:rsidR="00B676F6" w:rsidRDefault="00B676F6">
      <w:pPr>
        <w:spacing w:line="276" w:lineRule="auto"/>
        <w:jc w:val="both"/>
        <w:rPr>
          <w:rFonts w:ascii="Times New Roman" w:hAnsi="Times New Roman" w:cs="Times New Roman"/>
          <w:szCs w:val="20"/>
        </w:rPr>
      </w:pPr>
    </w:p>
    <w:p w14:paraId="31F36CEE" w14:textId="77777777" w:rsidR="00B676F6" w:rsidRDefault="00B676F6">
      <w:pPr>
        <w:spacing w:line="276" w:lineRule="auto"/>
        <w:jc w:val="both"/>
        <w:rPr>
          <w:rFonts w:ascii="Times New Roman" w:hAnsi="Times New Roman" w:cs="Times New Roman"/>
          <w:color w:val="FF0000"/>
          <w:szCs w:val="20"/>
        </w:rPr>
      </w:pPr>
    </w:p>
    <w:p w14:paraId="62A6B954" w14:textId="77777777" w:rsidR="00B676F6" w:rsidRDefault="00FA5901">
      <w:pPr>
        <w:spacing w:line="276" w:lineRule="auto"/>
        <w:jc w:val="both"/>
        <w:rPr>
          <w:rFonts w:ascii="Times New Roman" w:hAnsi="Times New Roman" w:cs="Times New Roman"/>
          <w:b/>
          <w:szCs w:val="20"/>
          <w:u w:val="single"/>
        </w:rPr>
      </w:pPr>
      <w:r>
        <w:rPr>
          <w:rFonts w:ascii="Times New Roman" w:hAnsi="Times New Roman" w:cs="Times New Roman"/>
          <w:b/>
          <w:szCs w:val="20"/>
          <w:u w:val="single"/>
        </w:rPr>
        <w:t>NOTAS</w:t>
      </w:r>
    </w:p>
    <w:p w14:paraId="3120C7AC"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lastRenderedPageBreak/>
        <w:t xml:space="preserve">1) </w:t>
      </w:r>
      <w:r>
        <w:rPr>
          <w:rFonts w:ascii="Times New Roman" w:hAnsi="Times New Roman" w:cs="Times New Roman"/>
          <w:szCs w:val="20"/>
        </w:rPr>
        <w:t>Este documento deverá ser emitido em papel timbrado do Licitante.</w:t>
      </w:r>
    </w:p>
    <w:p w14:paraId="5198EA80" w14:textId="77777777" w:rsidR="00B676F6" w:rsidRDefault="00FA5901">
      <w:pPr>
        <w:spacing w:line="276" w:lineRule="auto"/>
        <w:jc w:val="both"/>
        <w:rPr>
          <w:rFonts w:ascii="Times New Roman" w:hAnsi="Times New Roman" w:cs="Times New Roman"/>
          <w:szCs w:val="20"/>
        </w:rPr>
      </w:pPr>
      <w:r>
        <w:rPr>
          <w:rFonts w:ascii="Times New Roman" w:hAnsi="Times New Roman" w:cs="Times New Roman"/>
          <w:b/>
          <w:bCs/>
          <w:szCs w:val="20"/>
        </w:rPr>
        <w:t xml:space="preserve">2) </w:t>
      </w:r>
      <w:r>
        <w:rPr>
          <w:rFonts w:ascii="Times New Roman" w:hAnsi="Times New Roman" w:cs="Times New Roman"/>
          <w:szCs w:val="20"/>
        </w:rPr>
        <w:t>O prazo mínimo de validade da proposta será de 60 (sessenta) dias a contar da sessão pública.</w:t>
      </w:r>
    </w:p>
    <w:p w14:paraId="7269023E" w14:textId="77777777" w:rsidR="00B676F6" w:rsidRDefault="00FA5901" w:rsidP="00F6495C">
      <w:pPr>
        <w:contextualSpacing/>
        <w:jc w:val="both"/>
        <w:rPr>
          <w:rFonts w:ascii="Times New Roman" w:hAnsi="Times New Roman" w:cs="Times New Roman"/>
          <w:szCs w:val="20"/>
        </w:rPr>
      </w:pPr>
      <w:r>
        <w:rPr>
          <w:rFonts w:ascii="Times New Roman" w:hAnsi="Times New Roman" w:cs="Times New Roman"/>
          <w:b/>
          <w:szCs w:val="20"/>
        </w:rPr>
        <w:t xml:space="preserve">3) </w:t>
      </w:r>
      <w:r>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p>
    <w:sectPr w:rsidR="00B676F6" w:rsidSect="00F55E99">
      <w:headerReference w:type="default" r:id="rId10"/>
      <w:footerReference w:type="default" r:id="rId11"/>
      <w:pgSz w:w="16838" w:h="11906" w:orient="landscape"/>
      <w:pgMar w:top="1134" w:right="1418" w:bottom="1134" w:left="1418" w:header="709"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C8D210" w14:textId="77777777" w:rsidR="00A93746" w:rsidRDefault="00A93746">
      <w:r>
        <w:separator/>
      </w:r>
    </w:p>
  </w:endnote>
  <w:endnote w:type="continuationSeparator" w:id="0">
    <w:p w14:paraId="276E71A9" w14:textId="77777777" w:rsidR="00A93746" w:rsidRDefault="00A93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9072642"/>
      <w:docPartObj>
        <w:docPartGallery w:val="Page Numbers (Bottom of Page)"/>
        <w:docPartUnique/>
      </w:docPartObj>
    </w:sdtPr>
    <w:sdtEndPr/>
    <w:sdtContent>
      <w:sdt>
        <w:sdtPr>
          <w:id w:val="-1769616900"/>
          <w:docPartObj>
            <w:docPartGallery w:val="Page Numbers (Top of Page)"/>
            <w:docPartUnique/>
          </w:docPartObj>
        </w:sdtPr>
        <w:sdtEndPr/>
        <w:sdtContent>
          <w:p w14:paraId="3884A1B0" w14:textId="77777777" w:rsidR="006D002B" w:rsidRPr="00166A91" w:rsidRDefault="006D002B" w:rsidP="006D002B">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533BA4CB" w14:textId="77777777" w:rsidR="006D002B" w:rsidRDefault="006D002B" w:rsidP="006D002B">
            <w:pPr>
              <w:pStyle w:val="Rodap"/>
              <w:jc w:val="center"/>
            </w:pPr>
            <w:r w:rsidRPr="00166A91">
              <w:rPr>
                <w:rFonts w:ascii="Times New Roman" w:hAnsi="Times New Roman" w:cs="Times New Roman"/>
                <w:sz w:val="16"/>
                <w:szCs w:val="16"/>
              </w:rPr>
              <w:t>CEP: 51021-410 | Telefone: (81) 3464-9600 | www.hemobras.gov.br</w:t>
            </w:r>
          </w:p>
          <w:p w14:paraId="322DE101" w14:textId="77777777" w:rsidR="006D002B" w:rsidRPr="004D3E40" w:rsidRDefault="006D002B" w:rsidP="006D002B">
            <w:pPr>
              <w:pStyle w:val="Rodap"/>
              <w:jc w:val="right"/>
              <w:rPr>
                <w:rFonts w:ascii="Times New Roman" w:hAnsi="Times New Roman" w:cs="Times New Roman"/>
                <w:b/>
                <w:bCs/>
                <w:sz w:val="16"/>
                <w:szCs w:val="16"/>
              </w:rPr>
            </w:pPr>
            <w:r w:rsidRPr="004D3E40">
              <w:rPr>
                <w:rFonts w:ascii="Times New Roman" w:hAnsi="Times New Roman" w:cs="Times New Roman"/>
                <w:sz w:val="16"/>
                <w:szCs w:val="16"/>
              </w:rPr>
              <w:t xml:space="preserve">Página </w:t>
            </w:r>
            <w:r w:rsidR="004F5062">
              <w:rPr>
                <w:rFonts w:ascii="Times New Roman" w:hAnsi="Times New Roman" w:cs="Times New Roman"/>
                <w:b/>
                <w:bCs/>
                <w:sz w:val="16"/>
                <w:szCs w:val="16"/>
              </w:rPr>
              <w:fldChar w:fldCharType="begin"/>
            </w:r>
            <w:r w:rsidR="004F5062">
              <w:rPr>
                <w:rFonts w:ascii="Times New Roman" w:hAnsi="Times New Roman" w:cs="Times New Roman"/>
                <w:b/>
                <w:bCs/>
                <w:sz w:val="16"/>
                <w:szCs w:val="16"/>
              </w:rPr>
              <w:instrText xml:space="preserve"> PAGE  \* Arabic </w:instrText>
            </w:r>
            <w:r w:rsidR="004F5062">
              <w:rPr>
                <w:rFonts w:ascii="Times New Roman" w:hAnsi="Times New Roman" w:cs="Times New Roman"/>
                <w:b/>
                <w:bCs/>
                <w:sz w:val="16"/>
                <w:szCs w:val="16"/>
              </w:rPr>
              <w:fldChar w:fldCharType="separate"/>
            </w:r>
            <w:r w:rsidR="004F5062">
              <w:rPr>
                <w:rFonts w:ascii="Times New Roman" w:hAnsi="Times New Roman" w:cs="Times New Roman"/>
                <w:b/>
                <w:bCs/>
                <w:noProof/>
                <w:sz w:val="16"/>
                <w:szCs w:val="16"/>
              </w:rPr>
              <w:t>1</w:t>
            </w:r>
            <w:r w:rsidR="004F5062">
              <w:rPr>
                <w:rFonts w:ascii="Times New Roman" w:hAnsi="Times New Roman" w:cs="Times New Roman"/>
                <w:b/>
                <w:bCs/>
                <w:sz w:val="16"/>
                <w:szCs w:val="16"/>
              </w:rPr>
              <w:fldChar w:fldCharType="end"/>
            </w:r>
            <w:r w:rsidRPr="004D3E40">
              <w:rPr>
                <w:rFonts w:ascii="Times New Roman" w:hAnsi="Times New Roman" w:cs="Times New Roman"/>
                <w:sz w:val="16"/>
                <w:szCs w:val="16"/>
              </w:rPr>
              <w:t xml:space="preserve"> de </w:t>
            </w:r>
            <w:r w:rsidRPr="004D3E40">
              <w:rPr>
                <w:rFonts w:ascii="Times New Roman" w:hAnsi="Times New Roman" w:cs="Times New Roman"/>
                <w:b/>
                <w:bCs/>
                <w:sz w:val="16"/>
                <w:szCs w:val="16"/>
              </w:rPr>
              <w:fldChar w:fldCharType="begin"/>
            </w:r>
            <w:r w:rsidRPr="004D3E40">
              <w:rPr>
                <w:rFonts w:ascii="Times New Roman" w:hAnsi="Times New Roman" w:cs="Times New Roman"/>
                <w:b/>
                <w:bCs/>
                <w:sz w:val="16"/>
                <w:szCs w:val="16"/>
              </w:rPr>
              <w:instrText>NUMPAGES</w:instrText>
            </w:r>
            <w:r w:rsidRPr="004D3E40">
              <w:rPr>
                <w:rFonts w:ascii="Times New Roman" w:hAnsi="Times New Roman" w:cs="Times New Roman"/>
                <w:b/>
                <w:bCs/>
                <w:sz w:val="16"/>
                <w:szCs w:val="16"/>
              </w:rPr>
              <w:fldChar w:fldCharType="separate"/>
            </w:r>
            <w:r>
              <w:rPr>
                <w:rFonts w:ascii="Times New Roman" w:hAnsi="Times New Roman" w:cs="Times New Roman"/>
                <w:b/>
                <w:bCs/>
                <w:sz w:val="16"/>
                <w:szCs w:val="16"/>
              </w:rPr>
              <w:t>22</w:t>
            </w:r>
            <w:r w:rsidRPr="004D3E40">
              <w:rPr>
                <w:rFonts w:ascii="Times New Roman" w:hAnsi="Times New Roman" w:cs="Times New Roman"/>
                <w:b/>
                <w:bCs/>
                <w:sz w:val="16"/>
                <w:szCs w:val="16"/>
              </w:rPr>
              <w:fldChar w:fldCharType="end"/>
            </w:r>
          </w:p>
          <w:p w14:paraId="251DB45D" w14:textId="77777777" w:rsidR="006D002B" w:rsidRDefault="006D002B" w:rsidP="006D002B">
            <w:pPr>
              <w:pStyle w:val="Rodap"/>
              <w:jc w:val="right"/>
              <w:rPr>
                <w:rFonts w:ascii="Times New Roman" w:hAnsi="Times New Roman" w:cs="Times New Roman"/>
                <w:sz w:val="16"/>
                <w:szCs w:val="16"/>
              </w:rPr>
            </w:pPr>
            <w:r w:rsidRPr="004D3E40">
              <w:rPr>
                <w:rFonts w:ascii="Times New Roman" w:hAnsi="Times New Roman" w:cs="Times New Roman"/>
                <w:sz w:val="16"/>
                <w:szCs w:val="16"/>
              </w:rPr>
              <w:t>T</w:t>
            </w:r>
            <w:r>
              <w:rPr>
                <w:rFonts w:ascii="Times New Roman" w:hAnsi="Times New Roman" w:cs="Times New Roman"/>
                <w:sz w:val="16"/>
                <w:szCs w:val="16"/>
              </w:rPr>
              <w:t xml:space="preserve">ermo de Referência – </w:t>
            </w:r>
            <w:r w:rsidR="00D8326A">
              <w:rPr>
                <w:rFonts w:ascii="Times New Roman" w:hAnsi="Times New Roman" w:cs="Times New Roman"/>
                <w:sz w:val="16"/>
                <w:szCs w:val="16"/>
              </w:rPr>
              <w:t>A</w:t>
            </w:r>
            <w:r>
              <w:rPr>
                <w:rFonts w:ascii="Times New Roman" w:hAnsi="Times New Roman" w:cs="Times New Roman"/>
                <w:sz w:val="16"/>
                <w:szCs w:val="16"/>
              </w:rPr>
              <w:t>quisição</w:t>
            </w:r>
          </w:p>
          <w:p w14:paraId="7F9D14D2" w14:textId="77777777" w:rsidR="006D002B" w:rsidRDefault="006D002B" w:rsidP="006D002B">
            <w:pPr>
              <w:pStyle w:val="Rodap"/>
              <w:jc w:val="right"/>
            </w:pPr>
            <w:r>
              <w:rPr>
                <w:rFonts w:ascii="Times New Roman" w:hAnsi="Times New Roman" w:cs="Times New Roman"/>
                <w:sz w:val="16"/>
                <w:szCs w:val="16"/>
              </w:rPr>
              <w:t xml:space="preserve">Versão - </w:t>
            </w:r>
            <w:r w:rsidR="00D8326A">
              <w:rPr>
                <w:rFonts w:ascii="Times New Roman" w:hAnsi="Times New Roman" w:cs="Times New Roman"/>
                <w:sz w:val="16"/>
                <w:szCs w:val="16"/>
              </w:rPr>
              <w:t>Dezembro</w:t>
            </w:r>
            <w:r>
              <w:rPr>
                <w:rFonts w:ascii="Times New Roman" w:hAnsi="Times New Roman" w:cs="Times New Roman"/>
                <w:sz w:val="16"/>
                <w:szCs w:val="16"/>
              </w:rPr>
              <w:t>/2</w:t>
            </w:r>
            <w:r w:rsidRPr="004D3E40">
              <w:rPr>
                <w:rFonts w:ascii="Times New Roman" w:hAnsi="Times New Roman" w:cs="Times New Roman"/>
                <w:sz w:val="16"/>
                <w:szCs w:val="16"/>
              </w:rPr>
              <w:t>022</w:t>
            </w:r>
          </w:p>
        </w:sdtContent>
      </w:sdt>
    </w:sdtContent>
  </w:sdt>
  <w:p w14:paraId="4834AF9B" w14:textId="77777777" w:rsidR="00B676F6" w:rsidRDefault="00B676F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4805F" w14:textId="77777777" w:rsidR="00B676F6" w:rsidRDefault="00FA5901">
    <w:pPr>
      <w:pStyle w:val="Rodap"/>
      <w:jc w:val="center"/>
      <w:rPr>
        <w:rFonts w:ascii="Times New Roman" w:hAnsi="Times New Roman" w:cs="Times New Roman"/>
        <w:sz w:val="16"/>
        <w:szCs w:val="16"/>
      </w:rPr>
    </w:pPr>
    <w:r>
      <w:rPr>
        <w:rFonts w:ascii="Times New Roman" w:hAnsi="Times New Roman" w:cs="Times New Roman"/>
        <w:sz w:val="16"/>
        <w:szCs w:val="16"/>
      </w:rPr>
      <w:t>Boa Viagem Corporate, Rua Prof. Aloisio Pessoa de Araújo, 75, 8º e 9º andares, Boa Viagem, Recife-PE</w:t>
    </w:r>
  </w:p>
  <w:p w14:paraId="6E2DC10F" w14:textId="77777777" w:rsidR="00B676F6" w:rsidRDefault="00FA5901">
    <w:pPr>
      <w:pStyle w:val="Rodap"/>
      <w:jc w:val="center"/>
    </w:pPr>
    <w:r>
      <w:rPr>
        <w:rFonts w:ascii="Times New Roman" w:hAnsi="Times New Roman" w:cs="Times New Roman"/>
        <w:sz w:val="16"/>
        <w:szCs w:val="16"/>
      </w:rPr>
      <w:t>CEP: 51021-410 | Telefone: (81) 3464-9600 | www.hemobras.gov.br</w:t>
    </w:r>
  </w:p>
  <w:p w14:paraId="6C5442B9" w14:textId="77777777" w:rsidR="00B676F6" w:rsidRDefault="00B676F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80B3F" w14:textId="77777777" w:rsidR="00A93746" w:rsidRDefault="00A93746">
      <w:r>
        <w:separator/>
      </w:r>
    </w:p>
  </w:footnote>
  <w:footnote w:type="continuationSeparator" w:id="0">
    <w:p w14:paraId="57D75124" w14:textId="77777777" w:rsidR="00A93746" w:rsidRDefault="00A93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E1FA8" w14:textId="77777777" w:rsidR="00B676F6" w:rsidRDefault="00FA5901">
    <w:pPr>
      <w:pStyle w:val="Cabealho"/>
    </w:pPr>
    <w:r>
      <w:rPr>
        <w:noProof/>
      </w:rPr>
      <w:drawing>
        <wp:inline distT="0" distB="0" distL="0" distR="0" wp14:anchorId="06FF668B" wp14:editId="0F0DA855">
          <wp:extent cx="1482090" cy="1031240"/>
          <wp:effectExtent l="0" t="0" r="0" b="0"/>
          <wp:docPr id="5"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B4C7A" w14:textId="77777777" w:rsidR="00B676F6" w:rsidRDefault="00FA5901">
    <w:pPr>
      <w:pStyle w:val="Cabealho"/>
    </w:pPr>
    <w:r>
      <w:rPr>
        <w:noProof/>
      </w:rPr>
      <w:drawing>
        <wp:inline distT="0" distB="0" distL="0" distR="0" wp14:anchorId="19FF8372" wp14:editId="7A627996">
          <wp:extent cx="1482090" cy="1031240"/>
          <wp:effectExtent l="0" t="0" r="0" b="0"/>
          <wp:docPr id="4" name="Figura3"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a3"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360E252C"/>
    <w:lvl w:ilvl="0">
      <w:start w:val="1"/>
      <w:numFmt w:val="decimal"/>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267B34"/>
    <w:multiLevelType w:val="multilevel"/>
    <w:tmpl w:val="86DAB98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BE7809"/>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6AA16DA"/>
    <w:multiLevelType w:val="multilevel"/>
    <w:tmpl w:val="DF94B528"/>
    <w:lvl w:ilvl="0">
      <w:start w:val="1"/>
      <w:numFmt w:val="upperRoman"/>
      <w:lvlText w:val="%1."/>
      <w:lvlJc w:val="righ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num w:numId="1">
    <w:abstractNumId w:val="2"/>
  </w:num>
  <w:num w:numId="2">
    <w:abstractNumId w:val="4"/>
  </w:num>
  <w:num w:numId="3">
    <w:abstractNumId w:val="1"/>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mirrorMargins/>
  <w:defaultTabStop w:val="57"/>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6F6"/>
    <w:rsid w:val="00016D88"/>
    <w:rsid w:val="000817A5"/>
    <w:rsid w:val="000E241F"/>
    <w:rsid w:val="000E7CA7"/>
    <w:rsid w:val="00161632"/>
    <w:rsid w:val="002966FC"/>
    <w:rsid w:val="002B0F39"/>
    <w:rsid w:val="003D31EF"/>
    <w:rsid w:val="00461A6A"/>
    <w:rsid w:val="004C7E92"/>
    <w:rsid w:val="004F5062"/>
    <w:rsid w:val="0052356D"/>
    <w:rsid w:val="00562855"/>
    <w:rsid w:val="005D42DD"/>
    <w:rsid w:val="005E73F4"/>
    <w:rsid w:val="005F521A"/>
    <w:rsid w:val="006A5FF0"/>
    <w:rsid w:val="006B05F5"/>
    <w:rsid w:val="006C3456"/>
    <w:rsid w:val="006D002B"/>
    <w:rsid w:val="006D7A67"/>
    <w:rsid w:val="00726FEA"/>
    <w:rsid w:val="00752FE5"/>
    <w:rsid w:val="007644E1"/>
    <w:rsid w:val="007732F9"/>
    <w:rsid w:val="007B4624"/>
    <w:rsid w:val="007E4C23"/>
    <w:rsid w:val="008833B7"/>
    <w:rsid w:val="00950737"/>
    <w:rsid w:val="009E0944"/>
    <w:rsid w:val="00A103D5"/>
    <w:rsid w:val="00A21453"/>
    <w:rsid w:val="00A47F75"/>
    <w:rsid w:val="00A61D3A"/>
    <w:rsid w:val="00A93746"/>
    <w:rsid w:val="00AD07A3"/>
    <w:rsid w:val="00B43DCD"/>
    <w:rsid w:val="00B676F6"/>
    <w:rsid w:val="00B96B1D"/>
    <w:rsid w:val="00BD6941"/>
    <w:rsid w:val="00C87907"/>
    <w:rsid w:val="00CD6C2A"/>
    <w:rsid w:val="00D24BBA"/>
    <w:rsid w:val="00D37681"/>
    <w:rsid w:val="00D8326A"/>
    <w:rsid w:val="00E80641"/>
    <w:rsid w:val="00EA5C4F"/>
    <w:rsid w:val="00EF4FF3"/>
    <w:rsid w:val="00F55E99"/>
    <w:rsid w:val="00F6495C"/>
    <w:rsid w:val="00FA5901"/>
    <w:rsid w:val="00FE63AD"/>
    <w:rsid w:val="00FE7495"/>
    <w:rsid w:val="00FF51DB"/>
  </w:rsids>
  <m:mathPr>
    <m:mathFont m:val="Cambria Math"/>
    <m:brkBin m:val="before"/>
    <m:brkBinSub m:val="--"/>
    <m:smallFrac m:val="0"/>
    <m:dispDef/>
    <m:lMargin m:val="0"/>
    <m:rMargin m:val="0"/>
    <m:defJc m:val="centerGroup"/>
    <m:wrapIndent m:val="1440"/>
    <m:intLim m:val="subSup"/>
    <m:naryLim m:val="undOvr"/>
  </m:mathPr>
  <w:themeFontLang w:val="pt-BR" w:eastAsia="ja-JP"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510B76"/>
  <w15:docId w15:val="{88C78E1F-EF9E-4890-912D-8445AA85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C3105"/>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baloChar">
    <w:name w:val="Texto de balão Char"/>
    <w:link w:val="Textodebalo"/>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uiPriority w:val="29"/>
    <w:qFormat/>
    <w:rsid w:val="00C322F1"/>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basedOn w:val="CitaoChar"/>
    <w:qFormat/>
    <w:rsid w:val="000A23DA"/>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basedOn w:val="Fontepargpadro"/>
    <w:link w:val="Cabealho"/>
    <w:qFormat/>
    <w:rsid w:val="000D0F17"/>
    <w:rPr>
      <w:rFonts w:ascii="Ecofont_Spranq_eco_Sans" w:hAnsi="Ecofont_Spranq_eco_Sans" w:cs="Tahoma"/>
      <w:sz w:val="24"/>
      <w:szCs w:val="24"/>
    </w:rPr>
  </w:style>
  <w:style w:type="character" w:customStyle="1" w:styleId="RodapChar">
    <w:name w:val="Rodapé Char"/>
    <w:basedOn w:val="Fontepargpadro"/>
    <w:link w:val="Rodap"/>
    <w:uiPriority w:val="99"/>
    <w:qFormat/>
    <w:rsid w:val="000D0F17"/>
    <w:rPr>
      <w:rFonts w:ascii="Ecofont_Spranq_eco_Sans" w:hAnsi="Ecofont_Spranq_eco_Sans" w:cs="Tahoma"/>
      <w:sz w:val="24"/>
      <w:szCs w:val="24"/>
    </w:rPr>
  </w:style>
  <w:style w:type="character" w:customStyle="1" w:styleId="Ttulo1Char">
    <w:name w:val="Título 1 Char"/>
    <w:basedOn w:val="Fontepargpadro"/>
    <w:link w:val="Ttulo1"/>
    <w:qFormat/>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qFormat/>
    <w:rsid w:val="007C6ECB"/>
    <w:rPr>
      <w:rFonts w:ascii="Arial" w:eastAsiaTheme="majorEastAsia" w:hAnsi="Arial" w:cstheme="majorBidi"/>
      <w:b/>
      <w:color w:val="000000"/>
      <w:sz w:val="32"/>
      <w:szCs w:val="32"/>
    </w:rPr>
  </w:style>
  <w:style w:type="character" w:customStyle="1" w:styleId="TextodecomentrioChar">
    <w:name w:val="Texto de comentário Char"/>
    <w:basedOn w:val="Fontepargpadro"/>
    <w:link w:val="Textodecomentrio"/>
    <w:qFormat/>
    <w:rsid w:val="00CA7F7D"/>
    <w:rPr>
      <w:rFonts w:ascii="Arial" w:hAnsi="Arial" w:cs="Tahoma"/>
    </w:rPr>
  </w:style>
  <w:style w:type="character" w:styleId="Refdecomentrio">
    <w:name w:val="annotation reference"/>
    <w:basedOn w:val="Fontepargpadro"/>
    <w:semiHidden/>
    <w:unhideWhenUsed/>
    <w:qFormat/>
    <w:rsid w:val="00CA7F7D"/>
    <w:rPr>
      <w:sz w:val="16"/>
      <w:szCs w:val="16"/>
    </w:rPr>
  </w:style>
  <w:style w:type="character" w:customStyle="1" w:styleId="GradeColorida-nfase1Char">
    <w:name w:val="Grade Colorida - Ênfase 1 Char"/>
    <w:uiPriority w:val="29"/>
    <w:qFormat/>
    <w:rsid w:val="00546C9B"/>
    <w:rPr>
      <w:rFonts w:ascii="Arial" w:eastAsia="Calibri" w:hAnsi="Arial"/>
      <w:i/>
      <w:iCs/>
      <w:color w:val="000000"/>
      <w:szCs w:val="24"/>
      <w:shd w:val="clear" w:color="auto" w:fill="FFFFCC"/>
      <w:lang w:eastAsia="en-US"/>
    </w:rPr>
  </w:style>
  <w:style w:type="character" w:customStyle="1" w:styleId="Corpodetexto3Char">
    <w:name w:val="Corpo de texto 3 Char"/>
    <w:basedOn w:val="Fontepargpadro"/>
    <w:link w:val="Corpodetexto3"/>
    <w:qFormat/>
    <w:rsid w:val="00C51BC8"/>
    <w:rPr>
      <w:kern w:val="2"/>
      <w:sz w:val="28"/>
      <w:szCs w:val="28"/>
    </w:rPr>
  </w:style>
  <w:style w:type="character" w:customStyle="1" w:styleId="Nivel01Char">
    <w:name w:val="Nivel 01 Char"/>
    <w:basedOn w:val="Ttulo1Char"/>
    <w:link w:val="Nivel01"/>
    <w:qFormat/>
    <w:rsid w:val="000463DB"/>
    <w:rPr>
      <w:rFonts w:ascii="Arial" w:eastAsiaTheme="majorEastAsia" w:hAnsi="Arial" w:cstheme="majorBidi"/>
      <w:b/>
      <w:bCs/>
      <w:color w:val="000000"/>
      <w:sz w:val="32"/>
      <w:szCs w:val="32"/>
    </w:rPr>
  </w:style>
  <w:style w:type="character" w:customStyle="1" w:styleId="AssuntodocomentrioChar">
    <w:name w:val="Assunto do comentário Char"/>
    <w:basedOn w:val="TextodecomentrioChar"/>
    <w:link w:val="Assuntodocomentrio"/>
    <w:semiHidden/>
    <w:qFormat/>
    <w:rsid w:val="00BE2F2F"/>
    <w:rPr>
      <w:rFonts w:ascii="Arial" w:hAnsi="Arial" w:cs="Tahoma"/>
      <w:b/>
      <w:bCs/>
    </w:rPr>
  </w:style>
  <w:style w:type="character" w:customStyle="1" w:styleId="QuoteChar">
    <w:name w:val="Quote Char"/>
    <w:link w:val="Citao1"/>
    <w:uiPriority w:val="99"/>
    <w:qFormat/>
    <w:rsid w:val="005C5A0E"/>
    <w:rPr>
      <w:rFonts w:ascii="Ecofont_Spranq_eco_Sans" w:hAnsi="Ecofont_Spranq_eco_Sans" w:cs="Ecofont_Spranq_eco_Sans"/>
      <w:i/>
      <w:iCs/>
      <w:color w:val="000000"/>
      <w:sz w:val="24"/>
      <w:szCs w:val="24"/>
      <w:shd w:val="clear" w:color="auto" w:fill="FFFFCC"/>
      <w:lang w:eastAsia="en-US"/>
    </w:rPr>
  </w:style>
  <w:style w:type="character" w:customStyle="1" w:styleId="PargrafodaListaChar">
    <w:name w:val="Parágrafo da Lista Char"/>
    <w:aliases w:val="Marcadores PDTI Char"/>
    <w:basedOn w:val="Fontepargpadro"/>
    <w:link w:val="PargrafodaLista"/>
    <w:uiPriority w:val="34"/>
    <w:qFormat/>
    <w:rsid w:val="00853239"/>
    <w:rPr>
      <w:rFonts w:ascii="Arial" w:hAnsi="Arial" w:cs="Tahoma"/>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rPr>
  </w:style>
  <w:style w:type="paragraph" w:customStyle="1" w:styleId="ndice">
    <w:name w:val="Índice"/>
    <w:basedOn w:val="Normal"/>
    <w:qFormat/>
    <w:pPr>
      <w:suppressLineNumbers/>
    </w:pPr>
    <w:rPr>
      <w:rFonts w:cs="Lucida Sans"/>
    </w:rPr>
  </w:style>
  <w:style w:type="paragraph" w:styleId="PargrafodaLista">
    <w:name w:val="List Paragraph"/>
    <w:aliases w:val="Marcadores PDTI"/>
    <w:basedOn w:val="Normal"/>
    <w:link w:val="PargrafodaListaChar"/>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qFormat/>
    <w:rsid w:val="003A73C1"/>
    <w:rPr>
      <w:rFonts w:ascii="Tahoma" w:hAnsi="Tahoma" w:cs="Times New Roman"/>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0A23DA"/>
    <w:rPr>
      <w:szCs w:val="20"/>
    </w:rPr>
  </w:style>
  <w:style w:type="paragraph" w:customStyle="1" w:styleId="CabealhoeRodap">
    <w:name w:val="Cabeçalho e Rodapé"/>
    <w:basedOn w:val="Normal"/>
    <w:qFormat/>
  </w:style>
  <w:style w:type="paragraph" w:styleId="Cabealho">
    <w:name w:val="header"/>
    <w:basedOn w:val="Normal"/>
    <w:link w:val="CabealhoChar"/>
    <w:unhideWhenUsed/>
    <w:rsid w:val="000D0F17"/>
    <w:pPr>
      <w:tabs>
        <w:tab w:val="center" w:pos="4252"/>
        <w:tab w:val="right" w:pos="8504"/>
      </w:tabs>
    </w:pPr>
  </w:style>
  <w:style w:type="paragraph" w:styleId="Rodap">
    <w:name w:val="footer"/>
    <w:basedOn w:val="Normal"/>
    <w:link w:val="RodapChar"/>
    <w:uiPriority w:val="99"/>
    <w:unhideWhenUsed/>
    <w:rsid w:val="000D0F17"/>
    <w:pPr>
      <w:tabs>
        <w:tab w:val="center" w:pos="4252"/>
        <w:tab w:val="right" w:pos="8504"/>
      </w:tabs>
    </w:p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paragraph" w:styleId="Textodecomentrio">
    <w:name w:val="annotation text"/>
    <w:basedOn w:val="Normal"/>
    <w:link w:val="TextodecomentrioChar"/>
    <w:unhideWhenUsed/>
    <w:qFormat/>
    <w:rsid w:val="00CA7F7D"/>
    <w:rPr>
      <w:szCs w:val="20"/>
    </w:rPr>
  </w:style>
  <w:style w:type="paragraph" w:customStyle="1" w:styleId="GradeColorida-nfase11">
    <w:name w:val="Grade Colorida - Ênfase 11"/>
    <w:basedOn w:val="Normal"/>
    <w:next w:val="Normal"/>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styleId="Corpodetexto3">
    <w:name w:val="Body Text 3"/>
    <w:basedOn w:val="Normal"/>
    <w:link w:val="Corpodetexto3Char"/>
    <w:qFormat/>
    <w:rsid w:val="00C51BC8"/>
    <w:pPr>
      <w:textAlignment w:val="baseline"/>
    </w:pPr>
    <w:rPr>
      <w:rFonts w:ascii="Times New Roman" w:hAnsi="Times New Roman" w:cs="Times New Roman"/>
      <w:kern w:val="2"/>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paragraph" w:styleId="Assuntodocomentrio">
    <w:name w:val="annotation subject"/>
    <w:basedOn w:val="Textodecomentrio"/>
    <w:next w:val="Textodecomentrio"/>
    <w:link w:val="AssuntodocomentrioChar"/>
    <w:semiHidden/>
    <w:unhideWhenUsed/>
    <w:qFormat/>
    <w:rsid w:val="00BE2F2F"/>
    <w:rPr>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paragraph" w:customStyle="1" w:styleId="artigo">
    <w:name w:val="artigo"/>
    <w:basedOn w:val="Normal"/>
    <w:qFormat/>
    <w:rsid w:val="00BB070C"/>
    <w:pPr>
      <w:spacing w:beforeAutospacing="1" w:afterAutospacing="1"/>
    </w:pPr>
    <w:rPr>
      <w:rFonts w:ascii="Times New Roman" w:hAnsi="Times New Roman" w:cs="Times New Roman"/>
      <w:sz w:val="24"/>
    </w:rPr>
  </w:style>
  <w:style w:type="paragraph" w:customStyle="1" w:styleId="PADRO">
    <w:name w:val="PADRÃO"/>
    <w:qFormat/>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mentoClaro">
    <w:name w:val="Light Shading"/>
    <w:basedOn w:val="Tabelanormal"/>
    <w:uiPriority w:val="60"/>
    <w:rsid w:val="00017A80"/>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Paragraph">
    <w:name w:val="Table Paragraph"/>
    <w:basedOn w:val="Normal"/>
    <w:uiPriority w:val="1"/>
    <w:qFormat/>
    <w:rsid w:val="000E7CA7"/>
    <w:pPr>
      <w:widowControl w:val="0"/>
      <w:suppressAutoHyphens w:val="0"/>
      <w:autoSpaceDE w:val="0"/>
      <w:autoSpaceDN w:val="0"/>
    </w:pPr>
    <w:rPr>
      <w:rFonts w:ascii="Times New Roman" w:hAnsi="Times New Roman" w:cs="Times New Roman"/>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8535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A9DF-FADF-44BD-B873-AD4E22FC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18</Pages>
  <Words>5063</Words>
  <Characters>27343</Characters>
  <Application>Microsoft Office Word</Application>
  <DocSecurity>0</DocSecurity>
  <Lines>227</Lines>
  <Paragraphs>64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dc:description/>
  <cp:lastModifiedBy>Mirella Muzzi de Lima</cp:lastModifiedBy>
  <cp:revision>74</cp:revision>
  <cp:lastPrinted>2023-08-14T16:43:00Z</cp:lastPrinted>
  <dcterms:created xsi:type="dcterms:W3CDTF">2020-04-07T18:10:00Z</dcterms:created>
  <dcterms:modified xsi:type="dcterms:W3CDTF">2023-08-14T16:43:00Z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