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8D513" w14:textId="77777777" w:rsidR="00746A00" w:rsidRPr="00AE2A06" w:rsidRDefault="00AD16D5" w:rsidP="009F6FBA">
      <w:pPr>
        <w:pStyle w:val="Ttulo1"/>
        <w:tabs>
          <w:tab w:val="num" w:pos="0"/>
        </w:tabs>
        <w:spacing w:line="360" w:lineRule="auto"/>
        <w:ind w:hanging="567"/>
        <w:rPr>
          <w:szCs w:val="24"/>
        </w:rPr>
      </w:pPr>
      <w:bookmarkStart w:id="0" w:name="_Toc52684369"/>
      <w:bookmarkStart w:id="1" w:name="_GoBack"/>
      <w:bookmarkEnd w:id="1"/>
      <w:r w:rsidRPr="00AE2A06">
        <w:rPr>
          <w:szCs w:val="24"/>
        </w:rPr>
        <w:t>INTRODUÇÃO</w:t>
      </w:r>
    </w:p>
    <w:p w14:paraId="6B333A67" w14:textId="77777777" w:rsidR="00746A00" w:rsidRPr="00AE2A06" w:rsidRDefault="008C4B81" w:rsidP="009F6FBA">
      <w:pPr>
        <w:pStyle w:val="Ttulo2"/>
        <w:tabs>
          <w:tab w:val="num" w:pos="0"/>
        </w:tabs>
        <w:ind w:hanging="567"/>
        <w:rPr>
          <w:szCs w:val="24"/>
        </w:rPr>
      </w:pPr>
      <w:r w:rsidRPr="00AE2A06">
        <w:rPr>
          <w:szCs w:val="24"/>
        </w:rPr>
        <w:t xml:space="preserve">Partes do </w:t>
      </w:r>
      <w:r w:rsidR="009F6FBA">
        <w:rPr>
          <w:szCs w:val="24"/>
        </w:rPr>
        <w:t>A</w:t>
      </w:r>
      <w:r w:rsidRPr="00AE2A06">
        <w:rPr>
          <w:szCs w:val="24"/>
        </w:rPr>
        <w:t>cordo</w:t>
      </w:r>
    </w:p>
    <w:p w14:paraId="27546F0A" w14:textId="77777777" w:rsidR="00AD16D5" w:rsidRPr="00AE2A06" w:rsidRDefault="00AD16D5" w:rsidP="009F6FBA">
      <w:pPr>
        <w:tabs>
          <w:tab w:val="num" w:pos="0"/>
        </w:tabs>
        <w:rPr>
          <w:sz w:val="24"/>
          <w:szCs w:val="24"/>
        </w:rPr>
      </w:pPr>
    </w:p>
    <w:p w14:paraId="761E1072" w14:textId="6011433F" w:rsidR="001E6800" w:rsidRPr="00AE2A06" w:rsidRDefault="00D50BDD" w:rsidP="00946F79">
      <w:pPr>
        <w:pStyle w:val="Corpodetexto"/>
        <w:tabs>
          <w:tab w:val="num" w:pos="426"/>
        </w:tabs>
        <w:spacing w:line="360" w:lineRule="auto"/>
        <w:ind w:left="-567" w:right="-567"/>
        <w:jc w:val="both"/>
        <w:rPr>
          <w:sz w:val="24"/>
          <w:szCs w:val="24"/>
          <w:lang w:val="pt-PT"/>
        </w:rPr>
      </w:pPr>
      <w:r w:rsidRPr="00AE2A06">
        <w:rPr>
          <w:sz w:val="24"/>
          <w:szCs w:val="24"/>
          <w:lang w:val="pt-PT"/>
        </w:rPr>
        <w:t xml:space="preserve">A </w:t>
      </w:r>
      <w:r w:rsidRPr="00AE2A06">
        <w:rPr>
          <w:b/>
          <w:bCs/>
          <w:sz w:val="24"/>
          <w:szCs w:val="24"/>
          <w:lang w:val="pt-PT"/>
        </w:rPr>
        <w:t>EMPRESA BRASILEIRA DE HEMODERIVADOS E BIOTECNOLOGIA – HEMOBRÁS</w:t>
      </w:r>
      <w:r w:rsidRPr="00AE2A06">
        <w:rPr>
          <w:sz w:val="24"/>
          <w:szCs w:val="24"/>
          <w:lang w:val="pt-PT"/>
        </w:rPr>
        <w:t>, CNPJ nº 07.607.851/0002-27, situada no endereço</w:t>
      </w:r>
      <w:r w:rsidRPr="00AE2A06">
        <w:rPr>
          <w:b/>
          <w:bCs/>
          <w:sz w:val="24"/>
          <w:szCs w:val="24"/>
          <w:lang w:val="pt-PT"/>
        </w:rPr>
        <w:t xml:space="preserve"> Rodovia BR 101, s/n, Quadra D, Lote 06, Zona Rural – Goiana-PE, CEP 55.900-000, </w:t>
      </w:r>
      <w:r w:rsidRPr="00AE2A06">
        <w:rPr>
          <w:sz w:val="24"/>
          <w:szCs w:val="24"/>
          <w:lang w:val="pt-PT"/>
        </w:rPr>
        <w:t xml:space="preserve"> concorda em estabelecer com a empresa </w:t>
      </w:r>
      <w:r w:rsidRPr="00AE2A06">
        <w:rPr>
          <w:i/>
          <w:sz w:val="24"/>
          <w:szCs w:val="24"/>
          <w:highlight w:val="yellow"/>
          <w:lang w:val="pt-PT"/>
        </w:rPr>
        <w:t>(Nome completo do fornecedor</w:t>
      </w:r>
      <w:r w:rsidRPr="00AE2A06">
        <w:rPr>
          <w:sz w:val="24"/>
          <w:szCs w:val="24"/>
          <w:highlight w:val="yellow"/>
          <w:lang w:val="pt-PT"/>
        </w:rPr>
        <w:t>)</w:t>
      </w:r>
      <w:r w:rsidRPr="00AE2A06">
        <w:rPr>
          <w:sz w:val="24"/>
          <w:szCs w:val="24"/>
          <w:lang w:val="pt-PT"/>
        </w:rPr>
        <w:t xml:space="preserve">, CNPJ nº </w:t>
      </w:r>
      <w:r w:rsidRPr="00AE2A06">
        <w:rPr>
          <w:i/>
          <w:sz w:val="24"/>
          <w:szCs w:val="24"/>
          <w:highlight w:val="yellow"/>
          <w:lang w:val="pt-PT"/>
        </w:rPr>
        <w:t>XXXXXX</w:t>
      </w:r>
      <w:r w:rsidRPr="00AE2A06">
        <w:rPr>
          <w:sz w:val="24"/>
          <w:szCs w:val="24"/>
          <w:lang w:val="pt-PT"/>
        </w:rPr>
        <w:t xml:space="preserve">, situada no endereço </w:t>
      </w:r>
      <w:r w:rsidRPr="00AE2A06">
        <w:rPr>
          <w:b/>
          <w:bCs/>
          <w:sz w:val="24"/>
          <w:szCs w:val="24"/>
          <w:lang w:val="pt-PT"/>
        </w:rPr>
        <w:t> </w:t>
      </w:r>
      <w:r w:rsidRPr="00AE2A06">
        <w:rPr>
          <w:bCs/>
          <w:i/>
          <w:sz w:val="24"/>
          <w:szCs w:val="24"/>
          <w:highlight w:val="yellow"/>
          <w:lang w:val="pt-PT"/>
        </w:rPr>
        <w:t>XXXXXX</w:t>
      </w:r>
      <w:r w:rsidRPr="00AE2A06">
        <w:rPr>
          <w:bCs/>
          <w:sz w:val="24"/>
          <w:szCs w:val="24"/>
          <w:lang w:val="pt-PT"/>
        </w:rPr>
        <w:t>, doravante referida como FORNECEDOR,</w:t>
      </w:r>
      <w:r w:rsidRPr="00AE2A06">
        <w:rPr>
          <w:sz w:val="24"/>
          <w:szCs w:val="24"/>
          <w:lang w:val="pt-PT"/>
        </w:rPr>
        <w:t xml:space="preserve"> o presente Acordo Técnico de Qualidade.</w:t>
      </w:r>
    </w:p>
    <w:p w14:paraId="174E00B4" w14:textId="77777777" w:rsidR="00746A00" w:rsidRPr="00AE2A06" w:rsidRDefault="00746A00" w:rsidP="009F6FBA">
      <w:pPr>
        <w:pStyle w:val="Ttulo1"/>
        <w:numPr>
          <w:ilvl w:val="0"/>
          <w:numId w:val="0"/>
        </w:numPr>
        <w:tabs>
          <w:tab w:val="num" w:pos="0"/>
        </w:tabs>
        <w:rPr>
          <w:b w:val="0"/>
          <w:szCs w:val="24"/>
          <w:lang w:val="pt-PT"/>
        </w:rPr>
      </w:pPr>
    </w:p>
    <w:p w14:paraId="267DB376" w14:textId="77777777" w:rsidR="00746A00" w:rsidRPr="00AE2A06" w:rsidRDefault="008C4B81" w:rsidP="009F6FBA">
      <w:pPr>
        <w:pStyle w:val="Ttulo2"/>
        <w:tabs>
          <w:tab w:val="num" w:pos="0"/>
        </w:tabs>
        <w:ind w:hanging="567"/>
        <w:rPr>
          <w:szCs w:val="24"/>
          <w:lang w:val="pt-PT"/>
        </w:rPr>
      </w:pPr>
      <w:r w:rsidRPr="00AE2A06">
        <w:rPr>
          <w:szCs w:val="24"/>
          <w:lang w:val="pt-PT"/>
        </w:rPr>
        <w:t>Escopo</w:t>
      </w:r>
    </w:p>
    <w:p w14:paraId="17073981" w14:textId="3DA31BFC" w:rsidR="00D50BDD" w:rsidRDefault="00D50BDD">
      <w:pPr>
        <w:spacing w:line="360" w:lineRule="auto"/>
        <w:ind w:left="-567" w:right="-567"/>
        <w:jc w:val="both"/>
        <w:rPr>
          <w:i/>
          <w:sz w:val="24"/>
          <w:szCs w:val="24"/>
          <w:lang w:val="pt-PT"/>
        </w:rPr>
      </w:pPr>
      <w:r w:rsidRPr="00AE2A06">
        <w:rPr>
          <w:sz w:val="24"/>
          <w:szCs w:val="24"/>
          <w:lang w:val="pt-PT"/>
        </w:rPr>
        <w:t>Este Acordo Técnico de Qualidade refere-se a</w:t>
      </w:r>
      <w:r w:rsidRPr="00EB7475">
        <w:rPr>
          <w:sz w:val="24"/>
          <w:szCs w:val="24"/>
          <w:lang w:val="pt-PT"/>
        </w:rPr>
        <w:t xml:space="preserve">o(s) seguinte(s) </w:t>
      </w:r>
      <w:r w:rsidR="00DA64C6">
        <w:rPr>
          <w:sz w:val="24"/>
          <w:szCs w:val="24"/>
          <w:lang w:val="pt-PT"/>
        </w:rPr>
        <w:t>serviços</w:t>
      </w:r>
      <w:r w:rsidRPr="00EB7475">
        <w:rPr>
          <w:sz w:val="24"/>
          <w:szCs w:val="24"/>
          <w:lang w:val="pt-PT"/>
        </w:rPr>
        <w:t>(s)</w:t>
      </w:r>
      <w:r w:rsidRPr="00AE2A06">
        <w:rPr>
          <w:i/>
          <w:sz w:val="24"/>
          <w:szCs w:val="24"/>
          <w:lang w:val="pt-PT"/>
        </w:rPr>
        <w:t xml:space="preserve">: </w:t>
      </w:r>
    </w:p>
    <w:p w14:paraId="3F5A86F1" w14:textId="0953AB28" w:rsidR="00FB28F1" w:rsidRPr="00AE2A06" w:rsidRDefault="00C16758" w:rsidP="00BD21DB">
      <w:pPr>
        <w:spacing w:line="360" w:lineRule="auto"/>
        <w:ind w:left="-567" w:right="-567"/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S</w:t>
      </w:r>
      <w:r w:rsidRPr="00C16758">
        <w:rPr>
          <w:sz w:val="24"/>
          <w:szCs w:val="24"/>
          <w:lang w:val="pt-PT"/>
        </w:rPr>
        <w:t>erviço de gestão de operações de logística nacional e internacional de insumos produtivos, insumos de acondicionamento de cargas, insumos de laboratórios, matérias-primas, reagentes, produtos para a saúde, diluente água para injetáveis, medicamentos para testes na fábrica, equipamentos e peças, conforme condições, quantidades e exigências estabelecidas neste instrumento</w:t>
      </w:r>
      <w:r w:rsidR="00E8322D">
        <w:rPr>
          <w:sz w:val="24"/>
          <w:szCs w:val="24"/>
          <w:lang w:val="pt-PT"/>
        </w:rPr>
        <w:t>.</w:t>
      </w:r>
    </w:p>
    <w:p w14:paraId="080CCA41" w14:textId="77777777" w:rsidR="00AA2206" w:rsidRDefault="00AA2206" w:rsidP="00EB7475">
      <w:pPr>
        <w:ind w:left="-567"/>
        <w:rPr>
          <w:lang w:val="pt-PT"/>
        </w:rPr>
      </w:pPr>
    </w:p>
    <w:p w14:paraId="6DB7D6E8" w14:textId="77777777" w:rsidR="00EB7475" w:rsidRDefault="002B1A1F" w:rsidP="002B1A1F">
      <w:pPr>
        <w:pStyle w:val="Ttulo1"/>
        <w:tabs>
          <w:tab w:val="num" w:pos="0"/>
        </w:tabs>
        <w:ind w:left="-567"/>
        <w:rPr>
          <w:lang w:val="pt-PT"/>
        </w:rPr>
      </w:pPr>
      <w:r>
        <w:rPr>
          <w:lang w:val="pt-PT"/>
        </w:rPr>
        <w:t>LEGISLAÇÃO APLICÁVEL</w:t>
      </w:r>
    </w:p>
    <w:p w14:paraId="40BC846F" w14:textId="77777777" w:rsidR="002B1A1F" w:rsidRDefault="002B1A1F" w:rsidP="002B1A1F">
      <w:pPr>
        <w:rPr>
          <w:lang w:val="pt-PT"/>
        </w:rPr>
      </w:pPr>
    </w:p>
    <w:p w14:paraId="1B315D6F" w14:textId="77777777" w:rsidR="002B1A1F" w:rsidRDefault="002B1A1F">
      <w:pPr>
        <w:pStyle w:val="PargrafodaLista"/>
        <w:numPr>
          <w:ilvl w:val="0"/>
          <w:numId w:val="18"/>
        </w:numPr>
        <w:spacing w:after="120" w:line="360" w:lineRule="auto"/>
        <w:ind w:left="0" w:right="-567" w:hanging="284"/>
        <w:jc w:val="both"/>
        <w:rPr>
          <w:sz w:val="24"/>
          <w:szCs w:val="24"/>
          <w:lang w:val="pt-PT"/>
        </w:rPr>
      </w:pPr>
      <w:r w:rsidRPr="002B1A1F">
        <w:rPr>
          <w:sz w:val="24"/>
          <w:szCs w:val="24"/>
          <w:lang w:val="pt-PT"/>
        </w:rPr>
        <w:t xml:space="preserve">Resolução RDC Nº 658, </w:t>
      </w:r>
      <w:r>
        <w:rPr>
          <w:sz w:val="24"/>
          <w:szCs w:val="24"/>
          <w:lang w:val="pt-PT"/>
        </w:rPr>
        <w:t>de</w:t>
      </w:r>
      <w:r w:rsidRPr="002B1A1F">
        <w:rPr>
          <w:sz w:val="24"/>
          <w:szCs w:val="24"/>
          <w:lang w:val="pt-PT"/>
        </w:rPr>
        <w:t xml:space="preserve"> 30 </w:t>
      </w:r>
      <w:r w:rsidR="007607DB" w:rsidRPr="002B1A1F">
        <w:rPr>
          <w:sz w:val="24"/>
          <w:szCs w:val="24"/>
          <w:lang w:val="pt-PT"/>
        </w:rPr>
        <w:t xml:space="preserve">de março de </w:t>
      </w:r>
      <w:r w:rsidRPr="002B1A1F">
        <w:rPr>
          <w:sz w:val="24"/>
          <w:szCs w:val="24"/>
          <w:lang w:val="pt-PT"/>
        </w:rPr>
        <w:t>2022 - Dispõe sobre as Diretrizes Gerais de Boas Práticas de Fabricação de Medicamentos.</w:t>
      </w:r>
    </w:p>
    <w:p w14:paraId="4FDA2D43" w14:textId="2FF04FD7" w:rsidR="002B1A1F" w:rsidRDefault="002B1A1F">
      <w:pPr>
        <w:pStyle w:val="PargrafodaLista"/>
        <w:numPr>
          <w:ilvl w:val="0"/>
          <w:numId w:val="18"/>
        </w:numPr>
        <w:spacing w:after="120" w:line="360" w:lineRule="auto"/>
        <w:ind w:left="0" w:right="-567" w:hanging="284"/>
        <w:jc w:val="both"/>
        <w:rPr>
          <w:sz w:val="24"/>
          <w:szCs w:val="24"/>
          <w:lang w:val="pt-PT"/>
        </w:rPr>
      </w:pPr>
      <w:r w:rsidRPr="002B1A1F">
        <w:rPr>
          <w:sz w:val="24"/>
          <w:szCs w:val="24"/>
          <w:lang w:val="pt-PT"/>
        </w:rPr>
        <w:t xml:space="preserve">Resolução RDC Nº </w:t>
      </w:r>
      <w:r>
        <w:rPr>
          <w:sz w:val="24"/>
          <w:szCs w:val="24"/>
          <w:lang w:val="pt-PT"/>
        </w:rPr>
        <w:t>430</w:t>
      </w:r>
      <w:r w:rsidRPr="002B1A1F">
        <w:rPr>
          <w:sz w:val="24"/>
          <w:szCs w:val="24"/>
          <w:lang w:val="pt-PT"/>
        </w:rPr>
        <w:t xml:space="preserve">, </w:t>
      </w:r>
      <w:r w:rsidR="007607DB">
        <w:rPr>
          <w:sz w:val="24"/>
          <w:szCs w:val="24"/>
          <w:lang w:val="pt-PT"/>
        </w:rPr>
        <w:t>de</w:t>
      </w:r>
      <w:r w:rsidRPr="002B1A1F">
        <w:rPr>
          <w:sz w:val="24"/>
          <w:szCs w:val="24"/>
          <w:lang w:val="pt-PT"/>
        </w:rPr>
        <w:t xml:space="preserve"> </w:t>
      </w:r>
      <w:r>
        <w:rPr>
          <w:sz w:val="24"/>
          <w:szCs w:val="24"/>
          <w:lang w:val="pt-PT"/>
        </w:rPr>
        <w:t>08</w:t>
      </w:r>
      <w:r w:rsidRPr="002B1A1F">
        <w:rPr>
          <w:sz w:val="24"/>
          <w:szCs w:val="24"/>
          <w:lang w:val="pt-PT"/>
        </w:rPr>
        <w:t xml:space="preserve"> </w:t>
      </w:r>
      <w:r w:rsidR="007607DB" w:rsidRPr="002B1A1F">
        <w:rPr>
          <w:sz w:val="24"/>
          <w:szCs w:val="24"/>
          <w:lang w:val="pt-PT"/>
        </w:rPr>
        <w:t xml:space="preserve">de </w:t>
      </w:r>
      <w:r w:rsidR="007607DB">
        <w:rPr>
          <w:sz w:val="24"/>
          <w:szCs w:val="24"/>
          <w:lang w:val="pt-PT"/>
        </w:rPr>
        <w:t>outubro</w:t>
      </w:r>
      <w:r w:rsidR="007607DB" w:rsidRPr="002B1A1F">
        <w:rPr>
          <w:sz w:val="24"/>
          <w:szCs w:val="24"/>
          <w:lang w:val="pt-PT"/>
        </w:rPr>
        <w:t xml:space="preserve"> de </w:t>
      </w:r>
      <w:r w:rsidRPr="002B1A1F">
        <w:rPr>
          <w:sz w:val="24"/>
          <w:szCs w:val="24"/>
          <w:lang w:val="pt-PT"/>
        </w:rPr>
        <w:t>202</w:t>
      </w:r>
      <w:r>
        <w:rPr>
          <w:sz w:val="24"/>
          <w:szCs w:val="24"/>
          <w:lang w:val="pt-PT"/>
        </w:rPr>
        <w:t>0</w:t>
      </w:r>
      <w:r w:rsidRPr="002B1A1F">
        <w:rPr>
          <w:sz w:val="24"/>
          <w:szCs w:val="24"/>
          <w:lang w:val="pt-PT"/>
        </w:rPr>
        <w:t xml:space="preserve"> - Dispõe sobre as </w:t>
      </w:r>
      <w:r w:rsidR="007607DB">
        <w:rPr>
          <w:sz w:val="24"/>
          <w:szCs w:val="24"/>
          <w:lang w:val="pt-PT"/>
        </w:rPr>
        <w:t>Boas Práticas de Distribuição, Armazenagem e de Transporte de Medicamentos</w:t>
      </w:r>
      <w:r w:rsidR="00F515FE">
        <w:rPr>
          <w:sz w:val="24"/>
          <w:szCs w:val="24"/>
          <w:lang w:val="pt-PT"/>
        </w:rPr>
        <w:t>.</w:t>
      </w:r>
    </w:p>
    <w:p w14:paraId="3133BFDA" w14:textId="66D03A29" w:rsidR="00F515FE" w:rsidRDefault="001F58A9">
      <w:pPr>
        <w:pStyle w:val="PargrafodaLista"/>
        <w:numPr>
          <w:ilvl w:val="0"/>
          <w:numId w:val="18"/>
        </w:numPr>
        <w:spacing w:after="120" w:line="360" w:lineRule="auto"/>
        <w:ind w:left="0" w:right="-567" w:hanging="284"/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Guia para a Qualificação de Transporte dos Pro</w:t>
      </w:r>
      <w:r w:rsidR="00EA302A">
        <w:rPr>
          <w:sz w:val="24"/>
          <w:szCs w:val="24"/>
          <w:lang w:val="pt-PT"/>
        </w:rPr>
        <w:t>dutos Biológicos – ANVISA, Guia 02 Versão: 02, de 11 de abril de 2017.</w:t>
      </w:r>
    </w:p>
    <w:p w14:paraId="5D541F31" w14:textId="0A0CCAC7" w:rsidR="007F49B4" w:rsidRDefault="007F49B4" w:rsidP="007F49B4">
      <w:pPr>
        <w:pStyle w:val="PargrafodaLista"/>
        <w:numPr>
          <w:ilvl w:val="0"/>
          <w:numId w:val="18"/>
        </w:numPr>
        <w:spacing w:after="120" w:line="360" w:lineRule="auto"/>
        <w:ind w:left="0" w:right="-567" w:hanging="284"/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Resolução RDC N° 55, de 16 de dezembro de 2010 - </w:t>
      </w:r>
      <w:r w:rsidRPr="007F49B4">
        <w:rPr>
          <w:sz w:val="24"/>
          <w:szCs w:val="24"/>
          <w:lang w:val="pt-PT"/>
        </w:rPr>
        <w:t>Dispõe sobre o registro de produtos</w:t>
      </w:r>
      <w:r>
        <w:rPr>
          <w:sz w:val="24"/>
          <w:szCs w:val="24"/>
          <w:lang w:val="pt-PT"/>
        </w:rPr>
        <w:t xml:space="preserve"> </w:t>
      </w:r>
      <w:r w:rsidRPr="006E218E">
        <w:rPr>
          <w:sz w:val="24"/>
          <w:szCs w:val="24"/>
          <w:lang w:val="pt-PT"/>
        </w:rPr>
        <w:t>biológicos novos e produtos biológicos e dá outras providências</w:t>
      </w:r>
    </w:p>
    <w:p w14:paraId="27CBEF6A" w14:textId="6A48D1CA" w:rsidR="00F2688F" w:rsidRDefault="00F2688F" w:rsidP="006E218E">
      <w:pPr>
        <w:pStyle w:val="PargrafodaLista"/>
        <w:numPr>
          <w:ilvl w:val="0"/>
          <w:numId w:val="18"/>
        </w:numPr>
        <w:spacing w:line="360" w:lineRule="auto"/>
        <w:ind w:left="0" w:hanging="284"/>
        <w:rPr>
          <w:sz w:val="24"/>
          <w:szCs w:val="24"/>
          <w:lang w:val="pt-PT"/>
        </w:rPr>
      </w:pPr>
      <w:r w:rsidRPr="00F2688F">
        <w:rPr>
          <w:sz w:val="24"/>
          <w:szCs w:val="24"/>
          <w:lang w:val="pt-PT"/>
        </w:rPr>
        <w:t>ABNT NBR ISO 9001, válida a partir de 30 de outubro de 2015 – Sistemas de gestão da qualidade – Requisitos.</w:t>
      </w:r>
    </w:p>
    <w:p w14:paraId="06A51691" w14:textId="77777777" w:rsidR="00F2688F" w:rsidRPr="006E218E" w:rsidRDefault="00F2688F" w:rsidP="006E218E">
      <w:pPr>
        <w:pStyle w:val="PargrafodaLista"/>
        <w:rPr>
          <w:sz w:val="24"/>
          <w:szCs w:val="24"/>
          <w:lang w:val="pt-PT"/>
        </w:rPr>
      </w:pPr>
    </w:p>
    <w:p w14:paraId="00073730" w14:textId="3BAAF213" w:rsidR="003818CF" w:rsidRDefault="00523C37" w:rsidP="006E218E">
      <w:pPr>
        <w:pStyle w:val="Ttulo2"/>
        <w:numPr>
          <w:ilvl w:val="0"/>
          <w:numId w:val="0"/>
        </w:numPr>
        <w:tabs>
          <w:tab w:val="num" w:pos="0"/>
        </w:tabs>
        <w:spacing w:line="360" w:lineRule="auto"/>
        <w:jc w:val="both"/>
        <w:rPr>
          <w:b w:val="0"/>
          <w:szCs w:val="24"/>
          <w:lang w:val="pt-PT"/>
        </w:rPr>
      </w:pPr>
      <w:r>
        <w:rPr>
          <w:b w:val="0"/>
          <w:szCs w:val="24"/>
          <w:lang w:val="pt-PT"/>
        </w:rPr>
        <w:t>Obs</w:t>
      </w:r>
      <w:r w:rsidR="007F49B4">
        <w:rPr>
          <w:b w:val="0"/>
          <w:szCs w:val="24"/>
          <w:lang w:val="pt-PT"/>
        </w:rPr>
        <w:t>ervação</w:t>
      </w:r>
      <w:r>
        <w:rPr>
          <w:b w:val="0"/>
          <w:szCs w:val="24"/>
          <w:lang w:val="pt-PT"/>
        </w:rPr>
        <w:t>: Quando houver atualização de alguma das regulamentações aqui citadas, seu cumprimento deve ser observado</w:t>
      </w:r>
    </w:p>
    <w:p w14:paraId="3E83C8DD" w14:textId="77777777" w:rsidR="00523C37" w:rsidRPr="00523C37" w:rsidRDefault="00523C37" w:rsidP="006E218E">
      <w:pPr>
        <w:rPr>
          <w:lang w:val="pt-PT"/>
        </w:rPr>
      </w:pPr>
    </w:p>
    <w:p w14:paraId="2FDCE9BB" w14:textId="77777777" w:rsidR="008C4B81" w:rsidRPr="002C3BE6" w:rsidRDefault="003818CF" w:rsidP="00A87B70">
      <w:pPr>
        <w:pStyle w:val="Ttulo1"/>
        <w:tabs>
          <w:tab w:val="num" w:pos="-142"/>
          <w:tab w:val="num" w:pos="0"/>
        </w:tabs>
        <w:spacing w:line="360" w:lineRule="auto"/>
        <w:ind w:left="-567" w:right="-567"/>
        <w:jc w:val="both"/>
        <w:rPr>
          <w:b w:val="0"/>
          <w:i/>
          <w:lang w:val="pt-PT"/>
        </w:rPr>
      </w:pPr>
      <w:r w:rsidRPr="001D2BFE">
        <w:rPr>
          <w:lang w:val="pt-PT"/>
        </w:rPr>
        <w:t>LISTA DE DEFINIÇÕES E ABREVIAÇÕES</w:t>
      </w:r>
      <w:r w:rsidR="002C3BE6">
        <w:rPr>
          <w:lang w:val="pt-PT"/>
        </w:rPr>
        <w:t xml:space="preserve"> </w:t>
      </w:r>
      <w:r w:rsidRPr="002C3BE6">
        <w:rPr>
          <w:b w:val="0"/>
          <w:i/>
          <w:lang w:val="pt-PT"/>
        </w:rPr>
        <w:t xml:space="preserve"> </w:t>
      </w:r>
    </w:p>
    <w:p w14:paraId="48FF74BD" w14:textId="77777777" w:rsidR="001D2BFE" w:rsidRPr="001D2BFE" w:rsidRDefault="001D2BFE" w:rsidP="001D2BFE">
      <w:pPr>
        <w:rPr>
          <w:lang w:val="pt-PT"/>
        </w:rPr>
      </w:pPr>
    </w:p>
    <w:p w14:paraId="0B2E5AEB" w14:textId="33498505" w:rsidR="009F6FBA" w:rsidRDefault="004F1D5D" w:rsidP="008855AB">
      <w:pPr>
        <w:pStyle w:val="PargrafodaLista"/>
        <w:numPr>
          <w:ilvl w:val="0"/>
          <w:numId w:val="17"/>
        </w:numPr>
        <w:tabs>
          <w:tab w:val="num" w:pos="0"/>
        </w:tabs>
        <w:spacing w:after="120" w:line="360" w:lineRule="auto"/>
        <w:ind w:left="0" w:right="-567" w:hanging="284"/>
        <w:jc w:val="both"/>
        <w:rPr>
          <w:sz w:val="24"/>
          <w:szCs w:val="24"/>
          <w:lang w:val="pt-PT"/>
        </w:rPr>
      </w:pPr>
      <w:r w:rsidRPr="005D0453">
        <w:rPr>
          <w:b/>
          <w:sz w:val="24"/>
          <w:szCs w:val="24"/>
          <w:lang w:val="pt-PT"/>
        </w:rPr>
        <w:lastRenderedPageBreak/>
        <w:t>Acordo Técnico de Qualidade:</w:t>
      </w:r>
      <w:r w:rsidRPr="00AE2A06">
        <w:rPr>
          <w:sz w:val="24"/>
          <w:szCs w:val="24"/>
          <w:lang w:val="pt-PT"/>
        </w:rPr>
        <w:t xml:space="preserve"> Documento que define responsabilidades, atribuições, direitos e deveres de/entre a Hemobrás e o fornecedor em relação aos materiais/insumos fornecidos ou serviços prestados, dentro do escopo das BPx. Descreve de forma mais detalhada os aspectos técnicos e de qualidade não contemplados dentro do contrato de fornecimento. Também pode ser chamado apenas de Acordo de Qualidade.</w:t>
      </w:r>
    </w:p>
    <w:p w14:paraId="2680E2A4" w14:textId="5F061FCA" w:rsidR="00FB2AF2" w:rsidRDefault="00FB2AF2" w:rsidP="008855AB">
      <w:pPr>
        <w:pStyle w:val="PargrafodaLista"/>
        <w:numPr>
          <w:ilvl w:val="0"/>
          <w:numId w:val="17"/>
        </w:numPr>
        <w:tabs>
          <w:tab w:val="num" w:pos="0"/>
        </w:tabs>
        <w:spacing w:after="120" w:line="360" w:lineRule="auto"/>
        <w:ind w:left="0" w:right="-567" w:hanging="284"/>
        <w:jc w:val="both"/>
        <w:rPr>
          <w:sz w:val="24"/>
          <w:szCs w:val="24"/>
          <w:lang w:val="pt-PT"/>
        </w:rPr>
      </w:pPr>
      <w:r w:rsidRPr="005D0453">
        <w:rPr>
          <w:b/>
          <w:sz w:val="24"/>
          <w:szCs w:val="24"/>
          <w:lang w:val="pt-PT"/>
        </w:rPr>
        <w:t>Boas Práticas de Transporte (BPT):</w:t>
      </w:r>
      <w:r>
        <w:rPr>
          <w:sz w:val="24"/>
          <w:szCs w:val="24"/>
          <w:lang w:val="pt-PT"/>
        </w:rPr>
        <w:t xml:space="preserve"> conjunto de aç</w:t>
      </w:r>
      <w:r w:rsidR="00355956">
        <w:rPr>
          <w:sz w:val="24"/>
          <w:szCs w:val="24"/>
          <w:lang w:val="pt-PT"/>
        </w:rPr>
        <w:t>õ</w:t>
      </w:r>
      <w:r>
        <w:rPr>
          <w:sz w:val="24"/>
          <w:szCs w:val="24"/>
          <w:lang w:val="pt-PT"/>
        </w:rPr>
        <w:t>es que asseguram a qualidade de um medicamento por meio do controle adequado durante o tranporte e armazenagem em trânsito, bem</w:t>
      </w:r>
      <w:r w:rsidR="00015ECB">
        <w:rPr>
          <w:sz w:val="24"/>
          <w:szCs w:val="24"/>
          <w:lang w:val="pt-PT"/>
        </w:rPr>
        <w:t xml:space="preserve"> </w:t>
      </w:r>
      <w:r>
        <w:rPr>
          <w:sz w:val="24"/>
          <w:szCs w:val="24"/>
          <w:lang w:val="pt-PT"/>
        </w:rPr>
        <w:t>como fornecem ferramentas para proteger o sistema de transporte contra medicamentos roubados, avariados e/ou adulterados.</w:t>
      </w:r>
    </w:p>
    <w:p w14:paraId="04FA0378" w14:textId="2CCBCDEE" w:rsidR="00E701CF" w:rsidRDefault="004F1D5D" w:rsidP="00465B27">
      <w:pPr>
        <w:pStyle w:val="PargrafodaLista"/>
        <w:numPr>
          <w:ilvl w:val="0"/>
          <w:numId w:val="17"/>
        </w:numPr>
        <w:tabs>
          <w:tab w:val="num" w:pos="0"/>
        </w:tabs>
        <w:spacing w:after="120" w:line="360" w:lineRule="auto"/>
        <w:ind w:left="0" w:hanging="284"/>
        <w:jc w:val="both"/>
        <w:rPr>
          <w:sz w:val="24"/>
          <w:szCs w:val="24"/>
          <w:lang w:val="pt-PT"/>
        </w:rPr>
      </w:pPr>
      <w:r w:rsidRPr="005D0453">
        <w:rPr>
          <w:b/>
          <w:sz w:val="24"/>
          <w:szCs w:val="24"/>
          <w:lang w:val="pt-PT"/>
        </w:rPr>
        <w:t>BPx:</w:t>
      </w:r>
      <w:r w:rsidRPr="009F6FBA">
        <w:rPr>
          <w:sz w:val="24"/>
          <w:szCs w:val="24"/>
          <w:lang w:val="pt-PT"/>
        </w:rPr>
        <w:t xml:space="preserve"> Boas Práticas de fabricação, laboratório, distribuição, armazenagem</w:t>
      </w:r>
      <w:r w:rsidR="00AE2A06" w:rsidRPr="009F6FBA">
        <w:rPr>
          <w:sz w:val="24"/>
          <w:szCs w:val="24"/>
          <w:lang w:val="pt-PT"/>
        </w:rPr>
        <w:t xml:space="preserve"> e transporte. </w:t>
      </w:r>
    </w:p>
    <w:p w14:paraId="21A7FC1A" w14:textId="6E43BADA" w:rsidR="004F17EA" w:rsidRPr="005326D7" w:rsidRDefault="004F17EA" w:rsidP="00465B27">
      <w:pPr>
        <w:pStyle w:val="PargrafodaLista"/>
        <w:numPr>
          <w:ilvl w:val="0"/>
          <w:numId w:val="17"/>
        </w:numPr>
        <w:tabs>
          <w:tab w:val="num" w:pos="0"/>
        </w:tabs>
        <w:spacing w:after="120" w:line="360" w:lineRule="auto"/>
        <w:ind w:left="0" w:hanging="284"/>
        <w:jc w:val="both"/>
        <w:rPr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>Fornecedor:</w:t>
      </w:r>
      <w:r w:rsidR="002457B5">
        <w:rPr>
          <w:b/>
          <w:sz w:val="24"/>
          <w:szCs w:val="24"/>
          <w:lang w:val="pt-PT"/>
        </w:rPr>
        <w:t xml:space="preserve"> </w:t>
      </w:r>
      <w:r w:rsidR="002457B5" w:rsidRPr="006E218E">
        <w:rPr>
          <w:sz w:val="24"/>
          <w:szCs w:val="24"/>
          <w:lang w:val="pt-PT"/>
        </w:rPr>
        <w:t xml:space="preserve">Pessoa jurídica que possue relação contratual com a Hemobrás. </w:t>
      </w:r>
    </w:p>
    <w:p w14:paraId="6EF6168E" w14:textId="76C8C695" w:rsidR="004F17EA" w:rsidRPr="00D86267" w:rsidRDefault="004F17EA" w:rsidP="00465B27">
      <w:pPr>
        <w:pStyle w:val="PargrafodaLista"/>
        <w:numPr>
          <w:ilvl w:val="0"/>
          <w:numId w:val="17"/>
        </w:numPr>
        <w:tabs>
          <w:tab w:val="num" w:pos="0"/>
        </w:tabs>
        <w:spacing w:after="120" w:line="360" w:lineRule="auto"/>
        <w:ind w:left="0" w:hanging="284"/>
        <w:jc w:val="both"/>
        <w:rPr>
          <w:sz w:val="24"/>
          <w:szCs w:val="24"/>
          <w:lang w:val="pt-PT"/>
        </w:rPr>
      </w:pPr>
      <w:r w:rsidRPr="00D86267">
        <w:rPr>
          <w:b/>
          <w:sz w:val="24"/>
          <w:szCs w:val="24"/>
          <w:lang w:val="pt-PT"/>
        </w:rPr>
        <w:t>Prestador de serviço:</w:t>
      </w:r>
      <w:r w:rsidR="002457B5" w:rsidRPr="00D86267">
        <w:rPr>
          <w:b/>
          <w:sz w:val="24"/>
          <w:szCs w:val="24"/>
          <w:lang w:val="pt-PT"/>
        </w:rPr>
        <w:t xml:space="preserve"> </w:t>
      </w:r>
      <w:r w:rsidR="00B11830" w:rsidRPr="00D86267">
        <w:rPr>
          <w:sz w:val="24"/>
          <w:szCs w:val="24"/>
          <w:lang w:val="pt-PT"/>
        </w:rPr>
        <w:t>Terceiro contratado pelo fornecedor a fim de executar as atividades de operações logísticas com impacto nas Boas práticas de transporte.</w:t>
      </w:r>
    </w:p>
    <w:p w14:paraId="050CBF68" w14:textId="77777777" w:rsidR="008855AB" w:rsidRDefault="008855AB" w:rsidP="008855AB">
      <w:pPr>
        <w:pStyle w:val="PargrafodaLista"/>
        <w:spacing w:after="120" w:line="360" w:lineRule="auto"/>
        <w:ind w:left="0"/>
        <w:jc w:val="both"/>
        <w:rPr>
          <w:sz w:val="24"/>
          <w:szCs w:val="24"/>
          <w:lang w:val="pt-PT"/>
        </w:rPr>
      </w:pPr>
    </w:p>
    <w:p w14:paraId="40E0CF80" w14:textId="77777777" w:rsidR="008C4B81" w:rsidRPr="00AE2A06" w:rsidRDefault="008C4B81" w:rsidP="009F6FBA">
      <w:pPr>
        <w:pStyle w:val="Ttulo1"/>
        <w:tabs>
          <w:tab w:val="num" w:pos="0"/>
        </w:tabs>
        <w:ind w:hanging="567"/>
        <w:rPr>
          <w:szCs w:val="24"/>
          <w:lang w:val="pt-PT"/>
        </w:rPr>
      </w:pPr>
      <w:r w:rsidRPr="00AE2A06">
        <w:rPr>
          <w:szCs w:val="24"/>
          <w:lang w:val="pt-PT"/>
        </w:rPr>
        <w:t>DISPOSIÇÕES GERAIS</w:t>
      </w:r>
    </w:p>
    <w:p w14:paraId="0B853A38" w14:textId="77777777" w:rsidR="008C4B81" w:rsidRPr="00AE2A06" w:rsidRDefault="008C4B81" w:rsidP="009F6FBA">
      <w:pPr>
        <w:tabs>
          <w:tab w:val="num" w:pos="0"/>
        </w:tabs>
        <w:rPr>
          <w:sz w:val="24"/>
          <w:szCs w:val="24"/>
          <w:lang w:val="pt-PT"/>
        </w:rPr>
      </w:pPr>
    </w:p>
    <w:p w14:paraId="11172C38" w14:textId="18310899" w:rsidR="008C4B81" w:rsidRPr="00AE2A06" w:rsidRDefault="003B6AAD" w:rsidP="00E9152A">
      <w:pPr>
        <w:pStyle w:val="Ttulo2"/>
        <w:ind w:hanging="567"/>
        <w:rPr>
          <w:szCs w:val="24"/>
          <w:lang w:val="pt-PT"/>
        </w:rPr>
      </w:pPr>
      <w:r>
        <w:rPr>
          <w:szCs w:val="24"/>
          <w:lang w:val="pt-PT"/>
        </w:rPr>
        <w:t xml:space="preserve">Início da </w:t>
      </w:r>
      <w:r w:rsidR="008C4B81" w:rsidRPr="00AE2A06">
        <w:rPr>
          <w:szCs w:val="24"/>
          <w:lang w:val="pt-PT"/>
        </w:rPr>
        <w:t xml:space="preserve"> </w:t>
      </w:r>
      <w:r w:rsidR="00D83867">
        <w:rPr>
          <w:szCs w:val="24"/>
          <w:lang w:val="pt-PT"/>
        </w:rPr>
        <w:t>vigência</w:t>
      </w:r>
    </w:p>
    <w:p w14:paraId="41082AD3" w14:textId="77777777" w:rsidR="008C4B81" w:rsidRPr="00AE2A06" w:rsidRDefault="008C4B81" w:rsidP="009F6FBA">
      <w:pPr>
        <w:tabs>
          <w:tab w:val="num" w:pos="0"/>
        </w:tabs>
        <w:rPr>
          <w:sz w:val="24"/>
          <w:szCs w:val="24"/>
          <w:lang w:val="pt-PT"/>
        </w:rPr>
      </w:pPr>
    </w:p>
    <w:p w14:paraId="715FA941" w14:textId="5820B348" w:rsidR="008C4B81" w:rsidRPr="00AE2A06" w:rsidRDefault="008C4B81" w:rsidP="00E9152A">
      <w:pPr>
        <w:tabs>
          <w:tab w:val="num" w:pos="0"/>
        </w:tabs>
        <w:ind w:hanging="567"/>
        <w:rPr>
          <w:sz w:val="24"/>
          <w:szCs w:val="24"/>
          <w:lang w:val="pt-PT"/>
        </w:rPr>
      </w:pPr>
      <w:r w:rsidRPr="00AE2A06">
        <w:rPr>
          <w:sz w:val="24"/>
          <w:szCs w:val="24"/>
          <w:lang w:val="pt-PT"/>
        </w:rPr>
        <w:t xml:space="preserve">Este Acordo Técnido de Qualidade </w:t>
      </w:r>
      <w:r w:rsidR="00D83867">
        <w:rPr>
          <w:sz w:val="24"/>
          <w:szCs w:val="24"/>
          <w:lang w:val="pt-PT"/>
        </w:rPr>
        <w:t>estará vigente a partir</w:t>
      </w:r>
      <w:r w:rsidRPr="00AE2A06">
        <w:rPr>
          <w:sz w:val="24"/>
          <w:szCs w:val="24"/>
          <w:lang w:val="pt-PT"/>
        </w:rPr>
        <w:t xml:space="preserve"> da data da última assinatura</w:t>
      </w:r>
      <w:r w:rsidR="00F84AD0">
        <w:rPr>
          <w:sz w:val="24"/>
          <w:szCs w:val="24"/>
          <w:lang w:val="pt-PT"/>
        </w:rPr>
        <w:t>.</w:t>
      </w:r>
    </w:p>
    <w:p w14:paraId="7DED2330" w14:textId="77777777" w:rsidR="00756189" w:rsidRPr="00AE2A06" w:rsidRDefault="00756189" w:rsidP="009F6FBA">
      <w:pPr>
        <w:tabs>
          <w:tab w:val="num" w:pos="0"/>
        </w:tabs>
        <w:rPr>
          <w:sz w:val="24"/>
          <w:szCs w:val="24"/>
          <w:lang w:val="pt-PT"/>
        </w:rPr>
      </w:pPr>
    </w:p>
    <w:p w14:paraId="0D6BDCF4" w14:textId="77777777" w:rsidR="00756189" w:rsidRPr="00AE2A06" w:rsidRDefault="00756189" w:rsidP="00E9152A">
      <w:pPr>
        <w:pStyle w:val="Ttulo2"/>
        <w:tabs>
          <w:tab w:val="num" w:pos="0"/>
        </w:tabs>
        <w:ind w:hanging="567"/>
        <w:rPr>
          <w:szCs w:val="24"/>
          <w:lang w:val="pt-PT"/>
        </w:rPr>
      </w:pPr>
      <w:r w:rsidRPr="00AE2A06">
        <w:rPr>
          <w:szCs w:val="24"/>
          <w:lang w:val="pt-PT"/>
        </w:rPr>
        <w:t>Validade</w:t>
      </w:r>
    </w:p>
    <w:p w14:paraId="7E08417F" w14:textId="77777777" w:rsidR="00756189" w:rsidRPr="00AE2A06" w:rsidRDefault="00756189" w:rsidP="009F6FBA">
      <w:pPr>
        <w:tabs>
          <w:tab w:val="num" w:pos="0"/>
        </w:tabs>
        <w:rPr>
          <w:sz w:val="24"/>
          <w:szCs w:val="24"/>
          <w:lang w:val="pt-PT"/>
        </w:rPr>
      </w:pPr>
    </w:p>
    <w:p w14:paraId="1DC5A292" w14:textId="4B9DCCFF" w:rsidR="00756189" w:rsidRDefault="00756189" w:rsidP="00E9152A">
      <w:pPr>
        <w:tabs>
          <w:tab w:val="num" w:pos="-426"/>
        </w:tabs>
        <w:spacing w:line="360" w:lineRule="auto"/>
        <w:ind w:left="-567" w:right="-567"/>
        <w:jc w:val="both"/>
        <w:rPr>
          <w:sz w:val="24"/>
          <w:szCs w:val="24"/>
          <w:lang w:val="pt-PT"/>
        </w:rPr>
      </w:pPr>
      <w:r w:rsidRPr="00AE2A06">
        <w:rPr>
          <w:sz w:val="24"/>
          <w:szCs w:val="24"/>
          <w:lang w:val="pt-PT"/>
        </w:rPr>
        <w:t xml:space="preserve">Esse Acordo de Qualidade será </w:t>
      </w:r>
      <w:r w:rsidR="00D83867">
        <w:rPr>
          <w:sz w:val="24"/>
          <w:szCs w:val="24"/>
          <w:lang w:val="pt-PT"/>
        </w:rPr>
        <w:t>válido</w:t>
      </w:r>
      <w:r w:rsidRPr="00AE2A06">
        <w:rPr>
          <w:sz w:val="24"/>
          <w:szCs w:val="24"/>
          <w:lang w:val="pt-PT"/>
        </w:rPr>
        <w:t xml:space="preserve"> até </w:t>
      </w:r>
      <w:r w:rsidR="00AE2A06" w:rsidRPr="00AE2A06">
        <w:rPr>
          <w:sz w:val="24"/>
          <w:szCs w:val="24"/>
          <w:lang w:val="pt-PT"/>
        </w:rPr>
        <w:t xml:space="preserve">o encerramento do contrato de fornecimento. Porém os seus efeitos podem ser estender de acordo com as regras aqui descritas. </w:t>
      </w:r>
    </w:p>
    <w:p w14:paraId="41FA7136" w14:textId="77777777" w:rsidR="00AA2206" w:rsidRDefault="00AA2206" w:rsidP="00E9152A">
      <w:pPr>
        <w:tabs>
          <w:tab w:val="num" w:pos="-426"/>
        </w:tabs>
        <w:spacing w:line="360" w:lineRule="auto"/>
        <w:ind w:left="-567" w:right="-567"/>
        <w:jc w:val="both"/>
        <w:rPr>
          <w:sz w:val="24"/>
          <w:szCs w:val="24"/>
          <w:lang w:val="pt-PT"/>
        </w:rPr>
      </w:pPr>
    </w:p>
    <w:p w14:paraId="3FD60AF8" w14:textId="77777777" w:rsidR="007A2147" w:rsidRPr="00AE2A06" w:rsidRDefault="00756189" w:rsidP="00AA2206">
      <w:pPr>
        <w:pStyle w:val="Ttulo2"/>
        <w:tabs>
          <w:tab w:val="num" w:pos="0"/>
        </w:tabs>
        <w:spacing w:after="120" w:line="360" w:lineRule="auto"/>
        <w:ind w:hanging="567"/>
        <w:rPr>
          <w:szCs w:val="24"/>
          <w:lang w:val="pt-PT"/>
        </w:rPr>
      </w:pPr>
      <w:r w:rsidRPr="00AE2A06">
        <w:rPr>
          <w:szCs w:val="24"/>
          <w:lang w:val="pt-PT"/>
        </w:rPr>
        <w:t xml:space="preserve">Relação entre Acordo de Qualidade e Contrato </w:t>
      </w:r>
      <w:r w:rsidR="004F1D5D" w:rsidRPr="00AE2A06">
        <w:rPr>
          <w:szCs w:val="24"/>
          <w:lang w:val="pt-PT"/>
        </w:rPr>
        <w:t>de Fornecimento</w:t>
      </w:r>
    </w:p>
    <w:p w14:paraId="116FAA95" w14:textId="2B0DFC2F" w:rsidR="007A2147" w:rsidRDefault="00947B7B" w:rsidP="00AA2206">
      <w:pPr>
        <w:spacing w:after="120" w:line="360" w:lineRule="auto"/>
        <w:ind w:left="-567" w:right="-567"/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Em caso de</w:t>
      </w:r>
      <w:r w:rsidRPr="00AE2A06">
        <w:rPr>
          <w:sz w:val="24"/>
          <w:szCs w:val="24"/>
          <w:lang w:val="pt-PT"/>
        </w:rPr>
        <w:t xml:space="preserve"> </w:t>
      </w:r>
      <w:r w:rsidR="00756189" w:rsidRPr="00AE2A06">
        <w:rPr>
          <w:sz w:val="24"/>
          <w:szCs w:val="24"/>
          <w:lang w:val="pt-PT"/>
        </w:rPr>
        <w:t>inconsistência</w:t>
      </w:r>
      <w:r w:rsidR="004F1D5D" w:rsidRPr="00AE2A06">
        <w:rPr>
          <w:sz w:val="24"/>
          <w:szCs w:val="24"/>
          <w:lang w:val="pt-PT"/>
        </w:rPr>
        <w:t xml:space="preserve"> que proventura ocorra</w:t>
      </w:r>
      <w:r w:rsidR="00756189" w:rsidRPr="00AE2A06">
        <w:rPr>
          <w:sz w:val="24"/>
          <w:szCs w:val="24"/>
          <w:lang w:val="pt-PT"/>
        </w:rPr>
        <w:t xml:space="preserve"> entre o </w:t>
      </w:r>
      <w:r w:rsidR="004F1D5D" w:rsidRPr="00AE2A06">
        <w:rPr>
          <w:sz w:val="24"/>
          <w:szCs w:val="24"/>
          <w:lang w:val="pt-PT"/>
        </w:rPr>
        <w:t>Contrato de Fornecimento</w:t>
      </w:r>
      <w:r w:rsidR="00756189" w:rsidRPr="00AE2A06">
        <w:rPr>
          <w:sz w:val="24"/>
          <w:szCs w:val="24"/>
          <w:lang w:val="pt-PT"/>
        </w:rPr>
        <w:t xml:space="preserve"> e o </w:t>
      </w:r>
      <w:r w:rsidR="004F1D5D" w:rsidRPr="00AE2A06">
        <w:rPr>
          <w:sz w:val="24"/>
          <w:szCs w:val="24"/>
          <w:lang w:val="pt-PT"/>
        </w:rPr>
        <w:t>Acordo</w:t>
      </w:r>
      <w:r w:rsidR="00756189" w:rsidRPr="00AE2A06">
        <w:rPr>
          <w:sz w:val="24"/>
          <w:szCs w:val="24"/>
          <w:lang w:val="pt-PT"/>
        </w:rPr>
        <w:t xml:space="preserve"> de Qualidade, </w:t>
      </w:r>
      <w:r>
        <w:rPr>
          <w:sz w:val="24"/>
          <w:szCs w:val="24"/>
          <w:lang w:val="pt-PT"/>
        </w:rPr>
        <w:t>fica estabelecido que as cláusulas do Acordo de Qualidade prevalecerão quanto a itens de qualidade do objeto do contrato. Em todos os demais temas, os itens do Contrato terão prevalência.</w:t>
      </w:r>
      <w:r w:rsidR="004F1D5D" w:rsidRPr="00AE2A06">
        <w:rPr>
          <w:sz w:val="24"/>
          <w:szCs w:val="24"/>
          <w:lang w:val="pt-PT"/>
        </w:rPr>
        <w:t xml:space="preserve"> </w:t>
      </w:r>
    </w:p>
    <w:p w14:paraId="03EFCB7B" w14:textId="77777777" w:rsidR="00AE2A06" w:rsidRPr="00AE2A06" w:rsidRDefault="00AE2A06" w:rsidP="009F6FBA">
      <w:pPr>
        <w:tabs>
          <w:tab w:val="num" w:pos="0"/>
        </w:tabs>
        <w:spacing w:line="360" w:lineRule="auto"/>
        <w:jc w:val="both"/>
        <w:rPr>
          <w:sz w:val="24"/>
          <w:szCs w:val="24"/>
          <w:lang w:val="pt-PT"/>
        </w:rPr>
      </w:pPr>
    </w:p>
    <w:p w14:paraId="215DEDC0" w14:textId="77777777" w:rsidR="00AE2A06" w:rsidRPr="00AE2A06" w:rsidRDefault="00AE2A06" w:rsidP="0051276D">
      <w:pPr>
        <w:pStyle w:val="Ttulo2"/>
        <w:tabs>
          <w:tab w:val="num" w:pos="-426"/>
        </w:tabs>
        <w:ind w:hanging="567"/>
        <w:rPr>
          <w:szCs w:val="24"/>
          <w:lang w:val="pt-PT"/>
        </w:rPr>
      </w:pPr>
      <w:r w:rsidRPr="00AE2A06">
        <w:rPr>
          <w:szCs w:val="24"/>
          <w:lang w:val="pt-PT"/>
        </w:rPr>
        <w:t>Revisões e alterações</w:t>
      </w:r>
    </w:p>
    <w:p w14:paraId="2B769DD7" w14:textId="77777777" w:rsidR="00AE2A06" w:rsidRPr="00AE2A06" w:rsidRDefault="00AE2A06" w:rsidP="009F6FBA">
      <w:pPr>
        <w:tabs>
          <w:tab w:val="num" w:pos="0"/>
        </w:tabs>
        <w:rPr>
          <w:sz w:val="24"/>
          <w:szCs w:val="24"/>
          <w:lang w:val="pt-PT"/>
        </w:rPr>
      </w:pPr>
    </w:p>
    <w:p w14:paraId="009218B3" w14:textId="6B198EA3" w:rsidR="00AE2A06" w:rsidRDefault="00D83867" w:rsidP="0051276D">
      <w:pPr>
        <w:tabs>
          <w:tab w:val="num" w:pos="-567"/>
        </w:tabs>
        <w:spacing w:line="360" w:lineRule="auto"/>
        <w:ind w:left="-567" w:right="-567"/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lastRenderedPageBreak/>
        <w:t>R</w:t>
      </w:r>
      <w:r w:rsidR="00AE2A06" w:rsidRPr="00AE2A06">
        <w:rPr>
          <w:sz w:val="24"/>
          <w:szCs w:val="24"/>
          <w:lang w:val="pt-PT"/>
        </w:rPr>
        <w:t xml:space="preserve">evisões podem ser necessárias para garantir que o </w:t>
      </w:r>
      <w:r w:rsidR="007D6BC3">
        <w:rPr>
          <w:sz w:val="24"/>
          <w:szCs w:val="24"/>
          <w:lang w:val="pt-PT"/>
        </w:rPr>
        <w:t>serviço</w:t>
      </w:r>
      <w:r w:rsidR="00AE2A06" w:rsidRPr="00AE2A06">
        <w:rPr>
          <w:sz w:val="24"/>
          <w:szCs w:val="24"/>
          <w:lang w:val="pt-PT"/>
        </w:rPr>
        <w:t xml:space="preserve"> </w:t>
      </w:r>
      <w:r w:rsidR="00AE2A06">
        <w:rPr>
          <w:sz w:val="24"/>
          <w:szCs w:val="24"/>
          <w:lang w:val="pt-PT"/>
        </w:rPr>
        <w:t>fornecido continue a atender todos os requisitos regulamentares e os requisitos d</w:t>
      </w:r>
      <w:r w:rsidR="004D4CA8">
        <w:rPr>
          <w:sz w:val="24"/>
          <w:szCs w:val="24"/>
          <w:lang w:val="pt-PT"/>
        </w:rPr>
        <w:t>a</w:t>
      </w:r>
      <w:r w:rsidR="00AE2A06">
        <w:rPr>
          <w:sz w:val="24"/>
          <w:szCs w:val="24"/>
          <w:lang w:val="pt-PT"/>
        </w:rPr>
        <w:t xml:space="preserve"> </w:t>
      </w:r>
      <w:r w:rsidR="004D4CA8">
        <w:rPr>
          <w:sz w:val="24"/>
          <w:szCs w:val="24"/>
          <w:lang w:val="pt-PT"/>
        </w:rPr>
        <w:t>HEMOBRÁS</w:t>
      </w:r>
      <w:r w:rsidR="00AE2A06">
        <w:rPr>
          <w:sz w:val="24"/>
          <w:szCs w:val="24"/>
          <w:lang w:val="pt-PT"/>
        </w:rPr>
        <w:t>. A parte que está propondo a revisão deve enviar a proposta d</w:t>
      </w:r>
      <w:r w:rsidR="008A554A">
        <w:rPr>
          <w:sz w:val="24"/>
          <w:szCs w:val="24"/>
          <w:lang w:val="pt-PT"/>
        </w:rPr>
        <w:t>a</w:t>
      </w:r>
      <w:r w:rsidR="00AE2A06">
        <w:rPr>
          <w:sz w:val="24"/>
          <w:szCs w:val="24"/>
          <w:lang w:val="pt-PT"/>
        </w:rPr>
        <w:t xml:space="preserve"> revisão para a pessoa</w:t>
      </w:r>
      <w:r w:rsidR="007C2647">
        <w:rPr>
          <w:sz w:val="24"/>
          <w:szCs w:val="24"/>
          <w:lang w:val="pt-PT"/>
        </w:rPr>
        <w:t xml:space="preserve"> responsável</w:t>
      </w:r>
      <w:r w:rsidR="00AE2A06">
        <w:rPr>
          <w:sz w:val="24"/>
          <w:szCs w:val="24"/>
          <w:lang w:val="pt-PT"/>
        </w:rPr>
        <w:t xml:space="preserve"> </w:t>
      </w:r>
      <w:r w:rsidR="007C2647">
        <w:rPr>
          <w:sz w:val="24"/>
          <w:szCs w:val="24"/>
          <w:lang w:val="pt-PT"/>
        </w:rPr>
        <w:t>pelo</w:t>
      </w:r>
      <w:r w:rsidR="00AE2A06">
        <w:rPr>
          <w:sz w:val="24"/>
          <w:szCs w:val="24"/>
          <w:lang w:val="pt-PT"/>
        </w:rPr>
        <w:t xml:space="preserve"> contato</w:t>
      </w:r>
      <w:r w:rsidR="003818CF">
        <w:rPr>
          <w:sz w:val="24"/>
          <w:szCs w:val="24"/>
          <w:lang w:val="pt-PT"/>
        </w:rPr>
        <w:t xml:space="preserve"> (</w:t>
      </w:r>
      <w:r w:rsidR="001F02D3">
        <w:rPr>
          <w:sz w:val="24"/>
          <w:szCs w:val="24"/>
          <w:lang w:val="pt-PT"/>
        </w:rPr>
        <w:t>v</w:t>
      </w:r>
      <w:r w:rsidR="003818CF">
        <w:rPr>
          <w:sz w:val="24"/>
          <w:szCs w:val="24"/>
          <w:lang w:val="pt-PT"/>
        </w:rPr>
        <w:t>er lista de contatos)</w:t>
      </w:r>
      <w:r w:rsidR="007C2647">
        <w:rPr>
          <w:sz w:val="24"/>
          <w:szCs w:val="24"/>
          <w:lang w:val="pt-PT"/>
        </w:rPr>
        <w:t>,</w:t>
      </w:r>
      <w:r w:rsidR="00AE2A06">
        <w:rPr>
          <w:sz w:val="24"/>
          <w:szCs w:val="24"/>
          <w:lang w:val="pt-PT"/>
        </w:rPr>
        <w:t xml:space="preserve"> d</w:t>
      </w:r>
      <w:r w:rsidR="004D4CA8">
        <w:rPr>
          <w:sz w:val="24"/>
          <w:szCs w:val="24"/>
          <w:lang w:val="pt-PT"/>
        </w:rPr>
        <w:t>a</w:t>
      </w:r>
      <w:r w:rsidR="00AE2A06">
        <w:rPr>
          <w:sz w:val="24"/>
          <w:szCs w:val="24"/>
          <w:lang w:val="pt-PT"/>
        </w:rPr>
        <w:t xml:space="preserve"> </w:t>
      </w:r>
      <w:r w:rsidR="004D4CA8">
        <w:rPr>
          <w:sz w:val="24"/>
          <w:szCs w:val="24"/>
          <w:lang w:val="pt-PT"/>
        </w:rPr>
        <w:t>HEMOBRÁS</w:t>
      </w:r>
      <w:r w:rsidR="00AE2A06">
        <w:rPr>
          <w:sz w:val="24"/>
          <w:szCs w:val="24"/>
          <w:lang w:val="pt-PT"/>
        </w:rPr>
        <w:t xml:space="preserve"> ou FORNECEDOR</w:t>
      </w:r>
      <w:r w:rsidR="007C2647">
        <w:rPr>
          <w:sz w:val="24"/>
          <w:szCs w:val="24"/>
          <w:lang w:val="pt-PT"/>
        </w:rPr>
        <w:t xml:space="preserve">, </w:t>
      </w:r>
      <w:r w:rsidR="00AE2A06">
        <w:rPr>
          <w:sz w:val="24"/>
          <w:szCs w:val="24"/>
          <w:lang w:val="pt-PT"/>
        </w:rPr>
        <w:t xml:space="preserve">para revisão e aprovação. </w:t>
      </w:r>
    </w:p>
    <w:p w14:paraId="7FCA4B76" w14:textId="77777777" w:rsidR="005B723E" w:rsidRDefault="005B723E" w:rsidP="0051276D">
      <w:pPr>
        <w:tabs>
          <w:tab w:val="num" w:pos="-567"/>
        </w:tabs>
        <w:spacing w:line="360" w:lineRule="auto"/>
        <w:ind w:left="-567" w:right="-567"/>
        <w:jc w:val="both"/>
        <w:rPr>
          <w:sz w:val="24"/>
          <w:szCs w:val="24"/>
          <w:lang w:val="pt-PT"/>
        </w:rPr>
      </w:pPr>
    </w:p>
    <w:p w14:paraId="0EBDF62B" w14:textId="77777777" w:rsidR="005B723E" w:rsidRDefault="005B723E" w:rsidP="005B723E">
      <w:pPr>
        <w:pStyle w:val="Ttulo2"/>
        <w:ind w:left="-567"/>
        <w:rPr>
          <w:lang w:val="pt-PT"/>
        </w:rPr>
      </w:pPr>
      <w:r>
        <w:rPr>
          <w:lang w:val="pt-PT"/>
        </w:rPr>
        <w:t>Comunicação</w:t>
      </w:r>
    </w:p>
    <w:p w14:paraId="289977DC" w14:textId="77777777" w:rsidR="005B723E" w:rsidRDefault="005B723E" w:rsidP="005B723E">
      <w:pPr>
        <w:rPr>
          <w:lang w:val="pt-PT"/>
        </w:rPr>
      </w:pPr>
    </w:p>
    <w:p w14:paraId="2297FB28" w14:textId="52904F6B" w:rsidR="005B723E" w:rsidRDefault="005B723E" w:rsidP="00035786">
      <w:pPr>
        <w:spacing w:line="360" w:lineRule="auto"/>
        <w:ind w:left="-567" w:right="-567"/>
        <w:jc w:val="both"/>
        <w:rPr>
          <w:sz w:val="24"/>
          <w:szCs w:val="24"/>
          <w:lang w:val="pt-PT"/>
        </w:rPr>
      </w:pPr>
      <w:r w:rsidRPr="00035786">
        <w:rPr>
          <w:sz w:val="24"/>
          <w:szCs w:val="24"/>
          <w:lang w:val="pt-PT"/>
        </w:rPr>
        <w:t xml:space="preserve">O FORNECEDOR e </w:t>
      </w:r>
      <w:r w:rsidR="004D4CA8">
        <w:rPr>
          <w:sz w:val="24"/>
          <w:szCs w:val="24"/>
          <w:lang w:val="pt-PT"/>
        </w:rPr>
        <w:t>a</w:t>
      </w:r>
      <w:r w:rsidRPr="00035786">
        <w:rPr>
          <w:sz w:val="24"/>
          <w:szCs w:val="24"/>
          <w:lang w:val="pt-PT"/>
        </w:rPr>
        <w:t xml:space="preserve"> </w:t>
      </w:r>
      <w:r w:rsidR="004D4CA8">
        <w:rPr>
          <w:sz w:val="24"/>
          <w:szCs w:val="24"/>
          <w:lang w:val="pt-PT"/>
        </w:rPr>
        <w:t>HEMOBRÁS</w:t>
      </w:r>
      <w:r w:rsidRPr="00035786">
        <w:rPr>
          <w:sz w:val="24"/>
          <w:szCs w:val="24"/>
          <w:lang w:val="pt-PT"/>
        </w:rPr>
        <w:t xml:space="preserve"> devem se comunicar por escrito, inclusive por meio eletrônico,  com relação </w:t>
      </w:r>
      <w:r w:rsidR="00B04926">
        <w:rPr>
          <w:sz w:val="24"/>
          <w:szCs w:val="24"/>
          <w:lang w:val="pt-PT"/>
        </w:rPr>
        <w:t>a</w:t>
      </w:r>
      <w:r w:rsidRPr="00035786">
        <w:rPr>
          <w:sz w:val="24"/>
          <w:szCs w:val="24"/>
          <w:lang w:val="pt-PT"/>
        </w:rPr>
        <w:t>s questões relacionadas a esse Acordo de Qualidade.</w:t>
      </w:r>
      <w:r w:rsidR="00035786">
        <w:rPr>
          <w:sz w:val="24"/>
          <w:szCs w:val="24"/>
          <w:lang w:val="pt-PT"/>
        </w:rPr>
        <w:t xml:space="preserve"> </w:t>
      </w:r>
      <w:r w:rsidR="004B656C" w:rsidRPr="004B656C">
        <w:rPr>
          <w:sz w:val="24"/>
          <w:szCs w:val="24"/>
          <w:lang w:val="pt-PT"/>
        </w:rPr>
        <w:t>As reuniões devem conter ata com decisões eventualmente tomadas e</w:t>
      </w:r>
      <w:r w:rsidR="00AD4B39">
        <w:rPr>
          <w:sz w:val="24"/>
          <w:szCs w:val="24"/>
          <w:lang w:val="pt-PT"/>
        </w:rPr>
        <w:t>,</w:t>
      </w:r>
      <w:r w:rsidR="004B656C">
        <w:rPr>
          <w:sz w:val="24"/>
          <w:szCs w:val="24"/>
          <w:lang w:val="pt-PT"/>
        </w:rPr>
        <w:t xml:space="preserve"> quando do compartilhamento de documentos</w:t>
      </w:r>
      <w:r w:rsidR="00AD4B39">
        <w:rPr>
          <w:sz w:val="24"/>
          <w:szCs w:val="24"/>
          <w:lang w:val="pt-PT"/>
        </w:rPr>
        <w:t>,</w:t>
      </w:r>
      <w:r w:rsidR="004B656C" w:rsidRPr="004B656C">
        <w:rPr>
          <w:sz w:val="24"/>
          <w:szCs w:val="24"/>
          <w:lang w:val="pt-PT"/>
        </w:rPr>
        <w:t xml:space="preserve"> </w:t>
      </w:r>
      <w:r w:rsidR="004B656C">
        <w:rPr>
          <w:sz w:val="24"/>
          <w:szCs w:val="24"/>
          <w:lang w:val="pt-PT"/>
        </w:rPr>
        <w:t>deve ser resguardad</w:t>
      </w:r>
      <w:r w:rsidR="00AD4B39">
        <w:rPr>
          <w:sz w:val="24"/>
          <w:szCs w:val="24"/>
          <w:lang w:val="pt-PT"/>
        </w:rPr>
        <w:t>a</w:t>
      </w:r>
      <w:r w:rsidR="00794D4F">
        <w:rPr>
          <w:sz w:val="24"/>
          <w:szCs w:val="24"/>
          <w:lang w:val="pt-PT"/>
        </w:rPr>
        <w:t xml:space="preserve"> entre</w:t>
      </w:r>
      <w:r w:rsidR="004B656C" w:rsidRPr="004B656C">
        <w:rPr>
          <w:sz w:val="24"/>
          <w:szCs w:val="24"/>
          <w:lang w:val="pt-PT"/>
        </w:rPr>
        <w:t xml:space="preserve"> as empresas a segurança das informações no contexto do contrato. As comunicações devem ocorrer nos níveis de hireárquicos necessários, obedecendo a estrutura funcional  de cada instituição</w:t>
      </w:r>
      <w:r w:rsidR="004B656C">
        <w:rPr>
          <w:sz w:val="24"/>
          <w:szCs w:val="24"/>
          <w:lang w:val="pt-PT"/>
        </w:rPr>
        <w:t xml:space="preserve">. </w:t>
      </w:r>
      <w:r w:rsidR="004B656C" w:rsidRPr="004B656C">
        <w:rPr>
          <w:sz w:val="24"/>
          <w:szCs w:val="24"/>
          <w:lang w:val="pt-PT"/>
        </w:rPr>
        <w:t xml:space="preserve"> </w:t>
      </w:r>
      <w:r w:rsidR="00035786" w:rsidRPr="00035786">
        <w:rPr>
          <w:sz w:val="24"/>
          <w:szCs w:val="24"/>
          <w:lang w:val="pt-PT"/>
        </w:rPr>
        <w:t>Neste documento consta a lista de Contatos</w:t>
      </w:r>
      <w:r w:rsidR="0020198F">
        <w:rPr>
          <w:sz w:val="24"/>
          <w:szCs w:val="24"/>
          <w:lang w:val="pt-PT"/>
        </w:rPr>
        <w:t xml:space="preserve"> </w:t>
      </w:r>
      <w:r w:rsidR="00892963">
        <w:rPr>
          <w:sz w:val="24"/>
          <w:szCs w:val="24"/>
          <w:lang w:val="pt-PT"/>
        </w:rPr>
        <w:t>dos colaboradores da empresa que possam ter relação com esse Acordo de Qualidade</w:t>
      </w:r>
    </w:p>
    <w:bookmarkEnd w:id="0"/>
    <w:p w14:paraId="7FEAE530" w14:textId="77777777" w:rsidR="00C51FA1" w:rsidRDefault="00C51FA1" w:rsidP="00C51FA1">
      <w:pPr>
        <w:pStyle w:val="Ttulo1"/>
        <w:numPr>
          <w:ilvl w:val="0"/>
          <w:numId w:val="0"/>
        </w:numPr>
        <w:tabs>
          <w:tab w:val="num" w:pos="0"/>
        </w:tabs>
        <w:jc w:val="both"/>
        <w:rPr>
          <w:b w:val="0"/>
          <w:szCs w:val="24"/>
        </w:rPr>
      </w:pPr>
    </w:p>
    <w:p w14:paraId="0A65580C" w14:textId="5002AA0E" w:rsidR="00D50BDD" w:rsidRPr="00C51FA1" w:rsidRDefault="00BE247A" w:rsidP="00D50BDD">
      <w:pPr>
        <w:pStyle w:val="Ttulo1"/>
        <w:ind w:left="-142" w:right="-567" w:hanging="425"/>
        <w:jc w:val="both"/>
        <w:rPr>
          <w:i/>
        </w:rPr>
      </w:pPr>
      <w:r>
        <w:t xml:space="preserve">TABELA DE </w:t>
      </w:r>
      <w:r w:rsidR="003818CF">
        <w:t>RESPONSABILIDADES</w:t>
      </w:r>
      <w:r w:rsidR="00D50BDD">
        <w:t xml:space="preserve"> </w:t>
      </w:r>
    </w:p>
    <w:p w14:paraId="6EC933C2" w14:textId="25D57E91" w:rsidR="00AD16D5" w:rsidRPr="00C51FA1" w:rsidRDefault="00AD16D5" w:rsidP="006E218E">
      <w:pPr>
        <w:pStyle w:val="Ttulo1"/>
        <w:numPr>
          <w:ilvl w:val="0"/>
          <w:numId w:val="0"/>
        </w:numPr>
        <w:ind w:left="-567" w:right="-567"/>
        <w:jc w:val="both"/>
        <w:rPr>
          <w:i/>
        </w:rPr>
      </w:pPr>
    </w:p>
    <w:p w14:paraId="37D37B2F" w14:textId="77777777" w:rsidR="003818CF" w:rsidRDefault="003818CF" w:rsidP="009F6FBA">
      <w:pPr>
        <w:tabs>
          <w:tab w:val="num" w:pos="0"/>
        </w:tabs>
      </w:pPr>
    </w:p>
    <w:tbl>
      <w:tblPr>
        <w:tblStyle w:val="TabeladeGrade1Clara"/>
        <w:tblW w:w="9639" w:type="dxa"/>
        <w:tblInd w:w="-582" w:type="dxa"/>
        <w:tblLook w:val="04A0" w:firstRow="1" w:lastRow="0" w:firstColumn="1" w:lastColumn="0" w:noHBand="0" w:noVBand="1"/>
      </w:tblPr>
      <w:tblGrid>
        <w:gridCol w:w="1236"/>
        <w:gridCol w:w="4824"/>
        <w:gridCol w:w="1500"/>
        <w:gridCol w:w="1304"/>
        <w:gridCol w:w="775"/>
      </w:tblGrid>
      <w:tr w:rsidR="006E218E" w:rsidRPr="003818CF" w14:paraId="5DC2EB5F" w14:textId="77777777" w:rsidTr="006E21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47298E85" w14:textId="77777777" w:rsidR="009F6FBA" w:rsidRPr="003818CF" w:rsidRDefault="007607DB" w:rsidP="009F6FBA">
            <w:pPr>
              <w:tabs>
                <w:tab w:val="num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Item</w:t>
            </w:r>
          </w:p>
        </w:tc>
        <w:tc>
          <w:tcPr>
            <w:tcW w:w="4824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204D52FE" w14:textId="77777777" w:rsidR="009F6FBA" w:rsidRPr="003818CF" w:rsidRDefault="009F6FBA" w:rsidP="000620A7">
            <w:pPr>
              <w:tabs>
                <w:tab w:val="num" w:pos="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818CF">
              <w:rPr>
                <w:sz w:val="22"/>
                <w:szCs w:val="22"/>
              </w:rPr>
              <w:t>Responsabilidade</w:t>
            </w:r>
          </w:p>
        </w:tc>
        <w:tc>
          <w:tcPr>
            <w:tcW w:w="15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175A979" w14:textId="74DA1BEF" w:rsidR="009F6FBA" w:rsidRPr="003818CF" w:rsidRDefault="004D4CA8" w:rsidP="00691E0D">
            <w:pPr>
              <w:tabs>
                <w:tab w:val="num" w:pos="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HEMOBRÁS</w:t>
            </w:r>
          </w:p>
        </w:tc>
        <w:tc>
          <w:tcPr>
            <w:tcW w:w="1304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29F36093" w14:textId="77777777" w:rsidR="009F6FBA" w:rsidRPr="003818CF" w:rsidRDefault="009F6FBA" w:rsidP="00691E0D">
            <w:pPr>
              <w:tabs>
                <w:tab w:val="num" w:pos="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818CF">
              <w:rPr>
                <w:sz w:val="22"/>
                <w:szCs w:val="22"/>
              </w:rPr>
              <w:t>Fornecedor</w:t>
            </w:r>
          </w:p>
        </w:tc>
        <w:tc>
          <w:tcPr>
            <w:tcW w:w="77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8CCA42B" w14:textId="77777777" w:rsidR="009F6FBA" w:rsidRPr="003818CF" w:rsidRDefault="009F6FBA" w:rsidP="00691E0D">
            <w:pPr>
              <w:tabs>
                <w:tab w:val="num" w:pos="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</w:tr>
      <w:tr w:rsidR="005A27CA" w:rsidRPr="003818CF" w14:paraId="3E845200" w14:textId="77777777" w:rsidTr="00F26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6F7D2D22" w14:textId="2670F1F9" w:rsidR="005A27CA" w:rsidRPr="005A27CA" w:rsidRDefault="00A22202" w:rsidP="005A27CA">
            <w:pPr>
              <w:tabs>
                <w:tab w:val="num" w:pos="0"/>
              </w:tabs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0396B56" w14:textId="372E22AD" w:rsidR="005A27CA" w:rsidRPr="005A27CA" w:rsidRDefault="005A27CA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A27CA">
              <w:rPr>
                <w:b/>
                <w:sz w:val="22"/>
                <w:szCs w:val="22"/>
              </w:rPr>
              <w:t>Exigências Regulamentares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25D790FE" w14:textId="77777777" w:rsidR="005A27CA" w:rsidRPr="005A27CA" w:rsidRDefault="005A27C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59E23671" w14:textId="77777777" w:rsidR="005A27CA" w:rsidRPr="005A27CA" w:rsidRDefault="005A27CA" w:rsidP="005A2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64F628B" w14:textId="77777777" w:rsidR="005A27CA" w:rsidRPr="005A27CA" w:rsidRDefault="005A27CA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</w:tr>
      <w:tr w:rsidR="005A27CA" w:rsidRPr="003818CF" w14:paraId="4C137DF9" w14:textId="77777777" w:rsidTr="00F26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left w:val="single" w:sz="12" w:space="0" w:color="auto"/>
            </w:tcBorders>
          </w:tcPr>
          <w:p w14:paraId="6C317B01" w14:textId="1142B5FA" w:rsidR="005A27CA" w:rsidRPr="00FC5204" w:rsidRDefault="00A22202" w:rsidP="005A27CA">
            <w:pPr>
              <w:tabs>
                <w:tab w:val="num" w:pos="0"/>
              </w:tabs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E701CF">
              <w:rPr>
                <w:sz w:val="22"/>
                <w:szCs w:val="22"/>
              </w:rPr>
              <w:t>1</w:t>
            </w:r>
          </w:p>
        </w:tc>
        <w:tc>
          <w:tcPr>
            <w:tcW w:w="4824" w:type="dxa"/>
          </w:tcPr>
          <w:p w14:paraId="4148D411" w14:textId="474BF7F5" w:rsidR="005A27CA" w:rsidRDefault="005A27CA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FORNECEDOR deve assegurar o fiel cumprimento de todas as atividades previstas na sua contratação em observação </w:t>
            </w:r>
            <w:r w:rsidR="00947B7B">
              <w:rPr>
                <w:sz w:val="22"/>
                <w:szCs w:val="22"/>
              </w:rPr>
              <w:t>à</w:t>
            </w:r>
            <w:r>
              <w:rPr>
                <w:sz w:val="22"/>
                <w:szCs w:val="22"/>
              </w:rPr>
              <w:t>s exigências regulamentares e prezando pela segurança e qualidade dos produtos da HEMOBRÁS sob sua responsabilidade.</w:t>
            </w:r>
          </w:p>
        </w:tc>
        <w:tc>
          <w:tcPr>
            <w:tcW w:w="1500" w:type="dxa"/>
          </w:tcPr>
          <w:p w14:paraId="21FC7003" w14:textId="6625A121" w:rsidR="005A27CA" w:rsidRPr="003818CF" w:rsidRDefault="005A27C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14:paraId="6C61E2C7" w14:textId="3C912DC4" w:rsidR="005A27CA" w:rsidRPr="003818CF" w:rsidRDefault="00A22202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75" w:type="dxa"/>
            <w:tcBorders>
              <w:right w:val="single" w:sz="12" w:space="0" w:color="auto"/>
            </w:tcBorders>
          </w:tcPr>
          <w:p w14:paraId="0245D546" w14:textId="77777777" w:rsidR="005A27CA" w:rsidRPr="003818CF" w:rsidRDefault="005A27CA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5A27CA" w:rsidRPr="003818CF" w14:paraId="28E6D2E8" w14:textId="77777777" w:rsidTr="00F26DC0">
        <w:trPr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left w:val="single" w:sz="12" w:space="0" w:color="auto"/>
            </w:tcBorders>
          </w:tcPr>
          <w:p w14:paraId="78B21FBB" w14:textId="48745E6D" w:rsidR="005A27CA" w:rsidRPr="00FC5204" w:rsidRDefault="00A22202" w:rsidP="005A27CA">
            <w:pPr>
              <w:tabs>
                <w:tab w:val="num" w:pos="0"/>
              </w:tabs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E701CF">
              <w:rPr>
                <w:sz w:val="22"/>
                <w:szCs w:val="22"/>
              </w:rPr>
              <w:t>2</w:t>
            </w:r>
          </w:p>
        </w:tc>
        <w:tc>
          <w:tcPr>
            <w:tcW w:w="4824" w:type="dxa"/>
          </w:tcPr>
          <w:p w14:paraId="64784ADB" w14:textId="749E1682" w:rsidR="005A27CA" w:rsidRPr="00B04926" w:rsidRDefault="005A27CA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Todos os procedimentos do FORNECEDOR devem estar em conformidade com a legislação aplicável, conforme seu nicho de atuação.</w:t>
            </w:r>
          </w:p>
        </w:tc>
        <w:tc>
          <w:tcPr>
            <w:tcW w:w="1500" w:type="dxa"/>
          </w:tcPr>
          <w:p w14:paraId="75DCB28F" w14:textId="6FD27FB8" w:rsidR="005A27CA" w:rsidRPr="003818CF" w:rsidRDefault="005A27C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14:paraId="2EBB1395" w14:textId="3D779361" w:rsidR="005A27CA" w:rsidRPr="003818CF" w:rsidRDefault="00A22202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75" w:type="dxa"/>
            <w:tcBorders>
              <w:right w:val="single" w:sz="12" w:space="0" w:color="auto"/>
            </w:tcBorders>
          </w:tcPr>
          <w:p w14:paraId="59EB09E1" w14:textId="77777777" w:rsidR="005A27CA" w:rsidRPr="003818CF" w:rsidRDefault="005A27CA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5D011A" w:rsidRPr="003818CF" w14:paraId="25785A2D" w14:textId="77777777" w:rsidTr="00C44615">
        <w:trPr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left w:val="single" w:sz="12" w:space="0" w:color="auto"/>
            </w:tcBorders>
          </w:tcPr>
          <w:p w14:paraId="677E2A5B" w14:textId="2B3F0157" w:rsidR="005D011A" w:rsidRDefault="005D011A" w:rsidP="005A27CA">
            <w:pPr>
              <w:tabs>
                <w:tab w:val="num" w:pos="0"/>
              </w:tabs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4824" w:type="dxa"/>
          </w:tcPr>
          <w:p w14:paraId="6E2BCF4E" w14:textId="3781265A" w:rsidR="005D011A" w:rsidRDefault="005D011A" w:rsidP="006E218E">
            <w:pPr>
              <w:tabs>
                <w:tab w:val="num" w:pos="0"/>
              </w:tabs>
              <w:ind w:right="-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Estabelecer e manter </w:t>
            </w:r>
            <w:r w:rsidR="002F4414">
              <w:rPr>
                <w:sz w:val="22"/>
                <w:szCs w:val="22"/>
              </w:rPr>
              <w:t xml:space="preserve">em procedimentos </w:t>
            </w:r>
            <w:r>
              <w:rPr>
                <w:sz w:val="22"/>
                <w:szCs w:val="22"/>
              </w:rPr>
              <w:t>um sistema de gestão da qualidade, baseado em normas reconhecidas nacionais ou internacionalmente, que garanta um efetivo planejamento, operação e controle dos processos</w:t>
            </w:r>
            <w:r w:rsidR="002F4414">
              <w:rPr>
                <w:sz w:val="22"/>
                <w:szCs w:val="22"/>
              </w:rPr>
              <w:t>.</w:t>
            </w:r>
          </w:p>
        </w:tc>
        <w:tc>
          <w:tcPr>
            <w:tcW w:w="1500" w:type="dxa"/>
          </w:tcPr>
          <w:p w14:paraId="21BCD2E8" w14:textId="77777777" w:rsidR="005D011A" w:rsidRPr="003818CF" w:rsidRDefault="005D011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14:paraId="63F3D397" w14:textId="76A2F350" w:rsidR="005D011A" w:rsidRDefault="005D011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75" w:type="dxa"/>
            <w:tcBorders>
              <w:right w:val="single" w:sz="12" w:space="0" w:color="auto"/>
            </w:tcBorders>
          </w:tcPr>
          <w:p w14:paraId="1C09225F" w14:textId="77777777" w:rsidR="005D011A" w:rsidRPr="003818CF" w:rsidRDefault="005D011A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5D011A" w:rsidRPr="003818CF" w14:paraId="5F51C2EC" w14:textId="77777777" w:rsidTr="00C44615">
        <w:trPr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left w:val="single" w:sz="12" w:space="0" w:color="auto"/>
            </w:tcBorders>
          </w:tcPr>
          <w:p w14:paraId="34A6DC64" w14:textId="567F4E2A" w:rsidR="005D011A" w:rsidRDefault="005D011A" w:rsidP="005A27CA">
            <w:pPr>
              <w:tabs>
                <w:tab w:val="num" w:pos="0"/>
              </w:tabs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4824" w:type="dxa"/>
          </w:tcPr>
          <w:p w14:paraId="0061C2C5" w14:textId="7E10CD80" w:rsidR="005D011A" w:rsidRDefault="005D011A" w:rsidP="005D011A">
            <w:pPr>
              <w:tabs>
                <w:tab w:val="num" w:pos="0"/>
              </w:tabs>
              <w:ind w:right="-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B6FD6">
              <w:rPr>
                <w:sz w:val="22"/>
                <w:szCs w:val="22"/>
              </w:rPr>
              <w:t>Man</w:t>
            </w:r>
            <w:r>
              <w:rPr>
                <w:sz w:val="22"/>
                <w:szCs w:val="22"/>
              </w:rPr>
              <w:t>ter</w:t>
            </w:r>
            <w:r w:rsidRPr="008B6FD6">
              <w:rPr>
                <w:sz w:val="22"/>
                <w:szCs w:val="22"/>
              </w:rPr>
              <w:t xml:space="preserve"> licenças e autorizações de funcionamento</w:t>
            </w:r>
            <w:r w:rsidR="00AD4B39">
              <w:rPr>
                <w:sz w:val="22"/>
                <w:szCs w:val="22"/>
              </w:rPr>
              <w:t xml:space="preserve"> ativas e</w:t>
            </w:r>
            <w:r w:rsidRPr="008B6FD6">
              <w:rPr>
                <w:sz w:val="22"/>
                <w:szCs w:val="22"/>
              </w:rPr>
              <w:t xml:space="preserve"> atualizadas</w:t>
            </w:r>
            <w:r w:rsidR="002F4414">
              <w:rPr>
                <w:sz w:val="22"/>
                <w:szCs w:val="22"/>
              </w:rPr>
              <w:t>.</w:t>
            </w:r>
            <w:r w:rsidRPr="008B6F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00" w:type="dxa"/>
          </w:tcPr>
          <w:p w14:paraId="4179BC42" w14:textId="77777777" w:rsidR="005D011A" w:rsidRPr="003818CF" w:rsidRDefault="005D011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14:paraId="76380EC2" w14:textId="5BEF38E8" w:rsidR="005D011A" w:rsidRDefault="005D011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75" w:type="dxa"/>
            <w:tcBorders>
              <w:right w:val="single" w:sz="12" w:space="0" w:color="auto"/>
            </w:tcBorders>
          </w:tcPr>
          <w:p w14:paraId="5F9B2E72" w14:textId="77777777" w:rsidR="005D011A" w:rsidRPr="003818CF" w:rsidRDefault="005D011A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5D011A" w:rsidRPr="003818CF" w14:paraId="61D5CE84" w14:textId="77777777" w:rsidTr="00C44615">
        <w:trPr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left w:val="single" w:sz="12" w:space="0" w:color="auto"/>
            </w:tcBorders>
          </w:tcPr>
          <w:p w14:paraId="5FF70A57" w14:textId="7B690918" w:rsidR="005D011A" w:rsidRDefault="005D011A" w:rsidP="005A27CA">
            <w:pPr>
              <w:tabs>
                <w:tab w:val="num" w:pos="0"/>
              </w:tabs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4824" w:type="dxa"/>
          </w:tcPr>
          <w:p w14:paraId="2354A631" w14:textId="5857FCF2" w:rsidR="005D011A" w:rsidRPr="008B6FD6" w:rsidRDefault="005D011A" w:rsidP="00F2688F">
            <w:pPr>
              <w:tabs>
                <w:tab w:val="num" w:pos="0"/>
              </w:tabs>
              <w:ind w:right="-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B6FD6">
              <w:rPr>
                <w:sz w:val="22"/>
                <w:szCs w:val="22"/>
              </w:rPr>
              <w:t>Manter atualizado</w:t>
            </w:r>
            <w:r w:rsidR="00AD4B39">
              <w:rPr>
                <w:sz w:val="22"/>
                <w:szCs w:val="22"/>
              </w:rPr>
              <w:t>s</w:t>
            </w:r>
            <w:r w:rsidRPr="008B6FD6">
              <w:rPr>
                <w:sz w:val="22"/>
                <w:szCs w:val="22"/>
              </w:rPr>
              <w:t xml:space="preserve"> seus processos e produtos diante das atualizações regulamentares</w:t>
            </w:r>
            <w:r w:rsidR="002F4414">
              <w:rPr>
                <w:sz w:val="22"/>
                <w:szCs w:val="22"/>
              </w:rPr>
              <w:t xml:space="preserve"> aplicáveis aos processos.</w:t>
            </w:r>
          </w:p>
        </w:tc>
        <w:tc>
          <w:tcPr>
            <w:tcW w:w="1500" w:type="dxa"/>
          </w:tcPr>
          <w:p w14:paraId="01785F93" w14:textId="77777777" w:rsidR="005D011A" w:rsidRPr="003818CF" w:rsidRDefault="005D011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14:paraId="01F73F9B" w14:textId="3D7CA6EA" w:rsidR="005D011A" w:rsidRDefault="005D011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75" w:type="dxa"/>
            <w:tcBorders>
              <w:right w:val="single" w:sz="12" w:space="0" w:color="auto"/>
            </w:tcBorders>
          </w:tcPr>
          <w:p w14:paraId="054FCF71" w14:textId="77777777" w:rsidR="005D011A" w:rsidRPr="003818CF" w:rsidRDefault="005D011A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6E218E" w:rsidRPr="003818CF" w14:paraId="3F19A997" w14:textId="77777777" w:rsidTr="006E218E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61DB9619" w14:textId="19558035" w:rsidR="005A27CA" w:rsidRPr="005A27CA" w:rsidRDefault="00A22202" w:rsidP="005A27CA">
            <w:pPr>
              <w:tabs>
                <w:tab w:val="num" w:pos="0"/>
              </w:tabs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401A3365" w14:textId="514FB4E8" w:rsidR="005A27CA" w:rsidRPr="005A27CA" w:rsidRDefault="005A27CA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A27CA">
              <w:rPr>
                <w:b/>
                <w:sz w:val="22"/>
                <w:szCs w:val="22"/>
              </w:rPr>
              <w:t>Auditorias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48327C43" w14:textId="79DBFD3F" w:rsidR="005A27CA" w:rsidRPr="005A27CA" w:rsidRDefault="005A27C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53D5F69F" w14:textId="078F5958" w:rsidR="005A27CA" w:rsidRPr="005A27CA" w:rsidRDefault="005A27C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2631B43" w14:textId="77777777" w:rsidR="005A27CA" w:rsidRPr="005A27CA" w:rsidRDefault="005A27CA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</w:tr>
      <w:tr w:rsidR="005A27CA" w:rsidRPr="003818CF" w14:paraId="4EF8DF6D" w14:textId="77777777" w:rsidTr="00F26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12" w:space="0" w:color="auto"/>
            </w:tcBorders>
          </w:tcPr>
          <w:p w14:paraId="3E04196C" w14:textId="433AB2A9" w:rsidR="005A27CA" w:rsidRPr="00AB3647" w:rsidRDefault="00A22202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lastRenderedPageBreak/>
              <w:t>2.1</w:t>
            </w:r>
          </w:p>
        </w:tc>
        <w:tc>
          <w:tcPr>
            <w:tcW w:w="4824" w:type="dxa"/>
            <w:tcBorders>
              <w:top w:val="single" w:sz="4" w:space="0" w:color="auto"/>
            </w:tcBorders>
          </w:tcPr>
          <w:p w14:paraId="3E502C89" w14:textId="1C9C3DEA" w:rsidR="005A27CA" w:rsidRPr="00484352" w:rsidRDefault="005A27CA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95E54">
              <w:rPr>
                <w:sz w:val="22"/>
                <w:szCs w:val="22"/>
              </w:rPr>
              <w:t>A HEMOBRÁS deverá monitorar o desempenho do fornecedor quanto ao atendimento aos requisitos estabelecidos no Contrato e neste Acordo de Qualidade, podendo ser através de auditorias ou outros meios.</w:t>
            </w:r>
          </w:p>
        </w:tc>
        <w:tc>
          <w:tcPr>
            <w:tcW w:w="1500" w:type="dxa"/>
            <w:tcBorders>
              <w:top w:val="single" w:sz="4" w:space="0" w:color="auto"/>
            </w:tcBorders>
          </w:tcPr>
          <w:p w14:paraId="24C9579E" w14:textId="1577287D" w:rsidR="005A27CA" w:rsidRDefault="00A22202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</w:tcBorders>
          </w:tcPr>
          <w:p w14:paraId="5B3305B0" w14:textId="68825A79" w:rsidR="005A27CA" w:rsidRDefault="005A27C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single" w:sz="4" w:space="0" w:color="auto"/>
              <w:right w:val="single" w:sz="12" w:space="0" w:color="auto"/>
            </w:tcBorders>
          </w:tcPr>
          <w:p w14:paraId="4F6E211B" w14:textId="77777777" w:rsidR="005A27CA" w:rsidRPr="003818CF" w:rsidRDefault="005A27CA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5A27CA" w:rsidRPr="003818CF" w14:paraId="6E40F3A7" w14:textId="77777777" w:rsidTr="00F26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left w:val="single" w:sz="12" w:space="0" w:color="auto"/>
            </w:tcBorders>
          </w:tcPr>
          <w:p w14:paraId="260F333D" w14:textId="4CD3F382" w:rsidR="005A27CA" w:rsidRPr="00AB3647" w:rsidRDefault="00A22202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2.2</w:t>
            </w:r>
          </w:p>
        </w:tc>
        <w:tc>
          <w:tcPr>
            <w:tcW w:w="4824" w:type="dxa"/>
          </w:tcPr>
          <w:p w14:paraId="302D7F4E" w14:textId="1C445F35" w:rsidR="005A27CA" w:rsidRDefault="005A27CA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HEMOBRÁS tem o direito de auditar o FORNECEDOR antes do início das atividades e em intervalos regulares durante o prazo de validade do Contrato de prestação de serviço, conforme o Termo de Referência.</w:t>
            </w:r>
          </w:p>
        </w:tc>
        <w:tc>
          <w:tcPr>
            <w:tcW w:w="1500" w:type="dxa"/>
          </w:tcPr>
          <w:p w14:paraId="5C79AC80" w14:textId="0DA72CD6" w:rsidR="005A27CA" w:rsidRDefault="00A22202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04" w:type="dxa"/>
          </w:tcPr>
          <w:p w14:paraId="42DB8A2F" w14:textId="77777777" w:rsidR="005A27CA" w:rsidRDefault="005A27C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775" w:type="dxa"/>
            <w:tcBorders>
              <w:right w:val="single" w:sz="12" w:space="0" w:color="auto"/>
            </w:tcBorders>
          </w:tcPr>
          <w:p w14:paraId="7B510530" w14:textId="77777777" w:rsidR="005A27CA" w:rsidRPr="003818CF" w:rsidRDefault="005A27CA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5A27CA" w:rsidRPr="003818CF" w14:paraId="7321D0E9" w14:textId="77777777" w:rsidTr="00F26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left w:val="single" w:sz="12" w:space="0" w:color="auto"/>
              <w:bottom w:val="single" w:sz="4" w:space="0" w:color="auto"/>
            </w:tcBorders>
          </w:tcPr>
          <w:p w14:paraId="7BF3C77A" w14:textId="22CFD7A9" w:rsidR="005A27CA" w:rsidRPr="00AB3647" w:rsidRDefault="00A22202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2.3</w:t>
            </w:r>
          </w:p>
        </w:tc>
        <w:tc>
          <w:tcPr>
            <w:tcW w:w="4824" w:type="dxa"/>
            <w:tcBorders>
              <w:bottom w:val="single" w:sz="4" w:space="0" w:color="auto"/>
            </w:tcBorders>
          </w:tcPr>
          <w:p w14:paraId="52389851" w14:textId="2F4A9563" w:rsidR="005A27CA" w:rsidRDefault="005A27CA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HEMOBRÁS emitirá um relatório de auditoria por escrito relatando os achados encontrados durante a auditoria, e a depender dos achados, poderá tomar as medidas razoáveis, conforme aplicável.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60384526" w14:textId="339E62B8" w:rsidR="005A27CA" w:rsidRDefault="00A22202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69C1A7F5" w14:textId="5B51CA82" w:rsidR="005A27CA" w:rsidRDefault="005A27C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775" w:type="dxa"/>
            <w:tcBorders>
              <w:bottom w:val="single" w:sz="4" w:space="0" w:color="auto"/>
              <w:right w:val="single" w:sz="12" w:space="0" w:color="auto"/>
            </w:tcBorders>
          </w:tcPr>
          <w:p w14:paraId="45554416" w14:textId="77777777" w:rsidR="005A27CA" w:rsidRPr="003818CF" w:rsidRDefault="005A27CA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6029B7" w:rsidRPr="003818CF" w:rsidDel="00E701CF" w14:paraId="0BE874B2" w14:textId="77777777" w:rsidTr="00F26DC0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259E43" w14:textId="112A34F0" w:rsidR="006029B7" w:rsidDel="00E701CF" w:rsidRDefault="00BD21DB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2.4</w:t>
            </w:r>
          </w:p>
        </w:tc>
        <w:tc>
          <w:tcPr>
            <w:tcW w:w="48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354C80" w14:textId="7121A4A0" w:rsidR="006029B7" w:rsidRPr="006E218E" w:rsidDel="00E701CF" w:rsidRDefault="006029B7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E218E">
              <w:rPr>
                <w:sz w:val="22"/>
                <w:szCs w:val="22"/>
              </w:rPr>
              <w:t xml:space="preserve">O FORNECEDOR deverá apresentar plano de ação </w:t>
            </w:r>
            <w:r>
              <w:rPr>
                <w:sz w:val="22"/>
                <w:szCs w:val="22"/>
              </w:rPr>
              <w:t>para</w:t>
            </w:r>
            <w:r w:rsidR="00E91149">
              <w:rPr>
                <w:sz w:val="22"/>
                <w:szCs w:val="22"/>
              </w:rPr>
              <w:t xml:space="preserve"> eliminação dos desvios de auditoria </w:t>
            </w:r>
            <w:r w:rsidR="001D18BB">
              <w:rPr>
                <w:sz w:val="22"/>
                <w:szCs w:val="22"/>
              </w:rPr>
              <w:t xml:space="preserve">em </w:t>
            </w:r>
            <w:r w:rsidR="00E91149">
              <w:rPr>
                <w:sz w:val="22"/>
                <w:szCs w:val="22"/>
              </w:rPr>
              <w:t xml:space="preserve">até </w:t>
            </w:r>
            <w:r w:rsidR="009F5E92">
              <w:rPr>
                <w:sz w:val="22"/>
                <w:szCs w:val="22"/>
              </w:rPr>
              <w:t>30</w:t>
            </w:r>
            <w:r w:rsidR="00E91149">
              <w:rPr>
                <w:sz w:val="22"/>
                <w:szCs w:val="22"/>
              </w:rPr>
              <w:t xml:space="preserve"> dias após o recebimento do relatório.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C4B460" w14:textId="77777777" w:rsidR="006029B7" w:rsidRPr="005A27CA" w:rsidDel="00E701CF" w:rsidRDefault="006029B7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48939B" w14:textId="62B124AD" w:rsidR="006029B7" w:rsidRPr="005A27CA" w:rsidDel="00E701CF" w:rsidRDefault="009F5E92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354CA" w14:textId="77777777" w:rsidR="006029B7" w:rsidRPr="005A27CA" w:rsidDel="00E701CF" w:rsidRDefault="006029B7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</w:tr>
      <w:tr w:rsidR="006E218E" w:rsidRPr="003818CF" w14:paraId="0C0BCAE7" w14:textId="77777777" w:rsidTr="006E218E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C6687AB" w14:textId="3D608FA0" w:rsidR="005A27CA" w:rsidRPr="005A27CA" w:rsidRDefault="00E701CF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3</w:t>
            </w:r>
          </w:p>
        </w:tc>
        <w:tc>
          <w:tcPr>
            <w:tcW w:w="48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446F6F4E" w14:textId="7D05C06E" w:rsidR="005A27CA" w:rsidRPr="005A27CA" w:rsidRDefault="005A27CA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A27CA">
              <w:rPr>
                <w:b/>
                <w:sz w:val="22"/>
                <w:szCs w:val="22"/>
              </w:rPr>
              <w:t>Controle de Mudanças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020DE86B" w14:textId="77777777" w:rsidR="005A27CA" w:rsidRPr="005A27CA" w:rsidRDefault="005A27C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6A9A059E" w14:textId="77777777" w:rsidR="005A27CA" w:rsidRPr="005A27CA" w:rsidRDefault="005A27C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1D679CF" w14:textId="77777777" w:rsidR="005A27CA" w:rsidRPr="005A27CA" w:rsidRDefault="005A27CA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</w:tr>
      <w:tr w:rsidR="005A27CA" w:rsidRPr="003818CF" w14:paraId="6B7E458F" w14:textId="77777777" w:rsidTr="00F26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left w:val="single" w:sz="12" w:space="0" w:color="auto"/>
            </w:tcBorders>
          </w:tcPr>
          <w:p w14:paraId="2330296B" w14:textId="62E3E0F7" w:rsidR="005A27CA" w:rsidRPr="00AB3647" w:rsidRDefault="008A07FC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3</w:t>
            </w:r>
            <w:r w:rsidR="00A22202">
              <w:rPr>
                <w:bCs w:val="0"/>
                <w:sz w:val="22"/>
                <w:szCs w:val="22"/>
              </w:rPr>
              <w:t>.</w:t>
            </w:r>
            <w:r w:rsidR="00F26DC0">
              <w:rPr>
                <w:bCs w:val="0"/>
                <w:sz w:val="22"/>
                <w:szCs w:val="22"/>
              </w:rPr>
              <w:t>1</w:t>
            </w:r>
          </w:p>
        </w:tc>
        <w:tc>
          <w:tcPr>
            <w:tcW w:w="4824" w:type="dxa"/>
          </w:tcPr>
          <w:p w14:paraId="09B1A373" w14:textId="02BB4285" w:rsidR="005A27CA" w:rsidRDefault="00C65623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HEMOBRÁS deve notificar o FORNECEDOR por escrito com razoável antecedência, das mudanças que impactam à prestação do serviço, conforme definido neste Acordo.</w:t>
            </w:r>
          </w:p>
        </w:tc>
        <w:tc>
          <w:tcPr>
            <w:tcW w:w="1500" w:type="dxa"/>
          </w:tcPr>
          <w:p w14:paraId="7ED82161" w14:textId="0C9F0D8C" w:rsidR="005A27CA" w:rsidRDefault="00A22202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04" w:type="dxa"/>
          </w:tcPr>
          <w:p w14:paraId="448585B1" w14:textId="77777777" w:rsidR="005A27CA" w:rsidRDefault="005A27C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775" w:type="dxa"/>
            <w:tcBorders>
              <w:right w:val="single" w:sz="12" w:space="0" w:color="auto"/>
            </w:tcBorders>
          </w:tcPr>
          <w:p w14:paraId="5166B017" w14:textId="77777777" w:rsidR="005A27CA" w:rsidRPr="003818CF" w:rsidRDefault="005A27CA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5A27CA" w:rsidRPr="003818CF" w14:paraId="34C4AA11" w14:textId="77777777" w:rsidTr="00F26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left w:val="single" w:sz="12" w:space="0" w:color="auto"/>
            </w:tcBorders>
          </w:tcPr>
          <w:p w14:paraId="5CE7D095" w14:textId="6874EC60" w:rsidR="005A27CA" w:rsidRPr="00AB3647" w:rsidRDefault="008A07FC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3</w:t>
            </w:r>
            <w:r w:rsidR="00A22202">
              <w:rPr>
                <w:bCs w:val="0"/>
                <w:sz w:val="22"/>
                <w:szCs w:val="22"/>
              </w:rPr>
              <w:t>.</w:t>
            </w:r>
            <w:r w:rsidR="00F26DC0">
              <w:rPr>
                <w:bCs w:val="0"/>
                <w:sz w:val="22"/>
                <w:szCs w:val="22"/>
              </w:rPr>
              <w:t>2</w:t>
            </w:r>
          </w:p>
        </w:tc>
        <w:tc>
          <w:tcPr>
            <w:tcW w:w="4824" w:type="dxa"/>
          </w:tcPr>
          <w:p w14:paraId="0A05051D" w14:textId="77777777" w:rsidR="005A27CA" w:rsidRDefault="00587510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FORNECEDOR deve informar à HEMOBRÁS quaisquer alterações nos processos e nas </w:t>
            </w:r>
            <w:proofErr w:type="spellStart"/>
            <w:r>
              <w:rPr>
                <w:sz w:val="22"/>
                <w:szCs w:val="22"/>
              </w:rPr>
              <w:t>caracteristicas</w:t>
            </w:r>
            <w:proofErr w:type="spellEnd"/>
            <w:r>
              <w:rPr>
                <w:sz w:val="22"/>
                <w:szCs w:val="22"/>
              </w:rPr>
              <w:t xml:space="preserve"> dos serviços prestados, conforme contratado.</w:t>
            </w:r>
          </w:p>
          <w:p w14:paraId="482C70CB" w14:textId="790835C0" w:rsidR="00524F39" w:rsidRDefault="00524F39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B02FE43" w14:textId="7EE8D095" w:rsidR="00952932" w:rsidRDefault="00952932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Alterações nos processos e nas </w:t>
            </w:r>
            <w:proofErr w:type="spellStart"/>
            <w:r>
              <w:rPr>
                <w:sz w:val="22"/>
                <w:szCs w:val="22"/>
              </w:rPr>
              <w:t>caracteristicas</w:t>
            </w:r>
            <w:proofErr w:type="spellEnd"/>
            <w:r>
              <w:rPr>
                <w:sz w:val="22"/>
                <w:szCs w:val="22"/>
              </w:rPr>
              <w:t xml:space="preserve"> dos serviços prestados pelo FORNECEDOR no âmbito deste contrato, só poderão ser implementadas mediante avaliação e anuência prévias da HEMOBRÁS.</w:t>
            </w:r>
          </w:p>
          <w:p w14:paraId="4439DCD7" w14:textId="7DA1EDCB" w:rsidR="00524F39" w:rsidRDefault="00524F39" w:rsidP="00952932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14:paraId="7AD9EF7B" w14:textId="77777777" w:rsidR="005A27CA" w:rsidRDefault="005A27C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14:paraId="15C5378C" w14:textId="2731A0AF" w:rsidR="005A27CA" w:rsidRDefault="00A22202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75" w:type="dxa"/>
            <w:tcBorders>
              <w:right w:val="single" w:sz="12" w:space="0" w:color="auto"/>
            </w:tcBorders>
          </w:tcPr>
          <w:p w14:paraId="49F0C50F" w14:textId="77777777" w:rsidR="005A27CA" w:rsidRPr="003818CF" w:rsidRDefault="005A27CA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587510" w:rsidRPr="003818CF" w14:paraId="6774AB26" w14:textId="77777777" w:rsidTr="00F26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left w:val="single" w:sz="12" w:space="0" w:color="auto"/>
              <w:bottom w:val="single" w:sz="4" w:space="0" w:color="auto"/>
            </w:tcBorders>
          </w:tcPr>
          <w:p w14:paraId="2CA2E6DD" w14:textId="6CDB29A9" w:rsidR="00587510" w:rsidRPr="00AB3647" w:rsidRDefault="008A07FC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3</w:t>
            </w:r>
            <w:r w:rsidR="00A22202">
              <w:rPr>
                <w:bCs w:val="0"/>
                <w:sz w:val="22"/>
                <w:szCs w:val="22"/>
              </w:rPr>
              <w:t>.</w:t>
            </w:r>
            <w:r w:rsidR="00F26DC0">
              <w:rPr>
                <w:bCs w:val="0"/>
                <w:sz w:val="22"/>
                <w:szCs w:val="22"/>
              </w:rPr>
              <w:t>3</w:t>
            </w:r>
          </w:p>
        </w:tc>
        <w:tc>
          <w:tcPr>
            <w:tcW w:w="4824" w:type="dxa"/>
            <w:tcBorders>
              <w:bottom w:val="single" w:sz="4" w:space="0" w:color="auto"/>
            </w:tcBorders>
          </w:tcPr>
          <w:p w14:paraId="007F79C4" w14:textId="1945F287" w:rsidR="00587510" w:rsidRDefault="00587510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HEMOBRÁS reserva-se o direito de recusar a </w:t>
            </w:r>
            <w:r w:rsidR="00952932">
              <w:rPr>
                <w:sz w:val="22"/>
                <w:szCs w:val="22"/>
              </w:rPr>
              <w:t xml:space="preserve">implementação </w:t>
            </w:r>
            <w:r>
              <w:rPr>
                <w:sz w:val="22"/>
                <w:szCs w:val="22"/>
              </w:rPr>
              <w:t>das mudanças, caso sejam contraditórias com as exigências espe</w:t>
            </w:r>
            <w:r w:rsidR="009A3E71">
              <w:rPr>
                <w:sz w:val="22"/>
                <w:szCs w:val="22"/>
              </w:rPr>
              <w:t>cificadas neste Acordo de Qualidade.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356F00A3" w14:textId="732CC1F5" w:rsidR="00587510" w:rsidRDefault="00A22202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7E783C09" w14:textId="77777777" w:rsidR="00587510" w:rsidRDefault="00587510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775" w:type="dxa"/>
            <w:tcBorders>
              <w:bottom w:val="single" w:sz="4" w:space="0" w:color="auto"/>
              <w:right w:val="single" w:sz="12" w:space="0" w:color="auto"/>
            </w:tcBorders>
          </w:tcPr>
          <w:p w14:paraId="65A4343B" w14:textId="77777777" w:rsidR="00587510" w:rsidRPr="003818CF" w:rsidRDefault="00587510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6E218E" w:rsidRPr="003818CF" w14:paraId="2278DDF1" w14:textId="77777777" w:rsidTr="006E218E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5CCA80" w14:textId="2B75E8A1" w:rsidR="00587510" w:rsidRPr="009A3E71" w:rsidRDefault="008A07FC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4</w:t>
            </w:r>
          </w:p>
        </w:tc>
        <w:tc>
          <w:tcPr>
            <w:tcW w:w="48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BD14879" w14:textId="525B0CBC" w:rsidR="00587510" w:rsidRPr="009A3E71" w:rsidRDefault="009A3E71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9A3E71">
              <w:rPr>
                <w:b/>
                <w:sz w:val="22"/>
                <w:szCs w:val="22"/>
              </w:rPr>
              <w:t>Tratamento de Desvios e Ocorrências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66D617BB" w14:textId="77777777" w:rsidR="00587510" w:rsidRPr="009A3E71" w:rsidRDefault="00587510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E594F9A" w14:textId="77777777" w:rsidR="00587510" w:rsidRPr="009A3E71" w:rsidRDefault="00587510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34FABA7" w14:textId="77777777" w:rsidR="00587510" w:rsidRPr="009A3E71" w:rsidRDefault="00587510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</w:tr>
      <w:tr w:rsidR="00587510" w:rsidRPr="003818CF" w14:paraId="2CF8F7AE" w14:textId="77777777" w:rsidTr="00F26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12" w:space="0" w:color="auto"/>
            </w:tcBorders>
          </w:tcPr>
          <w:p w14:paraId="4175E304" w14:textId="656A3C2E" w:rsidR="00587510" w:rsidRPr="00AB3647" w:rsidRDefault="008A07FC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4</w:t>
            </w:r>
            <w:r w:rsidR="00A22202">
              <w:rPr>
                <w:bCs w:val="0"/>
                <w:sz w:val="22"/>
                <w:szCs w:val="22"/>
              </w:rPr>
              <w:t>.1</w:t>
            </w:r>
          </w:p>
        </w:tc>
        <w:tc>
          <w:tcPr>
            <w:tcW w:w="4824" w:type="dxa"/>
            <w:tcBorders>
              <w:top w:val="single" w:sz="4" w:space="0" w:color="auto"/>
            </w:tcBorders>
          </w:tcPr>
          <w:p w14:paraId="6292E5F2" w14:textId="5F6040D6" w:rsidR="00587510" w:rsidRDefault="00B444B6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FORNECEDOR informará à HEMOBRÁS qualquer desvio/ocorrência relevante e com impacto na qualidade do serviço objeto do contrato com a HEMOBRÁS.</w:t>
            </w:r>
          </w:p>
        </w:tc>
        <w:tc>
          <w:tcPr>
            <w:tcW w:w="1500" w:type="dxa"/>
            <w:tcBorders>
              <w:top w:val="single" w:sz="4" w:space="0" w:color="auto"/>
            </w:tcBorders>
          </w:tcPr>
          <w:p w14:paraId="388C586B" w14:textId="77777777" w:rsidR="00587510" w:rsidRDefault="00587510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</w:tcPr>
          <w:p w14:paraId="7B28E319" w14:textId="0FEB6558" w:rsidR="00587510" w:rsidRDefault="00A22202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75" w:type="dxa"/>
            <w:tcBorders>
              <w:top w:val="single" w:sz="4" w:space="0" w:color="auto"/>
              <w:right w:val="single" w:sz="12" w:space="0" w:color="auto"/>
            </w:tcBorders>
          </w:tcPr>
          <w:p w14:paraId="6A9D3B4D" w14:textId="77777777" w:rsidR="00587510" w:rsidRPr="003818CF" w:rsidRDefault="00587510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4E5210" w:rsidRPr="003818CF" w14:paraId="53011FF0" w14:textId="77777777" w:rsidTr="00F26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left w:val="single" w:sz="12" w:space="0" w:color="auto"/>
              <w:bottom w:val="single" w:sz="4" w:space="0" w:color="auto"/>
            </w:tcBorders>
          </w:tcPr>
          <w:p w14:paraId="5004D9ED" w14:textId="3793ACCB" w:rsidR="004E5210" w:rsidRPr="00AB3647" w:rsidRDefault="008A07FC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4</w:t>
            </w:r>
            <w:r w:rsidR="00A22202">
              <w:rPr>
                <w:bCs w:val="0"/>
                <w:sz w:val="22"/>
                <w:szCs w:val="22"/>
              </w:rPr>
              <w:t>.2</w:t>
            </w:r>
          </w:p>
        </w:tc>
        <w:tc>
          <w:tcPr>
            <w:tcW w:w="4824" w:type="dxa"/>
            <w:tcBorders>
              <w:bottom w:val="single" w:sz="4" w:space="0" w:color="auto"/>
            </w:tcBorders>
          </w:tcPr>
          <w:p w14:paraId="6529309D" w14:textId="2F78AD94" w:rsidR="004E5210" w:rsidRDefault="00B444B6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FORNECEDOR deve usar </w:t>
            </w:r>
            <w:r w:rsidR="001D18BB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 </w:t>
            </w:r>
            <w:r w:rsidR="006E218E">
              <w:rPr>
                <w:sz w:val="22"/>
                <w:szCs w:val="22"/>
              </w:rPr>
              <w:t>lista de contatos deste documento para envio</w:t>
            </w:r>
            <w:r>
              <w:rPr>
                <w:sz w:val="22"/>
                <w:szCs w:val="22"/>
              </w:rPr>
              <w:t xml:space="preserve"> de comunicação </w:t>
            </w:r>
            <w:r w:rsidR="00952932">
              <w:rPr>
                <w:sz w:val="22"/>
                <w:szCs w:val="22"/>
              </w:rPr>
              <w:t xml:space="preserve">com a Garantia da Qualidade da Hemobrás </w:t>
            </w:r>
            <w:r>
              <w:rPr>
                <w:sz w:val="22"/>
                <w:szCs w:val="22"/>
              </w:rPr>
              <w:t>para envio das notificações de desvio</w:t>
            </w:r>
            <w:r w:rsidR="00952932">
              <w:rPr>
                <w:sz w:val="22"/>
                <w:szCs w:val="22"/>
              </w:rPr>
              <w:t>s que possuam impacto na qualidade do serviço prestado.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783AD6DE" w14:textId="77777777" w:rsidR="004E5210" w:rsidRDefault="004E5210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0451E8B4" w14:textId="116063B5" w:rsidR="004E5210" w:rsidRDefault="00A22202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75" w:type="dxa"/>
            <w:tcBorders>
              <w:bottom w:val="single" w:sz="4" w:space="0" w:color="auto"/>
              <w:right w:val="single" w:sz="12" w:space="0" w:color="auto"/>
            </w:tcBorders>
          </w:tcPr>
          <w:p w14:paraId="55590427" w14:textId="77777777" w:rsidR="004E5210" w:rsidRPr="003818CF" w:rsidRDefault="004E5210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6E218E" w:rsidRPr="003818CF" w14:paraId="0890873D" w14:textId="77777777" w:rsidTr="006E218E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4CB8C88" w14:textId="116F238F" w:rsidR="00B444B6" w:rsidRPr="00B444B6" w:rsidRDefault="008A07FC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5</w:t>
            </w:r>
          </w:p>
        </w:tc>
        <w:tc>
          <w:tcPr>
            <w:tcW w:w="48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FDAE725" w14:textId="21DE5323" w:rsidR="00B444B6" w:rsidRPr="00B444B6" w:rsidRDefault="00B444B6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B444B6">
              <w:rPr>
                <w:b/>
                <w:sz w:val="22"/>
                <w:szCs w:val="22"/>
              </w:rPr>
              <w:t>R</w:t>
            </w:r>
            <w:r w:rsidR="00AB00BE">
              <w:rPr>
                <w:b/>
                <w:sz w:val="22"/>
                <w:szCs w:val="22"/>
              </w:rPr>
              <w:t>astreabilidade e documentações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5BE23096" w14:textId="77777777" w:rsidR="00B444B6" w:rsidRPr="00B444B6" w:rsidRDefault="00B444B6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0F6EC289" w14:textId="77777777" w:rsidR="00B444B6" w:rsidRPr="00B444B6" w:rsidRDefault="00B444B6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729C5A8" w14:textId="77777777" w:rsidR="00B444B6" w:rsidRPr="00B444B6" w:rsidRDefault="00B444B6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</w:tr>
      <w:tr w:rsidR="00B444B6" w:rsidRPr="003818CF" w14:paraId="51A2EBEB" w14:textId="77777777" w:rsidTr="00F26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12" w:space="0" w:color="auto"/>
            </w:tcBorders>
          </w:tcPr>
          <w:p w14:paraId="63677A2E" w14:textId="63A4C6B2" w:rsidR="00B444B6" w:rsidRPr="00AB3647" w:rsidRDefault="008A07FC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lastRenderedPageBreak/>
              <w:t>5</w:t>
            </w:r>
            <w:r w:rsidR="00A22202">
              <w:rPr>
                <w:bCs w:val="0"/>
                <w:sz w:val="22"/>
                <w:szCs w:val="22"/>
              </w:rPr>
              <w:t>.1</w:t>
            </w:r>
          </w:p>
        </w:tc>
        <w:tc>
          <w:tcPr>
            <w:tcW w:w="4824" w:type="dxa"/>
            <w:tcBorders>
              <w:top w:val="single" w:sz="4" w:space="0" w:color="auto"/>
            </w:tcBorders>
          </w:tcPr>
          <w:p w14:paraId="13C72D2D" w14:textId="43678AAF" w:rsidR="00B444B6" w:rsidRDefault="00AB00BE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FORNECEDOR deve manter uma documentação padronizada e consistente no seu sistema da qualidade, com um procedimento</w:t>
            </w:r>
            <w:r w:rsidR="00952932">
              <w:rPr>
                <w:sz w:val="22"/>
                <w:szCs w:val="22"/>
              </w:rPr>
              <w:t>(s)</w:t>
            </w:r>
            <w:r>
              <w:rPr>
                <w:sz w:val="22"/>
                <w:szCs w:val="22"/>
              </w:rPr>
              <w:t xml:space="preserve"> que determine</w:t>
            </w:r>
            <w:r w:rsidR="00952932">
              <w:rPr>
                <w:sz w:val="22"/>
                <w:szCs w:val="22"/>
              </w:rPr>
              <w:t>(m)</w:t>
            </w:r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organizaçao</w:t>
            </w:r>
            <w:proofErr w:type="spellEnd"/>
            <w:r>
              <w:rPr>
                <w:sz w:val="22"/>
                <w:szCs w:val="22"/>
              </w:rPr>
              <w:t xml:space="preserve"> da </w:t>
            </w:r>
            <w:proofErr w:type="gramStart"/>
            <w:r>
              <w:rPr>
                <w:sz w:val="22"/>
                <w:szCs w:val="22"/>
              </w:rPr>
              <w:t>documentação,  permita</w:t>
            </w:r>
            <w:proofErr w:type="gramEnd"/>
            <w:r>
              <w:rPr>
                <w:sz w:val="22"/>
                <w:szCs w:val="22"/>
              </w:rPr>
              <w:t xml:space="preserve"> a rastreabilidade das ações operacionais e </w:t>
            </w:r>
            <w:r w:rsidR="00952932"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as tratativas realizadas.</w:t>
            </w:r>
          </w:p>
        </w:tc>
        <w:tc>
          <w:tcPr>
            <w:tcW w:w="1500" w:type="dxa"/>
            <w:tcBorders>
              <w:top w:val="single" w:sz="4" w:space="0" w:color="auto"/>
            </w:tcBorders>
          </w:tcPr>
          <w:p w14:paraId="5B1CD17E" w14:textId="77777777" w:rsidR="00B444B6" w:rsidRDefault="00B444B6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</w:tcPr>
          <w:p w14:paraId="7B9DA6D0" w14:textId="0B520B95" w:rsidR="00B444B6" w:rsidRDefault="00A22202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75" w:type="dxa"/>
            <w:tcBorders>
              <w:top w:val="single" w:sz="4" w:space="0" w:color="auto"/>
              <w:right w:val="single" w:sz="12" w:space="0" w:color="auto"/>
            </w:tcBorders>
          </w:tcPr>
          <w:p w14:paraId="6A1563CF" w14:textId="77777777" w:rsidR="00B444B6" w:rsidRPr="003818CF" w:rsidRDefault="00B444B6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6E218E" w:rsidRPr="003818CF" w14:paraId="16CC9A01" w14:textId="77777777" w:rsidTr="006E218E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75AA21E" w14:textId="76402440" w:rsidR="00B444B6" w:rsidRPr="0067661F" w:rsidRDefault="008A07FC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6</w:t>
            </w:r>
          </w:p>
        </w:tc>
        <w:tc>
          <w:tcPr>
            <w:tcW w:w="48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B0A4FF5" w14:textId="594E18A7" w:rsidR="00B444B6" w:rsidRPr="0067661F" w:rsidRDefault="0067661F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Gestão de contratos de terceiros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05AA5BF9" w14:textId="77777777" w:rsidR="00B444B6" w:rsidRPr="0067661F" w:rsidRDefault="00B444B6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73971D92" w14:textId="77777777" w:rsidR="00B444B6" w:rsidRPr="0067661F" w:rsidRDefault="00B444B6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7565A23" w14:textId="77777777" w:rsidR="00B444B6" w:rsidRPr="0067661F" w:rsidRDefault="00B444B6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</w:tr>
      <w:tr w:rsidR="00B444B6" w:rsidRPr="003818CF" w14:paraId="799E6F2D" w14:textId="77777777" w:rsidTr="00F26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1A5CC07" w14:textId="15BBB2CC" w:rsidR="00B444B6" w:rsidRPr="00AB3647" w:rsidRDefault="008A07FC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6</w:t>
            </w:r>
            <w:r w:rsidR="00A22202">
              <w:rPr>
                <w:bCs w:val="0"/>
                <w:sz w:val="22"/>
                <w:szCs w:val="22"/>
              </w:rPr>
              <w:t>.1</w:t>
            </w:r>
          </w:p>
        </w:tc>
        <w:tc>
          <w:tcPr>
            <w:tcW w:w="4824" w:type="dxa"/>
            <w:tcBorders>
              <w:top w:val="single" w:sz="4" w:space="0" w:color="auto"/>
              <w:bottom w:val="single" w:sz="4" w:space="0" w:color="auto"/>
            </w:tcBorders>
          </w:tcPr>
          <w:p w14:paraId="096005C0" w14:textId="77777777" w:rsidR="0067661F" w:rsidRDefault="0067661F" w:rsidP="0067661F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 contratação de um terceiro, o FORNECEDOR deverá formalizar por meio de contrato que defina responsabilidades, aspectos de qualidade e caminhos de comunicação entre ambas as partes em detalhe. Os seguintes aspectos devem ser abordados no contrato:</w:t>
            </w:r>
          </w:p>
          <w:p w14:paraId="43C93FA9" w14:textId="77777777" w:rsidR="0067661F" w:rsidRDefault="0067661F" w:rsidP="0067661F">
            <w:pPr>
              <w:pStyle w:val="PargrafodaLista"/>
              <w:numPr>
                <w:ilvl w:val="0"/>
                <w:numId w:val="24"/>
              </w:num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Definição clara de responsabilidade entre o FORNECEDOR e o PRESTADOR DE SERVIÇOS.</w:t>
            </w:r>
          </w:p>
          <w:p w14:paraId="1A9C16FB" w14:textId="77777777" w:rsidR="0067661F" w:rsidRDefault="0067661F" w:rsidP="0067661F">
            <w:pPr>
              <w:pStyle w:val="PargrafodaLista"/>
              <w:numPr>
                <w:ilvl w:val="0"/>
                <w:numId w:val="24"/>
              </w:num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Especificação de serviços, materiais e padrões de qualidade.</w:t>
            </w:r>
          </w:p>
          <w:p w14:paraId="7090E6E1" w14:textId="712A53D4" w:rsidR="00B444B6" w:rsidRPr="0067661F" w:rsidRDefault="0067661F" w:rsidP="0067661F">
            <w:pPr>
              <w:pStyle w:val="PargrafodaLista"/>
              <w:numPr>
                <w:ilvl w:val="0"/>
                <w:numId w:val="24"/>
              </w:num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7661F">
              <w:rPr>
                <w:sz w:val="22"/>
                <w:szCs w:val="22"/>
              </w:rPr>
              <w:t>Fluxo de informações.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</w:tcPr>
          <w:p w14:paraId="01F64ABD" w14:textId="77777777" w:rsidR="00B444B6" w:rsidRDefault="00B444B6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609DF805" w14:textId="2BFD8F97" w:rsidR="00B444B6" w:rsidRDefault="00A22202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40BCF9" w14:textId="77777777" w:rsidR="00B444B6" w:rsidRPr="003818CF" w:rsidRDefault="00B444B6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245D7A" w:rsidRPr="003818CF" w14:paraId="2753026F" w14:textId="77777777" w:rsidTr="00C44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5EB9DAB" w14:textId="0D0D1147" w:rsidR="00245D7A" w:rsidRDefault="00245D7A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6.2</w:t>
            </w:r>
          </w:p>
        </w:tc>
        <w:tc>
          <w:tcPr>
            <w:tcW w:w="4824" w:type="dxa"/>
            <w:tcBorders>
              <w:top w:val="single" w:sz="4" w:space="0" w:color="auto"/>
              <w:bottom w:val="single" w:sz="4" w:space="0" w:color="auto"/>
            </w:tcBorders>
          </w:tcPr>
          <w:p w14:paraId="5B0C7C71" w14:textId="7363C81C" w:rsidR="00245D7A" w:rsidRPr="006E218E" w:rsidRDefault="00245D7A" w:rsidP="006E21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 xml:space="preserve">O FORNECEDOR deverá garantir que o PRESTADOR DE SERVIÇOS está obrigado a cumprir todas as legislações e compêndios referentes </w:t>
            </w:r>
            <w:r w:rsidR="00F708A5">
              <w:rPr>
                <w:sz w:val="22"/>
                <w:szCs w:val="22"/>
              </w:rPr>
              <w:t>às operações logísticas</w:t>
            </w:r>
            <w:r>
              <w:rPr>
                <w:sz w:val="22"/>
                <w:szCs w:val="22"/>
              </w:rPr>
              <w:t xml:space="preserve"> de </w:t>
            </w:r>
            <w:r w:rsidR="00C16758">
              <w:rPr>
                <w:sz w:val="22"/>
                <w:szCs w:val="22"/>
              </w:rPr>
              <w:t>insumos farmacêuticos e/ou produto acabado</w:t>
            </w:r>
            <w:r>
              <w:rPr>
                <w:sz w:val="22"/>
                <w:szCs w:val="22"/>
              </w:rPr>
              <w:t>, bem como, todas as legislações correlatas, aquelas que porventura vierem a ser publicadas e as alterações das legislações ora vigentes.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</w:tcPr>
          <w:p w14:paraId="090ED44B" w14:textId="77777777" w:rsidR="00245D7A" w:rsidRDefault="00245D7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18F3018A" w14:textId="4824DF66" w:rsidR="00245D7A" w:rsidRDefault="00354151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8EB8C4" w14:textId="77777777" w:rsidR="00245D7A" w:rsidRPr="003818CF" w:rsidRDefault="00245D7A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245D7A" w:rsidRPr="003818CF" w14:paraId="6A348D87" w14:textId="77777777" w:rsidTr="00C44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33CCBE" w14:textId="34EB6414" w:rsidR="00245D7A" w:rsidRDefault="00245D7A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6.3</w:t>
            </w:r>
          </w:p>
        </w:tc>
        <w:tc>
          <w:tcPr>
            <w:tcW w:w="4824" w:type="dxa"/>
            <w:tcBorders>
              <w:top w:val="single" w:sz="4" w:space="0" w:color="auto"/>
              <w:bottom w:val="single" w:sz="4" w:space="0" w:color="auto"/>
            </w:tcBorders>
          </w:tcPr>
          <w:p w14:paraId="2F424A99" w14:textId="25D3C477" w:rsidR="00245D7A" w:rsidRDefault="00354151" w:rsidP="006E218E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FORNECEDOR deverá garantir que o PRESTADOR DE SERVIÇO mantém </w:t>
            </w:r>
            <w:r>
              <w:rPr>
                <w:sz w:val="22"/>
                <w:szCs w:val="24"/>
              </w:rPr>
              <w:t>atualizadas todas as licenças e autorizações necessárias à execução das atividades contratadas.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</w:tcPr>
          <w:p w14:paraId="1D34A48E" w14:textId="77777777" w:rsidR="00245D7A" w:rsidRDefault="00245D7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07998E51" w14:textId="6E866103" w:rsidR="00245D7A" w:rsidRDefault="00354151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F56BC8" w14:textId="77777777" w:rsidR="00245D7A" w:rsidRPr="003818CF" w:rsidRDefault="00245D7A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5326D7" w:rsidRPr="003818CF" w14:paraId="40C0B30A" w14:textId="77777777" w:rsidTr="00C44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1484630" w14:textId="16E599DB" w:rsidR="005326D7" w:rsidRDefault="005326D7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6.4</w:t>
            </w:r>
          </w:p>
        </w:tc>
        <w:tc>
          <w:tcPr>
            <w:tcW w:w="4824" w:type="dxa"/>
            <w:tcBorders>
              <w:top w:val="single" w:sz="4" w:space="0" w:color="auto"/>
              <w:bottom w:val="single" w:sz="4" w:space="0" w:color="auto"/>
            </w:tcBorders>
          </w:tcPr>
          <w:p w14:paraId="2CB98F15" w14:textId="332CF97E" w:rsidR="005326D7" w:rsidRDefault="005326D7" w:rsidP="00354151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FORNECEDOR deverá garantir que o PRESTADOR DE SERVIÇO atenderá às </w:t>
            </w:r>
            <w:proofErr w:type="spellStart"/>
            <w:r>
              <w:rPr>
                <w:sz w:val="22"/>
                <w:szCs w:val="22"/>
              </w:rPr>
              <w:t>BPTs</w:t>
            </w:r>
            <w:proofErr w:type="spellEnd"/>
            <w:r w:rsidR="00225BA9">
              <w:rPr>
                <w:sz w:val="22"/>
                <w:szCs w:val="22"/>
              </w:rPr>
              <w:t>, aplicável aos insumos farmacêuticos e/ou produto acabado</w:t>
            </w:r>
            <w:r w:rsidR="00951F8B">
              <w:rPr>
                <w:sz w:val="22"/>
                <w:szCs w:val="22"/>
              </w:rPr>
              <w:t>.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</w:tcPr>
          <w:p w14:paraId="65B2E4D4" w14:textId="77777777" w:rsidR="005326D7" w:rsidRDefault="005326D7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1B018ECE" w14:textId="77777777" w:rsidR="005326D7" w:rsidRDefault="005326D7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D03CFE" w14:textId="77777777" w:rsidR="005326D7" w:rsidRPr="003818CF" w:rsidRDefault="005326D7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6E218E" w:rsidRPr="003818CF" w14:paraId="1E09D00B" w14:textId="77777777" w:rsidTr="006E218E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41DC7B" w14:textId="1155DC6A" w:rsidR="005A27CA" w:rsidRPr="00AB3647" w:rsidRDefault="008A07FC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7</w:t>
            </w:r>
          </w:p>
        </w:tc>
        <w:tc>
          <w:tcPr>
            <w:tcW w:w="482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B443E2" w14:textId="16913B8F" w:rsidR="005A27CA" w:rsidRPr="00A66057" w:rsidRDefault="005A27CA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A66057">
              <w:rPr>
                <w:b/>
                <w:sz w:val="22"/>
                <w:szCs w:val="22"/>
              </w:rPr>
              <w:t>Sistema de gestão da qualidade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D9D1B61" w14:textId="77777777" w:rsidR="005A27CA" w:rsidRDefault="005A27C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6F302FC1" w14:textId="77777777" w:rsidR="005A27CA" w:rsidRDefault="005A27C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6A4DEF3" w14:textId="77777777" w:rsidR="005A27CA" w:rsidRPr="003818CF" w:rsidRDefault="005A27CA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5A27CA" w:rsidRPr="003818CF" w14:paraId="3AD458E9" w14:textId="77777777" w:rsidTr="00F26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left w:val="single" w:sz="12" w:space="0" w:color="auto"/>
            </w:tcBorders>
          </w:tcPr>
          <w:p w14:paraId="243DFFAE" w14:textId="575768E8" w:rsidR="005A27CA" w:rsidRPr="00AB3647" w:rsidRDefault="008A07FC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7</w:t>
            </w:r>
            <w:r w:rsidR="00A22202">
              <w:rPr>
                <w:bCs w:val="0"/>
                <w:sz w:val="22"/>
                <w:szCs w:val="22"/>
              </w:rPr>
              <w:t>.</w:t>
            </w:r>
            <w:r>
              <w:rPr>
                <w:bCs w:val="0"/>
                <w:sz w:val="22"/>
                <w:szCs w:val="22"/>
              </w:rPr>
              <w:t>1</w:t>
            </w:r>
          </w:p>
        </w:tc>
        <w:tc>
          <w:tcPr>
            <w:tcW w:w="4824" w:type="dxa"/>
          </w:tcPr>
          <w:p w14:paraId="79868BB3" w14:textId="5F6C2EAA" w:rsidR="005A27CA" w:rsidRDefault="005A27CA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7283F">
              <w:rPr>
                <w:sz w:val="22"/>
                <w:szCs w:val="22"/>
              </w:rPr>
              <w:t>O FORNECEDOR deve dispor de sistema de gestão da qualidade capaz de documentar, verificar e assegurar os requisitos específicos a cada</w:t>
            </w:r>
            <w:r>
              <w:rPr>
                <w:sz w:val="22"/>
                <w:szCs w:val="22"/>
              </w:rPr>
              <w:t xml:space="preserve"> processo que possua impacto na qualidade dos produtos.</w:t>
            </w:r>
          </w:p>
        </w:tc>
        <w:tc>
          <w:tcPr>
            <w:tcW w:w="1500" w:type="dxa"/>
          </w:tcPr>
          <w:p w14:paraId="39AA5BE5" w14:textId="77777777" w:rsidR="005A27CA" w:rsidRDefault="005A27C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14:paraId="5794426C" w14:textId="24E2DC88" w:rsidR="005A27CA" w:rsidRDefault="00A22202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75" w:type="dxa"/>
            <w:tcBorders>
              <w:right w:val="single" w:sz="12" w:space="0" w:color="auto"/>
            </w:tcBorders>
          </w:tcPr>
          <w:p w14:paraId="6DC50817" w14:textId="77777777" w:rsidR="005A27CA" w:rsidRPr="003818CF" w:rsidRDefault="005A27CA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5A27CA" w:rsidRPr="003818CF" w14:paraId="1D2CFA0D" w14:textId="77777777" w:rsidTr="00F26D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left w:val="single" w:sz="12" w:space="0" w:color="auto"/>
            </w:tcBorders>
          </w:tcPr>
          <w:p w14:paraId="6B899FFB" w14:textId="6B70888D" w:rsidR="005A27CA" w:rsidRPr="00AB3647" w:rsidRDefault="008A07FC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7.2</w:t>
            </w:r>
          </w:p>
        </w:tc>
        <w:tc>
          <w:tcPr>
            <w:tcW w:w="4824" w:type="dxa"/>
          </w:tcPr>
          <w:p w14:paraId="19CB4DBB" w14:textId="4F606FDC" w:rsidR="005A27CA" w:rsidRDefault="005A27CA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FORNECEDOR</w:t>
            </w:r>
            <w:r w:rsidRPr="0048435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é</w:t>
            </w:r>
            <w:r w:rsidRPr="00484352">
              <w:rPr>
                <w:sz w:val="22"/>
                <w:szCs w:val="22"/>
              </w:rPr>
              <w:t xml:space="preserve"> responsável por elaborar</w:t>
            </w:r>
            <w:r w:rsidR="00B54D25">
              <w:rPr>
                <w:sz w:val="22"/>
                <w:szCs w:val="22"/>
              </w:rPr>
              <w:t>, quando aplicável,</w:t>
            </w:r>
            <w:r w:rsidRPr="00484352">
              <w:rPr>
                <w:sz w:val="22"/>
                <w:szCs w:val="22"/>
              </w:rPr>
              <w:t xml:space="preserve"> formulários e/ou registros da qualidade para evidenciar a execução das atividades </w:t>
            </w:r>
            <w:r>
              <w:rPr>
                <w:sz w:val="22"/>
                <w:szCs w:val="22"/>
              </w:rPr>
              <w:t>descritas no Termo de Referência</w:t>
            </w:r>
            <w:r w:rsidRPr="00484352">
              <w:rPr>
                <w:sz w:val="22"/>
                <w:szCs w:val="22"/>
              </w:rPr>
              <w:t>,</w:t>
            </w:r>
            <w:r w:rsidR="0070480A">
              <w:rPr>
                <w:sz w:val="22"/>
                <w:szCs w:val="22"/>
              </w:rPr>
              <w:t xml:space="preserve"> de maneira a assegurar integridade dos dados </w:t>
            </w:r>
            <w:proofErr w:type="gramStart"/>
            <w:r w:rsidR="0070480A">
              <w:rPr>
                <w:sz w:val="22"/>
                <w:szCs w:val="22"/>
              </w:rPr>
              <w:t>registrados.</w:t>
            </w:r>
            <w:r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1500" w:type="dxa"/>
          </w:tcPr>
          <w:p w14:paraId="2771C7FE" w14:textId="77777777" w:rsidR="005A27CA" w:rsidRDefault="005A27C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14:paraId="53121292" w14:textId="55421169" w:rsidR="005A27CA" w:rsidRDefault="00A22202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75" w:type="dxa"/>
            <w:tcBorders>
              <w:right w:val="single" w:sz="12" w:space="0" w:color="auto"/>
            </w:tcBorders>
          </w:tcPr>
          <w:p w14:paraId="775F46D3" w14:textId="77777777" w:rsidR="005A27CA" w:rsidRPr="003818CF" w:rsidRDefault="005A27CA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636B74" w:rsidRPr="003818CF" w14:paraId="550910CD" w14:textId="77777777" w:rsidTr="00C44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left w:val="single" w:sz="12" w:space="0" w:color="auto"/>
            </w:tcBorders>
          </w:tcPr>
          <w:p w14:paraId="1ED7F03D" w14:textId="7129A98D" w:rsidR="00636B74" w:rsidDel="008A07FC" w:rsidRDefault="00636B74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7.3</w:t>
            </w:r>
          </w:p>
        </w:tc>
        <w:tc>
          <w:tcPr>
            <w:tcW w:w="4824" w:type="dxa"/>
          </w:tcPr>
          <w:p w14:paraId="5D282036" w14:textId="459088CE" w:rsidR="00465B27" w:rsidRDefault="00465B27" w:rsidP="005A27CA">
            <w:pPr>
              <w:tabs>
                <w:tab w:val="num" w:pos="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FORNECEDOR deverá definir e gerir um sistema de gestão de fornecedores, caso haja a contratação de algum terceiro para execução das atividades</w:t>
            </w:r>
            <w:r w:rsidR="0070480A">
              <w:rPr>
                <w:sz w:val="22"/>
                <w:szCs w:val="22"/>
              </w:rPr>
              <w:t xml:space="preserve"> ou aquisição de produtos críticos ao </w:t>
            </w:r>
            <w:proofErr w:type="gramStart"/>
            <w:r w:rsidR="0070480A">
              <w:rPr>
                <w:sz w:val="22"/>
                <w:szCs w:val="22"/>
              </w:rPr>
              <w:t>processo.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00" w:type="dxa"/>
          </w:tcPr>
          <w:p w14:paraId="67689F77" w14:textId="77777777" w:rsidR="00636B74" w:rsidRDefault="00636B74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14:paraId="33BA8EFE" w14:textId="3F2CF92D" w:rsidR="00636B74" w:rsidRDefault="00465B27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75" w:type="dxa"/>
            <w:tcBorders>
              <w:right w:val="single" w:sz="12" w:space="0" w:color="auto"/>
            </w:tcBorders>
          </w:tcPr>
          <w:p w14:paraId="170C7C4B" w14:textId="77777777" w:rsidR="00636B74" w:rsidRPr="003818CF" w:rsidRDefault="00636B74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6E218E" w:rsidRPr="003818CF" w14:paraId="1DF0C1DE" w14:textId="77777777" w:rsidTr="006E218E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CE1159" w14:textId="3192572F" w:rsidR="005A27CA" w:rsidRPr="002F0F0C" w:rsidRDefault="008A07FC" w:rsidP="005A27CA">
            <w:pPr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lastRenderedPageBreak/>
              <w:t>8</w:t>
            </w:r>
          </w:p>
        </w:tc>
        <w:tc>
          <w:tcPr>
            <w:tcW w:w="482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7C53E2" w14:textId="6CF5A5E5" w:rsidR="005A27CA" w:rsidRPr="002F0F0C" w:rsidRDefault="005A27CA" w:rsidP="005A27CA">
            <w:pPr>
              <w:tabs>
                <w:tab w:val="num" w:pos="0"/>
                <w:tab w:val="left" w:pos="151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4"/>
              </w:rPr>
            </w:pPr>
            <w:r w:rsidRPr="002F0F0C">
              <w:rPr>
                <w:b/>
                <w:sz w:val="22"/>
                <w:szCs w:val="24"/>
              </w:rPr>
              <w:t xml:space="preserve">Monitoramento da prestação do serviço 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1AAC2B1" w14:textId="77777777" w:rsidR="005A27CA" w:rsidRPr="002F0F0C" w:rsidRDefault="005A27C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1EFBE5FB" w14:textId="77777777" w:rsidR="005A27CA" w:rsidRPr="002F0F0C" w:rsidRDefault="005A27CA" w:rsidP="005A27CA">
            <w:pPr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29451" w14:textId="77777777" w:rsidR="005A27CA" w:rsidRPr="002F0F0C" w:rsidRDefault="005A27CA" w:rsidP="005A27CA">
            <w:pPr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</w:tr>
      <w:tr w:rsidR="005A27CA" w:rsidRPr="002F0F0C" w14:paraId="233A2181" w14:textId="77777777" w:rsidTr="006E21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14:paraId="7C45C9DE" w14:textId="2C2DFB54" w:rsidR="005A27CA" w:rsidRPr="002F0F0C" w:rsidRDefault="008A07FC" w:rsidP="005A27CA">
            <w:pPr>
              <w:shd w:val="clear" w:color="auto" w:fill="FFFFFF" w:themeFill="background1"/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8.1</w:t>
            </w:r>
          </w:p>
        </w:tc>
        <w:tc>
          <w:tcPr>
            <w:tcW w:w="482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C5E4210" w14:textId="71B6D5EB" w:rsidR="005A27CA" w:rsidRPr="002F0F0C" w:rsidRDefault="005A27CA" w:rsidP="005A27CA">
            <w:pPr>
              <w:shd w:val="clear" w:color="auto" w:fill="FFFFFF" w:themeFill="background1"/>
              <w:tabs>
                <w:tab w:val="num" w:pos="0"/>
                <w:tab w:val="left" w:pos="151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 HEMOBRÁS emitirá periodicamente um relatório de monitoramento da prestação do serviço, no qual estarão descritos os resultados, indicadores, entre outras informações observadas durante o período avaliado, e, a partir desses resultados, será emitida uma conclusão sobre a satisfação da prestação do serviço.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7190F64" w14:textId="7A553987" w:rsidR="005A27CA" w:rsidRPr="002F0F0C" w:rsidRDefault="00A22202" w:rsidP="005A27CA">
            <w:pPr>
              <w:shd w:val="clear" w:color="auto" w:fill="FFFFFF" w:themeFill="background1"/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7705648" w14:textId="77777777" w:rsidR="005A27CA" w:rsidRPr="002F0F0C" w:rsidRDefault="005A27CA" w:rsidP="005A27CA">
            <w:pPr>
              <w:shd w:val="clear" w:color="auto" w:fill="FFFFFF" w:themeFill="background1"/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3BAAD1A9" w14:textId="77777777" w:rsidR="005A27CA" w:rsidRPr="002F0F0C" w:rsidRDefault="005A27CA" w:rsidP="005A27CA">
            <w:pPr>
              <w:shd w:val="clear" w:color="auto" w:fill="FFFFFF" w:themeFill="background1"/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</w:tr>
      <w:tr w:rsidR="0070480A" w:rsidRPr="002F0F0C" w14:paraId="7D6F0167" w14:textId="77777777" w:rsidTr="006E21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14:paraId="237DCA10" w14:textId="331143E8" w:rsidR="0070480A" w:rsidDel="008A07FC" w:rsidRDefault="00F26DC0" w:rsidP="005A27CA">
            <w:pPr>
              <w:shd w:val="clear" w:color="auto" w:fill="FFFFFF" w:themeFill="background1"/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8.2</w:t>
            </w:r>
          </w:p>
        </w:tc>
        <w:tc>
          <w:tcPr>
            <w:tcW w:w="482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E51C2CB" w14:textId="1F037CDE" w:rsidR="0070480A" w:rsidRDefault="0070480A" w:rsidP="005A27CA">
            <w:pPr>
              <w:shd w:val="clear" w:color="auto" w:fill="FFFFFF" w:themeFill="background1"/>
              <w:tabs>
                <w:tab w:val="num" w:pos="0"/>
                <w:tab w:val="left" w:pos="151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O monitoramento da prestação de serviço </w:t>
            </w:r>
            <w:r w:rsidR="00B54D25">
              <w:rPr>
                <w:sz w:val="22"/>
                <w:szCs w:val="24"/>
              </w:rPr>
              <w:t>poderá contemplar (lista não exaustiva):</w:t>
            </w:r>
          </w:p>
          <w:p w14:paraId="2FFCE693" w14:textId="7C8157CD" w:rsidR="00B54D25" w:rsidRDefault="00B54D25" w:rsidP="005A27CA">
            <w:pPr>
              <w:shd w:val="clear" w:color="auto" w:fill="FFFFFF" w:themeFill="background1"/>
              <w:tabs>
                <w:tab w:val="num" w:pos="0"/>
                <w:tab w:val="left" w:pos="151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</w:p>
          <w:p w14:paraId="31195C7D" w14:textId="64B90D48" w:rsidR="00B54D25" w:rsidRPr="00B54D25" w:rsidRDefault="00B54D25" w:rsidP="00B54D25">
            <w:pPr>
              <w:shd w:val="clear" w:color="auto" w:fill="FFFFFF" w:themeFill="background1"/>
              <w:tabs>
                <w:tab w:val="num" w:pos="0"/>
                <w:tab w:val="left" w:pos="151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B54D25">
              <w:rPr>
                <w:sz w:val="22"/>
                <w:szCs w:val="24"/>
              </w:rPr>
              <w:t xml:space="preserve">-Desvios </w:t>
            </w:r>
            <w:r>
              <w:rPr>
                <w:sz w:val="22"/>
                <w:szCs w:val="24"/>
              </w:rPr>
              <w:t xml:space="preserve">durante </w:t>
            </w:r>
            <w:r w:rsidR="00F708A5">
              <w:rPr>
                <w:sz w:val="22"/>
                <w:szCs w:val="24"/>
              </w:rPr>
              <w:t>as operações logísticas</w:t>
            </w:r>
            <w:r w:rsidR="00C16758">
              <w:rPr>
                <w:sz w:val="22"/>
                <w:szCs w:val="24"/>
              </w:rPr>
              <w:t xml:space="preserve"> dos </w:t>
            </w:r>
            <w:r w:rsidR="00C16758">
              <w:rPr>
                <w:sz w:val="22"/>
                <w:szCs w:val="22"/>
              </w:rPr>
              <w:t>insumos farmacêuticos e/ou produto acabado</w:t>
            </w:r>
            <w:r w:rsidR="00951F8B">
              <w:rPr>
                <w:sz w:val="22"/>
                <w:szCs w:val="22"/>
              </w:rPr>
              <w:t>;</w:t>
            </w:r>
          </w:p>
          <w:p w14:paraId="34FDFD94" w14:textId="77777777" w:rsidR="00B54D25" w:rsidRPr="00B54D25" w:rsidRDefault="00B54D25" w:rsidP="00B54D25">
            <w:pPr>
              <w:shd w:val="clear" w:color="auto" w:fill="FFFFFF" w:themeFill="background1"/>
              <w:tabs>
                <w:tab w:val="num" w:pos="0"/>
                <w:tab w:val="left" w:pos="151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B54D25">
              <w:rPr>
                <w:sz w:val="22"/>
                <w:szCs w:val="24"/>
              </w:rPr>
              <w:t>-Reclamações;</w:t>
            </w:r>
          </w:p>
          <w:p w14:paraId="0EF5EC43" w14:textId="77777777" w:rsidR="00B54D25" w:rsidRPr="00B54D25" w:rsidRDefault="00B54D25" w:rsidP="00B54D25">
            <w:pPr>
              <w:shd w:val="clear" w:color="auto" w:fill="FFFFFF" w:themeFill="background1"/>
              <w:tabs>
                <w:tab w:val="num" w:pos="0"/>
                <w:tab w:val="left" w:pos="151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B54D25">
              <w:rPr>
                <w:sz w:val="22"/>
                <w:szCs w:val="24"/>
              </w:rPr>
              <w:t>-Resposta do FORNECEDOR aos desvios ou qualquer incidente de qualidade;</w:t>
            </w:r>
          </w:p>
          <w:p w14:paraId="0B75837C" w14:textId="77777777" w:rsidR="00B54D25" w:rsidRPr="00B54D25" w:rsidRDefault="00B54D25" w:rsidP="00B54D25">
            <w:pPr>
              <w:shd w:val="clear" w:color="auto" w:fill="FFFFFF" w:themeFill="background1"/>
              <w:tabs>
                <w:tab w:val="num" w:pos="0"/>
                <w:tab w:val="left" w:pos="151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B54D25">
              <w:rPr>
                <w:sz w:val="22"/>
                <w:szCs w:val="24"/>
              </w:rPr>
              <w:t>-Resultados de auditoria;</w:t>
            </w:r>
          </w:p>
          <w:p w14:paraId="77FB8BCC" w14:textId="2A3F786C" w:rsidR="001D18BB" w:rsidRDefault="00B54D25" w:rsidP="005A27CA">
            <w:pPr>
              <w:shd w:val="clear" w:color="auto" w:fill="FFFFFF" w:themeFill="background1"/>
              <w:tabs>
                <w:tab w:val="num" w:pos="0"/>
                <w:tab w:val="left" w:pos="151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B54D25">
              <w:rPr>
                <w:sz w:val="22"/>
                <w:szCs w:val="24"/>
              </w:rPr>
              <w:t>-Acompanhamento de planos de ação resultan</w:t>
            </w:r>
            <w:r w:rsidR="0089629E">
              <w:rPr>
                <w:sz w:val="22"/>
                <w:szCs w:val="24"/>
              </w:rPr>
              <w:t>tes</w:t>
            </w:r>
          </w:p>
          <w:p w14:paraId="2BBD7F69" w14:textId="702935A2" w:rsidR="0070480A" w:rsidRDefault="00B54D25" w:rsidP="005A27CA">
            <w:pPr>
              <w:shd w:val="clear" w:color="auto" w:fill="FFFFFF" w:themeFill="background1"/>
              <w:tabs>
                <w:tab w:val="num" w:pos="0"/>
                <w:tab w:val="left" w:pos="151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B54D25">
              <w:rPr>
                <w:sz w:val="22"/>
                <w:szCs w:val="24"/>
              </w:rPr>
              <w:t xml:space="preserve"> de auditoria.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FCDB072" w14:textId="77777777" w:rsidR="0070480A" w:rsidRDefault="0070480A" w:rsidP="005A27CA">
            <w:pPr>
              <w:shd w:val="clear" w:color="auto" w:fill="FFFFFF" w:themeFill="background1"/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0F6BBF7" w14:textId="77777777" w:rsidR="0070480A" w:rsidRPr="002F0F0C" w:rsidRDefault="0070480A" w:rsidP="005A27CA">
            <w:pPr>
              <w:shd w:val="clear" w:color="auto" w:fill="FFFFFF" w:themeFill="background1"/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0495AF34" w14:textId="77777777" w:rsidR="0070480A" w:rsidRPr="002F0F0C" w:rsidRDefault="0070480A" w:rsidP="005A27CA">
            <w:pPr>
              <w:shd w:val="clear" w:color="auto" w:fill="FFFFFF" w:themeFill="background1"/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</w:tr>
      <w:tr w:rsidR="00523C37" w:rsidRPr="002F0F0C" w14:paraId="3281636B" w14:textId="77777777" w:rsidTr="006E21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528E7E6" w14:textId="2F918166" w:rsidR="005A27CA" w:rsidRPr="00141528" w:rsidRDefault="008A07FC" w:rsidP="0005077A">
            <w:pPr>
              <w:jc w:val="center"/>
            </w:pPr>
            <w:r>
              <w:rPr>
                <w:sz w:val="22"/>
              </w:rPr>
              <w:t>9</w:t>
            </w:r>
          </w:p>
        </w:tc>
        <w:tc>
          <w:tcPr>
            <w:tcW w:w="48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D554C34" w14:textId="7DE7C641" w:rsidR="005A27CA" w:rsidRPr="00141528" w:rsidRDefault="005A27CA" w:rsidP="001415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141528">
              <w:rPr>
                <w:b/>
                <w:sz w:val="22"/>
                <w:szCs w:val="22"/>
              </w:rPr>
              <w:t>Características e cuidados de conservação dos produtos Hemobrás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14:paraId="0C59453B" w14:textId="77777777" w:rsidR="005A27CA" w:rsidRPr="00141528" w:rsidRDefault="005A27CA" w:rsidP="001415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14:paraId="57C18FD8" w14:textId="77777777" w:rsidR="005A27CA" w:rsidRPr="00141528" w:rsidRDefault="005A27CA" w:rsidP="001415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7B84023" w14:textId="77777777" w:rsidR="005A27CA" w:rsidRPr="00141528" w:rsidRDefault="005A27CA" w:rsidP="001415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27CA" w:rsidRPr="002F0F0C" w14:paraId="4D5686F1" w14:textId="77777777" w:rsidTr="006E21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14:paraId="4A53366E" w14:textId="23E67D46" w:rsidR="005A27CA" w:rsidRPr="00A22202" w:rsidRDefault="008A07FC" w:rsidP="005A27CA">
            <w:pPr>
              <w:shd w:val="clear" w:color="auto" w:fill="FFFFFF" w:themeFill="background1"/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9</w:t>
            </w:r>
            <w:r w:rsidR="00A22202" w:rsidRPr="00A22202">
              <w:rPr>
                <w:bCs w:val="0"/>
                <w:sz w:val="22"/>
                <w:szCs w:val="22"/>
              </w:rPr>
              <w:t>.1</w:t>
            </w:r>
          </w:p>
        </w:tc>
        <w:tc>
          <w:tcPr>
            <w:tcW w:w="482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55BEC4E" w14:textId="2C0AC374" w:rsidR="00DA0F54" w:rsidRPr="008C06EF" w:rsidRDefault="005A27CA" w:rsidP="006E21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</w:rPr>
            </w:pPr>
            <w:r w:rsidRPr="006E218E">
              <w:rPr>
                <w:sz w:val="22"/>
                <w:szCs w:val="24"/>
              </w:rPr>
              <w:t>O FORNECEDOR deve garantir</w:t>
            </w:r>
            <w:r w:rsidR="008C06EF" w:rsidRPr="006E218E">
              <w:rPr>
                <w:sz w:val="22"/>
                <w:szCs w:val="24"/>
              </w:rPr>
              <w:t xml:space="preserve"> </w:t>
            </w:r>
            <w:r w:rsidRPr="006E218E">
              <w:rPr>
                <w:sz w:val="22"/>
                <w:szCs w:val="24"/>
              </w:rPr>
              <w:t xml:space="preserve">os cuidados de conservação dos </w:t>
            </w:r>
            <w:r w:rsidR="00C16758">
              <w:rPr>
                <w:sz w:val="22"/>
                <w:szCs w:val="22"/>
              </w:rPr>
              <w:t>insumos farmacêuticos e/ou produto acabado</w:t>
            </w:r>
            <w:r w:rsidRPr="006E218E">
              <w:rPr>
                <w:sz w:val="22"/>
                <w:szCs w:val="24"/>
              </w:rPr>
              <w:t xml:space="preserve">, </w:t>
            </w:r>
            <w:r w:rsidR="00096DF5" w:rsidRPr="006E218E">
              <w:rPr>
                <w:sz w:val="22"/>
                <w:szCs w:val="24"/>
              </w:rPr>
              <w:t xml:space="preserve">devendo </w:t>
            </w:r>
            <w:r w:rsidR="008C06EF" w:rsidRPr="006E218E">
              <w:rPr>
                <w:sz w:val="22"/>
                <w:szCs w:val="24"/>
              </w:rPr>
              <w:t>mant</w:t>
            </w:r>
            <w:r w:rsidR="00631D09">
              <w:rPr>
                <w:sz w:val="22"/>
                <w:szCs w:val="24"/>
              </w:rPr>
              <w:t>ê-los</w:t>
            </w:r>
            <w:r w:rsidR="00096DF5" w:rsidRPr="006E218E">
              <w:rPr>
                <w:sz w:val="22"/>
                <w:szCs w:val="24"/>
              </w:rPr>
              <w:t xml:space="preserve"> durante </w:t>
            </w:r>
            <w:r w:rsidR="00F708A5">
              <w:rPr>
                <w:sz w:val="22"/>
                <w:szCs w:val="24"/>
              </w:rPr>
              <w:t>toda a operação logística</w:t>
            </w:r>
            <w:r w:rsidR="00096DF5" w:rsidRPr="006E218E">
              <w:rPr>
                <w:sz w:val="22"/>
                <w:szCs w:val="24"/>
              </w:rPr>
              <w:t xml:space="preserve"> </w:t>
            </w:r>
            <w:r w:rsidR="00096DF5" w:rsidRPr="005326D7">
              <w:rPr>
                <w:sz w:val="22"/>
                <w:szCs w:val="24"/>
              </w:rPr>
              <w:t>n</w:t>
            </w:r>
            <w:r w:rsidR="00096DF5" w:rsidRPr="006E218E">
              <w:rPr>
                <w:sz w:val="22"/>
                <w:szCs w:val="24"/>
              </w:rPr>
              <w:t>as temperaturas adequadas</w:t>
            </w:r>
            <w:r w:rsidR="00E91149">
              <w:rPr>
                <w:sz w:val="22"/>
                <w:szCs w:val="24"/>
              </w:rPr>
              <w:t>/contratadas</w:t>
            </w:r>
            <w:r w:rsidR="00096DF5" w:rsidRPr="006E218E">
              <w:rPr>
                <w:sz w:val="22"/>
                <w:szCs w:val="24"/>
              </w:rPr>
              <w:t>.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2855E13" w14:textId="77777777" w:rsidR="005A27CA" w:rsidRPr="002F0F0C" w:rsidRDefault="005A27CA" w:rsidP="005A27CA">
            <w:pPr>
              <w:shd w:val="clear" w:color="auto" w:fill="FFFFFF" w:themeFill="background1"/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76F4EA" w14:textId="60639073" w:rsidR="005A27CA" w:rsidRPr="002F0F0C" w:rsidRDefault="00A22202" w:rsidP="005A27CA">
            <w:pPr>
              <w:shd w:val="clear" w:color="auto" w:fill="FFFFFF" w:themeFill="background1"/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75" w:type="dxa"/>
            <w:tcBorders>
              <w:top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3B9E9212" w14:textId="77777777" w:rsidR="005A27CA" w:rsidRPr="002F0F0C" w:rsidRDefault="005A27CA" w:rsidP="005A27CA">
            <w:pPr>
              <w:shd w:val="clear" w:color="auto" w:fill="FFFFFF" w:themeFill="background1"/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</w:tr>
      <w:tr w:rsidR="005A27CA" w:rsidRPr="002F0F0C" w14:paraId="44840AD0" w14:textId="77777777" w:rsidTr="006E21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1C9596F3" w14:textId="0C17D2AC" w:rsidR="005A27CA" w:rsidRPr="00740CCE" w:rsidRDefault="008A07FC" w:rsidP="005A27CA">
            <w:pPr>
              <w:shd w:val="clear" w:color="auto" w:fill="FFFFFF" w:themeFill="background1"/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9</w:t>
            </w:r>
            <w:r w:rsidR="00A22202" w:rsidRPr="00740CCE">
              <w:rPr>
                <w:bCs w:val="0"/>
                <w:sz w:val="22"/>
                <w:szCs w:val="22"/>
              </w:rPr>
              <w:t>.2</w:t>
            </w:r>
          </w:p>
        </w:tc>
        <w:tc>
          <w:tcPr>
            <w:tcW w:w="4824" w:type="dxa"/>
            <w:shd w:val="clear" w:color="auto" w:fill="FFFFFF" w:themeFill="background1"/>
          </w:tcPr>
          <w:p w14:paraId="31CCAC50" w14:textId="3016986B" w:rsidR="005A27CA" w:rsidRPr="008C06EF" w:rsidRDefault="005A27CA" w:rsidP="005A27CA">
            <w:pPr>
              <w:shd w:val="clear" w:color="auto" w:fill="FFFFFF" w:themeFill="background1"/>
              <w:tabs>
                <w:tab w:val="num" w:pos="0"/>
                <w:tab w:val="left" w:pos="151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4"/>
              </w:rPr>
            </w:pPr>
            <w:r w:rsidRPr="005326D7">
              <w:rPr>
                <w:sz w:val="22"/>
                <w:szCs w:val="24"/>
                <w:lang w:val="pt-PT"/>
              </w:rPr>
              <w:t>Quaisquer alterações nas</w:t>
            </w:r>
            <w:r w:rsidR="00876463" w:rsidRPr="005326D7">
              <w:rPr>
                <w:sz w:val="22"/>
                <w:szCs w:val="24"/>
                <w:lang w:val="pt-PT"/>
              </w:rPr>
              <w:t xml:space="preserve"> especificações de</w:t>
            </w:r>
            <w:r w:rsidRPr="008C06EF">
              <w:rPr>
                <w:sz w:val="22"/>
                <w:szCs w:val="24"/>
                <w:lang w:val="pt-PT"/>
              </w:rPr>
              <w:t xml:space="preserve"> temperaturas</w:t>
            </w:r>
            <w:r w:rsidR="00876463" w:rsidRPr="008C06EF">
              <w:rPr>
                <w:sz w:val="22"/>
                <w:szCs w:val="24"/>
                <w:lang w:val="pt-PT"/>
              </w:rPr>
              <w:t xml:space="preserve"> de transporte</w:t>
            </w:r>
            <w:r w:rsidR="00F708A5">
              <w:rPr>
                <w:sz w:val="22"/>
                <w:szCs w:val="24"/>
                <w:lang w:val="pt-PT"/>
              </w:rPr>
              <w:t xml:space="preserve"> ou armazenamento</w:t>
            </w:r>
            <w:r w:rsidRPr="008C06EF">
              <w:rPr>
                <w:sz w:val="22"/>
                <w:szCs w:val="24"/>
                <w:lang w:val="pt-PT"/>
              </w:rPr>
              <w:t xml:space="preserve"> </w:t>
            </w:r>
            <w:r w:rsidR="00876463" w:rsidRPr="008C06EF">
              <w:rPr>
                <w:sz w:val="22"/>
                <w:szCs w:val="24"/>
                <w:lang w:val="pt-PT"/>
              </w:rPr>
              <w:t>deverão ser</w:t>
            </w:r>
            <w:r w:rsidRPr="008C06EF">
              <w:rPr>
                <w:sz w:val="22"/>
                <w:szCs w:val="24"/>
                <w:lang w:val="pt-PT"/>
              </w:rPr>
              <w:t xml:space="preserve"> informadas</w:t>
            </w:r>
            <w:r w:rsidR="00876463" w:rsidRPr="008C06EF">
              <w:rPr>
                <w:sz w:val="22"/>
                <w:szCs w:val="24"/>
                <w:lang w:val="pt-PT"/>
              </w:rPr>
              <w:t>, pela HEMOBRÁS</w:t>
            </w:r>
            <w:r w:rsidRPr="008C06EF">
              <w:rPr>
                <w:sz w:val="22"/>
                <w:szCs w:val="24"/>
                <w:lang w:val="pt-PT"/>
              </w:rPr>
              <w:t xml:space="preserve"> ao </w:t>
            </w:r>
            <w:r w:rsidR="008C06EF" w:rsidRPr="006E218E">
              <w:rPr>
                <w:sz w:val="22"/>
                <w:szCs w:val="24"/>
                <w:lang w:val="pt-PT"/>
              </w:rPr>
              <w:t>FORNECEDOR</w:t>
            </w:r>
            <w:r w:rsidR="0012318E" w:rsidRPr="005326D7">
              <w:rPr>
                <w:sz w:val="22"/>
                <w:szCs w:val="24"/>
                <w:lang w:val="pt-PT"/>
              </w:rPr>
              <w:t>,</w:t>
            </w:r>
            <w:r w:rsidRPr="005326D7">
              <w:rPr>
                <w:sz w:val="22"/>
                <w:szCs w:val="24"/>
                <w:lang w:val="pt-PT"/>
              </w:rPr>
              <w:t xml:space="preserve"> no tempo oportuno para planejamento das alterações necessárias, e em conformidade com este Acordo Técnico de Qualidade.</w:t>
            </w:r>
          </w:p>
        </w:tc>
        <w:tc>
          <w:tcPr>
            <w:tcW w:w="1500" w:type="dxa"/>
            <w:shd w:val="clear" w:color="auto" w:fill="FFFFFF" w:themeFill="background1"/>
          </w:tcPr>
          <w:p w14:paraId="13FB5035" w14:textId="1D517BB7" w:rsidR="005A27CA" w:rsidRPr="002F0F0C" w:rsidRDefault="00A22202" w:rsidP="005A27CA">
            <w:pPr>
              <w:shd w:val="clear" w:color="auto" w:fill="FFFFFF" w:themeFill="background1"/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04" w:type="dxa"/>
            <w:shd w:val="clear" w:color="auto" w:fill="FFFFFF" w:themeFill="background1"/>
          </w:tcPr>
          <w:p w14:paraId="2B40BE3F" w14:textId="77777777" w:rsidR="005A27CA" w:rsidRPr="002F0F0C" w:rsidRDefault="005A27CA" w:rsidP="005A27CA">
            <w:pPr>
              <w:shd w:val="clear" w:color="auto" w:fill="FFFFFF" w:themeFill="background1"/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775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6DCF4B2E" w14:textId="77777777" w:rsidR="005A27CA" w:rsidRPr="002F0F0C" w:rsidRDefault="005A27CA" w:rsidP="005A27CA">
            <w:pPr>
              <w:shd w:val="clear" w:color="auto" w:fill="FFFFFF" w:themeFill="background1"/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</w:tr>
      <w:tr w:rsidR="00D97061" w:rsidRPr="002F0F0C" w14:paraId="3CE82E32" w14:textId="77777777" w:rsidTr="006E21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1AEDC04" w14:textId="3092A672" w:rsidR="00D97061" w:rsidRPr="00A22202" w:rsidRDefault="008A07FC" w:rsidP="005A27CA">
            <w:pPr>
              <w:shd w:val="clear" w:color="auto" w:fill="FFFFFF" w:themeFill="background1"/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9</w:t>
            </w:r>
            <w:r w:rsidR="00A22202" w:rsidRPr="00A22202">
              <w:rPr>
                <w:bCs w:val="0"/>
                <w:sz w:val="22"/>
                <w:szCs w:val="22"/>
              </w:rPr>
              <w:t>.3</w:t>
            </w:r>
          </w:p>
        </w:tc>
        <w:tc>
          <w:tcPr>
            <w:tcW w:w="48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C3B3BED" w14:textId="33F8F203" w:rsidR="00D97061" w:rsidRPr="008C06EF" w:rsidRDefault="00D97061" w:rsidP="005A27CA">
            <w:pPr>
              <w:shd w:val="clear" w:color="auto" w:fill="FFFFFF" w:themeFill="background1"/>
              <w:tabs>
                <w:tab w:val="num" w:pos="0"/>
                <w:tab w:val="left" w:pos="151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4"/>
                <w:lang w:val="pt-PT"/>
              </w:rPr>
            </w:pPr>
            <w:r w:rsidRPr="005326D7">
              <w:rPr>
                <w:sz w:val="22"/>
                <w:szCs w:val="22"/>
              </w:rPr>
              <w:t>O FORNECEDOR deve</w:t>
            </w:r>
            <w:r w:rsidR="008C06EF" w:rsidRPr="006E218E">
              <w:rPr>
                <w:sz w:val="22"/>
                <w:szCs w:val="22"/>
              </w:rPr>
              <w:t xml:space="preserve"> garantir que o PRESTADOR DE SERVIÇO irá</w:t>
            </w:r>
            <w:r w:rsidRPr="005326D7">
              <w:rPr>
                <w:sz w:val="22"/>
                <w:szCs w:val="22"/>
              </w:rPr>
              <w:t xml:space="preserve"> fornecer</w:t>
            </w:r>
            <w:r w:rsidRPr="008C06EF">
              <w:rPr>
                <w:sz w:val="22"/>
                <w:szCs w:val="22"/>
              </w:rPr>
              <w:t xml:space="preserve"> todos os dados relativos às condições de conservação durante o transporte, bem como durante a armazenagem em trânsito</w:t>
            </w:r>
            <w:r w:rsidR="00096DF5" w:rsidRPr="008C06EF">
              <w:rPr>
                <w:sz w:val="22"/>
                <w:szCs w:val="22"/>
              </w:rPr>
              <w:t xml:space="preserve"> (se aplicável)</w:t>
            </w:r>
            <w:r w:rsidR="00E91149">
              <w:rPr>
                <w:sz w:val="22"/>
                <w:szCs w:val="22"/>
              </w:rPr>
              <w:t xml:space="preserve"> </w:t>
            </w:r>
            <w:r w:rsidR="00C87029">
              <w:rPr>
                <w:sz w:val="22"/>
                <w:szCs w:val="22"/>
              </w:rPr>
              <w:t xml:space="preserve">em </w:t>
            </w:r>
            <w:r w:rsidR="00E91149">
              <w:rPr>
                <w:sz w:val="22"/>
                <w:szCs w:val="22"/>
              </w:rPr>
              <w:t xml:space="preserve">até </w:t>
            </w:r>
            <w:r w:rsidR="006947FA">
              <w:rPr>
                <w:sz w:val="22"/>
                <w:szCs w:val="22"/>
              </w:rPr>
              <w:t>3</w:t>
            </w:r>
            <w:r w:rsidR="00E91149">
              <w:rPr>
                <w:sz w:val="22"/>
                <w:szCs w:val="22"/>
              </w:rPr>
              <w:t xml:space="preserve"> dias após o recebimento do produto pela Hemobrás.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776CEF6" w14:textId="77777777" w:rsidR="00D97061" w:rsidRDefault="00D97061" w:rsidP="005A27CA">
            <w:pPr>
              <w:shd w:val="clear" w:color="auto" w:fill="FFFFFF" w:themeFill="background1"/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EE985F" w14:textId="6BDBE623" w:rsidR="00D97061" w:rsidRPr="002F0F0C" w:rsidRDefault="00A22202" w:rsidP="005A27CA">
            <w:pPr>
              <w:shd w:val="clear" w:color="auto" w:fill="FFFFFF" w:themeFill="background1"/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7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35848A9" w14:textId="77777777" w:rsidR="00D97061" w:rsidRPr="002F0F0C" w:rsidRDefault="00D97061" w:rsidP="005A27CA">
            <w:pPr>
              <w:shd w:val="clear" w:color="auto" w:fill="FFFFFF" w:themeFill="background1"/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</w:tr>
      <w:tr w:rsidR="005A27CA" w:rsidRPr="003C5D10" w14:paraId="441B4239" w14:textId="77777777" w:rsidTr="006E218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39AF76F" w14:textId="1281A1F7" w:rsidR="005A27CA" w:rsidRPr="006E218E" w:rsidRDefault="00A22202" w:rsidP="00C3743C">
            <w:pPr>
              <w:jc w:val="center"/>
              <w:rPr>
                <w:sz w:val="22"/>
                <w:szCs w:val="22"/>
              </w:rPr>
            </w:pPr>
            <w:r w:rsidRPr="006E218E">
              <w:rPr>
                <w:sz w:val="22"/>
                <w:szCs w:val="22"/>
              </w:rPr>
              <w:t>1</w:t>
            </w:r>
            <w:r w:rsidR="008A07FC" w:rsidRPr="006E218E">
              <w:rPr>
                <w:sz w:val="22"/>
                <w:szCs w:val="22"/>
              </w:rPr>
              <w:t>0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B133A75" w14:textId="403CC329" w:rsidR="005A27CA" w:rsidRPr="006E218E" w:rsidRDefault="005A27CA" w:rsidP="00C37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6E218E">
              <w:rPr>
                <w:b/>
                <w:sz w:val="22"/>
                <w:szCs w:val="22"/>
              </w:rPr>
              <w:t>Treinamento de pessoal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BB6923E" w14:textId="77777777" w:rsidR="005A27CA" w:rsidRPr="006E218E" w:rsidRDefault="005A27CA" w:rsidP="00C37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6151209" w14:textId="77777777" w:rsidR="005A27CA" w:rsidRPr="006E218E" w:rsidRDefault="005A27CA" w:rsidP="00C37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161E858" w14:textId="77777777" w:rsidR="005A27CA" w:rsidRPr="006E218E" w:rsidRDefault="005A27CA" w:rsidP="00C37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5A27CA" w:rsidRPr="002F0F0C" w14:paraId="0FAC11A4" w14:textId="77777777" w:rsidTr="006E21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78A7F533" w14:textId="3B1A6296" w:rsidR="005A27CA" w:rsidRPr="00A22202" w:rsidRDefault="00A22202" w:rsidP="005A27CA">
            <w:pPr>
              <w:shd w:val="clear" w:color="auto" w:fill="FFFFFF" w:themeFill="background1"/>
              <w:tabs>
                <w:tab w:val="num" w:pos="0"/>
              </w:tabs>
              <w:ind w:left="360"/>
              <w:rPr>
                <w:bCs w:val="0"/>
                <w:sz w:val="22"/>
                <w:szCs w:val="22"/>
              </w:rPr>
            </w:pPr>
            <w:r w:rsidRPr="00A22202">
              <w:rPr>
                <w:bCs w:val="0"/>
                <w:sz w:val="22"/>
                <w:szCs w:val="22"/>
              </w:rPr>
              <w:t>1</w:t>
            </w:r>
            <w:r w:rsidR="008A07FC">
              <w:rPr>
                <w:bCs w:val="0"/>
                <w:sz w:val="22"/>
                <w:szCs w:val="22"/>
              </w:rPr>
              <w:t>0</w:t>
            </w:r>
            <w:r w:rsidRPr="00A22202">
              <w:rPr>
                <w:bCs w:val="0"/>
                <w:sz w:val="22"/>
                <w:szCs w:val="22"/>
              </w:rPr>
              <w:t>.</w:t>
            </w:r>
            <w:r w:rsidR="008A07FC">
              <w:rPr>
                <w:bCs w:val="0"/>
                <w:sz w:val="22"/>
                <w:szCs w:val="22"/>
              </w:rPr>
              <w:t>1</w:t>
            </w:r>
          </w:p>
        </w:tc>
        <w:tc>
          <w:tcPr>
            <w:tcW w:w="48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6AE45" w14:textId="7E44E6C3" w:rsidR="005A27CA" w:rsidRPr="00DC3CCC" w:rsidRDefault="005A27CA" w:rsidP="005A27CA">
            <w:pPr>
              <w:shd w:val="clear" w:color="auto" w:fill="FFFFFF" w:themeFill="background1"/>
              <w:tabs>
                <w:tab w:val="num" w:pos="0"/>
                <w:tab w:val="left" w:pos="151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pt-PT"/>
              </w:rPr>
            </w:pPr>
            <w:r w:rsidRPr="00DC3CCC">
              <w:rPr>
                <w:sz w:val="22"/>
                <w:szCs w:val="22"/>
                <w:lang w:val="pt-PT"/>
              </w:rPr>
              <w:t>O reponsável pel</w:t>
            </w:r>
            <w:r w:rsidR="005E0285">
              <w:rPr>
                <w:sz w:val="22"/>
                <w:szCs w:val="22"/>
                <w:lang w:val="pt-PT"/>
              </w:rPr>
              <w:t>o Sistema de</w:t>
            </w:r>
            <w:r w:rsidRPr="00DC3CCC">
              <w:rPr>
                <w:sz w:val="22"/>
                <w:szCs w:val="22"/>
                <w:lang w:val="pt-PT"/>
              </w:rPr>
              <w:t xml:space="preserve"> Gestão da Qualidade do FORNECEDOR deve assegurar a execução dos treinamentos, assim como manter os registros de execução do treinamento e as avaliações de eficácia dos mesmos, e disponibilizar à HEMOBRÁS</w:t>
            </w:r>
            <w:r w:rsidR="008B17A3">
              <w:rPr>
                <w:sz w:val="22"/>
                <w:szCs w:val="22"/>
                <w:lang w:val="pt-PT"/>
              </w:rPr>
              <w:t>,</w:t>
            </w:r>
            <w:r w:rsidRPr="00DC3CCC">
              <w:rPr>
                <w:sz w:val="22"/>
                <w:szCs w:val="22"/>
                <w:lang w:val="pt-PT"/>
              </w:rPr>
              <w:t xml:space="preserve"> quando necessário.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A0879F1" w14:textId="77777777" w:rsidR="005A27CA" w:rsidRPr="002F0F0C" w:rsidRDefault="005A27CA" w:rsidP="005A27CA">
            <w:pPr>
              <w:shd w:val="clear" w:color="auto" w:fill="FFFFFF" w:themeFill="background1"/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23AC31C" w14:textId="51039A8A" w:rsidR="005A27CA" w:rsidRPr="002F0F0C" w:rsidRDefault="00A22202" w:rsidP="005A27CA">
            <w:pPr>
              <w:shd w:val="clear" w:color="auto" w:fill="FFFFFF" w:themeFill="background1"/>
              <w:tabs>
                <w:tab w:val="num" w:pos="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7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35BB143" w14:textId="77777777" w:rsidR="005A27CA" w:rsidRPr="002F0F0C" w:rsidRDefault="005A27CA" w:rsidP="005A27CA">
            <w:pPr>
              <w:shd w:val="clear" w:color="auto" w:fill="FFFFFF" w:themeFill="background1"/>
              <w:tabs>
                <w:tab w:val="num" w:pos="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</w:tr>
      <w:tr w:rsidR="00C44615" w:rsidRPr="00C3743C" w14:paraId="1BB237CD" w14:textId="77777777" w:rsidTr="006E218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8F58BFA" w14:textId="46362BE4" w:rsidR="00C44615" w:rsidRPr="006E218E" w:rsidRDefault="00C44615" w:rsidP="005326D7">
            <w:pPr>
              <w:jc w:val="center"/>
              <w:rPr>
                <w:sz w:val="22"/>
                <w:szCs w:val="22"/>
              </w:rPr>
            </w:pPr>
            <w:r w:rsidRPr="006E218E">
              <w:rPr>
                <w:sz w:val="22"/>
                <w:szCs w:val="22"/>
              </w:rPr>
              <w:t>11</w:t>
            </w:r>
          </w:p>
        </w:tc>
        <w:tc>
          <w:tcPr>
            <w:tcW w:w="4824" w:type="dxa"/>
            <w:tcBorders>
              <w:top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07BEDF" w14:textId="711976B6" w:rsidR="00C44615" w:rsidRPr="006E218E" w:rsidRDefault="00C446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6E218E">
              <w:rPr>
                <w:b/>
                <w:sz w:val="22"/>
                <w:szCs w:val="22"/>
              </w:rPr>
              <w:t>Reclamação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14:paraId="1732750A" w14:textId="77777777" w:rsidR="00C44615" w:rsidRPr="006E218E" w:rsidRDefault="00C44615" w:rsidP="00523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14:paraId="05C0B636" w14:textId="77777777" w:rsidR="00C44615" w:rsidRPr="006E218E" w:rsidRDefault="00C44615" w:rsidP="00523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D1AE439" w14:textId="77777777" w:rsidR="00C44615" w:rsidRPr="006E218E" w:rsidRDefault="00C44615" w:rsidP="00523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44615" w:rsidRPr="00C3743C" w14:paraId="06945803" w14:textId="77777777" w:rsidTr="006E218E">
        <w:trPr>
          <w:trHeight w:val="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left w:val="single" w:sz="4" w:space="0" w:color="auto"/>
              <w:bottom w:val="single" w:sz="4" w:space="0" w:color="auto"/>
            </w:tcBorders>
          </w:tcPr>
          <w:p w14:paraId="04C1005A" w14:textId="0E6245E8" w:rsidR="00C44615" w:rsidRPr="006E218E" w:rsidRDefault="00C44615" w:rsidP="00523C37">
            <w:pPr>
              <w:jc w:val="center"/>
              <w:rPr>
                <w:sz w:val="22"/>
                <w:szCs w:val="22"/>
              </w:rPr>
            </w:pPr>
            <w:r w:rsidRPr="006E218E">
              <w:rPr>
                <w:sz w:val="22"/>
                <w:szCs w:val="22"/>
              </w:rPr>
              <w:lastRenderedPageBreak/>
              <w:t>11.1</w:t>
            </w:r>
          </w:p>
        </w:tc>
        <w:tc>
          <w:tcPr>
            <w:tcW w:w="4824" w:type="dxa"/>
            <w:tcBorders>
              <w:bottom w:val="single" w:sz="4" w:space="0" w:color="auto"/>
            </w:tcBorders>
          </w:tcPr>
          <w:p w14:paraId="7B37418D" w14:textId="161B8967" w:rsidR="00C44615" w:rsidRPr="006E218E" w:rsidRDefault="00C44615" w:rsidP="006E21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E218E">
              <w:rPr>
                <w:sz w:val="22"/>
                <w:szCs w:val="22"/>
              </w:rPr>
              <w:t xml:space="preserve">O FORNECEDOR </w:t>
            </w:r>
            <w:r w:rsidR="008C06EF" w:rsidRPr="006E218E">
              <w:rPr>
                <w:sz w:val="22"/>
                <w:szCs w:val="22"/>
              </w:rPr>
              <w:t>deverá estabelecer um meio de comunicação com clientes a fim de receber informações referente aos serviços prestados, incluindo reclamações.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11DABBA8" w14:textId="77777777" w:rsidR="00C44615" w:rsidRPr="00C3743C" w:rsidRDefault="00C44615" w:rsidP="00523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highlight w:val="darkGray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0F5DD235" w14:textId="77777777" w:rsidR="00C44615" w:rsidRPr="00C3743C" w:rsidRDefault="00C44615" w:rsidP="00523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highlight w:val="darkGray"/>
              </w:rPr>
            </w:pPr>
          </w:p>
        </w:tc>
        <w:tc>
          <w:tcPr>
            <w:tcW w:w="775" w:type="dxa"/>
            <w:tcBorders>
              <w:bottom w:val="single" w:sz="4" w:space="0" w:color="auto"/>
              <w:right w:val="single" w:sz="4" w:space="0" w:color="auto"/>
            </w:tcBorders>
          </w:tcPr>
          <w:p w14:paraId="1D55FB3F" w14:textId="77777777" w:rsidR="00C44615" w:rsidRPr="00C3743C" w:rsidRDefault="00C44615" w:rsidP="00523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highlight w:val="darkGray"/>
              </w:rPr>
            </w:pPr>
          </w:p>
        </w:tc>
      </w:tr>
    </w:tbl>
    <w:p w14:paraId="6029329F" w14:textId="2787D61B" w:rsidR="006864EC" w:rsidRPr="002F0F0C" w:rsidRDefault="006864EC" w:rsidP="002F0F0C">
      <w:pPr>
        <w:shd w:val="clear" w:color="auto" w:fill="FFFFFF" w:themeFill="background1"/>
        <w:tabs>
          <w:tab w:val="num" w:pos="0"/>
        </w:tabs>
        <w:rPr>
          <w:b/>
        </w:rPr>
      </w:pPr>
    </w:p>
    <w:p w14:paraId="212D8335" w14:textId="77777777" w:rsidR="006864EC" w:rsidRDefault="006864EC" w:rsidP="009F6FBA">
      <w:pPr>
        <w:tabs>
          <w:tab w:val="num" w:pos="0"/>
        </w:tabs>
      </w:pPr>
    </w:p>
    <w:p w14:paraId="0A48CE48" w14:textId="77777777" w:rsidR="002C3BE6" w:rsidRDefault="002C3BE6" w:rsidP="009F6FBA">
      <w:pPr>
        <w:tabs>
          <w:tab w:val="num" w:pos="0"/>
        </w:tabs>
      </w:pPr>
    </w:p>
    <w:p w14:paraId="261E4938" w14:textId="5077A4DF" w:rsidR="00BF7C32" w:rsidRDefault="00BF7C32" w:rsidP="00F26DC0">
      <w:pPr>
        <w:pStyle w:val="Ttulo1"/>
      </w:pPr>
      <w:r>
        <w:t>A</w:t>
      </w:r>
      <w:r w:rsidR="00043B8E">
        <w:t>SSINATURAS</w:t>
      </w:r>
    </w:p>
    <w:p w14:paraId="72EBB17F" w14:textId="77777777" w:rsidR="00AA2206" w:rsidRDefault="00AA2206" w:rsidP="00AA2206"/>
    <w:p w14:paraId="57055244" w14:textId="77777777" w:rsidR="00AA2206" w:rsidRDefault="00AA2206" w:rsidP="00AA2206">
      <w:pPr>
        <w:spacing w:line="360" w:lineRule="auto"/>
        <w:ind w:left="-567" w:righ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</w:t>
      </w:r>
      <w:r w:rsidRPr="00AA2206">
        <w:rPr>
          <w:sz w:val="24"/>
          <w:szCs w:val="24"/>
        </w:rPr>
        <w:t xml:space="preserve">Acordo </w:t>
      </w:r>
      <w:r>
        <w:rPr>
          <w:sz w:val="24"/>
          <w:szCs w:val="24"/>
        </w:rPr>
        <w:t>entre as</w:t>
      </w:r>
      <w:r w:rsidRPr="00AA2206">
        <w:rPr>
          <w:sz w:val="24"/>
          <w:szCs w:val="24"/>
        </w:rPr>
        <w:t xml:space="preserve"> Partes para realizar as atividades e cumprir as responsabilidades detalhadas neste</w:t>
      </w:r>
      <w:r>
        <w:rPr>
          <w:sz w:val="24"/>
          <w:szCs w:val="24"/>
        </w:rPr>
        <w:t xml:space="preserve"> </w:t>
      </w:r>
      <w:r w:rsidRPr="00AA2206">
        <w:rPr>
          <w:sz w:val="24"/>
          <w:szCs w:val="24"/>
        </w:rPr>
        <w:t xml:space="preserve">Acordo de Qualidade </w:t>
      </w:r>
      <w:r>
        <w:rPr>
          <w:sz w:val="24"/>
          <w:szCs w:val="24"/>
        </w:rPr>
        <w:t>está</w:t>
      </w:r>
      <w:r w:rsidRPr="00AA2206">
        <w:rPr>
          <w:sz w:val="24"/>
          <w:szCs w:val="24"/>
        </w:rPr>
        <w:t xml:space="preserve"> indicado pela aprovação dos representantes abaixo:</w:t>
      </w:r>
    </w:p>
    <w:p w14:paraId="0231E1BC" w14:textId="77777777" w:rsidR="00AA2206" w:rsidRDefault="00AA2206" w:rsidP="00AA2206">
      <w:pPr>
        <w:spacing w:line="360" w:lineRule="auto"/>
        <w:ind w:left="-567" w:right="-567"/>
        <w:jc w:val="both"/>
        <w:rPr>
          <w:sz w:val="24"/>
          <w:szCs w:val="24"/>
        </w:rPr>
      </w:pPr>
    </w:p>
    <w:p w14:paraId="4EAD9368" w14:textId="1FB9150D" w:rsidR="00AA2206" w:rsidRPr="00AA2206" w:rsidRDefault="00AA2206" w:rsidP="002C3BE6">
      <w:pPr>
        <w:pStyle w:val="Ttulo2"/>
        <w:ind w:left="-567"/>
      </w:pPr>
      <w:r w:rsidRPr="00AA2206">
        <w:t>Pel</w:t>
      </w:r>
      <w:r w:rsidR="00892963">
        <w:t>a</w:t>
      </w:r>
      <w:r w:rsidRPr="00AA2206">
        <w:t xml:space="preserve"> </w:t>
      </w:r>
      <w:r w:rsidR="004D4CA8">
        <w:t>HEMOBRÁS</w:t>
      </w:r>
      <w:r w:rsidRPr="00AA2206">
        <w:t>:</w:t>
      </w:r>
    </w:p>
    <w:p w14:paraId="73FCD9C4" w14:textId="77777777" w:rsidR="00AA2206" w:rsidRDefault="00AA2206" w:rsidP="00AA2206">
      <w:pPr>
        <w:spacing w:line="360" w:lineRule="auto"/>
        <w:ind w:left="-567" w:right="-567"/>
        <w:jc w:val="both"/>
        <w:rPr>
          <w:sz w:val="24"/>
          <w:szCs w:val="24"/>
        </w:rPr>
      </w:pPr>
    </w:p>
    <w:p w14:paraId="463B3501" w14:textId="46AE86A7" w:rsidR="00AA2206" w:rsidRDefault="00AA2206" w:rsidP="00AA2206">
      <w:pPr>
        <w:spacing w:line="360" w:lineRule="auto"/>
        <w:ind w:left="-567" w:righ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Nome: </w:t>
      </w:r>
      <w:r w:rsidR="00E91149">
        <w:rPr>
          <w:sz w:val="24"/>
          <w:szCs w:val="24"/>
        </w:rPr>
        <w:t xml:space="preserve">Ana Paula Menezes </w:t>
      </w:r>
      <w:r w:rsidR="00FF58AC" w:rsidDel="00FF58AC">
        <w:rPr>
          <w:sz w:val="24"/>
          <w:szCs w:val="24"/>
        </w:rPr>
        <w:t xml:space="preserve"> </w:t>
      </w:r>
    </w:p>
    <w:p w14:paraId="350DDDB1" w14:textId="6DDAFF0D" w:rsidR="00FF58AC" w:rsidRDefault="00AA2206" w:rsidP="00AA2206">
      <w:pPr>
        <w:spacing w:line="360" w:lineRule="auto"/>
        <w:ind w:left="-567" w:righ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Função: </w:t>
      </w:r>
      <w:r w:rsidR="005E0285">
        <w:rPr>
          <w:sz w:val="24"/>
          <w:szCs w:val="24"/>
        </w:rPr>
        <w:t>Diretora de Produtos Estratégicos e Inovação</w:t>
      </w:r>
      <w:r w:rsidR="00FF58AC" w:rsidDel="00FF58AC">
        <w:rPr>
          <w:sz w:val="24"/>
          <w:szCs w:val="24"/>
        </w:rPr>
        <w:t xml:space="preserve"> </w:t>
      </w:r>
    </w:p>
    <w:p w14:paraId="43CFA987" w14:textId="77777777" w:rsidR="00AA2206" w:rsidRPr="00AA2206" w:rsidRDefault="00AA2206" w:rsidP="00AA2206">
      <w:pPr>
        <w:spacing w:line="360" w:lineRule="auto"/>
        <w:ind w:left="-567" w:right="-567"/>
        <w:jc w:val="both"/>
        <w:rPr>
          <w:sz w:val="24"/>
          <w:szCs w:val="24"/>
        </w:rPr>
      </w:pPr>
      <w:r>
        <w:rPr>
          <w:sz w:val="24"/>
          <w:szCs w:val="24"/>
        </w:rPr>
        <w:t>Assinatura e Data: ______________________________</w:t>
      </w:r>
    </w:p>
    <w:p w14:paraId="10A76D26" w14:textId="77777777" w:rsidR="00AA2206" w:rsidRDefault="00AA2206" w:rsidP="00AA2206"/>
    <w:p w14:paraId="0212FAC3" w14:textId="77777777" w:rsidR="00AA2206" w:rsidRDefault="00AA2206" w:rsidP="00AA2206"/>
    <w:p w14:paraId="2D2AC7E8" w14:textId="77777777" w:rsidR="00AA2206" w:rsidRDefault="00AA2206" w:rsidP="00AA2206"/>
    <w:p w14:paraId="5D43EA8B" w14:textId="533F538F" w:rsidR="00AA2206" w:rsidRDefault="00AA2206" w:rsidP="00AA2206">
      <w:pPr>
        <w:spacing w:line="360" w:lineRule="auto"/>
        <w:ind w:left="-567" w:righ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Nome: </w:t>
      </w:r>
      <w:r w:rsidR="00865E01">
        <w:rPr>
          <w:sz w:val="24"/>
          <w:szCs w:val="24"/>
        </w:rPr>
        <w:t>Antônio Diógenes Pereira de Oliveira</w:t>
      </w:r>
    </w:p>
    <w:p w14:paraId="136D0CA3" w14:textId="05777676" w:rsidR="00FF58AC" w:rsidRDefault="00AA2206" w:rsidP="00AA2206">
      <w:pPr>
        <w:spacing w:line="360" w:lineRule="auto"/>
        <w:ind w:left="-567" w:righ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Função: </w:t>
      </w:r>
      <w:r w:rsidR="00865E01">
        <w:rPr>
          <w:sz w:val="24"/>
          <w:szCs w:val="24"/>
        </w:rPr>
        <w:t>Gerente da Garantia da Qualidade</w:t>
      </w:r>
    </w:p>
    <w:p w14:paraId="6F0FCD6E" w14:textId="77777777" w:rsidR="00AA2206" w:rsidRDefault="00AA2206" w:rsidP="00AA2206">
      <w:pPr>
        <w:spacing w:line="360" w:lineRule="auto"/>
        <w:ind w:left="-567" w:right="-567"/>
        <w:jc w:val="both"/>
        <w:rPr>
          <w:sz w:val="24"/>
          <w:szCs w:val="24"/>
        </w:rPr>
      </w:pPr>
      <w:r>
        <w:rPr>
          <w:sz w:val="24"/>
          <w:szCs w:val="24"/>
        </w:rPr>
        <w:t>Assinatura e Data: ______________________________</w:t>
      </w:r>
    </w:p>
    <w:p w14:paraId="4C48F17E" w14:textId="77777777" w:rsidR="00AA2206" w:rsidRDefault="00AA2206" w:rsidP="00AA2206">
      <w:pPr>
        <w:spacing w:line="360" w:lineRule="auto"/>
        <w:ind w:left="-567" w:right="-567"/>
        <w:jc w:val="both"/>
        <w:rPr>
          <w:sz w:val="24"/>
          <w:szCs w:val="24"/>
        </w:rPr>
      </w:pPr>
    </w:p>
    <w:p w14:paraId="2565446B" w14:textId="77777777" w:rsidR="00AA2206" w:rsidRDefault="00AA2206" w:rsidP="002C3BE6">
      <w:pPr>
        <w:pStyle w:val="Ttulo2"/>
        <w:ind w:left="-567"/>
      </w:pPr>
      <w:r w:rsidRPr="00AA2206">
        <w:t>Pelo Fornecedor</w:t>
      </w:r>
      <w:r>
        <w:t>:</w:t>
      </w:r>
    </w:p>
    <w:p w14:paraId="38FE87F3" w14:textId="77777777" w:rsidR="00AA2206" w:rsidRDefault="00AA2206" w:rsidP="00AA2206">
      <w:pPr>
        <w:spacing w:line="360" w:lineRule="auto"/>
        <w:ind w:left="-567" w:right="-567"/>
        <w:jc w:val="both"/>
        <w:rPr>
          <w:sz w:val="24"/>
          <w:szCs w:val="24"/>
        </w:rPr>
      </w:pPr>
    </w:p>
    <w:p w14:paraId="17B24F45" w14:textId="277E8AD1" w:rsidR="00AA2206" w:rsidRDefault="00AA2206" w:rsidP="00AA2206">
      <w:pPr>
        <w:spacing w:line="360" w:lineRule="auto"/>
        <w:ind w:left="-567" w:righ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Nome: </w:t>
      </w:r>
      <w:r w:rsidR="0024457C">
        <w:rPr>
          <w:sz w:val="24"/>
          <w:szCs w:val="24"/>
        </w:rPr>
        <w:t>_______________________________________</w:t>
      </w:r>
    </w:p>
    <w:p w14:paraId="2E97C350" w14:textId="0311DEF1" w:rsidR="00AA2206" w:rsidRDefault="00AA2206" w:rsidP="00AA2206">
      <w:pPr>
        <w:spacing w:line="360" w:lineRule="auto"/>
        <w:ind w:left="-567" w:righ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Função: </w:t>
      </w:r>
      <w:r w:rsidR="0024457C">
        <w:rPr>
          <w:sz w:val="24"/>
          <w:szCs w:val="24"/>
        </w:rPr>
        <w:t>______________________________________</w:t>
      </w:r>
    </w:p>
    <w:p w14:paraId="0F2CA537" w14:textId="77777777" w:rsidR="00AA2206" w:rsidRPr="00AA2206" w:rsidRDefault="00AA2206" w:rsidP="00AA2206">
      <w:pPr>
        <w:spacing w:line="360" w:lineRule="auto"/>
        <w:ind w:left="-567" w:right="-567"/>
        <w:jc w:val="both"/>
        <w:rPr>
          <w:sz w:val="24"/>
          <w:szCs w:val="24"/>
        </w:rPr>
      </w:pPr>
      <w:r>
        <w:rPr>
          <w:sz w:val="24"/>
          <w:szCs w:val="24"/>
        </w:rPr>
        <w:t>Assinatura e Data: ______________________________</w:t>
      </w:r>
    </w:p>
    <w:p w14:paraId="3ECAD798" w14:textId="77777777" w:rsidR="00AA2206" w:rsidRDefault="00AA2206" w:rsidP="00AA2206">
      <w:pPr>
        <w:spacing w:line="360" w:lineRule="auto"/>
        <w:ind w:left="-567" w:right="-567"/>
        <w:jc w:val="both"/>
        <w:rPr>
          <w:b/>
          <w:sz w:val="24"/>
          <w:szCs w:val="24"/>
        </w:rPr>
      </w:pPr>
    </w:p>
    <w:p w14:paraId="34B9C198" w14:textId="34667D96" w:rsidR="00AA2206" w:rsidRDefault="00AA2206" w:rsidP="00AA2206">
      <w:pPr>
        <w:spacing w:line="360" w:lineRule="auto"/>
        <w:ind w:left="-567" w:righ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Nome: </w:t>
      </w:r>
      <w:r w:rsidR="0024457C">
        <w:rPr>
          <w:sz w:val="24"/>
          <w:szCs w:val="24"/>
        </w:rPr>
        <w:t>_______________________________________</w:t>
      </w:r>
    </w:p>
    <w:p w14:paraId="5544A27C" w14:textId="5E6603BD" w:rsidR="00AA2206" w:rsidRDefault="00AA2206" w:rsidP="00AA2206">
      <w:pPr>
        <w:spacing w:line="360" w:lineRule="auto"/>
        <w:ind w:left="-567" w:right="-567"/>
        <w:jc w:val="both"/>
        <w:rPr>
          <w:sz w:val="24"/>
          <w:szCs w:val="24"/>
        </w:rPr>
      </w:pPr>
      <w:r>
        <w:rPr>
          <w:sz w:val="24"/>
          <w:szCs w:val="24"/>
        </w:rPr>
        <w:t>Função:</w:t>
      </w:r>
      <w:r w:rsidR="0024457C">
        <w:rPr>
          <w:sz w:val="24"/>
          <w:szCs w:val="24"/>
        </w:rPr>
        <w:t xml:space="preserve"> ______________________________________</w:t>
      </w:r>
    </w:p>
    <w:p w14:paraId="451A46B7" w14:textId="77777777" w:rsidR="00AA2206" w:rsidRPr="00AA2206" w:rsidRDefault="00AA2206" w:rsidP="00AA2206">
      <w:pPr>
        <w:spacing w:line="360" w:lineRule="auto"/>
        <w:ind w:left="-567" w:right="-567"/>
        <w:jc w:val="both"/>
        <w:rPr>
          <w:sz w:val="24"/>
          <w:szCs w:val="24"/>
        </w:rPr>
      </w:pPr>
      <w:r>
        <w:rPr>
          <w:sz w:val="24"/>
          <w:szCs w:val="24"/>
        </w:rPr>
        <w:t>Assinatura e Data: ______________________________</w:t>
      </w:r>
    </w:p>
    <w:p w14:paraId="1C17A1E4" w14:textId="58D33BD5" w:rsidR="00AA2206" w:rsidRDefault="00AA2206" w:rsidP="00AA2206"/>
    <w:p w14:paraId="3AAB2CE0" w14:textId="53E566B0" w:rsidR="00B241E1" w:rsidRDefault="00B241E1" w:rsidP="00AA2206"/>
    <w:p w14:paraId="2CB7D590" w14:textId="77777777" w:rsidR="002C3BE6" w:rsidRDefault="00043B8E" w:rsidP="002C3BE6">
      <w:pPr>
        <w:pStyle w:val="Ttulo1"/>
        <w:tabs>
          <w:tab w:val="num" w:pos="-142"/>
        </w:tabs>
        <w:ind w:left="-567"/>
      </w:pPr>
      <w:r>
        <w:t>LISTA DE CONTATOS</w:t>
      </w:r>
    </w:p>
    <w:p w14:paraId="2388B42E" w14:textId="77777777" w:rsidR="002C3BE6" w:rsidRDefault="002C3BE6" w:rsidP="002C3BE6"/>
    <w:p w14:paraId="4E750B66" w14:textId="1A695C55" w:rsidR="002C3BE6" w:rsidRDefault="002C3BE6" w:rsidP="00C8329D">
      <w:pPr>
        <w:pStyle w:val="Ttulo2"/>
        <w:tabs>
          <w:tab w:val="num" w:pos="-142"/>
        </w:tabs>
        <w:ind w:left="-567"/>
      </w:pPr>
      <w:r>
        <w:lastRenderedPageBreak/>
        <w:t xml:space="preserve">Lista de contatos – </w:t>
      </w:r>
      <w:r w:rsidR="004D4CA8">
        <w:t>HEMOBRÁS</w:t>
      </w:r>
    </w:p>
    <w:p w14:paraId="7B4314DA" w14:textId="77777777" w:rsidR="002C3BE6" w:rsidRDefault="002C3BE6" w:rsidP="002C3BE6"/>
    <w:p w14:paraId="5783F65D" w14:textId="77777777" w:rsidR="002C3BE6" w:rsidRDefault="002C3BE6" w:rsidP="002C3BE6"/>
    <w:tbl>
      <w:tblPr>
        <w:tblStyle w:val="EstiloHemobrs"/>
        <w:tblW w:w="10348" w:type="dxa"/>
        <w:tblInd w:w="-575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984"/>
        <w:gridCol w:w="1560"/>
        <w:gridCol w:w="3685"/>
      </w:tblGrid>
      <w:tr w:rsidR="002C3BE6" w14:paraId="4F58B7FA" w14:textId="77777777" w:rsidTr="006E21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C8F41B2" w14:textId="77777777" w:rsidR="002C3BE6" w:rsidRDefault="002C3BE6" w:rsidP="002C3BE6">
            <w:r>
              <w:t>Pessoa/Contato</w:t>
            </w:r>
          </w:p>
        </w:tc>
        <w:tc>
          <w:tcPr>
            <w:tcW w:w="1276" w:type="dxa"/>
          </w:tcPr>
          <w:p w14:paraId="1ED849CB" w14:textId="77777777" w:rsidR="002C3BE6" w:rsidRDefault="002C3BE6" w:rsidP="002C3B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Função</w:t>
            </w:r>
          </w:p>
        </w:tc>
        <w:tc>
          <w:tcPr>
            <w:tcW w:w="1984" w:type="dxa"/>
          </w:tcPr>
          <w:p w14:paraId="6A93BB99" w14:textId="77777777" w:rsidR="002C3BE6" w:rsidRDefault="002C3BE6" w:rsidP="002C3B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Área</w:t>
            </w:r>
          </w:p>
        </w:tc>
        <w:tc>
          <w:tcPr>
            <w:tcW w:w="1560" w:type="dxa"/>
          </w:tcPr>
          <w:p w14:paraId="4090C808" w14:textId="77777777" w:rsidR="002C3BE6" w:rsidRDefault="002C3BE6" w:rsidP="002C3B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Número de telefone</w:t>
            </w:r>
          </w:p>
        </w:tc>
        <w:tc>
          <w:tcPr>
            <w:tcW w:w="3685" w:type="dxa"/>
          </w:tcPr>
          <w:p w14:paraId="0D56A085" w14:textId="77777777" w:rsidR="002C3BE6" w:rsidRDefault="002C3BE6" w:rsidP="002C3B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E-mail</w:t>
            </w:r>
          </w:p>
        </w:tc>
      </w:tr>
      <w:tr w:rsidR="00F35A77" w14:paraId="7FCB90D5" w14:textId="77777777" w:rsidTr="006E21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996CB5D" w14:textId="40FD4356" w:rsidR="00F35A77" w:rsidRDefault="00F35A77" w:rsidP="0024457C">
            <w:r>
              <w:t>Antônio Diógenes Pereira de Oliveira</w:t>
            </w:r>
          </w:p>
        </w:tc>
        <w:tc>
          <w:tcPr>
            <w:tcW w:w="1276" w:type="dxa"/>
          </w:tcPr>
          <w:p w14:paraId="49046495" w14:textId="4F0D0638" w:rsidR="00F35A77" w:rsidRDefault="00F35A77" w:rsidP="00F35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Gerente </w:t>
            </w:r>
          </w:p>
        </w:tc>
        <w:tc>
          <w:tcPr>
            <w:tcW w:w="1984" w:type="dxa"/>
          </w:tcPr>
          <w:p w14:paraId="48939201" w14:textId="41B4733A" w:rsidR="00F35A77" w:rsidRDefault="00F35A77" w:rsidP="00F35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Garantia da Qualidade</w:t>
            </w:r>
          </w:p>
        </w:tc>
        <w:tc>
          <w:tcPr>
            <w:tcW w:w="1560" w:type="dxa"/>
          </w:tcPr>
          <w:p w14:paraId="6054FD17" w14:textId="42B54C97" w:rsidR="00F35A77" w:rsidRDefault="00F35A77" w:rsidP="00F35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(81)3464-9958</w:t>
            </w:r>
          </w:p>
        </w:tc>
        <w:tc>
          <w:tcPr>
            <w:tcW w:w="3685" w:type="dxa"/>
            <w:vAlign w:val="center"/>
          </w:tcPr>
          <w:p w14:paraId="377E3532" w14:textId="249ADA1D" w:rsidR="00F35A77" w:rsidRPr="00B60AE0" w:rsidRDefault="00E326D5" w:rsidP="00B60A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" w:history="1">
              <w:r w:rsidR="00F35A77" w:rsidRPr="00B60AE0">
                <w:rPr>
                  <w:rStyle w:val="Hyperlink"/>
                  <w:color w:val="auto"/>
                  <w:u w:val="none"/>
                </w:rPr>
                <w:t>antonio.oliveira@hemobras.gov.br</w:t>
              </w:r>
            </w:hyperlink>
          </w:p>
        </w:tc>
      </w:tr>
      <w:tr w:rsidR="00865E01" w14:paraId="76C43C4D" w14:textId="77777777" w:rsidTr="006E21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2614ABC7" w14:textId="43859951" w:rsidR="00865E01" w:rsidRDefault="00865E01" w:rsidP="00865E01">
            <w:r>
              <w:t>Andreza Maria Correia da Silva</w:t>
            </w:r>
          </w:p>
        </w:tc>
        <w:tc>
          <w:tcPr>
            <w:tcW w:w="1276" w:type="dxa"/>
            <w:vAlign w:val="center"/>
          </w:tcPr>
          <w:p w14:paraId="020EBE40" w14:textId="1F29F55A" w:rsidR="00865E01" w:rsidRDefault="00865E01" w:rsidP="00865E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Analista de Qualidade</w:t>
            </w:r>
          </w:p>
        </w:tc>
        <w:tc>
          <w:tcPr>
            <w:tcW w:w="1984" w:type="dxa"/>
            <w:vAlign w:val="center"/>
          </w:tcPr>
          <w:p w14:paraId="0AA53F45" w14:textId="53082D29" w:rsidR="00865E01" w:rsidRDefault="008C61CF" w:rsidP="00865E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Garantia da Qualidade</w:t>
            </w:r>
            <w:r w:rsidDel="008C61CF">
              <w:t xml:space="preserve"> </w:t>
            </w:r>
          </w:p>
        </w:tc>
        <w:tc>
          <w:tcPr>
            <w:tcW w:w="1560" w:type="dxa"/>
            <w:vAlign w:val="center"/>
          </w:tcPr>
          <w:p w14:paraId="0078FF62" w14:textId="177D0923" w:rsidR="00865E01" w:rsidRDefault="00865E01" w:rsidP="00865E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(81)3464-9958</w:t>
            </w:r>
          </w:p>
        </w:tc>
        <w:tc>
          <w:tcPr>
            <w:tcW w:w="3685" w:type="dxa"/>
            <w:vAlign w:val="center"/>
          </w:tcPr>
          <w:p w14:paraId="3CE9F762" w14:textId="2E8AEAE4" w:rsidR="00865E01" w:rsidRPr="00B60AE0" w:rsidRDefault="00E326D5" w:rsidP="00B60AE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hyperlink r:id="rId9" w:history="1">
              <w:r w:rsidR="00865E01" w:rsidRPr="00B60AE0">
                <w:rPr>
                  <w:rStyle w:val="Hyperlink"/>
                  <w:color w:val="auto"/>
                  <w:u w:val="none"/>
                </w:rPr>
                <w:t>andreza.silva@hemobras.gov.br</w:t>
              </w:r>
            </w:hyperlink>
          </w:p>
        </w:tc>
      </w:tr>
      <w:tr w:rsidR="005E0285" w14:paraId="19AA9F80" w14:textId="77777777" w:rsidTr="006E21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123FE739" w14:textId="120E25F6" w:rsidR="005E0285" w:rsidRDefault="005E0285" w:rsidP="005E0285">
            <w:r>
              <w:t>Narayanna Martins Dantas</w:t>
            </w:r>
          </w:p>
        </w:tc>
        <w:tc>
          <w:tcPr>
            <w:tcW w:w="1276" w:type="dxa"/>
            <w:vAlign w:val="center"/>
          </w:tcPr>
          <w:p w14:paraId="38963B2B" w14:textId="121FBFF4" w:rsidR="005E0285" w:rsidRDefault="005E0285" w:rsidP="005E02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Analista de Qualidade</w:t>
            </w:r>
          </w:p>
        </w:tc>
        <w:tc>
          <w:tcPr>
            <w:tcW w:w="1984" w:type="dxa"/>
            <w:vAlign w:val="center"/>
          </w:tcPr>
          <w:p w14:paraId="7668A2B4" w14:textId="782CF97F" w:rsidR="005E0285" w:rsidRDefault="005E0285" w:rsidP="005E02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Garantia da Qualidade</w:t>
            </w:r>
            <w:r w:rsidDel="008C61CF">
              <w:t xml:space="preserve"> </w:t>
            </w:r>
          </w:p>
        </w:tc>
        <w:tc>
          <w:tcPr>
            <w:tcW w:w="1560" w:type="dxa"/>
            <w:vAlign w:val="center"/>
          </w:tcPr>
          <w:p w14:paraId="2736DB8A" w14:textId="0E9DF282" w:rsidR="005E0285" w:rsidRDefault="005E0285" w:rsidP="005E02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(81)3464-9958</w:t>
            </w:r>
          </w:p>
        </w:tc>
        <w:tc>
          <w:tcPr>
            <w:tcW w:w="3685" w:type="dxa"/>
            <w:vAlign w:val="center"/>
          </w:tcPr>
          <w:p w14:paraId="7E90F241" w14:textId="62592C0A" w:rsidR="005E0285" w:rsidRPr="00B60AE0" w:rsidRDefault="00E326D5" w:rsidP="005E02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" w:history="1">
              <w:r w:rsidR="005E0285" w:rsidRPr="005E0285">
                <w:rPr>
                  <w:rStyle w:val="Hyperlink"/>
                </w:rPr>
                <w:t>narayanna</w:t>
              </w:r>
              <w:r w:rsidR="005E0285" w:rsidRPr="006E218E">
                <w:rPr>
                  <w:rStyle w:val="Hyperlink"/>
                </w:rPr>
                <w:t>.dantas@hemobras.gov.br</w:t>
              </w:r>
            </w:hyperlink>
          </w:p>
        </w:tc>
      </w:tr>
    </w:tbl>
    <w:p w14:paraId="18575C34" w14:textId="77777777" w:rsidR="002C3BE6" w:rsidRPr="002C3BE6" w:rsidRDefault="002C3BE6" w:rsidP="002C3BE6"/>
    <w:p w14:paraId="6A79087C" w14:textId="77777777" w:rsidR="002C3BE6" w:rsidRDefault="002C3BE6" w:rsidP="002C3BE6"/>
    <w:p w14:paraId="404775D5" w14:textId="77777777" w:rsidR="002C3BE6" w:rsidRDefault="002C3BE6" w:rsidP="0021379B">
      <w:pPr>
        <w:pStyle w:val="Ttulo2"/>
        <w:tabs>
          <w:tab w:val="num" w:pos="-142"/>
        </w:tabs>
        <w:ind w:left="-567"/>
      </w:pPr>
      <w:r>
        <w:t>Lista de contatos - Fornecedor</w:t>
      </w:r>
    </w:p>
    <w:p w14:paraId="10803EBA" w14:textId="77777777" w:rsidR="002C3BE6" w:rsidRDefault="002C3BE6" w:rsidP="002C3BE6"/>
    <w:p w14:paraId="22F330F3" w14:textId="77777777" w:rsidR="002C3BE6" w:rsidRDefault="002C3BE6" w:rsidP="002C3BE6"/>
    <w:tbl>
      <w:tblPr>
        <w:tblStyle w:val="EstiloHemobrs"/>
        <w:tblW w:w="9639" w:type="dxa"/>
        <w:tblInd w:w="-575" w:type="dxa"/>
        <w:tblLook w:val="04A0" w:firstRow="1" w:lastRow="0" w:firstColumn="1" w:lastColumn="0" w:noHBand="0" w:noVBand="1"/>
      </w:tblPr>
      <w:tblGrid>
        <w:gridCol w:w="1849"/>
        <w:gridCol w:w="1535"/>
        <w:gridCol w:w="1329"/>
        <w:gridCol w:w="1428"/>
        <w:gridCol w:w="3498"/>
      </w:tblGrid>
      <w:tr w:rsidR="002C3BE6" w14:paraId="0C01ABB2" w14:textId="77777777" w:rsidTr="002445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</w:tcPr>
          <w:p w14:paraId="66A9A9C6" w14:textId="77777777" w:rsidR="002C3BE6" w:rsidRDefault="002C3BE6" w:rsidP="00A87B70">
            <w:bookmarkStart w:id="2" w:name="_Hlk121746108"/>
            <w:r>
              <w:t>Pessoa/Contato</w:t>
            </w:r>
          </w:p>
        </w:tc>
        <w:tc>
          <w:tcPr>
            <w:tcW w:w="1535" w:type="dxa"/>
          </w:tcPr>
          <w:p w14:paraId="15E3066C" w14:textId="77777777" w:rsidR="002C3BE6" w:rsidRDefault="002C3BE6" w:rsidP="00A87B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Função</w:t>
            </w:r>
          </w:p>
        </w:tc>
        <w:tc>
          <w:tcPr>
            <w:tcW w:w="1329" w:type="dxa"/>
          </w:tcPr>
          <w:p w14:paraId="417A0984" w14:textId="77777777" w:rsidR="002C3BE6" w:rsidRDefault="002C3BE6" w:rsidP="00A87B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Área</w:t>
            </w:r>
          </w:p>
        </w:tc>
        <w:tc>
          <w:tcPr>
            <w:tcW w:w="1428" w:type="dxa"/>
          </w:tcPr>
          <w:p w14:paraId="01CBF435" w14:textId="77777777" w:rsidR="002C3BE6" w:rsidRDefault="002C3BE6" w:rsidP="00A87B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Número de telefone</w:t>
            </w:r>
          </w:p>
        </w:tc>
        <w:tc>
          <w:tcPr>
            <w:tcW w:w="3498" w:type="dxa"/>
          </w:tcPr>
          <w:p w14:paraId="08645446" w14:textId="77777777" w:rsidR="002C3BE6" w:rsidRDefault="002C3BE6" w:rsidP="00A87B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E-mail</w:t>
            </w:r>
          </w:p>
        </w:tc>
      </w:tr>
      <w:tr w:rsidR="00705226" w14:paraId="60320D4B" w14:textId="77777777" w:rsidTr="00244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  <w:vAlign w:val="center"/>
          </w:tcPr>
          <w:p w14:paraId="73EF7C2C" w14:textId="77071B35" w:rsidR="00705226" w:rsidDel="00AB3403" w:rsidRDefault="00705226" w:rsidP="00B241E1"/>
        </w:tc>
        <w:tc>
          <w:tcPr>
            <w:tcW w:w="1535" w:type="dxa"/>
            <w:vAlign w:val="center"/>
          </w:tcPr>
          <w:p w14:paraId="457B8EE8" w14:textId="66ABA555" w:rsidR="00705226" w:rsidDel="00AB3403" w:rsidRDefault="00705226" w:rsidP="00A87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9" w:type="dxa"/>
            <w:vAlign w:val="center"/>
          </w:tcPr>
          <w:p w14:paraId="30263BEA" w14:textId="61F28911" w:rsidR="00705226" w:rsidDel="00AB3403" w:rsidRDefault="007052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8" w:type="dxa"/>
            <w:vAlign w:val="center"/>
          </w:tcPr>
          <w:p w14:paraId="45D54D7C" w14:textId="30812D30" w:rsidR="00705226" w:rsidDel="00AB3403" w:rsidRDefault="007052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98" w:type="dxa"/>
            <w:vAlign w:val="center"/>
          </w:tcPr>
          <w:p w14:paraId="230A60D8" w14:textId="66AF665F" w:rsidR="00705226" w:rsidDel="00AB3403" w:rsidRDefault="00705226" w:rsidP="00A87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05226" w14:paraId="269E0043" w14:textId="77777777" w:rsidTr="00244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  <w:vAlign w:val="center"/>
          </w:tcPr>
          <w:p w14:paraId="5385F07D" w14:textId="71F745D7" w:rsidR="00705226" w:rsidDel="00AB3403" w:rsidRDefault="00705226" w:rsidP="00B241E1"/>
        </w:tc>
        <w:tc>
          <w:tcPr>
            <w:tcW w:w="1535" w:type="dxa"/>
            <w:vAlign w:val="center"/>
          </w:tcPr>
          <w:p w14:paraId="5467D283" w14:textId="363F488F" w:rsidR="00705226" w:rsidDel="00AB3403" w:rsidRDefault="00705226" w:rsidP="00A87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29" w:type="dxa"/>
            <w:vAlign w:val="center"/>
          </w:tcPr>
          <w:p w14:paraId="2E03C308" w14:textId="34CF6EBE" w:rsidR="00705226" w:rsidDel="00AB3403" w:rsidRDefault="007052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28" w:type="dxa"/>
            <w:vAlign w:val="center"/>
          </w:tcPr>
          <w:p w14:paraId="615DE2C5" w14:textId="14D82BDE" w:rsidR="00705226" w:rsidDel="00AB3403" w:rsidRDefault="007052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498" w:type="dxa"/>
            <w:vAlign w:val="center"/>
          </w:tcPr>
          <w:p w14:paraId="69D189BD" w14:textId="4417AA02" w:rsidR="00705226" w:rsidDel="00AB3403" w:rsidRDefault="00705226" w:rsidP="00A87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05226" w14:paraId="1E609203" w14:textId="77777777" w:rsidTr="00244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  <w:vAlign w:val="center"/>
          </w:tcPr>
          <w:p w14:paraId="5173956C" w14:textId="5AE1D7B5" w:rsidR="00705226" w:rsidDel="00AB3403" w:rsidRDefault="00705226" w:rsidP="00B241E1"/>
        </w:tc>
        <w:tc>
          <w:tcPr>
            <w:tcW w:w="1535" w:type="dxa"/>
            <w:vAlign w:val="center"/>
          </w:tcPr>
          <w:p w14:paraId="5A3824C1" w14:textId="251D1173" w:rsidR="00705226" w:rsidDel="00AB3403" w:rsidRDefault="00705226" w:rsidP="00A87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9" w:type="dxa"/>
            <w:vAlign w:val="center"/>
          </w:tcPr>
          <w:p w14:paraId="36E6D5C2" w14:textId="67332252" w:rsidR="00705226" w:rsidDel="00AB3403" w:rsidRDefault="007052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8" w:type="dxa"/>
            <w:vAlign w:val="center"/>
          </w:tcPr>
          <w:p w14:paraId="50A33E8E" w14:textId="2FB890D0" w:rsidR="00705226" w:rsidDel="00AB3403" w:rsidRDefault="007052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98" w:type="dxa"/>
            <w:vAlign w:val="center"/>
          </w:tcPr>
          <w:p w14:paraId="21A3A794" w14:textId="56983A0D" w:rsidR="00705226" w:rsidDel="00AB3403" w:rsidRDefault="00705226" w:rsidP="00A87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05226" w14:paraId="2C7F3835" w14:textId="77777777" w:rsidTr="00244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  <w:vAlign w:val="center"/>
          </w:tcPr>
          <w:p w14:paraId="353F69A9" w14:textId="28F7F14C" w:rsidR="00705226" w:rsidDel="00AB3403" w:rsidRDefault="00705226" w:rsidP="00B241E1"/>
        </w:tc>
        <w:tc>
          <w:tcPr>
            <w:tcW w:w="1535" w:type="dxa"/>
            <w:vAlign w:val="center"/>
          </w:tcPr>
          <w:p w14:paraId="5CC551EF" w14:textId="4AF0ABA7" w:rsidR="00705226" w:rsidDel="00AB3403" w:rsidRDefault="00705226" w:rsidP="00A87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29" w:type="dxa"/>
            <w:vAlign w:val="center"/>
          </w:tcPr>
          <w:p w14:paraId="18E519FD" w14:textId="0DF6049B" w:rsidR="00705226" w:rsidDel="00AB3403" w:rsidRDefault="007052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28" w:type="dxa"/>
            <w:vAlign w:val="center"/>
          </w:tcPr>
          <w:p w14:paraId="2822C26C" w14:textId="321B671B" w:rsidR="00705226" w:rsidDel="00AB3403" w:rsidRDefault="007052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498" w:type="dxa"/>
            <w:vAlign w:val="center"/>
          </w:tcPr>
          <w:p w14:paraId="588975F6" w14:textId="604F4482" w:rsidR="00705226" w:rsidDel="00AB3403" w:rsidRDefault="00705226" w:rsidP="00A87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05226" w14:paraId="45CADBE2" w14:textId="77777777" w:rsidTr="00244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  <w:vAlign w:val="center"/>
          </w:tcPr>
          <w:p w14:paraId="3C456650" w14:textId="5C0416ED" w:rsidR="00705226" w:rsidDel="00AB3403" w:rsidRDefault="00705226" w:rsidP="00B241E1"/>
        </w:tc>
        <w:tc>
          <w:tcPr>
            <w:tcW w:w="1535" w:type="dxa"/>
            <w:vAlign w:val="center"/>
          </w:tcPr>
          <w:p w14:paraId="4D72EEF1" w14:textId="23F06AED" w:rsidR="00705226" w:rsidDel="00AB3403" w:rsidRDefault="00705226" w:rsidP="00A87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9" w:type="dxa"/>
            <w:vAlign w:val="center"/>
          </w:tcPr>
          <w:p w14:paraId="4D457242" w14:textId="5942BDFE" w:rsidR="00705226" w:rsidDel="00AB3403" w:rsidRDefault="007052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8" w:type="dxa"/>
            <w:vAlign w:val="center"/>
          </w:tcPr>
          <w:p w14:paraId="7C3D3E97" w14:textId="707FA671" w:rsidR="00705226" w:rsidDel="00AB3403" w:rsidRDefault="007052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98" w:type="dxa"/>
            <w:vAlign w:val="center"/>
          </w:tcPr>
          <w:p w14:paraId="54972748" w14:textId="6C212FD7" w:rsidR="00705226" w:rsidDel="00AB3403" w:rsidRDefault="00705226" w:rsidP="00A87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05226" w14:paraId="0D9C94D0" w14:textId="77777777" w:rsidTr="002445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9" w:type="dxa"/>
            <w:vAlign w:val="center"/>
          </w:tcPr>
          <w:p w14:paraId="2959B9E0" w14:textId="50352F6F" w:rsidR="00705226" w:rsidRDefault="00705226" w:rsidP="00B241E1"/>
        </w:tc>
        <w:tc>
          <w:tcPr>
            <w:tcW w:w="1535" w:type="dxa"/>
            <w:vAlign w:val="center"/>
          </w:tcPr>
          <w:p w14:paraId="723C84DD" w14:textId="2369978F" w:rsidR="00705226" w:rsidDel="00AB3403" w:rsidRDefault="00705226" w:rsidP="00A87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29" w:type="dxa"/>
            <w:vAlign w:val="center"/>
          </w:tcPr>
          <w:p w14:paraId="16C1FEDC" w14:textId="24E80172" w:rsidR="00705226" w:rsidDel="00AB3403" w:rsidRDefault="007052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28" w:type="dxa"/>
            <w:vAlign w:val="center"/>
          </w:tcPr>
          <w:p w14:paraId="2B5AF90B" w14:textId="738C4A9A" w:rsidR="00705226" w:rsidDel="00AB3403" w:rsidRDefault="0070522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498" w:type="dxa"/>
            <w:vAlign w:val="center"/>
          </w:tcPr>
          <w:p w14:paraId="5C10DA89" w14:textId="6816EE21" w:rsidR="00705226" w:rsidDel="00AB3403" w:rsidRDefault="00705226" w:rsidP="00A87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bookmarkEnd w:id="2"/>
    </w:tbl>
    <w:p w14:paraId="5C26B571" w14:textId="77777777" w:rsidR="002C3BE6" w:rsidRDefault="002C3BE6" w:rsidP="002C3BE6"/>
    <w:p w14:paraId="540B9B59" w14:textId="77777777" w:rsidR="002C3BE6" w:rsidRPr="002C3BE6" w:rsidRDefault="002C3BE6" w:rsidP="002C3BE6"/>
    <w:p w14:paraId="5C53835E" w14:textId="77777777" w:rsidR="00DB0903" w:rsidRPr="00DB0903" w:rsidRDefault="00BF7C32" w:rsidP="00DB0903">
      <w:pPr>
        <w:pStyle w:val="Ttulo1"/>
        <w:tabs>
          <w:tab w:val="num" w:pos="-142"/>
          <w:tab w:val="num" w:pos="0"/>
        </w:tabs>
        <w:spacing w:after="120" w:line="360" w:lineRule="auto"/>
        <w:ind w:left="-567" w:right="-567"/>
        <w:jc w:val="both"/>
        <w:rPr>
          <w:b w:val="0"/>
        </w:rPr>
      </w:pPr>
      <w:r w:rsidRPr="00DB0903">
        <w:t>A</w:t>
      </w:r>
      <w:r w:rsidR="00043B8E" w:rsidRPr="00DB0903">
        <w:t>NEXOS</w:t>
      </w:r>
    </w:p>
    <w:p w14:paraId="0AE3856B" w14:textId="77C8F011" w:rsidR="00144039" w:rsidRPr="00DB0903" w:rsidRDefault="00F35A77" w:rsidP="00DB0903">
      <w:pPr>
        <w:pStyle w:val="Ttulo1"/>
        <w:numPr>
          <w:ilvl w:val="0"/>
          <w:numId w:val="0"/>
        </w:numPr>
        <w:tabs>
          <w:tab w:val="num" w:pos="284"/>
        </w:tabs>
        <w:spacing w:after="120" w:line="360" w:lineRule="auto"/>
        <w:ind w:left="-567" w:right="-567"/>
        <w:jc w:val="both"/>
        <w:rPr>
          <w:b w:val="0"/>
          <w:i/>
        </w:rPr>
      </w:pPr>
      <w:r w:rsidRPr="00F35A77">
        <w:rPr>
          <w:b w:val="0"/>
          <w:i/>
        </w:rPr>
        <w:t>N/A</w:t>
      </w:r>
    </w:p>
    <w:p w14:paraId="55820C4C" w14:textId="77777777" w:rsidR="002C3BE6" w:rsidRDefault="002C3BE6" w:rsidP="002C3BE6"/>
    <w:p w14:paraId="791EA2D0" w14:textId="77777777" w:rsidR="002C3BE6" w:rsidRPr="002C3BE6" w:rsidRDefault="002C3BE6" w:rsidP="002C3BE6"/>
    <w:p w14:paraId="2758F249" w14:textId="77777777" w:rsidR="00144039" w:rsidRPr="00042A0F" w:rsidRDefault="00144039" w:rsidP="00BF7C32">
      <w:pPr>
        <w:pStyle w:val="Ttulo1"/>
        <w:tabs>
          <w:tab w:val="num" w:pos="-142"/>
        </w:tabs>
        <w:spacing w:line="360" w:lineRule="auto"/>
        <w:ind w:left="-567"/>
      </w:pPr>
      <w:r w:rsidRPr="00042A0F">
        <w:t>H</w:t>
      </w:r>
      <w:r>
        <w:t>ISTÓRICO DE ALTERAÇÕES</w:t>
      </w:r>
    </w:p>
    <w:tbl>
      <w:tblPr>
        <w:tblW w:w="96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290"/>
        <w:gridCol w:w="7392"/>
      </w:tblGrid>
      <w:tr w:rsidR="00144039" w14:paraId="2CBC6D9A" w14:textId="77777777" w:rsidTr="00144039">
        <w:trPr>
          <w:trHeight w:val="454"/>
          <w:jc w:val="center"/>
        </w:trPr>
        <w:tc>
          <w:tcPr>
            <w:tcW w:w="22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1A53A394" w14:textId="77777777" w:rsidR="00144039" w:rsidRPr="00960682" w:rsidRDefault="00144039" w:rsidP="00A87B70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Nº da Revisão</w:t>
            </w:r>
          </w:p>
        </w:tc>
        <w:tc>
          <w:tcPr>
            <w:tcW w:w="7392" w:type="dxa"/>
            <w:tcBorders>
              <w:bottom w:val="single" w:sz="6" w:space="0" w:color="000000"/>
            </w:tcBorders>
            <w:shd w:val="clear" w:color="auto" w:fill="CCCCCC"/>
            <w:vAlign w:val="center"/>
          </w:tcPr>
          <w:p w14:paraId="15B71C11" w14:textId="77777777" w:rsidR="00144039" w:rsidRPr="00960682" w:rsidRDefault="00144039" w:rsidP="00A87B70">
            <w:pPr>
              <w:jc w:val="center"/>
              <w:rPr>
                <w:b/>
                <w:iCs/>
              </w:rPr>
            </w:pPr>
            <w:r w:rsidRPr="00960682">
              <w:rPr>
                <w:b/>
                <w:iCs/>
              </w:rPr>
              <w:t>Descrição da Mudança</w:t>
            </w:r>
          </w:p>
        </w:tc>
      </w:tr>
      <w:tr w:rsidR="00144039" w14:paraId="4E5AF322" w14:textId="77777777" w:rsidTr="00144039">
        <w:trPr>
          <w:trHeight w:val="510"/>
          <w:jc w:val="center"/>
        </w:trPr>
        <w:tc>
          <w:tcPr>
            <w:tcW w:w="2290" w:type="dxa"/>
            <w:tcBorders>
              <w:right w:val="single" w:sz="6" w:space="0" w:color="000000"/>
            </w:tcBorders>
            <w:vAlign w:val="center"/>
          </w:tcPr>
          <w:p w14:paraId="53C573FA" w14:textId="77777777" w:rsidR="00144039" w:rsidRPr="00960682" w:rsidRDefault="00144039" w:rsidP="00A87B70">
            <w:pPr>
              <w:jc w:val="center"/>
            </w:pPr>
            <w:r>
              <w:t>0</w:t>
            </w:r>
          </w:p>
        </w:tc>
        <w:tc>
          <w:tcPr>
            <w:tcW w:w="7392" w:type="dxa"/>
            <w:vAlign w:val="center"/>
          </w:tcPr>
          <w:p w14:paraId="58FF1F27" w14:textId="77777777" w:rsidR="00144039" w:rsidRPr="00960682" w:rsidRDefault="00144039" w:rsidP="00A87B70">
            <w:pPr>
              <w:jc w:val="center"/>
            </w:pPr>
            <w:r>
              <w:t>Emissão inicial</w:t>
            </w:r>
          </w:p>
        </w:tc>
      </w:tr>
    </w:tbl>
    <w:p w14:paraId="122E42A2" w14:textId="77777777" w:rsidR="00144039" w:rsidRPr="003818CF" w:rsidRDefault="00144039" w:rsidP="009F6FBA">
      <w:pPr>
        <w:tabs>
          <w:tab w:val="num" w:pos="0"/>
        </w:tabs>
      </w:pPr>
    </w:p>
    <w:sectPr w:rsidR="00144039" w:rsidRPr="003818CF" w:rsidSect="00FA3CAA">
      <w:headerReference w:type="default" r:id="rId11"/>
      <w:footerReference w:type="default" r:id="rId12"/>
      <w:pgSz w:w="11907" w:h="16840" w:code="9"/>
      <w:pgMar w:top="1134" w:right="1701" w:bottom="1418" w:left="1701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F016D" w14:textId="77777777" w:rsidR="003D003E" w:rsidRDefault="003D003E">
      <w:r>
        <w:separator/>
      </w:r>
    </w:p>
  </w:endnote>
  <w:endnote w:type="continuationSeparator" w:id="0">
    <w:p w14:paraId="22D60A89" w14:textId="77777777" w:rsidR="003D003E" w:rsidRDefault="003D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39F0F" w14:textId="77777777" w:rsidR="00F2688F" w:rsidRDefault="00F2688F" w:rsidP="00A828ED">
    <w:pPr>
      <w:pStyle w:val="Rodap"/>
      <w:jc w:val="center"/>
      <w:rPr>
        <w:i/>
        <w:iCs/>
        <w:sz w:val="16"/>
      </w:rPr>
    </w:pPr>
    <w:r>
      <w:rPr>
        <w:i/>
        <w:iCs/>
        <w:sz w:val="16"/>
      </w:rPr>
      <w:t>Informação Confidencial – HEMOBRAS</w:t>
    </w:r>
  </w:p>
  <w:p w14:paraId="6459CA01" w14:textId="77777777" w:rsidR="00F2688F" w:rsidRDefault="00F2688F" w:rsidP="00A828ED">
    <w:pPr>
      <w:pStyle w:val="Rodap"/>
      <w:jc w:val="center"/>
      <w:rPr>
        <w:i/>
        <w:iCs/>
        <w:sz w:val="16"/>
      </w:rPr>
    </w:pPr>
    <w:r>
      <w:rPr>
        <w:i/>
        <w:iCs/>
        <w:sz w:val="16"/>
      </w:rPr>
      <w:t xml:space="preserve">Não Deve Ser Divulgada ou Reproduzida sem </w:t>
    </w:r>
    <w:proofErr w:type="spellStart"/>
    <w:r>
      <w:rPr>
        <w:i/>
        <w:iCs/>
        <w:sz w:val="16"/>
      </w:rPr>
      <w:t>Pré-aprovação</w:t>
    </w:r>
    <w:proofErr w:type="spellEnd"/>
    <w:r>
      <w:rPr>
        <w:i/>
        <w:iCs/>
        <w:sz w:val="16"/>
      </w:rPr>
      <w:t xml:space="preserve"> Oficial</w:t>
    </w:r>
  </w:p>
  <w:p w14:paraId="63A7741C" w14:textId="77777777" w:rsidR="00F2688F" w:rsidRDefault="00F2688F" w:rsidP="00A828ED">
    <w:pPr>
      <w:pStyle w:val="Rodap"/>
      <w:rPr>
        <w:sz w:val="16"/>
      </w:rPr>
    </w:pPr>
  </w:p>
  <w:p w14:paraId="2A1E37A8" w14:textId="77777777" w:rsidR="00F2688F" w:rsidRDefault="00F2688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CDA19" w14:textId="77777777" w:rsidR="003D003E" w:rsidRDefault="003D003E">
      <w:r>
        <w:separator/>
      </w:r>
    </w:p>
  </w:footnote>
  <w:footnote w:type="continuationSeparator" w:id="0">
    <w:p w14:paraId="47FDF7B8" w14:textId="77777777" w:rsidR="003D003E" w:rsidRDefault="003D0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2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355"/>
      <w:gridCol w:w="5720"/>
      <w:gridCol w:w="1551"/>
    </w:tblGrid>
    <w:tr w:rsidR="00F2688F" w14:paraId="7500C883" w14:textId="77777777" w:rsidTr="00144039">
      <w:trPr>
        <w:cantSplit/>
        <w:trHeight w:val="489"/>
        <w:jc w:val="center"/>
      </w:trPr>
      <w:tc>
        <w:tcPr>
          <w:tcW w:w="2355" w:type="dxa"/>
          <w:vMerge w:val="restart"/>
          <w:vAlign w:val="center"/>
        </w:tcPr>
        <w:p w14:paraId="47330D23" w14:textId="77777777" w:rsidR="00F2688F" w:rsidRDefault="00F2688F" w:rsidP="009359D7">
          <w:pPr>
            <w:pStyle w:val="Cabealho"/>
            <w:ind w:left="-140"/>
            <w:jc w:val="center"/>
            <w:rPr>
              <w:rFonts w:ascii="Verdana" w:hAnsi="Verdana"/>
            </w:rPr>
          </w:pPr>
          <w:r>
            <w:rPr>
              <w:rFonts w:ascii="Verdana" w:hAnsi="Verdana"/>
              <w:noProof/>
            </w:rPr>
            <w:drawing>
              <wp:inline distT="0" distB="0" distL="0" distR="0" wp14:anchorId="45277857" wp14:editId="164085CA">
                <wp:extent cx="1340697" cy="935665"/>
                <wp:effectExtent l="0" t="0" r="0" b="0"/>
                <wp:docPr id="1" name="Imagem 1" descr="hemobras_2 [Converted]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emobras_2 [Converted]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0544" cy="9355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0" w:type="dxa"/>
          <w:vAlign w:val="center"/>
        </w:tcPr>
        <w:p w14:paraId="0C8BC053" w14:textId="77777777" w:rsidR="00F2688F" w:rsidRPr="00776591" w:rsidRDefault="00F2688F" w:rsidP="00381E69">
          <w:pPr>
            <w:pStyle w:val="Cabealho"/>
            <w:jc w:val="center"/>
            <w:rPr>
              <w:sz w:val="24"/>
              <w:szCs w:val="24"/>
            </w:rPr>
          </w:pPr>
          <w:r w:rsidRPr="00776591">
            <w:rPr>
              <w:sz w:val="24"/>
              <w:szCs w:val="24"/>
            </w:rPr>
            <w:t>H</w:t>
          </w:r>
          <w:r>
            <w:rPr>
              <w:sz w:val="24"/>
              <w:szCs w:val="24"/>
            </w:rPr>
            <w:t>emobrás</w:t>
          </w:r>
        </w:p>
      </w:tc>
      <w:tc>
        <w:tcPr>
          <w:tcW w:w="1551" w:type="dxa"/>
          <w:vAlign w:val="center"/>
        </w:tcPr>
        <w:p w14:paraId="685DE400" w14:textId="77777777" w:rsidR="00F2688F" w:rsidRPr="00776591" w:rsidRDefault="00F2688F" w:rsidP="00381E69">
          <w:pPr>
            <w:pStyle w:val="Cabealho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Rev.0</w:t>
          </w:r>
        </w:p>
      </w:tc>
    </w:tr>
    <w:tr w:rsidR="00F2688F" w14:paraId="4E6C0F85" w14:textId="77777777" w:rsidTr="006D00CD">
      <w:trPr>
        <w:cantSplit/>
        <w:trHeight w:val="489"/>
        <w:jc w:val="center"/>
      </w:trPr>
      <w:tc>
        <w:tcPr>
          <w:tcW w:w="2355" w:type="dxa"/>
          <w:vMerge/>
          <w:vAlign w:val="center"/>
        </w:tcPr>
        <w:p w14:paraId="3A1934BD" w14:textId="77777777" w:rsidR="00F2688F" w:rsidRDefault="00F2688F">
          <w:pPr>
            <w:pStyle w:val="Cabealho"/>
            <w:jc w:val="center"/>
            <w:rPr>
              <w:rFonts w:ascii="Verdana" w:hAnsi="Verdana"/>
            </w:rPr>
          </w:pPr>
        </w:p>
      </w:tc>
      <w:tc>
        <w:tcPr>
          <w:tcW w:w="5720" w:type="dxa"/>
          <w:vAlign w:val="center"/>
        </w:tcPr>
        <w:p w14:paraId="740906E8" w14:textId="77777777" w:rsidR="00F2688F" w:rsidRPr="00776591" w:rsidRDefault="00F2688F" w:rsidP="00AD16D5">
          <w:pPr>
            <w:pStyle w:val="Cabealho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Acordo Técnico de Qualidade </w:t>
          </w:r>
        </w:p>
      </w:tc>
      <w:tc>
        <w:tcPr>
          <w:tcW w:w="1551" w:type="dxa"/>
          <w:vAlign w:val="center"/>
        </w:tcPr>
        <w:p w14:paraId="195AE0BA" w14:textId="77777777" w:rsidR="00F2688F" w:rsidRPr="00776591" w:rsidRDefault="00F2688F" w:rsidP="00EB371C">
          <w:pPr>
            <w:pStyle w:val="Cabealho"/>
            <w:jc w:val="center"/>
            <w:rPr>
              <w:sz w:val="24"/>
              <w:szCs w:val="24"/>
            </w:rPr>
          </w:pPr>
          <w:r w:rsidRPr="00776591">
            <w:rPr>
              <w:sz w:val="24"/>
              <w:szCs w:val="24"/>
            </w:rPr>
            <w:t xml:space="preserve">Página </w:t>
          </w:r>
          <w:r w:rsidRPr="00776591">
            <w:rPr>
              <w:sz w:val="24"/>
              <w:szCs w:val="24"/>
            </w:rPr>
            <w:fldChar w:fldCharType="begin"/>
          </w:r>
          <w:r w:rsidRPr="00776591">
            <w:rPr>
              <w:sz w:val="24"/>
              <w:szCs w:val="24"/>
            </w:rPr>
            <w:instrText xml:space="preserve"> PAGE </w:instrText>
          </w:r>
          <w:r w:rsidRPr="00776591">
            <w:rPr>
              <w:sz w:val="24"/>
              <w:szCs w:val="24"/>
            </w:rPr>
            <w:fldChar w:fldCharType="separate"/>
          </w:r>
          <w:r>
            <w:rPr>
              <w:noProof/>
              <w:sz w:val="24"/>
              <w:szCs w:val="24"/>
            </w:rPr>
            <w:t>1</w:t>
          </w:r>
          <w:r w:rsidRPr="00776591">
            <w:rPr>
              <w:sz w:val="24"/>
              <w:szCs w:val="24"/>
            </w:rPr>
            <w:fldChar w:fldCharType="end"/>
          </w:r>
          <w:r w:rsidRPr="00776591">
            <w:rPr>
              <w:sz w:val="24"/>
              <w:szCs w:val="24"/>
            </w:rPr>
            <w:t>/</w:t>
          </w:r>
          <w:r w:rsidRPr="00776591">
            <w:rPr>
              <w:sz w:val="24"/>
              <w:szCs w:val="24"/>
            </w:rPr>
            <w:fldChar w:fldCharType="begin"/>
          </w:r>
          <w:r w:rsidRPr="00776591">
            <w:rPr>
              <w:sz w:val="24"/>
              <w:szCs w:val="24"/>
            </w:rPr>
            <w:instrText xml:space="preserve"> NUMPAGES </w:instrText>
          </w:r>
          <w:r w:rsidRPr="00776591">
            <w:rPr>
              <w:sz w:val="24"/>
              <w:szCs w:val="24"/>
            </w:rPr>
            <w:fldChar w:fldCharType="separate"/>
          </w:r>
          <w:r>
            <w:rPr>
              <w:noProof/>
              <w:sz w:val="24"/>
              <w:szCs w:val="24"/>
            </w:rPr>
            <w:t>3</w:t>
          </w:r>
          <w:r w:rsidRPr="00776591">
            <w:rPr>
              <w:sz w:val="24"/>
              <w:szCs w:val="24"/>
            </w:rPr>
            <w:fldChar w:fldCharType="end"/>
          </w:r>
        </w:p>
      </w:tc>
    </w:tr>
    <w:tr w:rsidR="00F2688F" w14:paraId="7C5567E2" w14:textId="77777777" w:rsidTr="004D4294">
      <w:trPr>
        <w:cantSplit/>
        <w:trHeight w:val="489"/>
        <w:jc w:val="center"/>
      </w:trPr>
      <w:tc>
        <w:tcPr>
          <w:tcW w:w="2355" w:type="dxa"/>
          <w:vMerge/>
          <w:vAlign w:val="center"/>
        </w:tcPr>
        <w:p w14:paraId="229C33E4" w14:textId="77777777" w:rsidR="00F2688F" w:rsidRDefault="00F2688F">
          <w:pPr>
            <w:pStyle w:val="Cabealho"/>
            <w:jc w:val="center"/>
            <w:rPr>
              <w:rFonts w:ascii="Verdana" w:hAnsi="Verdana"/>
            </w:rPr>
          </w:pPr>
        </w:p>
      </w:tc>
      <w:tc>
        <w:tcPr>
          <w:tcW w:w="7271" w:type="dxa"/>
          <w:gridSpan w:val="2"/>
          <w:vAlign w:val="center"/>
        </w:tcPr>
        <w:p w14:paraId="5D7F6BBF" w14:textId="74761545" w:rsidR="00F2688F" w:rsidRPr="00776591" w:rsidRDefault="00F2688F" w:rsidP="007D07AB">
          <w:pPr>
            <w:pStyle w:val="Cabealho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Acordo celebrado entre a HEMOBRÁS e </w:t>
          </w:r>
          <w:r w:rsidRPr="006E218E">
            <w:rPr>
              <w:i/>
              <w:sz w:val="24"/>
              <w:szCs w:val="24"/>
              <w:highlight w:val="yellow"/>
              <w:lang w:val="pt-PT"/>
            </w:rPr>
            <w:t>XXX</w:t>
          </w:r>
        </w:p>
      </w:tc>
    </w:tr>
  </w:tbl>
  <w:p w14:paraId="737F3FB6" w14:textId="77777777" w:rsidR="00F2688F" w:rsidRDefault="00F2688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651D3"/>
    <w:multiLevelType w:val="hybridMultilevel"/>
    <w:tmpl w:val="701E99A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05D08"/>
    <w:multiLevelType w:val="hybridMultilevel"/>
    <w:tmpl w:val="9258AF08"/>
    <w:lvl w:ilvl="0" w:tplc="0416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AC140D4"/>
    <w:multiLevelType w:val="hybridMultilevel"/>
    <w:tmpl w:val="A874FB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80291"/>
    <w:multiLevelType w:val="hybridMultilevel"/>
    <w:tmpl w:val="1D06C0D0"/>
    <w:lvl w:ilvl="0" w:tplc="0416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6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1EB14B9"/>
    <w:multiLevelType w:val="hybridMultilevel"/>
    <w:tmpl w:val="540476F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5416B"/>
    <w:multiLevelType w:val="hybridMultilevel"/>
    <w:tmpl w:val="E998F2B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74FB6"/>
    <w:multiLevelType w:val="hybridMultilevel"/>
    <w:tmpl w:val="7FFC7C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73AB6"/>
    <w:multiLevelType w:val="hybridMultilevel"/>
    <w:tmpl w:val="23246A68"/>
    <w:lvl w:ilvl="0" w:tplc="04160017">
      <w:start w:val="1"/>
      <w:numFmt w:val="lowerLetter"/>
      <w:lvlText w:val="%1)"/>
      <w:lvlJc w:val="left"/>
      <w:pPr>
        <w:ind w:left="780" w:hanging="360"/>
      </w:p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99A64FC"/>
    <w:multiLevelType w:val="multilevel"/>
    <w:tmpl w:val="7FC8859C"/>
    <w:lvl w:ilvl="0">
      <w:start w:val="1"/>
      <w:numFmt w:val="decimal"/>
      <w:pStyle w:val="Ttulo1"/>
      <w:lvlText w:val="%1."/>
      <w:lvlJc w:val="left"/>
      <w:pPr>
        <w:tabs>
          <w:tab w:val="num" w:pos="851"/>
        </w:tabs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993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851"/>
        </w:tabs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851"/>
        </w:tabs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cs="Times New Roman" w:hint="default"/>
      </w:rPr>
    </w:lvl>
  </w:abstractNum>
  <w:abstractNum w:abstractNumId="9" w15:restartNumberingAfterBreak="0">
    <w:nsid w:val="1A22384E"/>
    <w:multiLevelType w:val="hybridMultilevel"/>
    <w:tmpl w:val="F2CAD58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E60C8"/>
    <w:multiLevelType w:val="hybridMultilevel"/>
    <w:tmpl w:val="35A204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52663B"/>
    <w:multiLevelType w:val="hybridMultilevel"/>
    <w:tmpl w:val="7CAA29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F5362"/>
    <w:multiLevelType w:val="hybridMultilevel"/>
    <w:tmpl w:val="5AD2978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67F02"/>
    <w:multiLevelType w:val="hybridMultilevel"/>
    <w:tmpl w:val="6B923FE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42A26"/>
    <w:multiLevelType w:val="hybridMultilevel"/>
    <w:tmpl w:val="7624ADDC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2D26432F"/>
    <w:multiLevelType w:val="hybridMultilevel"/>
    <w:tmpl w:val="396094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83340"/>
    <w:multiLevelType w:val="hybridMultilevel"/>
    <w:tmpl w:val="BB262D5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D1D3E"/>
    <w:multiLevelType w:val="hybridMultilevel"/>
    <w:tmpl w:val="1122945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2958B2"/>
    <w:multiLevelType w:val="hybridMultilevel"/>
    <w:tmpl w:val="DA6CF7A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C0426"/>
    <w:multiLevelType w:val="hybridMultilevel"/>
    <w:tmpl w:val="9A6219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619D6"/>
    <w:multiLevelType w:val="hybridMultilevel"/>
    <w:tmpl w:val="D026E506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A8646DE"/>
    <w:multiLevelType w:val="hybridMultilevel"/>
    <w:tmpl w:val="EB280E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633DFF"/>
    <w:multiLevelType w:val="multilevel"/>
    <w:tmpl w:val="488A6C0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5991525B"/>
    <w:multiLevelType w:val="multilevel"/>
    <w:tmpl w:val="A24E39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A595A1A"/>
    <w:multiLevelType w:val="hybridMultilevel"/>
    <w:tmpl w:val="DCD0B16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6D5F07"/>
    <w:multiLevelType w:val="hybridMultilevel"/>
    <w:tmpl w:val="CE6202D0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E8B4D7F"/>
    <w:multiLevelType w:val="hybridMultilevel"/>
    <w:tmpl w:val="69DCA50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D67EC6"/>
    <w:multiLevelType w:val="hybridMultilevel"/>
    <w:tmpl w:val="6AB2A35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A431F"/>
    <w:multiLevelType w:val="hybridMultilevel"/>
    <w:tmpl w:val="7C0A2E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0C7E24"/>
    <w:multiLevelType w:val="hybridMultilevel"/>
    <w:tmpl w:val="D026E506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3CA7F0F"/>
    <w:multiLevelType w:val="hybridMultilevel"/>
    <w:tmpl w:val="47CA94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33350C"/>
    <w:multiLevelType w:val="hybridMultilevel"/>
    <w:tmpl w:val="7F901B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9D087C"/>
    <w:multiLevelType w:val="hybridMultilevel"/>
    <w:tmpl w:val="48DEEF8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14"/>
  </w:num>
  <w:num w:numId="4">
    <w:abstractNumId w:val="15"/>
  </w:num>
  <w:num w:numId="5">
    <w:abstractNumId w:val="25"/>
  </w:num>
  <w:num w:numId="6">
    <w:abstractNumId w:val="6"/>
  </w:num>
  <w:num w:numId="7">
    <w:abstractNumId w:val="9"/>
  </w:num>
  <w:num w:numId="8">
    <w:abstractNumId w:val="3"/>
  </w:num>
  <w:num w:numId="9">
    <w:abstractNumId w:val="8"/>
  </w:num>
  <w:num w:numId="10">
    <w:abstractNumId w:val="1"/>
  </w:num>
  <w:num w:numId="11">
    <w:abstractNumId w:val="22"/>
  </w:num>
  <w:num w:numId="12">
    <w:abstractNumId w:val="8"/>
  </w:num>
  <w:num w:numId="13">
    <w:abstractNumId w:val="24"/>
  </w:num>
  <w:num w:numId="14">
    <w:abstractNumId w:val="8"/>
  </w:num>
  <w:num w:numId="15">
    <w:abstractNumId w:val="8"/>
  </w:num>
  <w:num w:numId="16">
    <w:abstractNumId w:val="19"/>
  </w:num>
  <w:num w:numId="17">
    <w:abstractNumId w:val="30"/>
  </w:num>
  <w:num w:numId="18">
    <w:abstractNumId w:val="31"/>
  </w:num>
  <w:num w:numId="19">
    <w:abstractNumId w:val="23"/>
  </w:num>
  <w:num w:numId="20">
    <w:abstractNumId w:val="18"/>
  </w:num>
  <w:num w:numId="21">
    <w:abstractNumId w:val="20"/>
  </w:num>
  <w:num w:numId="22">
    <w:abstractNumId w:val="27"/>
  </w:num>
  <w:num w:numId="23">
    <w:abstractNumId w:val="4"/>
  </w:num>
  <w:num w:numId="24">
    <w:abstractNumId w:val="0"/>
  </w:num>
  <w:num w:numId="25">
    <w:abstractNumId w:val="12"/>
  </w:num>
  <w:num w:numId="26">
    <w:abstractNumId w:val="2"/>
  </w:num>
  <w:num w:numId="27">
    <w:abstractNumId w:val="16"/>
  </w:num>
  <w:num w:numId="28">
    <w:abstractNumId w:val="29"/>
  </w:num>
  <w:num w:numId="29">
    <w:abstractNumId w:val="28"/>
  </w:num>
  <w:num w:numId="30">
    <w:abstractNumId w:val="13"/>
  </w:num>
  <w:num w:numId="31">
    <w:abstractNumId w:val="10"/>
  </w:num>
  <w:num w:numId="32">
    <w:abstractNumId w:val="11"/>
  </w:num>
  <w:num w:numId="33">
    <w:abstractNumId w:val="17"/>
  </w:num>
  <w:num w:numId="34">
    <w:abstractNumId w:val="26"/>
  </w:num>
  <w:num w:numId="35">
    <w:abstractNumId w:val="7"/>
  </w:num>
  <w:num w:numId="36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F59"/>
    <w:rsid w:val="000008D6"/>
    <w:rsid w:val="0000742E"/>
    <w:rsid w:val="00011548"/>
    <w:rsid w:val="0001361A"/>
    <w:rsid w:val="00015ECB"/>
    <w:rsid w:val="0001677E"/>
    <w:rsid w:val="0001755A"/>
    <w:rsid w:val="00024E69"/>
    <w:rsid w:val="000250F2"/>
    <w:rsid w:val="000302EB"/>
    <w:rsid w:val="000341D8"/>
    <w:rsid w:val="00035786"/>
    <w:rsid w:val="00035BBE"/>
    <w:rsid w:val="00037A98"/>
    <w:rsid w:val="00042A0F"/>
    <w:rsid w:val="00042EB3"/>
    <w:rsid w:val="00043B8E"/>
    <w:rsid w:val="00047C37"/>
    <w:rsid w:val="000500EF"/>
    <w:rsid w:val="0005077A"/>
    <w:rsid w:val="000509E7"/>
    <w:rsid w:val="000620A7"/>
    <w:rsid w:val="00063448"/>
    <w:rsid w:val="000710F8"/>
    <w:rsid w:val="00071179"/>
    <w:rsid w:val="0007488F"/>
    <w:rsid w:val="00081CB7"/>
    <w:rsid w:val="00081CC5"/>
    <w:rsid w:val="00082463"/>
    <w:rsid w:val="00085696"/>
    <w:rsid w:val="00087721"/>
    <w:rsid w:val="000910D9"/>
    <w:rsid w:val="000913BF"/>
    <w:rsid w:val="000931A4"/>
    <w:rsid w:val="0009320B"/>
    <w:rsid w:val="000947FD"/>
    <w:rsid w:val="00096DF5"/>
    <w:rsid w:val="000B0E2C"/>
    <w:rsid w:val="000B25C4"/>
    <w:rsid w:val="000B33F7"/>
    <w:rsid w:val="000B3943"/>
    <w:rsid w:val="000B67E9"/>
    <w:rsid w:val="000B6E03"/>
    <w:rsid w:val="000B7D3F"/>
    <w:rsid w:val="000C191A"/>
    <w:rsid w:val="000C4EDE"/>
    <w:rsid w:val="000C57B6"/>
    <w:rsid w:val="000D1473"/>
    <w:rsid w:val="000E0DBF"/>
    <w:rsid w:val="000E25C6"/>
    <w:rsid w:val="000E3717"/>
    <w:rsid w:val="000E47B6"/>
    <w:rsid w:val="000E71E2"/>
    <w:rsid w:val="000F1C00"/>
    <w:rsid w:val="000F4990"/>
    <w:rsid w:val="000F6603"/>
    <w:rsid w:val="00100BB7"/>
    <w:rsid w:val="001017F9"/>
    <w:rsid w:val="0010486D"/>
    <w:rsid w:val="001102C8"/>
    <w:rsid w:val="00117837"/>
    <w:rsid w:val="0012318E"/>
    <w:rsid w:val="001234D1"/>
    <w:rsid w:val="00123E7C"/>
    <w:rsid w:val="001252AA"/>
    <w:rsid w:val="001254A4"/>
    <w:rsid w:val="00126602"/>
    <w:rsid w:val="00135C33"/>
    <w:rsid w:val="00135FAD"/>
    <w:rsid w:val="001369CE"/>
    <w:rsid w:val="00141528"/>
    <w:rsid w:val="0014319E"/>
    <w:rsid w:val="00143E25"/>
    <w:rsid w:val="00144039"/>
    <w:rsid w:val="00151014"/>
    <w:rsid w:val="0015142A"/>
    <w:rsid w:val="00157AFE"/>
    <w:rsid w:val="001600BB"/>
    <w:rsid w:val="0016194F"/>
    <w:rsid w:val="00164E03"/>
    <w:rsid w:val="0016781A"/>
    <w:rsid w:val="00170EC3"/>
    <w:rsid w:val="00171B3D"/>
    <w:rsid w:val="00174E45"/>
    <w:rsid w:val="00177757"/>
    <w:rsid w:val="00183505"/>
    <w:rsid w:val="00187B68"/>
    <w:rsid w:val="0019104E"/>
    <w:rsid w:val="001913FB"/>
    <w:rsid w:val="0019327E"/>
    <w:rsid w:val="001950CE"/>
    <w:rsid w:val="00195BA4"/>
    <w:rsid w:val="00197592"/>
    <w:rsid w:val="001A6BF7"/>
    <w:rsid w:val="001B212C"/>
    <w:rsid w:val="001B3CAB"/>
    <w:rsid w:val="001C25CD"/>
    <w:rsid w:val="001C2D31"/>
    <w:rsid w:val="001C6F73"/>
    <w:rsid w:val="001C796A"/>
    <w:rsid w:val="001D11E9"/>
    <w:rsid w:val="001D18BB"/>
    <w:rsid w:val="001D226D"/>
    <w:rsid w:val="001D2BFE"/>
    <w:rsid w:val="001D413F"/>
    <w:rsid w:val="001D4A8E"/>
    <w:rsid w:val="001D50B2"/>
    <w:rsid w:val="001E2005"/>
    <w:rsid w:val="001E6800"/>
    <w:rsid w:val="001F02D3"/>
    <w:rsid w:val="001F3E86"/>
    <w:rsid w:val="001F58A9"/>
    <w:rsid w:val="001F6220"/>
    <w:rsid w:val="001F62B5"/>
    <w:rsid w:val="001F71A6"/>
    <w:rsid w:val="0020198F"/>
    <w:rsid w:val="00201D7B"/>
    <w:rsid w:val="002041F6"/>
    <w:rsid w:val="00204CEE"/>
    <w:rsid w:val="00210ACD"/>
    <w:rsid w:val="00211E1C"/>
    <w:rsid w:val="0021379B"/>
    <w:rsid w:val="00214D1D"/>
    <w:rsid w:val="002150B7"/>
    <w:rsid w:val="00215A89"/>
    <w:rsid w:val="00221B91"/>
    <w:rsid w:val="002226D6"/>
    <w:rsid w:val="00225A6E"/>
    <w:rsid w:val="00225BA9"/>
    <w:rsid w:val="0023243D"/>
    <w:rsid w:val="00234FD4"/>
    <w:rsid w:val="00242906"/>
    <w:rsid w:val="0024457C"/>
    <w:rsid w:val="00244E5B"/>
    <w:rsid w:val="002457B5"/>
    <w:rsid w:val="00245D7A"/>
    <w:rsid w:val="00250A01"/>
    <w:rsid w:val="00253BD3"/>
    <w:rsid w:val="002552F2"/>
    <w:rsid w:val="00256724"/>
    <w:rsid w:val="00256790"/>
    <w:rsid w:val="00262686"/>
    <w:rsid w:val="00263462"/>
    <w:rsid w:val="002638D4"/>
    <w:rsid w:val="00264748"/>
    <w:rsid w:val="00264D56"/>
    <w:rsid w:val="00267E0B"/>
    <w:rsid w:val="00270CAC"/>
    <w:rsid w:val="00272F3A"/>
    <w:rsid w:val="00277F18"/>
    <w:rsid w:val="0028060A"/>
    <w:rsid w:val="00282BA0"/>
    <w:rsid w:val="002850AA"/>
    <w:rsid w:val="00285156"/>
    <w:rsid w:val="00286FEA"/>
    <w:rsid w:val="0029201A"/>
    <w:rsid w:val="00292034"/>
    <w:rsid w:val="00292545"/>
    <w:rsid w:val="00297259"/>
    <w:rsid w:val="002A0F70"/>
    <w:rsid w:val="002A15B3"/>
    <w:rsid w:val="002A2BC1"/>
    <w:rsid w:val="002A38B9"/>
    <w:rsid w:val="002B0325"/>
    <w:rsid w:val="002B0C00"/>
    <w:rsid w:val="002B1A1F"/>
    <w:rsid w:val="002B1F59"/>
    <w:rsid w:val="002B3FFD"/>
    <w:rsid w:val="002B4C9A"/>
    <w:rsid w:val="002B5D45"/>
    <w:rsid w:val="002C0401"/>
    <w:rsid w:val="002C3221"/>
    <w:rsid w:val="002C3BE6"/>
    <w:rsid w:val="002C77E0"/>
    <w:rsid w:val="002D4C00"/>
    <w:rsid w:val="002E3566"/>
    <w:rsid w:val="002E39AF"/>
    <w:rsid w:val="002E75D8"/>
    <w:rsid w:val="002F0F0C"/>
    <w:rsid w:val="002F191E"/>
    <w:rsid w:val="002F1E37"/>
    <w:rsid w:val="002F4414"/>
    <w:rsid w:val="00307795"/>
    <w:rsid w:val="00307B4B"/>
    <w:rsid w:val="0031149D"/>
    <w:rsid w:val="003160EA"/>
    <w:rsid w:val="0031646F"/>
    <w:rsid w:val="003215B7"/>
    <w:rsid w:val="003220D8"/>
    <w:rsid w:val="00322480"/>
    <w:rsid w:val="0032337E"/>
    <w:rsid w:val="00324BCE"/>
    <w:rsid w:val="0033184C"/>
    <w:rsid w:val="00331CB5"/>
    <w:rsid w:val="00331D7E"/>
    <w:rsid w:val="0033337B"/>
    <w:rsid w:val="0033622D"/>
    <w:rsid w:val="00336D67"/>
    <w:rsid w:val="00337429"/>
    <w:rsid w:val="00341023"/>
    <w:rsid w:val="00345204"/>
    <w:rsid w:val="00345216"/>
    <w:rsid w:val="00345C05"/>
    <w:rsid w:val="00353386"/>
    <w:rsid w:val="00354151"/>
    <w:rsid w:val="00355956"/>
    <w:rsid w:val="0035791C"/>
    <w:rsid w:val="00363FC7"/>
    <w:rsid w:val="00364591"/>
    <w:rsid w:val="00365784"/>
    <w:rsid w:val="00367017"/>
    <w:rsid w:val="003679E2"/>
    <w:rsid w:val="003728AB"/>
    <w:rsid w:val="00373652"/>
    <w:rsid w:val="00373A87"/>
    <w:rsid w:val="00373B06"/>
    <w:rsid w:val="003762E2"/>
    <w:rsid w:val="0038048B"/>
    <w:rsid w:val="0038153C"/>
    <w:rsid w:val="00381773"/>
    <w:rsid w:val="003818CF"/>
    <w:rsid w:val="00381E69"/>
    <w:rsid w:val="00391D01"/>
    <w:rsid w:val="00395328"/>
    <w:rsid w:val="00396CFC"/>
    <w:rsid w:val="003A0D4A"/>
    <w:rsid w:val="003B0A77"/>
    <w:rsid w:val="003B6AAD"/>
    <w:rsid w:val="003B6D01"/>
    <w:rsid w:val="003C0B2C"/>
    <w:rsid w:val="003C0D64"/>
    <w:rsid w:val="003C5D10"/>
    <w:rsid w:val="003C6DD6"/>
    <w:rsid w:val="003C6E48"/>
    <w:rsid w:val="003C7507"/>
    <w:rsid w:val="003D003E"/>
    <w:rsid w:val="003E3768"/>
    <w:rsid w:val="003E7D3C"/>
    <w:rsid w:val="003F0078"/>
    <w:rsid w:val="003F530E"/>
    <w:rsid w:val="003F53D8"/>
    <w:rsid w:val="003F6CD1"/>
    <w:rsid w:val="003F6E17"/>
    <w:rsid w:val="00400C36"/>
    <w:rsid w:val="004012FB"/>
    <w:rsid w:val="00401893"/>
    <w:rsid w:val="004049C7"/>
    <w:rsid w:val="00407094"/>
    <w:rsid w:val="004127F3"/>
    <w:rsid w:val="00413976"/>
    <w:rsid w:val="00413F59"/>
    <w:rsid w:val="00415B7D"/>
    <w:rsid w:val="00420AF2"/>
    <w:rsid w:val="0042415E"/>
    <w:rsid w:val="00431AA1"/>
    <w:rsid w:val="004356D3"/>
    <w:rsid w:val="00445141"/>
    <w:rsid w:val="00452AA4"/>
    <w:rsid w:val="00456AA4"/>
    <w:rsid w:val="00457BF5"/>
    <w:rsid w:val="0046361F"/>
    <w:rsid w:val="004656CA"/>
    <w:rsid w:val="00465B27"/>
    <w:rsid w:val="00467418"/>
    <w:rsid w:val="004767B2"/>
    <w:rsid w:val="004770B2"/>
    <w:rsid w:val="0047736D"/>
    <w:rsid w:val="00477F9B"/>
    <w:rsid w:val="004812E5"/>
    <w:rsid w:val="00484352"/>
    <w:rsid w:val="00486080"/>
    <w:rsid w:val="00491032"/>
    <w:rsid w:val="004938D4"/>
    <w:rsid w:val="00494F51"/>
    <w:rsid w:val="0049550E"/>
    <w:rsid w:val="00497789"/>
    <w:rsid w:val="004A4051"/>
    <w:rsid w:val="004A75BE"/>
    <w:rsid w:val="004A7BD3"/>
    <w:rsid w:val="004B00D5"/>
    <w:rsid w:val="004B0269"/>
    <w:rsid w:val="004B25A2"/>
    <w:rsid w:val="004B3B12"/>
    <w:rsid w:val="004B656C"/>
    <w:rsid w:val="004C0067"/>
    <w:rsid w:val="004C13EB"/>
    <w:rsid w:val="004C1AAD"/>
    <w:rsid w:val="004C37D5"/>
    <w:rsid w:val="004C4E0A"/>
    <w:rsid w:val="004C53E6"/>
    <w:rsid w:val="004C5F9F"/>
    <w:rsid w:val="004C7643"/>
    <w:rsid w:val="004D197F"/>
    <w:rsid w:val="004D4294"/>
    <w:rsid w:val="004D42C6"/>
    <w:rsid w:val="004D4AC7"/>
    <w:rsid w:val="004D4CA8"/>
    <w:rsid w:val="004D67A9"/>
    <w:rsid w:val="004E226A"/>
    <w:rsid w:val="004E2B74"/>
    <w:rsid w:val="004E4E41"/>
    <w:rsid w:val="004E51D4"/>
    <w:rsid w:val="004E5210"/>
    <w:rsid w:val="004E5FB0"/>
    <w:rsid w:val="004E6B10"/>
    <w:rsid w:val="004F069E"/>
    <w:rsid w:val="004F1141"/>
    <w:rsid w:val="004F17EA"/>
    <w:rsid w:val="004F1D5D"/>
    <w:rsid w:val="004F1F5E"/>
    <w:rsid w:val="004F775C"/>
    <w:rsid w:val="00500A29"/>
    <w:rsid w:val="00504F5A"/>
    <w:rsid w:val="00506A3B"/>
    <w:rsid w:val="00507646"/>
    <w:rsid w:val="00511EB6"/>
    <w:rsid w:val="0051276D"/>
    <w:rsid w:val="0051297A"/>
    <w:rsid w:val="00513914"/>
    <w:rsid w:val="00515214"/>
    <w:rsid w:val="00521F0A"/>
    <w:rsid w:val="00522B75"/>
    <w:rsid w:val="00522E91"/>
    <w:rsid w:val="005238CA"/>
    <w:rsid w:val="00523C37"/>
    <w:rsid w:val="0052410E"/>
    <w:rsid w:val="0052423B"/>
    <w:rsid w:val="00524F39"/>
    <w:rsid w:val="005306F5"/>
    <w:rsid w:val="005316D9"/>
    <w:rsid w:val="005326D7"/>
    <w:rsid w:val="00535089"/>
    <w:rsid w:val="005379BB"/>
    <w:rsid w:val="0054035A"/>
    <w:rsid w:val="00541590"/>
    <w:rsid w:val="0054288B"/>
    <w:rsid w:val="00543C29"/>
    <w:rsid w:val="005503F8"/>
    <w:rsid w:val="00556D94"/>
    <w:rsid w:val="00561D92"/>
    <w:rsid w:val="00562C42"/>
    <w:rsid w:val="0056303F"/>
    <w:rsid w:val="00563BE0"/>
    <w:rsid w:val="005646AA"/>
    <w:rsid w:val="0057044C"/>
    <w:rsid w:val="00571D7A"/>
    <w:rsid w:val="00580BC3"/>
    <w:rsid w:val="0058258B"/>
    <w:rsid w:val="00584180"/>
    <w:rsid w:val="005864C9"/>
    <w:rsid w:val="00587510"/>
    <w:rsid w:val="005926D8"/>
    <w:rsid w:val="00594525"/>
    <w:rsid w:val="00596341"/>
    <w:rsid w:val="005A0B75"/>
    <w:rsid w:val="005A27CA"/>
    <w:rsid w:val="005B21C3"/>
    <w:rsid w:val="005B6BFF"/>
    <w:rsid w:val="005B723E"/>
    <w:rsid w:val="005C36BC"/>
    <w:rsid w:val="005C3A2B"/>
    <w:rsid w:val="005D011A"/>
    <w:rsid w:val="005D0453"/>
    <w:rsid w:val="005D5E02"/>
    <w:rsid w:val="005E0285"/>
    <w:rsid w:val="005E4EB2"/>
    <w:rsid w:val="005F07B2"/>
    <w:rsid w:val="005F3B68"/>
    <w:rsid w:val="005F44A7"/>
    <w:rsid w:val="005F648E"/>
    <w:rsid w:val="006029B7"/>
    <w:rsid w:val="006036A6"/>
    <w:rsid w:val="0061224C"/>
    <w:rsid w:val="006206B6"/>
    <w:rsid w:val="00623464"/>
    <w:rsid w:val="006240CF"/>
    <w:rsid w:val="00624398"/>
    <w:rsid w:val="00627B99"/>
    <w:rsid w:val="0063094F"/>
    <w:rsid w:val="00631D09"/>
    <w:rsid w:val="00636B74"/>
    <w:rsid w:val="00636BE2"/>
    <w:rsid w:val="006467EA"/>
    <w:rsid w:val="00647A05"/>
    <w:rsid w:val="0065684F"/>
    <w:rsid w:val="00656F34"/>
    <w:rsid w:val="00663B13"/>
    <w:rsid w:val="00664546"/>
    <w:rsid w:val="006731A8"/>
    <w:rsid w:val="00673904"/>
    <w:rsid w:val="00674679"/>
    <w:rsid w:val="0067477F"/>
    <w:rsid w:val="00674FC2"/>
    <w:rsid w:val="006752B3"/>
    <w:rsid w:val="00675F67"/>
    <w:rsid w:val="0067661F"/>
    <w:rsid w:val="0067675B"/>
    <w:rsid w:val="00676FC7"/>
    <w:rsid w:val="0068008E"/>
    <w:rsid w:val="00682181"/>
    <w:rsid w:val="006844D6"/>
    <w:rsid w:val="006864EC"/>
    <w:rsid w:val="00691E0D"/>
    <w:rsid w:val="00693C99"/>
    <w:rsid w:val="006947FA"/>
    <w:rsid w:val="006948D7"/>
    <w:rsid w:val="006961B8"/>
    <w:rsid w:val="006A3892"/>
    <w:rsid w:val="006A517C"/>
    <w:rsid w:val="006B0B14"/>
    <w:rsid w:val="006B2F40"/>
    <w:rsid w:val="006B4A48"/>
    <w:rsid w:val="006C0566"/>
    <w:rsid w:val="006C2352"/>
    <w:rsid w:val="006C676A"/>
    <w:rsid w:val="006D00CD"/>
    <w:rsid w:val="006D1939"/>
    <w:rsid w:val="006E218E"/>
    <w:rsid w:val="006E5563"/>
    <w:rsid w:val="006F3662"/>
    <w:rsid w:val="00700AE0"/>
    <w:rsid w:val="00701635"/>
    <w:rsid w:val="00703E0A"/>
    <w:rsid w:val="0070480A"/>
    <w:rsid w:val="007051DE"/>
    <w:rsid w:val="007051FE"/>
    <w:rsid w:val="00705226"/>
    <w:rsid w:val="00707052"/>
    <w:rsid w:val="00711E36"/>
    <w:rsid w:val="0071384C"/>
    <w:rsid w:val="00716780"/>
    <w:rsid w:val="00721960"/>
    <w:rsid w:val="00721FCB"/>
    <w:rsid w:val="007244FA"/>
    <w:rsid w:val="007300C0"/>
    <w:rsid w:val="00735529"/>
    <w:rsid w:val="007405CE"/>
    <w:rsid w:val="00740CCE"/>
    <w:rsid w:val="00741FD2"/>
    <w:rsid w:val="007423DE"/>
    <w:rsid w:val="00742693"/>
    <w:rsid w:val="007433B7"/>
    <w:rsid w:val="00746A00"/>
    <w:rsid w:val="00751596"/>
    <w:rsid w:val="00753DCA"/>
    <w:rsid w:val="00754985"/>
    <w:rsid w:val="00756189"/>
    <w:rsid w:val="00757BC5"/>
    <w:rsid w:val="007607DB"/>
    <w:rsid w:val="00760C0A"/>
    <w:rsid w:val="00775432"/>
    <w:rsid w:val="00776591"/>
    <w:rsid w:val="007800CC"/>
    <w:rsid w:val="00781C29"/>
    <w:rsid w:val="0078781F"/>
    <w:rsid w:val="00787D2F"/>
    <w:rsid w:val="00794D4F"/>
    <w:rsid w:val="0079568E"/>
    <w:rsid w:val="007A0912"/>
    <w:rsid w:val="007A2147"/>
    <w:rsid w:val="007A2423"/>
    <w:rsid w:val="007A70B7"/>
    <w:rsid w:val="007B1933"/>
    <w:rsid w:val="007B220C"/>
    <w:rsid w:val="007B3614"/>
    <w:rsid w:val="007B526D"/>
    <w:rsid w:val="007B6C66"/>
    <w:rsid w:val="007C2647"/>
    <w:rsid w:val="007C39F4"/>
    <w:rsid w:val="007C3AC2"/>
    <w:rsid w:val="007C3DA4"/>
    <w:rsid w:val="007D07AB"/>
    <w:rsid w:val="007D20CD"/>
    <w:rsid w:val="007D6BC3"/>
    <w:rsid w:val="007E0946"/>
    <w:rsid w:val="007E14C4"/>
    <w:rsid w:val="007E2C71"/>
    <w:rsid w:val="007E423A"/>
    <w:rsid w:val="007E55B2"/>
    <w:rsid w:val="007E5C77"/>
    <w:rsid w:val="007E63BD"/>
    <w:rsid w:val="007E794C"/>
    <w:rsid w:val="007F49B4"/>
    <w:rsid w:val="0080001D"/>
    <w:rsid w:val="00801471"/>
    <w:rsid w:val="00801B92"/>
    <w:rsid w:val="0080269C"/>
    <w:rsid w:val="0080396B"/>
    <w:rsid w:val="00806576"/>
    <w:rsid w:val="008076AE"/>
    <w:rsid w:val="0081094F"/>
    <w:rsid w:val="00813C91"/>
    <w:rsid w:val="00816AE9"/>
    <w:rsid w:val="008175AB"/>
    <w:rsid w:val="00822038"/>
    <w:rsid w:val="008228C2"/>
    <w:rsid w:val="00823205"/>
    <w:rsid w:val="00823AD5"/>
    <w:rsid w:val="008245BD"/>
    <w:rsid w:val="00825722"/>
    <w:rsid w:val="008361F7"/>
    <w:rsid w:val="0084290F"/>
    <w:rsid w:val="00842B15"/>
    <w:rsid w:val="008459FE"/>
    <w:rsid w:val="00850419"/>
    <w:rsid w:val="00865E01"/>
    <w:rsid w:val="00866128"/>
    <w:rsid w:val="008678C3"/>
    <w:rsid w:val="008711DC"/>
    <w:rsid w:val="00875BC0"/>
    <w:rsid w:val="00876463"/>
    <w:rsid w:val="0087714C"/>
    <w:rsid w:val="00881559"/>
    <w:rsid w:val="00881AB4"/>
    <w:rsid w:val="00881FC9"/>
    <w:rsid w:val="008822FC"/>
    <w:rsid w:val="00882937"/>
    <w:rsid w:val="00883C4E"/>
    <w:rsid w:val="008855AB"/>
    <w:rsid w:val="008857D8"/>
    <w:rsid w:val="00892963"/>
    <w:rsid w:val="00893F94"/>
    <w:rsid w:val="0089629E"/>
    <w:rsid w:val="008A056C"/>
    <w:rsid w:val="008A07FC"/>
    <w:rsid w:val="008A0C63"/>
    <w:rsid w:val="008A2336"/>
    <w:rsid w:val="008A4832"/>
    <w:rsid w:val="008A50B4"/>
    <w:rsid w:val="008A554A"/>
    <w:rsid w:val="008A61B5"/>
    <w:rsid w:val="008A7BB8"/>
    <w:rsid w:val="008B17A3"/>
    <w:rsid w:val="008B1D94"/>
    <w:rsid w:val="008B44D9"/>
    <w:rsid w:val="008B56BD"/>
    <w:rsid w:val="008B7935"/>
    <w:rsid w:val="008C06EF"/>
    <w:rsid w:val="008C1A23"/>
    <w:rsid w:val="008C4B81"/>
    <w:rsid w:val="008C61CF"/>
    <w:rsid w:val="008D138B"/>
    <w:rsid w:val="008D3F5D"/>
    <w:rsid w:val="008D6515"/>
    <w:rsid w:val="008D7CE1"/>
    <w:rsid w:val="008E526D"/>
    <w:rsid w:val="008E6919"/>
    <w:rsid w:val="008F7E97"/>
    <w:rsid w:val="00903C7C"/>
    <w:rsid w:val="00910F54"/>
    <w:rsid w:val="00920D67"/>
    <w:rsid w:val="0092170F"/>
    <w:rsid w:val="00923953"/>
    <w:rsid w:val="00927A1E"/>
    <w:rsid w:val="009307DC"/>
    <w:rsid w:val="00930FBA"/>
    <w:rsid w:val="00931713"/>
    <w:rsid w:val="00931E8A"/>
    <w:rsid w:val="009327E8"/>
    <w:rsid w:val="009359D7"/>
    <w:rsid w:val="00937301"/>
    <w:rsid w:val="0093767B"/>
    <w:rsid w:val="00937DC9"/>
    <w:rsid w:val="00937FDA"/>
    <w:rsid w:val="009410FC"/>
    <w:rsid w:val="00941E96"/>
    <w:rsid w:val="00942404"/>
    <w:rsid w:val="00946F79"/>
    <w:rsid w:val="00947B7B"/>
    <w:rsid w:val="009513E3"/>
    <w:rsid w:val="00951F8B"/>
    <w:rsid w:val="00952932"/>
    <w:rsid w:val="00953388"/>
    <w:rsid w:val="00956C89"/>
    <w:rsid w:val="00957423"/>
    <w:rsid w:val="00960682"/>
    <w:rsid w:val="00960975"/>
    <w:rsid w:val="0096255F"/>
    <w:rsid w:val="00966588"/>
    <w:rsid w:val="00966D68"/>
    <w:rsid w:val="00967A52"/>
    <w:rsid w:val="009703BF"/>
    <w:rsid w:val="00971A11"/>
    <w:rsid w:val="0097283F"/>
    <w:rsid w:val="00972D27"/>
    <w:rsid w:val="0097483E"/>
    <w:rsid w:val="00980CD0"/>
    <w:rsid w:val="0098748C"/>
    <w:rsid w:val="009959D5"/>
    <w:rsid w:val="009A189A"/>
    <w:rsid w:val="009A3B25"/>
    <w:rsid w:val="009A3E71"/>
    <w:rsid w:val="009A4721"/>
    <w:rsid w:val="009A4EA7"/>
    <w:rsid w:val="009A65CB"/>
    <w:rsid w:val="009B34E7"/>
    <w:rsid w:val="009C10CD"/>
    <w:rsid w:val="009C21BB"/>
    <w:rsid w:val="009C4A4E"/>
    <w:rsid w:val="009C5184"/>
    <w:rsid w:val="009C5672"/>
    <w:rsid w:val="009C5A0F"/>
    <w:rsid w:val="009C6D62"/>
    <w:rsid w:val="009C728F"/>
    <w:rsid w:val="009D4975"/>
    <w:rsid w:val="009D6922"/>
    <w:rsid w:val="009E2CB9"/>
    <w:rsid w:val="009E482F"/>
    <w:rsid w:val="009E522B"/>
    <w:rsid w:val="009F0870"/>
    <w:rsid w:val="009F4712"/>
    <w:rsid w:val="009F5E92"/>
    <w:rsid w:val="009F6FBA"/>
    <w:rsid w:val="00A05C62"/>
    <w:rsid w:val="00A10496"/>
    <w:rsid w:val="00A138D0"/>
    <w:rsid w:val="00A15500"/>
    <w:rsid w:val="00A165E4"/>
    <w:rsid w:val="00A17C7A"/>
    <w:rsid w:val="00A20C3A"/>
    <w:rsid w:val="00A22202"/>
    <w:rsid w:val="00A27A6B"/>
    <w:rsid w:val="00A27BF0"/>
    <w:rsid w:val="00A27F55"/>
    <w:rsid w:val="00A30185"/>
    <w:rsid w:val="00A32B29"/>
    <w:rsid w:val="00A32C6E"/>
    <w:rsid w:val="00A4231F"/>
    <w:rsid w:val="00A47A79"/>
    <w:rsid w:val="00A570E9"/>
    <w:rsid w:val="00A61CAF"/>
    <w:rsid w:val="00A625D5"/>
    <w:rsid w:val="00A63659"/>
    <w:rsid w:val="00A64C66"/>
    <w:rsid w:val="00A66057"/>
    <w:rsid w:val="00A72BD5"/>
    <w:rsid w:val="00A73AD1"/>
    <w:rsid w:val="00A75E53"/>
    <w:rsid w:val="00A8037F"/>
    <w:rsid w:val="00A828ED"/>
    <w:rsid w:val="00A86BC4"/>
    <w:rsid w:val="00A86CE4"/>
    <w:rsid w:val="00A87312"/>
    <w:rsid w:val="00A87B70"/>
    <w:rsid w:val="00A905D9"/>
    <w:rsid w:val="00A934E5"/>
    <w:rsid w:val="00A94622"/>
    <w:rsid w:val="00A9580F"/>
    <w:rsid w:val="00AA210E"/>
    <w:rsid w:val="00AA2206"/>
    <w:rsid w:val="00AA5213"/>
    <w:rsid w:val="00AA694C"/>
    <w:rsid w:val="00AB00BE"/>
    <w:rsid w:val="00AB0BE6"/>
    <w:rsid w:val="00AB3403"/>
    <w:rsid w:val="00AB3647"/>
    <w:rsid w:val="00AB53F8"/>
    <w:rsid w:val="00AB79CE"/>
    <w:rsid w:val="00AC2494"/>
    <w:rsid w:val="00AD0930"/>
    <w:rsid w:val="00AD16D5"/>
    <w:rsid w:val="00AD3DB0"/>
    <w:rsid w:val="00AD40DF"/>
    <w:rsid w:val="00AD4B39"/>
    <w:rsid w:val="00AE25C5"/>
    <w:rsid w:val="00AE2749"/>
    <w:rsid w:val="00AE2A06"/>
    <w:rsid w:val="00AE431E"/>
    <w:rsid w:val="00AE51F2"/>
    <w:rsid w:val="00AF24A0"/>
    <w:rsid w:val="00AF4CAA"/>
    <w:rsid w:val="00B004CC"/>
    <w:rsid w:val="00B0067E"/>
    <w:rsid w:val="00B04030"/>
    <w:rsid w:val="00B04926"/>
    <w:rsid w:val="00B06F2D"/>
    <w:rsid w:val="00B0772D"/>
    <w:rsid w:val="00B10642"/>
    <w:rsid w:val="00B11830"/>
    <w:rsid w:val="00B170A6"/>
    <w:rsid w:val="00B20323"/>
    <w:rsid w:val="00B22B0A"/>
    <w:rsid w:val="00B23A9B"/>
    <w:rsid w:val="00B241E1"/>
    <w:rsid w:val="00B2575A"/>
    <w:rsid w:val="00B346A5"/>
    <w:rsid w:val="00B37257"/>
    <w:rsid w:val="00B41929"/>
    <w:rsid w:val="00B41AC5"/>
    <w:rsid w:val="00B433B3"/>
    <w:rsid w:val="00B444B6"/>
    <w:rsid w:val="00B46A13"/>
    <w:rsid w:val="00B47DF8"/>
    <w:rsid w:val="00B50A4B"/>
    <w:rsid w:val="00B50CEB"/>
    <w:rsid w:val="00B54D25"/>
    <w:rsid w:val="00B56BBE"/>
    <w:rsid w:val="00B57100"/>
    <w:rsid w:val="00B60310"/>
    <w:rsid w:val="00B60AE0"/>
    <w:rsid w:val="00B64DE9"/>
    <w:rsid w:val="00B6593F"/>
    <w:rsid w:val="00B65E09"/>
    <w:rsid w:val="00B71883"/>
    <w:rsid w:val="00B7330C"/>
    <w:rsid w:val="00B7408E"/>
    <w:rsid w:val="00B75BE6"/>
    <w:rsid w:val="00B77768"/>
    <w:rsid w:val="00B8153A"/>
    <w:rsid w:val="00B839E5"/>
    <w:rsid w:val="00B83C32"/>
    <w:rsid w:val="00B854BA"/>
    <w:rsid w:val="00B91FF5"/>
    <w:rsid w:val="00B953BF"/>
    <w:rsid w:val="00B960F6"/>
    <w:rsid w:val="00BA2262"/>
    <w:rsid w:val="00BA2799"/>
    <w:rsid w:val="00BA3CBA"/>
    <w:rsid w:val="00BA7505"/>
    <w:rsid w:val="00BB0236"/>
    <w:rsid w:val="00BB0398"/>
    <w:rsid w:val="00BB528B"/>
    <w:rsid w:val="00BC3300"/>
    <w:rsid w:val="00BD2053"/>
    <w:rsid w:val="00BD21DB"/>
    <w:rsid w:val="00BD699F"/>
    <w:rsid w:val="00BE01E5"/>
    <w:rsid w:val="00BE247A"/>
    <w:rsid w:val="00BE442B"/>
    <w:rsid w:val="00BE60E9"/>
    <w:rsid w:val="00BE6550"/>
    <w:rsid w:val="00BE78F0"/>
    <w:rsid w:val="00BF28CA"/>
    <w:rsid w:val="00BF4BA4"/>
    <w:rsid w:val="00BF6758"/>
    <w:rsid w:val="00BF6E05"/>
    <w:rsid w:val="00BF7C32"/>
    <w:rsid w:val="00BF7EA1"/>
    <w:rsid w:val="00C04F99"/>
    <w:rsid w:val="00C052D2"/>
    <w:rsid w:val="00C06B41"/>
    <w:rsid w:val="00C10FAD"/>
    <w:rsid w:val="00C16758"/>
    <w:rsid w:val="00C17FEA"/>
    <w:rsid w:val="00C21F0A"/>
    <w:rsid w:val="00C243AD"/>
    <w:rsid w:val="00C255A8"/>
    <w:rsid w:val="00C25715"/>
    <w:rsid w:val="00C26FC7"/>
    <w:rsid w:val="00C277DC"/>
    <w:rsid w:val="00C278F4"/>
    <w:rsid w:val="00C316F9"/>
    <w:rsid w:val="00C37348"/>
    <w:rsid w:val="00C3743C"/>
    <w:rsid w:val="00C41154"/>
    <w:rsid w:val="00C44615"/>
    <w:rsid w:val="00C44E11"/>
    <w:rsid w:val="00C47F0F"/>
    <w:rsid w:val="00C51FA1"/>
    <w:rsid w:val="00C55426"/>
    <w:rsid w:val="00C5657C"/>
    <w:rsid w:val="00C614A2"/>
    <w:rsid w:val="00C63A74"/>
    <w:rsid w:val="00C64CCE"/>
    <w:rsid w:val="00C65623"/>
    <w:rsid w:val="00C739A1"/>
    <w:rsid w:val="00C75EF3"/>
    <w:rsid w:val="00C7797B"/>
    <w:rsid w:val="00C81261"/>
    <w:rsid w:val="00C81293"/>
    <w:rsid w:val="00C829F4"/>
    <w:rsid w:val="00C8329D"/>
    <w:rsid w:val="00C837E6"/>
    <w:rsid w:val="00C8672E"/>
    <w:rsid w:val="00C86B7F"/>
    <w:rsid w:val="00C87029"/>
    <w:rsid w:val="00C91FEF"/>
    <w:rsid w:val="00C94154"/>
    <w:rsid w:val="00C96C17"/>
    <w:rsid w:val="00C96C97"/>
    <w:rsid w:val="00CA2E54"/>
    <w:rsid w:val="00CA365E"/>
    <w:rsid w:val="00CA39BF"/>
    <w:rsid w:val="00CA3D08"/>
    <w:rsid w:val="00CA53BF"/>
    <w:rsid w:val="00CB6E2E"/>
    <w:rsid w:val="00CC433B"/>
    <w:rsid w:val="00CD17E0"/>
    <w:rsid w:val="00CD6C51"/>
    <w:rsid w:val="00CE382B"/>
    <w:rsid w:val="00CE66BC"/>
    <w:rsid w:val="00CF1366"/>
    <w:rsid w:val="00CF32F6"/>
    <w:rsid w:val="00CF3A55"/>
    <w:rsid w:val="00CF3C31"/>
    <w:rsid w:val="00CF5156"/>
    <w:rsid w:val="00CF6FA4"/>
    <w:rsid w:val="00D029B6"/>
    <w:rsid w:val="00D205DA"/>
    <w:rsid w:val="00D248BF"/>
    <w:rsid w:val="00D275E6"/>
    <w:rsid w:val="00D27B78"/>
    <w:rsid w:val="00D30888"/>
    <w:rsid w:val="00D35287"/>
    <w:rsid w:val="00D424F4"/>
    <w:rsid w:val="00D42D58"/>
    <w:rsid w:val="00D43030"/>
    <w:rsid w:val="00D46D65"/>
    <w:rsid w:val="00D50BDD"/>
    <w:rsid w:val="00D5137B"/>
    <w:rsid w:val="00D5298B"/>
    <w:rsid w:val="00D5507E"/>
    <w:rsid w:val="00D56264"/>
    <w:rsid w:val="00D6079E"/>
    <w:rsid w:val="00D60D6F"/>
    <w:rsid w:val="00D60EB8"/>
    <w:rsid w:val="00D63665"/>
    <w:rsid w:val="00D637E8"/>
    <w:rsid w:val="00D7111F"/>
    <w:rsid w:val="00D80E61"/>
    <w:rsid w:val="00D81AB3"/>
    <w:rsid w:val="00D82150"/>
    <w:rsid w:val="00D83867"/>
    <w:rsid w:val="00D84206"/>
    <w:rsid w:val="00D86267"/>
    <w:rsid w:val="00D9038A"/>
    <w:rsid w:val="00D954E4"/>
    <w:rsid w:val="00D95ADD"/>
    <w:rsid w:val="00D960DD"/>
    <w:rsid w:val="00D97061"/>
    <w:rsid w:val="00DA0F54"/>
    <w:rsid w:val="00DA5E08"/>
    <w:rsid w:val="00DA6033"/>
    <w:rsid w:val="00DA64C6"/>
    <w:rsid w:val="00DB0903"/>
    <w:rsid w:val="00DB0C1C"/>
    <w:rsid w:val="00DC3CCC"/>
    <w:rsid w:val="00DC5428"/>
    <w:rsid w:val="00DC5827"/>
    <w:rsid w:val="00DC66B9"/>
    <w:rsid w:val="00DD0E66"/>
    <w:rsid w:val="00DD1D99"/>
    <w:rsid w:val="00DE1354"/>
    <w:rsid w:val="00DE1A06"/>
    <w:rsid w:val="00DE4CD6"/>
    <w:rsid w:val="00DE5114"/>
    <w:rsid w:val="00DE7110"/>
    <w:rsid w:val="00DE7141"/>
    <w:rsid w:val="00DF4322"/>
    <w:rsid w:val="00DF5EB2"/>
    <w:rsid w:val="00DF695F"/>
    <w:rsid w:val="00DF7040"/>
    <w:rsid w:val="00E015E7"/>
    <w:rsid w:val="00E01EDD"/>
    <w:rsid w:val="00E0222D"/>
    <w:rsid w:val="00E05043"/>
    <w:rsid w:val="00E054FA"/>
    <w:rsid w:val="00E06A09"/>
    <w:rsid w:val="00E16E00"/>
    <w:rsid w:val="00E24741"/>
    <w:rsid w:val="00E25FC6"/>
    <w:rsid w:val="00E326D5"/>
    <w:rsid w:val="00E36AE8"/>
    <w:rsid w:val="00E37FA7"/>
    <w:rsid w:val="00E4098A"/>
    <w:rsid w:val="00E4336C"/>
    <w:rsid w:val="00E448F1"/>
    <w:rsid w:val="00E4615A"/>
    <w:rsid w:val="00E50209"/>
    <w:rsid w:val="00E50D5A"/>
    <w:rsid w:val="00E55ADC"/>
    <w:rsid w:val="00E56979"/>
    <w:rsid w:val="00E5721E"/>
    <w:rsid w:val="00E6277D"/>
    <w:rsid w:val="00E701CF"/>
    <w:rsid w:val="00E71617"/>
    <w:rsid w:val="00E775C4"/>
    <w:rsid w:val="00E81BD1"/>
    <w:rsid w:val="00E81F34"/>
    <w:rsid w:val="00E829AA"/>
    <w:rsid w:val="00E8322D"/>
    <w:rsid w:val="00E84903"/>
    <w:rsid w:val="00E875DB"/>
    <w:rsid w:val="00E90949"/>
    <w:rsid w:val="00E91149"/>
    <w:rsid w:val="00E9152A"/>
    <w:rsid w:val="00E91739"/>
    <w:rsid w:val="00EA302A"/>
    <w:rsid w:val="00EA54EC"/>
    <w:rsid w:val="00EA77A6"/>
    <w:rsid w:val="00EB0B58"/>
    <w:rsid w:val="00EB371C"/>
    <w:rsid w:val="00EB4F48"/>
    <w:rsid w:val="00EB5CD1"/>
    <w:rsid w:val="00EB7475"/>
    <w:rsid w:val="00EC6C6E"/>
    <w:rsid w:val="00ED48FB"/>
    <w:rsid w:val="00ED6649"/>
    <w:rsid w:val="00ED7BB1"/>
    <w:rsid w:val="00EE02DC"/>
    <w:rsid w:val="00EE1701"/>
    <w:rsid w:val="00EE25DE"/>
    <w:rsid w:val="00EE4B3C"/>
    <w:rsid w:val="00EE4E82"/>
    <w:rsid w:val="00EE5501"/>
    <w:rsid w:val="00EF12F9"/>
    <w:rsid w:val="00EF13A4"/>
    <w:rsid w:val="00EF23CD"/>
    <w:rsid w:val="00EF3BDB"/>
    <w:rsid w:val="00EF7DC4"/>
    <w:rsid w:val="00F01073"/>
    <w:rsid w:val="00F026BD"/>
    <w:rsid w:val="00F03F71"/>
    <w:rsid w:val="00F04A04"/>
    <w:rsid w:val="00F06DBF"/>
    <w:rsid w:val="00F108ED"/>
    <w:rsid w:val="00F13329"/>
    <w:rsid w:val="00F20283"/>
    <w:rsid w:val="00F238F3"/>
    <w:rsid w:val="00F26623"/>
    <w:rsid w:val="00F2688F"/>
    <w:rsid w:val="00F26DC0"/>
    <w:rsid w:val="00F311E4"/>
    <w:rsid w:val="00F315EA"/>
    <w:rsid w:val="00F32101"/>
    <w:rsid w:val="00F3263A"/>
    <w:rsid w:val="00F344DF"/>
    <w:rsid w:val="00F35A77"/>
    <w:rsid w:val="00F36B29"/>
    <w:rsid w:val="00F43F6A"/>
    <w:rsid w:val="00F44EA4"/>
    <w:rsid w:val="00F45877"/>
    <w:rsid w:val="00F476CF"/>
    <w:rsid w:val="00F515FE"/>
    <w:rsid w:val="00F53091"/>
    <w:rsid w:val="00F535A1"/>
    <w:rsid w:val="00F61FDF"/>
    <w:rsid w:val="00F63374"/>
    <w:rsid w:val="00F67E04"/>
    <w:rsid w:val="00F708A5"/>
    <w:rsid w:val="00F75CB6"/>
    <w:rsid w:val="00F8288B"/>
    <w:rsid w:val="00F84AD0"/>
    <w:rsid w:val="00F84FBD"/>
    <w:rsid w:val="00F906A1"/>
    <w:rsid w:val="00F91D75"/>
    <w:rsid w:val="00F9270A"/>
    <w:rsid w:val="00F92E45"/>
    <w:rsid w:val="00F93273"/>
    <w:rsid w:val="00FA0D2D"/>
    <w:rsid w:val="00FA3CAA"/>
    <w:rsid w:val="00FA6AFD"/>
    <w:rsid w:val="00FA714F"/>
    <w:rsid w:val="00FB28F1"/>
    <w:rsid w:val="00FB2AF2"/>
    <w:rsid w:val="00FB2B8A"/>
    <w:rsid w:val="00FB387D"/>
    <w:rsid w:val="00FB4927"/>
    <w:rsid w:val="00FB4AEB"/>
    <w:rsid w:val="00FB5E21"/>
    <w:rsid w:val="00FB5EBC"/>
    <w:rsid w:val="00FB6AF2"/>
    <w:rsid w:val="00FB6C55"/>
    <w:rsid w:val="00FB767A"/>
    <w:rsid w:val="00FC15F6"/>
    <w:rsid w:val="00FC5204"/>
    <w:rsid w:val="00FD1F09"/>
    <w:rsid w:val="00FD4703"/>
    <w:rsid w:val="00FD4AC8"/>
    <w:rsid w:val="00FE1CBF"/>
    <w:rsid w:val="00FF0443"/>
    <w:rsid w:val="00FF0454"/>
    <w:rsid w:val="00FF0BA4"/>
    <w:rsid w:val="00FF4755"/>
    <w:rsid w:val="00FF58AC"/>
    <w:rsid w:val="00FF7509"/>
    <w:rsid w:val="00F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B1C3BF1"/>
  <w15:docId w15:val="{77EEF64B-4578-44B4-BEEA-0422B0DA8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1AB4"/>
  </w:style>
  <w:style w:type="paragraph" w:styleId="Ttulo1">
    <w:name w:val="heading 1"/>
    <w:basedOn w:val="Normal"/>
    <w:next w:val="Normal"/>
    <w:link w:val="Ttulo1Char"/>
    <w:uiPriority w:val="99"/>
    <w:qFormat/>
    <w:rsid w:val="00042A0F"/>
    <w:pPr>
      <w:keepNext/>
      <w:numPr>
        <w:numId w:val="9"/>
      </w:numPr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har"/>
    <w:uiPriority w:val="99"/>
    <w:qFormat/>
    <w:rsid w:val="00042A0F"/>
    <w:pPr>
      <w:keepNext/>
      <w:numPr>
        <w:ilvl w:val="1"/>
        <w:numId w:val="9"/>
      </w:numPr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har"/>
    <w:uiPriority w:val="99"/>
    <w:qFormat/>
    <w:rsid w:val="00042A0F"/>
    <w:pPr>
      <w:keepNext/>
      <w:numPr>
        <w:ilvl w:val="2"/>
        <w:numId w:val="9"/>
      </w:numPr>
      <w:spacing w:line="360" w:lineRule="auto"/>
      <w:jc w:val="both"/>
      <w:outlineLvl w:val="2"/>
    </w:pPr>
    <w:rPr>
      <w:sz w:val="24"/>
    </w:rPr>
  </w:style>
  <w:style w:type="paragraph" w:styleId="Ttulo4">
    <w:name w:val="heading 4"/>
    <w:basedOn w:val="Normal"/>
    <w:next w:val="Normal"/>
    <w:link w:val="Ttulo4Char"/>
    <w:uiPriority w:val="99"/>
    <w:qFormat/>
    <w:locked/>
    <w:rsid w:val="00042A0F"/>
    <w:pPr>
      <w:keepNext/>
      <w:numPr>
        <w:ilvl w:val="3"/>
        <w:numId w:val="9"/>
      </w:numPr>
      <w:spacing w:before="240" w:after="60"/>
      <w:outlineLvl w:val="3"/>
    </w:pPr>
    <w:rPr>
      <w:bCs/>
      <w:sz w:val="24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Heading1Char">
    <w:name w:val="Heading 1 Char"/>
    <w:basedOn w:val="Fontepargpadro"/>
    <w:uiPriority w:val="99"/>
    <w:locked/>
    <w:rsid w:val="007E423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042A0F"/>
    <w:rPr>
      <w:rFonts w:cs="Times New Roman"/>
      <w:b/>
      <w:sz w:val="24"/>
      <w:lang w:val="pt-BR" w:eastAsia="pt-BR" w:bidi="ar-SA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042A0F"/>
    <w:rPr>
      <w:rFonts w:cs="Times New Roman"/>
      <w:sz w:val="24"/>
      <w:lang w:val="pt-BR" w:eastAsia="pt-BR" w:bidi="ar-SA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042A0F"/>
    <w:rPr>
      <w:rFonts w:cs="Times New Roman"/>
      <w:bCs/>
      <w:sz w:val="28"/>
      <w:szCs w:val="28"/>
      <w:lang w:val="pt-BR" w:eastAsia="pt-BR" w:bidi="ar-SA"/>
    </w:rPr>
  </w:style>
  <w:style w:type="paragraph" w:styleId="Textodebalo">
    <w:name w:val="Balloon Text"/>
    <w:basedOn w:val="Normal"/>
    <w:link w:val="TextodebaloChar"/>
    <w:uiPriority w:val="99"/>
    <w:semiHidden/>
    <w:rsid w:val="00881AB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7E423A"/>
    <w:rPr>
      <w:rFonts w:cs="Times New Roman"/>
      <w:sz w:val="2"/>
    </w:rPr>
  </w:style>
  <w:style w:type="paragraph" w:styleId="Cabealho">
    <w:name w:val="header"/>
    <w:basedOn w:val="Normal"/>
    <w:link w:val="CabealhoChar"/>
    <w:uiPriority w:val="99"/>
    <w:rsid w:val="00881AB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7E423A"/>
    <w:rPr>
      <w:rFonts w:cs="Times New Roman"/>
      <w:sz w:val="20"/>
      <w:szCs w:val="20"/>
    </w:rPr>
  </w:style>
  <w:style w:type="paragraph" w:styleId="Rodap">
    <w:name w:val="footer"/>
    <w:basedOn w:val="Normal"/>
    <w:link w:val="RodapChar"/>
    <w:uiPriority w:val="99"/>
    <w:rsid w:val="00881AB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7E423A"/>
    <w:rPr>
      <w:rFonts w:cs="Times New Roman"/>
      <w:sz w:val="20"/>
      <w:szCs w:val="20"/>
    </w:rPr>
  </w:style>
  <w:style w:type="character" w:styleId="Nmerodepgina">
    <w:name w:val="page number"/>
    <w:basedOn w:val="Fontepargpadro"/>
    <w:uiPriority w:val="99"/>
    <w:rsid w:val="00881AB4"/>
    <w:rPr>
      <w:rFonts w:cs="Times New Roman"/>
    </w:rPr>
  </w:style>
  <w:style w:type="paragraph" w:customStyle="1" w:styleId="manualqtextomarcador">
    <w:name w:val="manualq texto marcador"/>
    <w:basedOn w:val="Normal"/>
    <w:autoRedefine/>
    <w:uiPriority w:val="99"/>
    <w:rsid w:val="00881AB4"/>
    <w:pPr>
      <w:spacing w:after="40"/>
      <w:ind w:left="360" w:hanging="360"/>
    </w:pPr>
    <w:rPr>
      <w:rFonts w:ascii="Arial Narrow" w:hAnsi="Arial Narrow"/>
      <w:sz w:val="32"/>
    </w:rPr>
  </w:style>
  <w:style w:type="character" w:styleId="Hyperlink">
    <w:name w:val="Hyperlink"/>
    <w:basedOn w:val="Fontepargpadro"/>
    <w:uiPriority w:val="99"/>
    <w:rsid w:val="00881AB4"/>
    <w:rPr>
      <w:rFonts w:cs="Times New Roman"/>
      <w:color w:val="0000FF"/>
      <w:u w:val="single"/>
    </w:rPr>
  </w:style>
  <w:style w:type="paragraph" w:styleId="Recuodecorpodetexto">
    <w:name w:val="Body Text Indent"/>
    <w:basedOn w:val="Normal"/>
    <w:link w:val="RecuodecorpodetextoChar"/>
    <w:uiPriority w:val="99"/>
    <w:rsid w:val="00881AB4"/>
    <w:pPr>
      <w:ind w:left="800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7E423A"/>
    <w:rPr>
      <w:rFonts w:cs="Times New Roman"/>
      <w:sz w:val="20"/>
      <w:szCs w:val="20"/>
    </w:rPr>
  </w:style>
  <w:style w:type="paragraph" w:styleId="Corpodetexto2">
    <w:name w:val="Body Text 2"/>
    <w:basedOn w:val="Normal"/>
    <w:link w:val="Corpodetexto2Char"/>
    <w:uiPriority w:val="99"/>
    <w:rsid w:val="0097483E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7E423A"/>
    <w:rPr>
      <w:rFonts w:cs="Times New Roman"/>
      <w:sz w:val="20"/>
      <w:szCs w:val="20"/>
    </w:rPr>
  </w:style>
  <w:style w:type="paragraph" w:customStyle="1" w:styleId="BodyText21">
    <w:name w:val="Body Text 21"/>
    <w:basedOn w:val="Normal"/>
    <w:uiPriority w:val="99"/>
    <w:rsid w:val="0097483E"/>
    <w:pPr>
      <w:ind w:left="4820"/>
      <w:jc w:val="both"/>
    </w:pPr>
    <w:rPr>
      <w:sz w:val="24"/>
    </w:rPr>
  </w:style>
  <w:style w:type="table" w:styleId="Tabelacomgrade">
    <w:name w:val="Table Grid"/>
    <w:basedOn w:val="Tabelanormal"/>
    <w:uiPriority w:val="99"/>
    <w:rsid w:val="009748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99"/>
    <w:semiHidden/>
    <w:rsid w:val="00DE7141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DE7141"/>
    <w:rPr>
      <w:rFonts w:cs="Times New Roman"/>
    </w:rPr>
  </w:style>
  <w:style w:type="paragraph" w:customStyle="1" w:styleId="Heading1-BodyText">
    <w:name w:val="Heading 1-Body Text"/>
    <w:uiPriority w:val="99"/>
    <w:rsid w:val="00DE7141"/>
    <w:pPr>
      <w:spacing w:before="120" w:after="60"/>
    </w:pPr>
    <w:rPr>
      <w:sz w:val="24"/>
      <w:lang w:val="en-US" w:eastAsia="en-US"/>
    </w:rPr>
  </w:style>
  <w:style w:type="character" w:styleId="Refdecomentrio">
    <w:name w:val="annotation reference"/>
    <w:basedOn w:val="Fontepargpadro"/>
    <w:uiPriority w:val="99"/>
    <w:semiHidden/>
    <w:rsid w:val="00CA39BF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CA39BF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7E423A"/>
    <w:rPr>
      <w:rFonts w:cs="Times New Roman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CA39B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locked/>
    <w:rsid w:val="007E423A"/>
    <w:rPr>
      <w:rFonts w:cs="Times New Roman"/>
      <w:b/>
      <w:bCs/>
      <w:sz w:val="20"/>
      <w:szCs w:val="20"/>
    </w:rPr>
  </w:style>
  <w:style w:type="paragraph" w:styleId="Legenda">
    <w:name w:val="caption"/>
    <w:basedOn w:val="Normal"/>
    <w:next w:val="Normal"/>
    <w:uiPriority w:val="99"/>
    <w:qFormat/>
    <w:locked/>
    <w:rsid w:val="00883C4E"/>
    <w:rPr>
      <w:b/>
      <w:bCs/>
    </w:rPr>
  </w:style>
  <w:style w:type="paragraph" w:customStyle="1" w:styleId="EstiloTtulo1TimesNewRoman12pt">
    <w:name w:val="Estilo Título 1 + Times New Roman 12 pt"/>
    <w:basedOn w:val="Ttulo1"/>
    <w:link w:val="EstiloTtulo1TimesNewRoman12ptChar"/>
    <w:uiPriority w:val="99"/>
    <w:rsid w:val="00B960F6"/>
    <w:pPr>
      <w:spacing w:after="120" w:line="360" w:lineRule="auto"/>
    </w:pPr>
    <w:rPr>
      <w:bCs/>
    </w:rPr>
  </w:style>
  <w:style w:type="character" w:customStyle="1" w:styleId="Ttulo1Char">
    <w:name w:val="Título 1 Char"/>
    <w:basedOn w:val="Fontepargpadro"/>
    <w:link w:val="Ttulo1"/>
    <w:uiPriority w:val="99"/>
    <w:locked/>
    <w:rsid w:val="00042A0F"/>
    <w:rPr>
      <w:rFonts w:cs="Times New Roman"/>
      <w:b/>
      <w:sz w:val="24"/>
      <w:lang w:val="pt-BR" w:eastAsia="pt-BR" w:bidi="ar-SA"/>
    </w:rPr>
  </w:style>
  <w:style w:type="character" w:customStyle="1" w:styleId="EstiloTtulo1TimesNewRoman12ptChar">
    <w:name w:val="Estilo Título 1 + Times New Roman 12 pt Char"/>
    <w:basedOn w:val="Ttulo1Char"/>
    <w:link w:val="EstiloTtulo1TimesNewRoman12pt"/>
    <w:uiPriority w:val="99"/>
    <w:locked/>
    <w:rsid w:val="00B960F6"/>
    <w:rPr>
      <w:rFonts w:cs="Times New Roman"/>
      <w:b/>
      <w:bCs/>
      <w:sz w:val="24"/>
      <w:lang w:val="pt-BR" w:eastAsia="pt-BR" w:bidi="ar-SA"/>
    </w:rPr>
  </w:style>
  <w:style w:type="paragraph" w:customStyle="1" w:styleId="TabelaCabealho">
    <w:name w:val="Tabela Cabeçalho"/>
    <w:basedOn w:val="Normal"/>
    <w:uiPriority w:val="99"/>
    <w:rsid w:val="008A056C"/>
    <w:pPr>
      <w:spacing w:before="120" w:after="120"/>
      <w:jc w:val="center"/>
    </w:pPr>
    <w:rPr>
      <w:rFonts w:ascii="Tahoma" w:hAnsi="Tahoma"/>
      <w:b/>
      <w:bCs/>
      <w:szCs w:val="24"/>
      <w:lang w:eastAsia="en-US"/>
    </w:rPr>
  </w:style>
  <w:style w:type="paragraph" w:customStyle="1" w:styleId="TabelaTextoPequeno">
    <w:name w:val="Tabela Texto Pequeno"/>
    <w:basedOn w:val="Normal"/>
    <w:uiPriority w:val="99"/>
    <w:rsid w:val="008A056C"/>
    <w:pPr>
      <w:spacing w:before="60" w:after="60"/>
      <w:jc w:val="center"/>
    </w:pPr>
    <w:rPr>
      <w:rFonts w:ascii="Tahoma" w:hAnsi="Tahoma"/>
      <w:sz w:val="16"/>
      <w:szCs w:val="16"/>
      <w:lang w:eastAsia="en-US"/>
    </w:rPr>
  </w:style>
  <w:style w:type="paragraph" w:customStyle="1" w:styleId="EstiloTtulo1Depoisde6ptEspaamentoentrelinhas15l">
    <w:name w:val="Estilo Título 1 + Depois de:  6 pt Espaçamento entre linhas:  15 l..."/>
    <w:basedOn w:val="Ttulo1"/>
    <w:uiPriority w:val="99"/>
    <w:rsid w:val="00042A0F"/>
    <w:pPr>
      <w:spacing w:line="360" w:lineRule="auto"/>
    </w:pPr>
    <w:rPr>
      <w:bCs/>
    </w:rPr>
  </w:style>
  <w:style w:type="table" w:customStyle="1" w:styleId="EstiloHemobrs">
    <w:name w:val="Estilo Hemobrás"/>
    <w:basedOn w:val="Tabelaclssica1"/>
    <w:uiPriority w:val="99"/>
    <w:rsid w:val="00135FAD"/>
    <w:pPr>
      <w:jc w:val="center"/>
    </w:pPr>
    <w:tblPr>
      <w:tblStyleRowBandSize w:val="1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rFonts w:ascii="Times New Roman" w:hAnsi="Times New Roman" w:cs="Times New Roman"/>
        <w:b/>
        <w:i w:val="0"/>
        <w:iCs/>
        <w:sz w:val="22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clear" w:color="auto" w:fill="CCCCCC"/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pPr>
        <w:jc w:val="center"/>
      </w:pPr>
      <w:rPr>
        <w:rFonts w:ascii="Times New Roman" w:hAnsi="Times New Roman" w:cs="Times New Roman"/>
        <w:sz w:val="22"/>
      </w:rPr>
    </w:tblStylePr>
    <w:tblStylePr w:type="band2Horz">
      <w:pPr>
        <w:jc w:val="center"/>
      </w:pPr>
      <w:rPr>
        <w:rFonts w:ascii="Times New Roman" w:hAnsi="Times New Roman" w:cs="Times New Roman"/>
        <w:sz w:val="22"/>
      </w:rPr>
      <w:tblPr/>
      <w:tcPr>
        <w:shd w:val="clear" w:color="auto" w:fill="E6E6E6"/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uiPriority w:val="99"/>
    <w:rsid w:val="00135FAD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6C2352"/>
    <w:rPr>
      <w:color w:val="808080"/>
    </w:rPr>
  </w:style>
  <w:style w:type="paragraph" w:styleId="PargrafodaLista">
    <w:name w:val="List Paragraph"/>
    <w:basedOn w:val="Normal"/>
    <w:uiPriority w:val="34"/>
    <w:qFormat/>
    <w:rsid w:val="004938D4"/>
    <w:pPr>
      <w:ind w:left="720"/>
      <w:contextualSpacing/>
    </w:pPr>
  </w:style>
  <w:style w:type="table" w:styleId="TabeladeGrade1Clara">
    <w:name w:val="Grid Table 1 Light"/>
    <w:basedOn w:val="Tabelanormal"/>
    <w:uiPriority w:val="46"/>
    <w:rsid w:val="003818C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y2iqfc">
    <w:name w:val="y2iqfc"/>
    <w:basedOn w:val="Fontepargpadro"/>
    <w:rsid w:val="00EB7475"/>
  </w:style>
  <w:style w:type="character" w:styleId="MenoPendente">
    <w:name w:val="Unresolved Mention"/>
    <w:basedOn w:val="Fontepargpadro"/>
    <w:uiPriority w:val="99"/>
    <w:semiHidden/>
    <w:unhideWhenUsed/>
    <w:rsid w:val="00865E01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1D2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io.oliveira@hemobras.gov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narayanna.dantas@hemobras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dreza.silva@hemobras.gov.b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33ABE-FE7A-4551-B9DC-6120763E8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1810</Words>
  <Characters>11088</Characters>
  <Application>Microsoft Office Word</Application>
  <DocSecurity>0</DocSecurity>
  <Lines>92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PROJETO</vt:lpstr>
    </vt:vector>
  </TitlesOfParts>
  <Company>imunolab</Company>
  <LinksUpToDate>false</LinksUpToDate>
  <CharactersWithSpaces>12873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PROJETO</dc:title>
  <dc:creator>Leonardo Pinheiro Landim</dc:creator>
  <cp:lastModifiedBy>Claudionor de Cassio Dos S. Souza Junior</cp:lastModifiedBy>
  <cp:revision>4</cp:revision>
  <cp:lastPrinted>2024-07-10T18:16:00Z</cp:lastPrinted>
  <dcterms:created xsi:type="dcterms:W3CDTF">2024-07-08T18:00:00Z</dcterms:created>
  <dcterms:modified xsi:type="dcterms:W3CDTF">2024-07-10T19:50:00Z</dcterms:modified>
</cp:coreProperties>
</file>