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77777777" w:rsidR="00BF16E5" w:rsidRPr="000D409F" w:rsidRDefault="00BF16E5" w:rsidP="00BF16E5">
      <w:pPr>
        <w:rPr>
          <w:rFonts w:ascii="Times New Roman" w:hAnsi="Times New Roman" w:cs="Times New Roman"/>
          <w:szCs w:val="20"/>
          <w:lang w:eastAsia="en-US"/>
        </w:rPr>
      </w:pPr>
    </w:p>
    <w:p w14:paraId="2579CC9B" w14:textId="7F85DAD6" w:rsidR="00DB206B" w:rsidRPr="00DC68AD" w:rsidRDefault="00DB206B" w:rsidP="000D0F17">
      <w:pPr>
        <w:jc w:val="center"/>
        <w:rPr>
          <w:rFonts w:ascii="Times New Roman" w:hAnsi="Times New Roman" w:cs="Times New Roman"/>
          <w:b/>
          <w:bCs/>
          <w:color w:val="000000"/>
          <w:szCs w:val="20"/>
        </w:rPr>
      </w:pPr>
      <w:r w:rsidRPr="00DC68AD">
        <w:rPr>
          <w:rFonts w:ascii="Times New Roman" w:hAnsi="Times New Roman" w:cs="Times New Roman"/>
          <w:b/>
          <w:bCs/>
          <w:color w:val="000000"/>
          <w:szCs w:val="20"/>
        </w:rPr>
        <w:t>TERMO DE REFERÊNCIA</w:t>
      </w:r>
    </w:p>
    <w:p w14:paraId="4CAB2E59" w14:textId="77777777" w:rsidR="00F95FAC" w:rsidRPr="00DC68AD" w:rsidRDefault="00F95FAC" w:rsidP="000D0F17">
      <w:pPr>
        <w:jc w:val="center"/>
        <w:rPr>
          <w:rFonts w:ascii="Times New Roman" w:hAnsi="Times New Roman" w:cs="Times New Roman"/>
          <w:b/>
          <w:bCs/>
          <w:color w:val="000000"/>
          <w:szCs w:val="20"/>
        </w:rPr>
      </w:pPr>
    </w:p>
    <w:p w14:paraId="5E1DF694" w14:textId="77777777" w:rsidR="00DB206B" w:rsidRPr="00DC68AD" w:rsidRDefault="00B433B1" w:rsidP="000D0F17">
      <w:pPr>
        <w:jc w:val="center"/>
        <w:rPr>
          <w:rFonts w:ascii="Times New Roman" w:hAnsi="Times New Roman" w:cs="Times New Roman"/>
          <w:b/>
          <w:bCs/>
          <w:iCs/>
          <w:szCs w:val="20"/>
        </w:rPr>
      </w:pPr>
      <w:r w:rsidRPr="00DC68AD">
        <w:rPr>
          <w:rFonts w:ascii="Times New Roman" w:hAnsi="Times New Roman" w:cs="Times New Roman"/>
          <w:b/>
          <w:bCs/>
          <w:iCs/>
          <w:szCs w:val="20"/>
        </w:rPr>
        <w:t xml:space="preserve">PRESTAÇÃO DE </w:t>
      </w:r>
      <w:r w:rsidR="00DB206B" w:rsidRPr="00DC68AD">
        <w:rPr>
          <w:rFonts w:ascii="Times New Roman" w:hAnsi="Times New Roman" w:cs="Times New Roman"/>
          <w:b/>
          <w:bCs/>
          <w:iCs/>
          <w:szCs w:val="20"/>
        </w:rPr>
        <w:t xml:space="preserve">SERVIÇO </w:t>
      </w:r>
      <w:r w:rsidR="00F60441" w:rsidRPr="00DC68AD">
        <w:rPr>
          <w:rFonts w:ascii="Times New Roman" w:hAnsi="Times New Roman" w:cs="Times New Roman"/>
          <w:b/>
          <w:bCs/>
          <w:iCs/>
          <w:szCs w:val="20"/>
        </w:rPr>
        <w:t>CONTÍNUO</w:t>
      </w:r>
      <w:r w:rsidR="00ED45B5" w:rsidRPr="00DC68AD">
        <w:rPr>
          <w:rFonts w:ascii="Times New Roman" w:hAnsi="Times New Roman" w:cs="Times New Roman"/>
          <w:b/>
          <w:bCs/>
          <w:iCs/>
          <w:szCs w:val="20"/>
        </w:rPr>
        <w:t xml:space="preserve"> SEM DEDICAÇÃO DE MÃO DE OBRA</w:t>
      </w:r>
    </w:p>
    <w:p w14:paraId="3E897B56" w14:textId="77777777" w:rsidR="000D0F17" w:rsidRPr="00DC68AD" w:rsidRDefault="000D0F17" w:rsidP="000D0F17">
      <w:pPr>
        <w:jc w:val="center"/>
        <w:rPr>
          <w:rFonts w:ascii="Times New Roman" w:hAnsi="Times New Roman" w:cs="Times New Roman"/>
          <w:b/>
          <w:bCs/>
          <w:iCs/>
          <w:szCs w:val="20"/>
        </w:rPr>
      </w:pPr>
    </w:p>
    <w:p w14:paraId="3B4D577A" w14:textId="77777777" w:rsidR="00ED499D" w:rsidRPr="00DC68AD" w:rsidRDefault="00ED499D" w:rsidP="00ED499D">
      <w:pPr>
        <w:pStyle w:val="Nivel1"/>
        <w:numPr>
          <w:ilvl w:val="0"/>
          <w:numId w:val="0"/>
        </w:numPr>
        <w:spacing w:before="0" w:after="0"/>
        <w:jc w:val="center"/>
        <w:rPr>
          <w:rFonts w:ascii="Times New Roman" w:hAnsi="Times New Roman"/>
        </w:rPr>
      </w:pPr>
    </w:p>
    <w:p w14:paraId="2121B6DE" w14:textId="77777777" w:rsidR="00ED499D" w:rsidRPr="00DC68AD" w:rsidRDefault="00ED499D" w:rsidP="00ED499D">
      <w:pPr>
        <w:pStyle w:val="Nivel1"/>
        <w:numPr>
          <w:ilvl w:val="0"/>
          <w:numId w:val="0"/>
        </w:numPr>
        <w:spacing w:before="0" w:after="0"/>
        <w:jc w:val="center"/>
        <w:rPr>
          <w:rFonts w:ascii="Times New Roman" w:hAnsi="Times New Roman"/>
          <w:i/>
        </w:rPr>
      </w:pPr>
      <w:r w:rsidRPr="00DC68AD">
        <w:rPr>
          <w:rFonts w:ascii="Times New Roman" w:hAnsi="Times New Roman"/>
          <w:b w:val="0"/>
        </w:rPr>
        <w:t>HEMOBRÁS</w:t>
      </w:r>
    </w:p>
    <w:p w14:paraId="25712A6F" w14:textId="570531AB" w:rsidR="0050664B" w:rsidRPr="00DC68AD" w:rsidRDefault="0050664B" w:rsidP="0050664B">
      <w:pPr>
        <w:pStyle w:val="Nivel1"/>
        <w:numPr>
          <w:ilvl w:val="0"/>
          <w:numId w:val="0"/>
        </w:numPr>
        <w:spacing w:before="0" w:after="0"/>
        <w:jc w:val="center"/>
        <w:rPr>
          <w:rFonts w:ascii="Times New Roman" w:hAnsi="Times New Roman"/>
          <w:b w:val="0"/>
        </w:rPr>
      </w:pPr>
      <w:r w:rsidRPr="00DC68AD">
        <w:rPr>
          <w:rFonts w:ascii="Times New Roman" w:hAnsi="Times New Roman"/>
          <w:b w:val="0"/>
        </w:rPr>
        <w:t xml:space="preserve">(Processo Administrativo </w:t>
      </w:r>
      <w:r w:rsidRPr="000074DA">
        <w:rPr>
          <w:rFonts w:ascii="Times New Roman" w:hAnsi="Times New Roman"/>
          <w:b w:val="0"/>
          <w:color w:val="auto"/>
        </w:rPr>
        <w:t>n</w:t>
      </w:r>
      <w:r w:rsidR="008E05C3" w:rsidRPr="000074DA">
        <w:rPr>
          <w:rFonts w:ascii="Times New Roman" w:hAnsi="Times New Roman"/>
          <w:b w:val="0"/>
          <w:color w:val="auto"/>
        </w:rPr>
        <w:t>º</w:t>
      </w:r>
      <w:r w:rsidRPr="000074DA">
        <w:rPr>
          <w:rFonts w:ascii="Times New Roman" w:hAnsi="Times New Roman"/>
          <w:b w:val="0"/>
          <w:color w:val="auto"/>
        </w:rPr>
        <w:t xml:space="preserve"> 25800</w:t>
      </w:r>
      <w:r w:rsidR="000074DA" w:rsidRPr="000074DA">
        <w:rPr>
          <w:rFonts w:ascii="Times New Roman" w:hAnsi="Times New Roman"/>
          <w:b w:val="0"/>
          <w:color w:val="auto"/>
        </w:rPr>
        <w:t>.004</w:t>
      </w:r>
      <w:r w:rsidR="00C74CD0">
        <w:rPr>
          <w:rFonts w:ascii="Times New Roman" w:hAnsi="Times New Roman"/>
          <w:b w:val="0"/>
          <w:color w:val="auto"/>
        </w:rPr>
        <w:t>335</w:t>
      </w:r>
      <w:r w:rsidR="000074DA" w:rsidRPr="000074DA">
        <w:rPr>
          <w:rFonts w:ascii="Times New Roman" w:hAnsi="Times New Roman"/>
          <w:b w:val="0"/>
          <w:color w:val="auto"/>
        </w:rPr>
        <w:t>/</w:t>
      </w:r>
      <w:r w:rsidRPr="000074DA">
        <w:rPr>
          <w:rFonts w:ascii="Times New Roman" w:hAnsi="Times New Roman"/>
          <w:b w:val="0"/>
          <w:color w:val="auto"/>
        </w:rPr>
        <w:t>20</w:t>
      </w:r>
      <w:r w:rsidR="000074DA" w:rsidRPr="000074DA">
        <w:rPr>
          <w:rFonts w:ascii="Times New Roman" w:hAnsi="Times New Roman"/>
          <w:b w:val="0"/>
          <w:color w:val="auto"/>
        </w:rPr>
        <w:t>24)</w:t>
      </w:r>
    </w:p>
    <w:p w14:paraId="01759841" w14:textId="77777777" w:rsidR="00ED499D" w:rsidRPr="00DC68AD" w:rsidRDefault="00ED499D" w:rsidP="00ED499D">
      <w:pPr>
        <w:pStyle w:val="Nivel1"/>
        <w:numPr>
          <w:ilvl w:val="0"/>
          <w:numId w:val="0"/>
        </w:numPr>
        <w:spacing w:before="0" w:after="0"/>
        <w:jc w:val="center"/>
        <w:rPr>
          <w:rFonts w:ascii="Times New Roman" w:hAnsi="Times New Roman"/>
          <w:i/>
        </w:rPr>
      </w:pPr>
    </w:p>
    <w:p w14:paraId="175EA45F" w14:textId="77777777" w:rsidR="00E05D97" w:rsidRPr="00DC68AD" w:rsidRDefault="00E05D97" w:rsidP="00E05D97">
      <w:pPr>
        <w:pStyle w:val="Nivel1"/>
        <w:spacing w:before="0" w:after="0" w:line="360" w:lineRule="auto"/>
        <w:ind w:left="284" w:hanging="284"/>
        <w:contextualSpacing/>
        <w:rPr>
          <w:rFonts w:ascii="Times New Roman" w:hAnsi="Times New Roman"/>
        </w:rPr>
      </w:pPr>
      <w:r w:rsidRPr="00DC68AD">
        <w:rPr>
          <w:rFonts w:ascii="Times New Roman" w:hAnsi="Times New Roman"/>
        </w:rPr>
        <w:t>DO OBJETO</w:t>
      </w:r>
    </w:p>
    <w:p w14:paraId="24D4912E" w14:textId="4C9BE6CD" w:rsidR="0050664B" w:rsidRPr="00004917" w:rsidRDefault="0050664B" w:rsidP="0000491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Contratação de </w:t>
      </w:r>
      <w:r w:rsidR="00423E48" w:rsidRPr="00363148">
        <w:rPr>
          <w:rFonts w:ascii="Times New Roman" w:hAnsi="Times New Roman" w:cs="Times New Roman"/>
          <w:color w:val="000000" w:themeColor="text1"/>
          <w:szCs w:val="20"/>
        </w:rPr>
        <w:t>serviço de gestão de operações de logística nacional e internacional de insumos produtivos,</w:t>
      </w:r>
      <w:r w:rsidR="00423E48" w:rsidRPr="00DC68AD">
        <w:rPr>
          <w:rFonts w:ascii="Times New Roman" w:hAnsi="Times New Roman" w:cs="Times New Roman"/>
          <w:color w:val="000000" w:themeColor="text1"/>
          <w:szCs w:val="20"/>
        </w:rPr>
        <w:t xml:space="preserve"> insumos de acondicionamento de cargas, insumos de laboratórios, matérias-primas, reagentes, produtos para a saúde, diluente água para injetáveis</w:t>
      </w:r>
      <w:r w:rsidR="00423E48" w:rsidRPr="002E0DF8">
        <w:rPr>
          <w:rFonts w:ascii="Times New Roman" w:hAnsi="Times New Roman" w:cs="Times New Roman"/>
          <w:color w:val="000000" w:themeColor="text1"/>
          <w:szCs w:val="20"/>
        </w:rPr>
        <w:t xml:space="preserve">, </w:t>
      </w:r>
      <w:bookmarkStart w:id="0" w:name="_Hlk177388488"/>
      <w:r w:rsidR="00004917" w:rsidRPr="002E0DF8">
        <w:rPr>
          <w:rFonts w:ascii="Times New Roman" w:hAnsi="Times New Roman" w:cs="Times New Roman"/>
          <w:color w:val="000000" w:themeColor="text1"/>
          <w:szCs w:val="20"/>
        </w:rPr>
        <w:t xml:space="preserve">amostras de </w:t>
      </w:r>
      <w:r w:rsidR="00423E48" w:rsidRPr="002E0DF8">
        <w:rPr>
          <w:rFonts w:ascii="Times New Roman" w:hAnsi="Times New Roman" w:cs="Times New Roman"/>
          <w:color w:val="000000" w:themeColor="text1"/>
          <w:szCs w:val="20"/>
        </w:rPr>
        <w:t xml:space="preserve">medicamentos para </w:t>
      </w:r>
      <w:r w:rsidR="00AC2402" w:rsidRPr="00B918AA">
        <w:rPr>
          <w:rFonts w:ascii="Times New Roman" w:hAnsi="Times New Roman" w:cs="Times New Roman"/>
          <w:color w:val="000000" w:themeColor="text1"/>
          <w:szCs w:val="20"/>
        </w:rPr>
        <w:t xml:space="preserve">utilização em </w:t>
      </w:r>
      <w:r w:rsidR="00423E48" w:rsidRPr="002333B8">
        <w:rPr>
          <w:rFonts w:ascii="Times New Roman" w:hAnsi="Times New Roman" w:cs="Times New Roman"/>
          <w:color w:val="000000" w:themeColor="text1"/>
          <w:szCs w:val="20"/>
        </w:rPr>
        <w:t xml:space="preserve">testes </w:t>
      </w:r>
      <w:r w:rsidR="00AC2402" w:rsidRPr="002E0DF8">
        <w:rPr>
          <w:rFonts w:ascii="Times New Roman" w:hAnsi="Times New Roman" w:cs="Times New Roman"/>
          <w:color w:val="000000" w:themeColor="text1"/>
          <w:szCs w:val="20"/>
        </w:rPr>
        <w:t>ou pesquisas</w:t>
      </w:r>
      <w:bookmarkEnd w:id="0"/>
      <w:r w:rsidR="00423E48" w:rsidRPr="002E0DF8">
        <w:rPr>
          <w:rFonts w:ascii="Times New Roman" w:hAnsi="Times New Roman" w:cs="Times New Roman"/>
          <w:color w:val="000000" w:themeColor="text1"/>
          <w:szCs w:val="20"/>
        </w:rPr>
        <w:t>,</w:t>
      </w:r>
      <w:r w:rsidR="00423E48" w:rsidRPr="00004917">
        <w:rPr>
          <w:rFonts w:ascii="Times New Roman" w:hAnsi="Times New Roman" w:cs="Times New Roman"/>
          <w:color w:val="000000" w:themeColor="text1"/>
          <w:szCs w:val="20"/>
        </w:rPr>
        <w:t xml:space="preserve"> equipamentos e peças, conforme condições</w:t>
      </w:r>
      <w:r w:rsidRPr="00F0048A">
        <w:rPr>
          <w:rFonts w:ascii="Times New Roman" w:hAnsi="Times New Roman" w:cs="Times New Roman"/>
          <w:color w:val="000000" w:themeColor="text1"/>
          <w:szCs w:val="20"/>
        </w:rPr>
        <w:t>, quantidades e exigências estabelecidas neste instrumento</w:t>
      </w:r>
      <w:r w:rsidR="00F64652" w:rsidRPr="00952F8A">
        <w:rPr>
          <w:rFonts w:ascii="Times New Roman" w:hAnsi="Times New Roman" w:cs="Times New Roman"/>
          <w:color w:val="000000" w:themeColor="text1"/>
          <w:szCs w:val="20"/>
        </w:rPr>
        <w:t>.</w:t>
      </w:r>
    </w:p>
    <w:p w14:paraId="09D24753" w14:textId="77777777" w:rsidR="00B36D73" w:rsidRPr="00DC68AD" w:rsidRDefault="00B36D73" w:rsidP="00B36D73">
      <w:pPr>
        <w:spacing w:line="360" w:lineRule="auto"/>
        <w:ind w:left="567"/>
        <w:contextualSpacing/>
        <w:jc w:val="both"/>
        <w:rPr>
          <w:rFonts w:ascii="Times New Roman" w:hAnsi="Times New Roman" w:cs="Times New Roman"/>
          <w:color w:val="000000" w:themeColor="text1"/>
          <w:szCs w:val="20"/>
        </w:rPr>
      </w:pPr>
    </w:p>
    <w:p w14:paraId="1F9BB999" w14:textId="77777777" w:rsidR="0038467B" w:rsidRPr="00DC68AD" w:rsidRDefault="0038467B" w:rsidP="0038467B">
      <w:pPr>
        <w:pStyle w:val="Nivel1"/>
        <w:spacing w:before="0" w:after="0" w:line="360" w:lineRule="auto"/>
        <w:ind w:left="284" w:hanging="284"/>
        <w:contextualSpacing/>
        <w:rPr>
          <w:rFonts w:ascii="Times New Roman" w:hAnsi="Times New Roman"/>
        </w:rPr>
      </w:pPr>
      <w:r w:rsidRPr="00DC68AD">
        <w:rPr>
          <w:rFonts w:ascii="Times New Roman" w:hAnsi="Times New Roman"/>
        </w:rPr>
        <w:t>ESPECIFICAÇÕES TÉCNICAS DO OBJETO</w:t>
      </w:r>
    </w:p>
    <w:p w14:paraId="342BE1E6" w14:textId="26ACE59E" w:rsidR="0038467B" w:rsidRPr="00DC68AD" w:rsidRDefault="0038467B" w:rsidP="0038467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As especificações técnicas do(s) item(</w:t>
      </w:r>
      <w:proofErr w:type="spellStart"/>
      <w:r w:rsidRPr="00DC68AD">
        <w:rPr>
          <w:rFonts w:ascii="Times New Roman" w:hAnsi="Times New Roman" w:cs="Times New Roman"/>
          <w:color w:val="000000" w:themeColor="text1"/>
          <w:szCs w:val="20"/>
        </w:rPr>
        <w:t>ns</w:t>
      </w:r>
      <w:proofErr w:type="spellEnd"/>
      <w:r w:rsidRPr="00DC68AD">
        <w:rPr>
          <w:rFonts w:ascii="Times New Roman" w:hAnsi="Times New Roman" w:cs="Times New Roman"/>
          <w:color w:val="000000" w:themeColor="text1"/>
          <w:szCs w:val="20"/>
        </w:rPr>
        <w:t xml:space="preserve">) objeto da contratação é(são) aquela(s) prevista(s) no </w:t>
      </w:r>
      <w:r w:rsidRPr="001938D0">
        <w:rPr>
          <w:rFonts w:ascii="Times New Roman" w:hAnsi="Times New Roman" w:cs="Times New Roman"/>
          <w:szCs w:val="20"/>
        </w:rPr>
        <w:t xml:space="preserve">Anexo </w:t>
      </w:r>
      <w:r w:rsidR="00DE4D71" w:rsidRPr="001938D0">
        <w:rPr>
          <w:rFonts w:ascii="Times New Roman" w:hAnsi="Times New Roman" w:cs="Times New Roman"/>
          <w:szCs w:val="20"/>
        </w:rPr>
        <w:t>I</w:t>
      </w:r>
      <w:r w:rsidRPr="001938D0">
        <w:rPr>
          <w:rFonts w:ascii="Times New Roman" w:hAnsi="Times New Roman" w:cs="Times New Roman"/>
          <w:szCs w:val="20"/>
        </w:rPr>
        <w:t xml:space="preserve"> deste </w:t>
      </w:r>
      <w:r w:rsidRPr="00DC68AD">
        <w:rPr>
          <w:rFonts w:ascii="Times New Roman" w:hAnsi="Times New Roman" w:cs="Times New Roman"/>
          <w:color w:val="000000" w:themeColor="text1"/>
          <w:szCs w:val="20"/>
        </w:rPr>
        <w:t>Termo de Referência</w:t>
      </w:r>
      <w:r w:rsidR="00836C64" w:rsidRPr="00DC68AD">
        <w:rPr>
          <w:rFonts w:ascii="Times New Roman" w:hAnsi="Times New Roman" w:cs="Times New Roman"/>
          <w:color w:val="000000" w:themeColor="text1"/>
          <w:szCs w:val="20"/>
        </w:rPr>
        <w:t>.</w:t>
      </w:r>
    </w:p>
    <w:p w14:paraId="5F2E50AF" w14:textId="77777777" w:rsidR="0038467B" w:rsidRPr="00DC68AD" w:rsidRDefault="0038467B" w:rsidP="0038467B">
      <w:pPr>
        <w:pStyle w:val="Nivel1"/>
        <w:numPr>
          <w:ilvl w:val="0"/>
          <w:numId w:val="0"/>
        </w:numPr>
        <w:spacing w:before="0" w:after="0" w:line="360" w:lineRule="auto"/>
        <w:ind w:left="284"/>
        <w:contextualSpacing/>
        <w:rPr>
          <w:rFonts w:ascii="Times New Roman" w:hAnsi="Times New Roman"/>
        </w:rPr>
      </w:pPr>
    </w:p>
    <w:p w14:paraId="6307006C" w14:textId="77777777" w:rsidR="00B36D73" w:rsidRPr="00C85B2D" w:rsidRDefault="00B36D73" w:rsidP="00B36D73">
      <w:pPr>
        <w:pStyle w:val="Nivel1"/>
        <w:spacing w:before="0" w:after="0" w:line="360" w:lineRule="auto"/>
        <w:ind w:left="284" w:hanging="284"/>
        <w:contextualSpacing/>
        <w:rPr>
          <w:rFonts w:ascii="Times New Roman" w:hAnsi="Times New Roman"/>
        </w:rPr>
      </w:pPr>
      <w:r w:rsidRPr="00C85B2D">
        <w:rPr>
          <w:rFonts w:ascii="Times New Roman" w:hAnsi="Times New Roman"/>
        </w:rPr>
        <w:t>DO VALOR ESTIMADO PARA CONTRATAÇÃO</w:t>
      </w:r>
    </w:p>
    <w:p w14:paraId="1EA81973" w14:textId="0964D5CF" w:rsidR="00B36D73" w:rsidRPr="00C85B2D"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85B2D">
        <w:rPr>
          <w:rFonts w:ascii="Times New Roman" w:hAnsi="Times New Roman" w:cs="Times New Roman"/>
          <w:color w:val="000000" w:themeColor="text1"/>
          <w:szCs w:val="20"/>
        </w:rPr>
        <w:t xml:space="preserve">O valor estimado do contrato a ser celebrado pela Hemobrás é </w:t>
      </w:r>
      <w:r w:rsidR="00253823" w:rsidRPr="00C85B2D">
        <w:rPr>
          <w:rFonts w:ascii="Times New Roman" w:hAnsi="Times New Roman" w:cs="Times New Roman"/>
          <w:color w:val="000000" w:themeColor="text1"/>
          <w:szCs w:val="20"/>
        </w:rPr>
        <w:t>de R$14.051.006,00</w:t>
      </w:r>
      <w:r w:rsidRPr="00C85B2D">
        <w:rPr>
          <w:rFonts w:ascii="Times New Roman" w:hAnsi="Times New Roman" w:cs="Times New Roman"/>
          <w:color w:val="000000" w:themeColor="text1"/>
          <w:szCs w:val="20"/>
        </w:rPr>
        <w:t>, nos termos d</w:t>
      </w:r>
      <w:r w:rsidR="005C5ACD" w:rsidRPr="00C85B2D">
        <w:rPr>
          <w:rFonts w:ascii="Times New Roman" w:hAnsi="Times New Roman" w:cs="Times New Roman"/>
          <w:color w:val="000000" w:themeColor="text1"/>
          <w:szCs w:val="20"/>
        </w:rPr>
        <w:t>o § 2º do Art. 8º do Regulamento de Licitações e Contratos da Hemobrás</w:t>
      </w:r>
      <w:r w:rsidRPr="00C85B2D">
        <w:rPr>
          <w:rFonts w:ascii="Times New Roman" w:hAnsi="Times New Roman" w:cs="Times New Roman"/>
          <w:color w:val="000000" w:themeColor="text1"/>
          <w:szCs w:val="20"/>
        </w:rPr>
        <w:t>.</w:t>
      </w:r>
    </w:p>
    <w:p w14:paraId="31E50348" w14:textId="5B157BB1" w:rsidR="00B36D73" w:rsidRPr="00C85B2D" w:rsidRDefault="00B36D73" w:rsidP="00B36D73">
      <w:pPr>
        <w:numPr>
          <w:ilvl w:val="1"/>
          <w:numId w:val="1"/>
        </w:numPr>
        <w:spacing w:line="360" w:lineRule="auto"/>
        <w:ind w:left="539" w:hanging="397"/>
        <w:contextualSpacing/>
        <w:jc w:val="both"/>
        <w:rPr>
          <w:rFonts w:ascii="Times New Roman" w:hAnsi="Times New Roman" w:cs="Times New Roman"/>
          <w:szCs w:val="20"/>
        </w:rPr>
      </w:pPr>
      <w:r w:rsidRPr="00C85B2D">
        <w:rPr>
          <w:rFonts w:ascii="Times New Roman" w:hAnsi="Times New Roman" w:cs="Times New Roman"/>
          <w:szCs w:val="20"/>
        </w:rPr>
        <w:t xml:space="preserve">As despesas decorrentes da futura contratação estão programadas em dotação orçamentária própria, prevista no orçamento da Hemobrás, assegurada no saldo constante na conta orçamentária </w:t>
      </w:r>
      <w:r w:rsidR="000074DA" w:rsidRPr="00C85B2D">
        <w:rPr>
          <w:rFonts w:ascii="Times New Roman" w:hAnsi="Times New Roman" w:cs="Times New Roman"/>
          <w:szCs w:val="20"/>
        </w:rPr>
        <w:t>01.01.422721.288.2205900000.20006.00.00 (</w:t>
      </w:r>
      <w:r w:rsidR="00500E4E" w:rsidRPr="00C85B2D">
        <w:rPr>
          <w:rFonts w:ascii="Times New Roman" w:hAnsi="Times New Roman" w:cs="Times New Roman"/>
          <w:szCs w:val="20"/>
        </w:rPr>
        <w:t>Sub</w:t>
      </w:r>
      <w:r w:rsidR="00CB5046">
        <w:rPr>
          <w:rFonts w:ascii="Times New Roman" w:hAnsi="Times New Roman" w:cs="Times New Roman"/>
          <w:szCs w:val="20"/>
        </w:rPr>
        <w:t>i</w:t>
      </w:r>
      <w:r w:rsidR="000074DA" w:rsidRPr="00C85B2D">
        <w:rPr>
          <w:rFonts w:ascii="Times New Roman" w:hAnsi="Times New Roman" w:cs="Times New Roman"/>
          <w:szCs w:val="20"/>
        </w:rPr>
        <w:t>tem I) e na 01.01.422649.288.2205900000.20006.00.00 (</w:t>
      </w:r>
      <w:r w:rsidR="00500E4E" w:rsidRPr="00C85B2D">
        <w:rPr>
          <w:rFonts w:ascii="Times New Roman" w:hAnsi="Times New Roman" w:cs="Times New Roman"/>
          <w:szCs w:val="20"/>
        </w:rPr>
        <w:t>Subi</w:t>
      </w:r>
      <w:r w:rsidR="000074DA" w:rsidRPr="00C85B2D">
        <w:rPr>
          <w:rFonts w:ascii="Times New Roman" w:hAnsi="Times New Roman" w:cs="Times New Roman"/>
          <w:szCs w:val="20"/>
        </w:rPr>
        <w:t>tem II)</w:t>
      </w:r>
      <w:r w:rsidRPr="00C85B2D">
        <w:rPr>
          <w:rFonts w:ascii="Times New Roman" w:hAnsi="Times New Roman" w:cs="Times New Roman"/>
          <w:szCs w:val="20"/>
        </w:rPr>
        <w:t xml:space="preserve">. </w:t>
      </w:r>
    </w:p>
    <w:p w14:paraId="39BBA4F8" w14:textId="77777777" w:rsidR="00B36D73" w:rsidRPr="00DC68AD" w:rsidRDefault="00B36D73" w:rsidP="00B36D73">
      <w:pPr>
        <w:spacing w:line="360" w:lineRule="auto"/>
        <w:ind w:left="567"/>
        <w:contextualSpacing/>
        <w:jc w:val="both"/>
        <w:rPr>
          <w:rFonts w:ascii="Times New Roman" w:hAnsi="Times New Roman" w:cs="Times New Roman"/>
          <w:szCs w:val="20"/>
        </w:rPr>
      </w:pPr>
    </w:p>
    <w:p w14:paraId="491EEB70" w14:textId="77777777" w:rsidR="00F47AD7" w:rsidRPr="00DC68AD" w:rsidRDefault="00F47AD7" w:rsidP="00F47AD7">
      <w:pPr>
        <w:pStyle w:val="Nivel1"/>
        <w:spacing w:before="0" w:after="0" w:line="360" w:lineRule="auto"/>
        <w:ind w:left="284" w:hanging="284"/>
        <w:contextualSpacing/>
        <w:rPr>
          <w:rFonts w:ascii="Times New Roman" w:hAnsi="Times New Roman"/>
        </w:rPr>
      </w:pPr>
      <w:r w:rsidRPr="00DC68AD">
        <w:rPr>
          <w:rFonts w:ascii="Times New Roman" w:hAnsi="Times New Roman"/>
        </w:rPr>
        <w:t>DA CLASSIFICAÇÃO DOS SERVIÇOS</w:t>
      </w:r>
    </w:p>
    <w:p w14:paraId="423AF683" w14:textId="0F6F814F" w:rsidR="00F47AD7" w:rsidRPr="00DC68AD"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O serviço objeto deste termo de referência é comum nos termos do </w:t>
      </w:r>
      <w:r w:rsidR="000110E7" w:rsidRPr="00DC68AD">
        <w:rPr>
          <w:rFonts w:ascii="Times New Roman" w:hAnsi="Times New Roman" w:cs="Times New Roman"/>
          <w:color w:val="000000" w:themeColor="text1"/>
          <w:szCs w:val="20"/>
        </w:rPr>
        <w:t xml:space="preserve">Art. 1°, da Instrução Normativa nº </w:t>
      </w:r>
      <w:r w:rsidR="00AD4C82" w:rsidRPr="00DC68AD">
        <w:rPr>
          <w:rFonts w:ascii="Times New Roman" w:hAnsi="Times New Roman" w:cs="Times New Roman"/>
          <w:color w:val="000000" w:themeColor="text1"/>
          <w:szCs w:val="20"/>
        </w:rPr>
        <w:t>02</w:t>
      </w:r>
      <w:r w:rsidR="000110E7" w:rsidRPr="00DC68AD">
        <w:rPr>
          <w:rFonts w:ascii="Times New Roman" w:hAnsi="Times New Roman" w:cs="Times New Roman"/>
          <w:color w:val="000000" w:themeColor="text1"/>
          <w:szCs w:val="20"/>
        </w:rPr>
        <w:t>/2023 da Hemobrás</w:t>
      </w:r>
      <w:r w:rsidRPr="00DC68AD">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B0FDCB9" w14:textId="77777777" w:rsidR="00F47AD7" w:rsidRPr="00DC68AD"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A939CF1" w14:textId="5090F5CD" w:rsidR="00F47AD7" w:rsidRPr="00DC68AD"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78410DED" w14:textId="3203A1F0" w:rsidR="00457B36" w:rsidRPr="00DC68AD" w:rsidRDefault="00457B36" w:rsidP="000110E7">
      <w:pPr>
        <w:pStyle w:val="Nivel1"/>
        <w:numPr>
          <w:ilvl w:val="0"/>
          <w:numId w:val="0"/>
        </w:numPr>
        <w:spacing w:before="0" w:after="0" w:line="360" w:lineRule="auto"/>
        <w:ind w:left="284"/>
        <w:contextualSpacing/>
        <w:rPr>
          <w:rFonts w:ascii="Times New Roman" w:hAnsi="Times New Roman"/>
        </w:rPr>
      </w:pPr>
    </w:p>
    <w:p w14:paraId="7DF88018" w14:textId="77777777" w:rsidR="00457B36" w:rsidRPr="00DC68AD" w:rsidRDefault="00457B36" w:rsidP="00457B36">
      <w:pPr>
        <w:pStyle w:val="Nivel1"/>
        <w:spacing w:before="0" w:after="0" w:line="360" w:lineRule="auto"/>
        <w:ind w:left="0" w:firstLine="0"/>
        <w:contextualSpacing/>
        <w:rPr>
          <w:rFonts w:ascii="Times New Roman" w:hAnsi="Times New Roman"/>
          <w:color w:val="auto"/>
        </w:rPr>
      </w:pPr>
      <w:r w:rsidRPr="00DC68AD">
        <w:rPr>
          <w:rFonts w:ascii="Times New Roman" w:hAnsi="Times New Roman"/>
          <w:color w:val="auto"/>
        </w:rPr>
        <w:t>DA PARTICIPAÇÃO DE CONSÓRCIO</w:t>
      </w:r>
    </w:p>
    <w:p w14:paraId="41572476" w14:textId="77777777" w:rsidR="00457B36" w:rsidRPr="00DC68AD"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DC68AD" w:rsidRDefault="00457B36" w:rsidP="00457B36">
      <w:pPr>
        <w:spacing w:line="360" w:lineRule="auto"/>
        <w:ind w:left="141"/>
        <w:contextualSpacing/>
        <w:jc w:val="both"/>
        <w:rPr>
          <w:rFonts w:ascii="Times New Roman" w:hAnsi="Times New Roman" w:cs="Times New Roman"/>
          <w:szCs w:val="20"/>
        </w:rPr>
      </w:pPr>
    </w:p>
    <w:p w14:paraId="7B0FED33" w14:textId="77777777" w:rsidR="00457B36" w:rsidRPr="00DC68AD" w:rsidRDefault="00457B36" w:rsidP="00457B36">
      <w:pPr>
        <w:pStyle w:val="Nivel1"/>
        <w:spacing w:before="0" w:after="0" w:line="360" w:lineRule="auto"/>
        <w:ind w:left="0" w:firstLine="0"/>
        <w:contextualSpacing/>
        <w:rPr>
          <w:rFonts w:ascii="Times New Roman" w:hAnsi="Times New Roman"/>
          <w:color w:val="auto"/>
        </w:rPr>
      </w:pPr>
      <w:r w:rsidRPr="00DC68AD">
        <w:rPr>
          <w:rFonts w:ascii="Times New Roman" w:hAnsi="Times New Roman"/>
          <w:color w:val="auto"/>
        </w:rPr>
        <w:t>DA PARTICIPAÇÃO DE SOCIEDADES COOPERATIVAS</w:t>
      </w:r>
    </w:p>
    <w:p w14:paraId="2D0BC154" w14:textId="77777777" w:rsidR="00457B36" w:rsidRPr="00DC68AD"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14:paraId="37047A79" w14:textId="77777777" w:rsidR="00457B36" w:rsidRPr="00DC68AD"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2BF763C" w14:textId="77777777" w:rsidR="00457B36" w:rsidRPr="00DC68AD" w:rsidRDefault="00457B36" w:rsidP="00457B36">
      <w:pPr>
        <w:pStyle w:val="Nivel1"/>
        <w:numPr>
          <w:ilvl w:val="0"/>
          <w:numId w:val="0"/>
        </w:numPr>
        <w:spacing w:before="0" w:after="0" w:line="360" w:lineRule="auto"/>
        <w:ind w:left="284"/>
        <w:contextualSpacing/>
        <w:rPr>
          <w:rFonts w:ascii="Times New Roman" w:hAnsi="Times New Roman"/>
        </w:rPr>
      </w:pPr>
    </w:p>
    <w:p w14:paraId="4B55ED86" w14:textId="77777777" w:rsidR="00A75C93" w:rsidRPr="00DC68AD" w:rsidRDefault="00A75C93" w:rsidP="00A75C93">
      <w:pPr>
        <w:pStyle w:val="Nivel1"/>
        <w:spacing w:before="0" w:after="0" w:line="360" w:lineRule="auto"/>
        <w:ind w:left="284" w:hanging="284"/>
        <w:contextualSpacing/>
        <w:rPr>
          <w:rFonts w:ascii="Times New Roman" w:hAnsi="Times New Roman"/>
          <w:sz w:val="22"/>
          <w:szCs w:val="22"/>
        </w:rPr>
      </w:pPr>
      <w:r w:rsidRPr="00DC68AD">
        <w:rPr>
          <w:rFonts w:ascii="Times New Roman" w:hAnsi="Times New Roman"/>
          <w:sz w:val="22"/>
          <w:szCs w:val="22"/>
        </w:rPr>
        <w:t>DA QUALIFICAÇÃO TÉCNICA</w:t>
      </w:r>
    </w:p>
    <w:p w14:paraId="3A861C93"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As empresas deverão demonstrar a qualificação técnica por meio de: </w:t>
      </w:r>
    </w:p>
    <w:p w14:paraId="460306A6" w14:textId="77777777" w:rsidR="00A75C93" w:rsidRPr="00DC68AD" w:rsidRDefault="00A75C93" w:rsidP="001938D0">
      <w:pPr>
        <w:pStyle w:val="PargrafodaLista"/>
        <w:numPr>
          <w:ilvl w:val="2"/>
          <w:numId w:val="1"/>
        </w:numPr>
        <w:spacing w:line="360" w:lineRule="auto"/>
        <w:ind w:left="993" w:hanging="709"/>
        <w:jc w:val="both"/>
        <w:rPr>
          <w:rFonts w:ascii="Times New Roman" w:hAnsi="Times New Roman" w:cs="Times New Roman"/>
          <w:bCs/>
          <w:szCs w:val="20"/>
        </w:rPr>
      </w:pPr>
      <w:r w:rsidRPr="00DC68AD">
        <w:rPr>
          <w:rFonts w:ascii="Times New Roman" w:hAnsi="Times New Roman" w:cs="Times New Roman"/>
          <w:bCs/>
          <w:szCs w:val="20"/>
          <w:u w:val="single"/>
        </w:rPr>
        <w:t>Atestados</w:t>
      </w:r>
      <w:r w:rsidRPr="00DC68AD">
        <w:rPr>
          <w:rFonts w:ascii="Times New Roman" w:hAnsi="Times New Roman" w:cs="Times New Roman"/>
          <w:bCs/>
          <w:szCs w:val="20"/>
        </w:rPr>
        <w:t xml:space="preserve"> fornecidos por pessoas jurídicas de direito público ou privado; </w:t>
      </w:r>
    </w:p>
    <w:p w14:paraId="481387B4" w14:textId="77777777" w:rsidR="009736D5" w:rsidRPr="00CB5046" w:rsidRDefault="009736D5" w:rsidP="001938D0">
      <w:pPr>
        <w:pStyle w:val="PargrafodaLista"/>
        <w:numPr>
          <w:ilvl w:val="3"/>
          <w:numId w:val="1"/>
        </w:numPr>
        <w:spacing w:line="360" w:lineRule="auto"/>
        <w:ind w:left="1418" w:hanging="709"/>
        <w:jc w:val="both"/>
        <w:rPr>
          <w:rFonts w:ascii="Times New Roman" w:hAnsi="Times New Roman" w:cs="Times New Roman"/>
          <w:bCs/>
          <w:szCs w:val="20"/>
        </w:rPr>
      </w:pPr>
      <w:r w:rsidRPr="00DC68AD">
        <w:rPr>
          <w:rFonts w:ascii="Times New Roman" w:hAnsi="Times New Roman" w:cs="Times New Roman"/>
          <w:bCs/>
          <w:szCs w:val="20"/>
        </w:rPr>
        <w:t xml:space="preserve">Para fins de capacidade técnica a licitante deve comprovar experiência nas parcelas do objeto técnica ou </w:t>
      </w:r>
      <w:r w:rsidRPr="00CB5046">
        <w:rPr>
          <w:rFonts w:ascii="Times New Roman" w:hAnsi="Times New Roman" w:cs="Times New Roman"/>
          <w:bCs/>
          <w:szCs w:val="20"/>
        </w:rPr>
        <w:t>economicamente relevantes;</w:t>
      </w:r>
    </w:p>
    <w:p w14:paraId="03F8FBDE" w14:textId="12DC5F7D" w:rsidR="000442BD" w:rsidRPr="00CB5046" w:rsidRDefault="000442BD" w:rsidP="00D60AAB">
      <w:pPr>
        <w:pStyle w:val="PargrafodaLista"/>
        <w:numPr>
          <w:ilvl w:val="4"/>
          <w:numId w:val="1"/>
        </w:numPr>
        <w:spacing w:line="360" w:lineRule="auto"/>
        <w:ind w:left="1701" w:hanging="850"/>
        <w:jc w:val="both"/>
        <w:rPr>
          <w:rFonts w:ascii="Times New Roman" w:hAnsi="Times New Roman" w:cs="Times New Roman"/>
          <w:bCs/>
          <w:szCs w:val="20"/>
        </w:rPr>
      </w:pPr>
      <w:r w:rsidRPr="00CB5046">
        <w:rPr>
          <w:rFonts w:ascii="Times New Roman" w:hAnsi="Times New Roman" w:cs="Times New Roman"/>
          <w:bCs/>
          <w:szCs w:val="20"/>
        </w:rPr>
        <w:t xml:space="preserve">Parcela técnica ou economicamente relevante: Serviço de gestão de operações logísticas internacionais de insumos farmacêuticos </w:t>
      </w:r>
      <w:r w:rsidR="00932385" w:rsidRPr="00CB5046">
        <w:rPr>
          <w:rFonts w:ascii="Times New Roman" w:hAnsi="Times New Roman" w:cs="Times New Roman"/>
          <w:bCs/>
          <w:szCs w:val="20"/>
        </w:rPr>
        <w:t xml:space="preserve">para </w:t>
      </w:r>
      <w:r w:rsidR="00202D24" w:rsidRPr="00CB5046">
        <w:rPr>
          <w:rFonts w:ascii="Times New Roman" w:hAnsi="Times New Roman" w:cs="Times New Roman"/>
          <w:bCs/>
          <w:szCs w:val="20"/>
        </w:rPr>
        <w:t>indústria</w:t>
      </w:r>
      <w:r w:rsidR="00932385" w:rsidRPr="00CB5046">
        <w:rPr>
          <w:rFonts w:ascii="Times New Roman" w:hAnsi="Times New Roman" w:cs="Times New Roman"/>
          <w:bCs/>
          <w:szCs w:val="20"/>
        </w:rPr>
        <w:t xml:space="preserve"> com fábrica de medicamentos no Brasil. </w:t>
      </w:r>
    </w:p>
    <w:p w14:paraId="71B60AB8" w14:textId="02357D7F" w:rsidR="0096590C" w:rsidRPr="00CB5046" w:rsidRDefault="001355C7" w:rsidP="001938D0">
      <w:pPr>
        <w:pStyle w:val="PargrafodaLista"/>
        <w:numPr>
          <w:ilvl w:val="3"/>
          <w:numId w:val="1"/>
        </w:numPr>
        <w:spacing w:line="360" w:lineRule="auto"/>
        <w:ind w:left="1418" w:hanging="709"/>
        <w:jc w:val="both"/>
        <w:rPr>
          <w:rFonts w:ascii="Times New Roman" w:hAnsi="Times New Roman" w:cs="Times New Roman"/>
          <w:bCs/>
          <w:szCs w:val="20"/>
        </w:rPr>
      </w:pPr>
      <w:r w:rsidRPr="00CB5046">
        <w:rPr>
          <w:rFonts w:ascii="Times New Roman" w:hAnsi="Times New Roman" w:cs="Times New Roman"/>
          <w:bCs/>
          <w:szCs w:val="20"/>
        </w:rPr>
        <w:t xml:space="preserve">Tempo de experiência: </w:t>
      </w:r>
      <w:r w:rsidR="002621A5" w:rsidRPr="00CB5046">
        <w:rPr>
          <w:rFonts w:ascii="Times New Roman" w:hAnsi="Times New Roman" w:cs="Times New Roman"/>
          <w:bCs/>
          <w:szCs w:val="20"/>
        </w:rPr>
        <w:t xml:space="preserve">a licitante deverá comprovar </w:t>
      </w:r>
      <w:r w:rsidR="00EC2572" w:rsidRPr="00CB5046">
        <w:rPr>
          <w:rFonts w:ascii="Times New Roman" w:hAnsi="Times New Roman" w:cs="Times New Roman"/>
          <w:bCs/>
          <w:szCs w:val="20"/>
        </w:rPr>
        <w:t>12</w:t>
      </w:r>
      <w:r w:rsidR="00E93552" w:rsidRPr="00CB5046">
        <w:rPr>
          <w:rFonts w:ascii="Times New Roman" w:hAnsi="Times New Roman" w:cs="Times New Roman"/>
          <w:bCs/>
          <w:szCs w:val="20"/>
        </w:rPr>
        <w:t xml:space="preserve"> (</w:t>
      </w:r>
      <w:r w:rsidR="00EC2572" w:rsidRPr="00CB5046">
        <w:rPr>
          <w:rFonts w:ascii="Times New Roman" w:hAnsi="Times New Roman" w:cs="Times New Roman"/>
          <w:bCs/>
          <w:szCs w:val="20"/>
        </w:rPr>
        <w:t>doze</w:t>
      </w:r>
      <w:r w:rsidR="00E93552" w:rsidRPr="00CB5046">
        <w:rPr>
          <w:rFonts w:ascii="Times New Roman" w:hAnsi="Times New Roman" w:cs="Times New Roman"/>
          <w:bCs/>
          <w:szCs w:val="20"/>
        </w:rPr>
        <w:t>) meses</w:t>
      </w:r>
      <w:r w:rsidR="00082E42" w:rsidRPr="00CB5046">
        <w:rPr>
          <w:rFonts w:ascii="Times New Roman" w:hAnsi="Times New Roman" w:cs="Times New Roman"/>
          <w:bCs/>
          <w:szCs w:val="20"/>
        </w:rPr>
        <w:t xml:space="preserve"> de experiência</w:t>
      </w:r>
      <w:r w:rsidR="005C5ACD" w:rsidRPr="00CB5046">
        <w:rPr>
          <w:rFonts w:ascii="Times New Roman" w:hAnsi="Times New Roman" w:cs="Times New Roman"/>
          <w:bCs/>
          <w:szCs w:val="20"/>
        </w:rPr>
        <w:t xml:space="preserve"> na parcela técnica ou economicamente relevante</w:t>
      </w:r>
      <w:r w:rsidR="0096590C" w:rsidRPr="00CB5046">
        <w:rPr>
          <w:rFonts w:ascii="Times New Roman" w:hAnsi="Times New Roman" w:cs="Times New Roman"/>
          <w:bCs/>
          <w:szCs w:val="20"/>
        </w:rPr>
        <w:t>.</w:t>
      </w:r>
    </w:p>
    <w:p w14:paraId="529EE7B7" w14:textId="1981E1EE" w:rsidR="00A75C93" w:rsidRPr="00DC68AD" w:rsidRDefault="00A75C93" w:rsidP="001938D0">
      <w:pPr>
        <w:pStyle w:val="PargrafodaLista"/>
        <w:numPr>
          <w:ilvl w:val="3"/>
          <w:numId w:val="1"/>
        </w:numPr>
        <w:spacing w:line="360" w:lineRule="auto"/>
        <w:ind w:left="1418" w:hanging="709"/>
        <w:jc w:val="both"/>
        <w:rPr>
          <w:rFonts w:ascii="Times New Roman" w:hAnsi="Times New Roman" w:cs="Times New Roman"/>
          <w:bCs/>
          <w:szCs w:val="20"/>
        </w:rPr>
      </w:pPr>
      <w:r w:rsidRPr="00CB5046">
        <w:rPr>
          <w:rFonts w:ascii="Times New Roman" w:hAnsi="Times New Roman" w:cs="Times New Roman"/>
          <w:bCs/>
          <w:szCs w:val="20"/>
        </w:rPr>
        <w:t>Os atestados deverão referir-se a serviços prestados no âmbito de sua atividade econômica principal ou secundária especificadas no contrato</w:t>
      </w:r>
      <w:r w:rsidRPr="00DC68AD">
        <w:rPr>
          <w:rFonts w:ascii="Times New Roman" w:hAnsi="Times New Roman" w:cs="Times New Roman"/>
          <w:bCs/>
          <w:szCs w:val="20"/>
        </w:rPr>
        <w:t xml:space="preserve"> so</w:t>
      </w:r>
      <w:bookmarkStart w:id="1" w:name="_GoBack"/>
      <w:bookmarkEnd w:id="1"/>
      <w:r w:rsidRPr="00DC68AD">
        <w:rPr>
          <w:rFonts w:ascii="Times New Roman" w:hAnsi="Times New Roman" w:cs="Times New Roman"/>
          <w:bCs/>
          <w:szCs w:val="20"/>
        </w:rPr>
        <w:t xml:space="preserve">cial </w:t>
      </w:r>
      <w:r w:rsidR="006C21CA" w:rsidRPr="00DC68AD">
        <w:rPr>
          <w:rFonts w:ascii="Times New Roman" w:hAnsi="Times New Roman" w:cs="Times New Roman"/>
          <w:bCs/>
          <w:szCs w:val="20"/>
        </w:rPr>
        <w:t>vigente.</w:t>
      </w:r>
    </w:p>
    <w:p w14:paraId="352C2987" w14:textId="6AC85122" w:rsidR="00A75C93" w:rsidRPr="00DC68AD" w:rsidRDefault="00A75C93" w:rsidP="001938D0">
      <w:pPr>
        <w:pStyle w:val="PargrafodaLista"/>
        <w:numPr>
          <w:ilvl w:val="3"/>
          <w:numId w:val="1"/>
        </w:numPr>
        <w:spacing w:line="360" w:lineRule="auto"/>
        <w:ind w:left="1418" w:hanging="709"/>
        <w:jc w:val="both"/>
        <w:rPr>
          <w:rFonts w:ascii="Times New Roman" w:hAnsi="Times New Roman" w:cs="Times New Roman"/>
          <w:bCs/>
          <w:szCs w:val="20"/>
        </w:rPr>
      </w:pPr>
      <w:r w:rsidRPr="00DC68AD">
        <w:rPr>
          <w:rFonts w:ascii="Times New Roman" w:hAnsi="Times New Roman" w:cs="Times New Roman"/>
          <w:bCs/>
          <w:szCs w:val="20"/>
        </w:rPr>
        <w:t>Somente serão aceitos atestados expedidos após a conclusão do contrato ou se decorrido, pelo menos, um ano do início de sua execução.</w:t>
      </w:r>
    </w:p>
    <w:p w14:paraId="5BFAB44C" w14:textId="24238F8D" w:rsidR="00F55029" w:rsidRPr="00DC68AD" w:rsidRDefault="00A75C93" w:rsidP="001938D0">
      <w:pPr>
        <w:pStyle w:val="PargrafodaLista"/>
        <w:numPr>
          <w:ilvl w:val="3"/>
          <w:numId w:val="1"/>
        </w:numPr>
        <w:spacing w:line="360" w:lineRule="auto"/>
        <w:ind w:left="1418" w:hanging="709"/>
        <w:jc w:val="both"/>
        <w:rPr>
          <w:rFonts w:ascii="Times New Roman" w:hAnsi="Times New Roman" w:cs="Times New Roman"/>
          <w:bCs/>
          <w:szCs w:val="20"/>
        </w:rPr>
      </w:pPr>
      <w:r w:rsidRPr="00DC68AD">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sidR="00077641" w:rsidRPr="00DC68AD">
        <w:rPr>
          <w:rFonts w:ascii="Times New Roman" w:hAnsi="Times New Roman" w:cs="Times New Roman"/>
          <w:bCs/>
          <w:szCs w:val="20"/>
        </w:rPr>
        <w:t xml:space="preserve">respectiva </w:t>
      </w:r>
      <w:r w:rsidR="00255BBF" w:rsidRPr="00DC68AD">
        <w:rPr>
          <w:rFonts w:ascii="Times New Roman" w:hAnsi="Times New Roman" w:cs="Times New Roman"/>
          <w:bCs/>
          <w:szCs w:val="20"/>
        </w:rPr>
        <w:t>HEMOBRÁS</w:t>
      </w:r>
      <w:r w:rsidR="00077641" w:rsidRPr="00DC68AD">
        <w:rPr>
          <w:rFonts w:ascii="Times New Roman" w:hAnsi="Times New Roman" w:cs="Times New Roman"/>
          <w:bCs/>
          <w:szCs w:val="20"/>
        </w:rPr>
        <w:t xml:space="preserve"> </w:t>
      </w:r>
      <w:r w:rsidRPr="00DC68AD">
        <w:rPr>
          <w:rFonts w:ascii="Times New Roman" w:hAnsi="Times New Roman" w:cs="Times New Roman"/>
          <w:bCs/>
          <w:szCs w:val="20"/>
        </w:rPr>
        <w:t>e local em que foram prestados os serviços.</w:t>
      </w:r>
    </w:p>
    <w:p w14:paraId="0346CB4D" w14:textId="77777777" w:rsidR="00F55029" w:rsidRPr="001938D0" w:rsidRDefault="00F55029" w:rsidP="001938D0">
      <w:pPr>
        <w:spacing w:line="360" w:lineRule="auto"/>
        <w:jc w:val="both"/>
        <w:rPr>
          <w:rFonts w:ascii="Times New Roman" w:hAnsi="Times New Roman" w:cs="Times New Roman"/>
          <w:bCs/>
          <w:szCs w:val="20"/>
        </w:rPr>
      </w:pPr>
    </w:p>
    <w:p w14:paraId="4092ADAA" w14:textId="6B611E93" w:rsidR="00F55029" w:rsidRPr="001938D0" w:rsidRDefault="00F55029" w:rsidP="00215514">
      <w:pPr>
        <w:pStyle w:val="Nivel1"/>
        <w:spacing w:before="0" w:after="0" w:line="360" w:lineRule="auto"/>
        <w:ind w:left="284" w:hanging="284"/>
        <w:contextualSpacing/>
        <w:rPr>
          <w:rFonts w:ascii="Times New Roman" w:hAnsi="Times New Roman"/>
          <w:sz w:val="22"/>
          <w:szCs w:val="22"/>
        </w:rPr>
      </w:pPr>
      <w:bookmarkStart w:id="2" w:name="_Ref171187098"/>
      <w:bookmarkStart w:id="3" w:name="_Hlk171071341"/>
      <w:r w:rsidRPr="00DC68AD">
        <w:rPr>
          <w:rFonts w:ascii="Times New Roman" w:hAnsi="Times New Roman"/>
          <w:sz w:val="22"/>
          <w:szCs w:val="22"/>
        </w:rPr>
        <w:t>DOS REQUISITOS PARA A CONTRATAÇÃO</w:t>
      </w:r>
      <w:bookmarkEnd w:id="2"/>
    </w:p>
    <w:p w14:paraId="0824732A" w14:textId="698DA37A" w:rsidR="00F55029" w:rsidRPr="001938D0" w:rsidRDefault="00F55029" w:rsidP="00F5502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bCs/>
          <w:szCs w:val="20"/>
        </w:rPr>
        <w:t>Como condição para a assinatura do contrato o adjudicatário, no prazo de 5 (cinco) dias úteis a contar da solicitação, deverá comprovar o preenchimento do requisito abaixo:</w:t>
      </w:r>
    </w:p>
    <w:p w14:paraId="1FB854CB" w14:textId="0FD0B902" w:rsidR="00F55029" w:rsidRPr="00A63F43" w:rsidRDefault="00F55029" w:rsidP="001938D0">
      <w:pPr>
        <w:numPr>
          <w:ilvl w:val="2"/>
          <w:numId w:val="1"/>
        </w:numPr>
        <w:spacing w:line="360" w:lineRule="auto"/>
        <w:ind w:left="993" w:hanging="709"/>
        <w:contextualSpacing/>
        <w:jc w:val="both"/>
        <w:rPr>
          <w:rFonts w:ascii="Times New Roman" w:hAnsi="Times New Roman" w:cs="Times New Roman"/>
          <w:color w:val="000000" w:themeColor="text1"/>
          <w:szCs w:val="20"/>
        </w:rPr>
      </w:pPr>
      <w:r w:rsidRPr="00DC68AD">
        <w:rPr>
          <w:rFonts w:ascii="Times New Roman" w:hAnsi="Times New Roman" w:cs="Times New Roman"/>
          <w:bCs/>
          <w:szCs w:val="20"/>
        </w:rPr>
        <w:t xml:space="preserve">Realizar o preenchimento </w:t>
      </w:r>
      <w:r w:rsidR="006A3C3A">
        <w:rPr>
          <w:rFonts w:ascii="Times New Roman" w:hAnsi="Times New Roman" w:cs="Times New Roman"/>
          <w:bCs/>
          <w:szCs w:val="20"/>
        </w:rPr>
        <w:t xml:space="preserve">dos itens 1.1 e 7.2 </w:t>
      </w:r>
      <w:r w:rsidRPr="00DC68AD">
        <w:rPr>
          <w:rFonts w:ascii="Times New Roman" w:hAnsi="Times New Roman" w:cs="Times New Roman"/>
          <w:bCs/>
          <w:szCs w:val="20"/>
        </w:rPr>
        <w:t>e a assinatura do Acordo de qualidade conforme Anexo V</w:t>
      </w:r>
      <w:r w:rsidR="00545992" w:rsidRPr="00DC68AD">
        <w:rPr>
          <w:rFonts w:ascii="Times New Roman" w:hAnsi="Times New Roman" w:cs="Times New Roman"/>
          <w:bCs/>
          <w:szCs w:val="20"/>
        </w:rPr>
        <w:t>, com os dados da empresa e dados de contato, onde há um comprometimento entre ambos em manter a qualidade do serviço nos níveis desejados pela Hemobrás e requeridos pela legislação</w:t>
      </w:r>
      <w:r w:rsidRPr="00DC68AD">
        <w:rPr>
          <w:rFonts w:ascii="Times New Roman" w:hAnsi="Times New Roman" w:cs="Times New Roman"/>
          <w:bCs/>
          <w:szCs w:val="20"/>
        </w:rPr>
        <w:t>.</w:t>
      </w:r>
    </w:p>
    <w:p w14:paraId="6719129A" w14:textId="4CD52752" w:rsidR="00EC33EE" w:rsidRPr="001938D0" w:rsidRDefault="00EC33EE" w:rsidP="001938D0">
      <w:pPr>
        <w:numPr>
          <w:ilvl w:val="2"/>
          <w:numId w:val="1"/>
        </w:numPr>
        <w:spacing w:line="360" w:lineRule="auto"/>
        <w:ind w:left="993" w:hanging="709"/>
        <w:contextualSpacing/>
        <w:jc w:val="both"/>
        <w:rPr>
          <w:rFonts w:ascii="Times New Roman" w:hAnsi="Times New Roman" w:cs="Times New Roman"/>
          <w:color w:val="000000" w:themeColor="text1"/>
          <w:szCs w:val="20"/>
        </w:rPr>
      </w:pPr>
      <w:r w:rsidRPr="00EC33EE">
        <w:rPr>
          <w:rFonts w:ascii="Times New Roman" w:hAnsi="Times New Roman" w:cs="Times New Roman"/>
          <w:color w:val="000000" w:themeColor="text1"/>
          <w:szCs w:val="20"/>
        </w:rPr>
        <w:t>Caso o Adjudicatário identifique a necessidade de solicitar algum ajuste ou algum esclarecimento referente às cláusulas do acordo de qualidade, poderá solicitar via e-mail, em até 2 (dois) dias úteis após o recebimento do arquivo, para que a Hemobrás avalie a pertinência dos ajustes ou forneça os esclarecimentos solicitados.</w:t>
      </w:r>
    </w:p>
    <w:bookmarkEnd w:id="3"/>
    <w:p w14:paraId="6377DFC0" w14:textId="77777777" w:rsidR="00A75C93" w:rsidRPr="00DC68AD" w:rsidRDefault="00A75C93" w:rsidP="00A75C93">
      <w:pPr>
        <w:pStyle w:val="PargrafodaLista"/>
        <w:spacing w:line="360" w:lineRule="auto"/>
        <w:ind w:left="1134"/>
        <w:jc w:val="both"/>
        <w:rPr>
          <w:rFonts w:ascii="Times New Roman" w:hAnsi="Times New Roman" w:cs="Times New Roman"/>
          <w:bCs/>
          <w:szCs w:val="20"/>
        </w:rPr>
      </w:pPr>
    </w:p>
    <w:p w14:paraId="4CC16354" w14:textId="77777777" w:rsidR="00A75C93" w:rsidRPr="00DC68AD" w:rsidRDefault="00A75C93" w:rsidP="00A75C93">
      <w:pPr>
        <w:pStyle w:val="Nivel1"/>
        <w:spacing w:before="0" w:after="0" w:line="360" w:lineRule="auto"/>
        <w:ind w:left="284" w:hanging="284"/>
        <w:contextualSpacing/>
        <w:rPr>
          <w:rFonts w:ascii="Times New Roman" w:hAnsi="Times New Roman"/>
          <w:color w:val="000000" w:themeColor="text1"/>
          <w:sz w:val="22"/>
          <w:szCs w:val="22"/>
        </w:rPr>
      </w:pPr>
      <w:r w:rsidRPr="00DC68AD">
        <w:rPr>
          <w:rFonts w:ascii="Times New Roman" w:hAnsi="Times New Roman"/>
          <w:color w:val="000000" w:themeColor="text1"/>
          <w:sz w:val="22"/>
          <w:szCs w:val="22"/>
        </w:rPr>
        <w:lastRenderedPageBreak/>
        <w:t>DO PRAZO DE VIGÊNCIA</w:t>
      </w:r>
    </w:p>
    <w:p w14:paraId="320C640F" w14:textId="60C943B3"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O prazo de vigência do </w:t>
      </w:r>
      <w:r w:rsidRPr="001938D0">
        <w:rPr>
          <w:rFonts w:ascii="Times New Roman" w:hAnsi="Times New Roman" w:cs="Times New Roman"/>
          <w:szCs w:val="20"/>
        </w:rPr>
        <w:t xml:space="preserve">Contrato é de </w:t>
      </w:r>
      <w:r w:rsidR="00DE4D71" w:rsidRPr="001938D0">
        <w:rPr>
          <w:rFonts w:ascii="Times New Roman" w:hAnsi="Times New Roman" w:cs="Times New Roman"/>
          <w:szCs w:val="20"/>
        </w:rPr>
        <w:t>24 (vinte e quatro)</w:t>
      </w:r>
      <w:r w:rsidRPr="001938D0">
        <w:rPr>
          <w:rFonts w:ascii="Times New Roman" w:hAnsi="Times New Roman" w:cs="Times New Roman"/>
          <w:szCs w:val="20"/>
        </w:rPr>
        <w:t xml:space="preserve"> meses, contados da data de assinatura do instrumento, podendo ser prorrogado por interesse das partes até o limite de </w:t>
      </w:r>
      <w:r w:rsidRPr="00DC68AD">
        <w:rPr>
          <w:rFonts w:ascii="Times New Roman" w:hAnsi="Times New Roman" w:cs="Times New Roman"/>
          <w:color w:val="000000" w:themeColor="text1"/>
          <w:szCs w:val="20"/>
        </w:rPr>
        <w:t>60 (sessenta) meses, desde que haja autorização formal da autoridade competente e observados os seguintes requisitos:</w:t>
      </w:r>
    </w:p>
    <w:p w14:paraId="2067656C"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szCs w:val="20"/>
        </w:rPr>
      </w:pPr>
      <w:r w:rsidRPr="00DC68AD">
        <w:rPr>
          <w:rFonts w:ascii="Times New Roman" w:hAnsi="Times New Roman" w:cs="Times New Roman"/>
          <w:bCs/>
          <w:szCs w:val="20"/>
        </w:rPr>
        <w:t>Esteja formalmente demonstrado que a forma de prestação dos serviços tem natureza continuada;</w:t>
      </w:r>
    </w:p>
    <w:p w14:paraId="39AAAF22"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szCs w:val="20"/>
        </w:rPr>
      </w:pPr>
      <w:r w:rsidRPr="00DC68AD">
        <w:rPr>
          <w:rFonts w:ascii="Times New Roman" w:hAnsi="Times New Roman" w:cs="Times New Roman"/>
          <w:bCs/>
          <w:szCs w:val="20"/>
        </w:rPr>
        <w:t>Seja juntado relatório que discorra sobre a execução do contrato, com informações de que os serviços tenham sido prestados regularmente;</w:t>
      </w:r>
    </w:p>
    <w:p w14:paraId="640D8F74"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szCs w:val="20"/>
        </w:rPr>
      </w:pPr>
      <w:r w:rsidRPr="00DC68AD">
        <w:rPr>
          <w:rFonts w:ascii="Times New Roman" w:hAnsi="Times New Roman" w:cs="Times New Roman"/>
          <w:bCs/>
          <w:szCs w:val="20"/>
        </w:rPr>
        <w:t>Seja juntada justificativa e motivo, por escrito, de que a Administração mantém interesse na realização do serviço;</w:t>
      </w:r>
    </w:p>
    <w:p w14:paraId="774548C0"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szCs w:val="20"/>
        </w:rPr>
      </w:pPr>
      <w:r w:rsidRPr="00DC68AD">
        <w:rPr>
          <w:rFonts w:ascii="Times New Roman" w:hAnsi="Times New Roman" w:cs="Times New Roman"/>
          <w:bCs/>
          <w:szCs w:val="20"/>
        </w:rPr>
        <w:t>Seja comprovado que o valor do contrato permanece economicamente vantajoso para a Administração;</w:t>
      </w:r>
    </w:p>
    <w:p w14:paraId="3804F85E"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szCs w:val="20"/>
        </w:rPr>
      </w:pPr>
      <w:r w:rsidRPr="00DC68AD">
        <w:rPr>
          <w:rFonts w:ascii="Times New Roman" w:hAnsi="Times New Roman" w:cs="Times New Roman"/>
          <w:bCs/>
          <w:szCs w:val="20"/>
        </w:rPr>
        <w:t>Haja manifestação expressa da contratada informando o interesse na prorrogação;</w:t>
      </w:r>
    </w:p>
    <w:p w14:paraId="31B9097D"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szCs w:val="20"/>
        </w:rPr>
      </w:pPr>
      <w:r w:rsidRPr="00DC68AD">
        <w:rPr>
          <w:rFonts w:ascii="Times New Roman" w:hAnsi="Times New Roman" w:cs="Times New Roman"/>
          <w:bCs/>
          <w:szCs w:val="20"/>
        </w:rPr>
        <w:t>Seja comprovado que o contratado mantém as condições iniciais de habilitação.</w:t>
      </w:r>
    </w:p>
    <w:p w14:paraId="22ADC3FF"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 CONTRATADA não tem direito subjetivo à prorrogação contratual.</w:t>
      </w:r>
    </w:p>
    <w:p w14:paraId="7F44E154"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 prorrogação de contrato deverá ser promovida mediante celebração de termo aditivo.</w:t>
      </w:r>
    </w:p>
    <w:p w14:paraId="10854F9A" w14:textId="77777777" w:rsidR="00373E54" w:rsidRPr="00DC68AD" w:rsidRDefault="00373E54" w:rsidP="00373E54">
      <w:pPr>
        <w:pStyle w:val="Nivel1"/>
        <w:numPr>
          <w:ilvl w:val="0"/>
          <w:numId w:val="0"/>
        </w:numPr>
        <w:spacing w:before="0" w:after="0" w:line="360" w:lineRule="auto"/>
        <w:contextualSpacing/>
        <w:rPr>
          <w:rFonts w:ascii="Times New Roman" w:hAnsi="Times New Roman"/>
        </w:rPr>
      </w:pPr>
    </w:p>
    <w:p w14:paraId="5157CB80" w14:textId="04B1FB0E" w:rsidR="00A75C93" w:rsidRPr="00DC68AD" w:rsidRDefault="00A75C93" w:rsidP="00A75C93">
      <w:pPr>
        <w:pStyle w:val="Nivel1"/>
        <w:spacing w:before="0" w:after="0" w:line="360" w:lineRule="auto"/>
        <w:ind w:left="0" w:firstLine="0"/>
        <w:contextualSpacing/>
        <w:rPr>
          <w:rFonts w:ascii="Times New Roman" w:hAnsi="Times New Roman"/>
          <w:color w:val="auto"/>
        </w:rPr>
      </w:pPr>
      <w:r w:rsidRPr="00DC68AD">
        <w:rPr>
          <w:rFonts w:ascii="Times New Roman" w:hAnsi="Times New Roman"/>
          <w:color w:val="auto"/>
        </w:rPr>
        <w:t xml:space="preserve">DA GARANTIA DE EXECUÇÃO </w:t>
      </w:r>
    </w:p>
    <w:p w14:paraId="3026D4FA"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A HEMOBRÁS exige da CONTRATADA prestação de garantia, em valor correspondente a </w:t>
      </w:r>
      <w:r w:rsidRPr="00DC68AD">
        <w:rPr>
          <w:rFonts w:ascii="Times New Roman" w:hAnsi="Times New Roman" w:cs="Times New Roman"/>
          <w:b/>
          <w:color w:val="000000" w:themeColor="text1"/>
          <w:szCs w:val="20"/>
        </w:rPr>
        <w:t>5%</w:t>
      </w:r>
      <w:r w:rsidRPr="00DC68AD">
        <w:rPr>
          <w:rFonts w:ascii="Times New Roman" w:hAnsi="Times New Roman" w:cs="Times New Roman"/>
          <w:color w:val="000000" w:themeColor="text1"/>
          <w:szCs w:val="20"/>
        </w:rPr>
        <w:t xml:space="preserve"> (cinco por cento) do valor total do contrato, nos moldes do Art. 70 da Lei 13.303/16. A contratada poderá optar por uma das seguintes modalidades de garantia:</w:t>
      </w:r>
    </w:p>
    <w:p w14:paraId="5CC54EBD" w14:textId="77777777" w:rsidR="00A75C93" w:rsidRPr="00DC68AD"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68AD">
        <w:rPr>
          <w:rFonts w:ascii="Times New Roman" w:hAnsi="Times New Roman" w:cs="Times New Roman"/>
          <w:szCs w:val="20"/>
        </w:rPr>
        <w:t>Caução em dinheiro.</w:t>
      </w:r>
    </w:p>
    <w:p w14:paraId="186A9349" w14:textId="77777777" w:rsidR="00A75C93" w:rsidRPr="00DC68AD"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68AD">
        <w:rPr>
          <w:rFonts w:ascii="Times New Roman" w:hAnsi="Times New Roman" w:cs="Times New Roman"/>
          <w:szCs w:val="20"/>
        </w:rPr>
        <w:t>Seguro garantia.</w:t>
      </w:r>
    </w:p>
    <w:p w14:paraId="4BA11D34" w14:textId="77777777" w:rsidR="00A75C93" w:rsidRPr="00DC68AD"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68AD">
        <w:rPr>
          <w:rFonts w:ascii="Times New Roman" w:hAnsi="Times New Roman" w:cs="Times New Roman"/>
          <w:szCs w:val="20"/>
        </w:rPr>
        <w:t>Fiança bancária.</w:t>
      </w:r>
    </w:p>
    <w:p w14:paraId="7EEA2AE1" w14:textId="4AF5CF31"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A CONTRATADA deverá apresentar comprovante de prestação da garantia, no prazo máximo de 10 (dez) dias úteis, prorrogáveis por igual período, a critério </w:t>
      </w:r>
      <w:r w:rsidR="00B7465D" w:rsidRPr="00DC68AD">
        <w:rPr>
          <w:rFonts w:ascii="Times New Roman" w:hAnsi="Times New Roman" w:cs="Times New Roman"/>
          <w:color w:val="000000" w:themeColor="text1"/>
          <w:szCs w:val="20"/>
        </w:rPr>
        <w:t xml:space="preserve">da </w:t>
      </w:r>
      <w:r w:rsidRPr="00DC68AD">
        <w:rPr>
          <w:rFonts w:ascii="Times New Roman" w:hAnsi="Times New Roman" w:cs="Times New Roman"/>
          <w:color w:val="000000" w:themeColor="text1"/>
          <w:szCs w:val="20"/>
        </w:rPr>
        <w:t>Hemobrás, contados da assinatura do contrato.</w:t>
      </w:r>
    </w:p>
    <w:p w14:paraId="787BF584"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4686CBDA"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3C47509F"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16ECC938"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A garantia assegurará, qualquer que seja a modalidade escolhida, o pagamento de: </w:t>
      </w:r>
    </w:p>
    <w:p w14:paraId="14F01A93"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 xml:space="preserve">prejuízos advindos do não cumprimento do objeto do contrato; </w:t>
      </w:r>
    </w:p>
    <w:p w14:paraId="5A3839D7"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prejuízos diretos causados à Administração decorrentes de culpa ou dolo durante a execução do contrato;</w:t>
      </w:r>
    </w:p>
    <w:p w14:paraId="3A0FCF0A"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 xml:space="preserve">multas moratórias e punitivas aplicadas pela Administração à contratada; e  </w:t>
      </w:r>
    </w:p>
    <w:p w14:paraId="0B86759F" w14:textId="77777777" w:rsidR="00A75C93" w:rsidRPr="00DC68AD" w:rsidRDefault="00A75C93" w:rsidP="001938D0">
      <w:pPr>
        <w:pStyle w:val="PargrafodaLista"/>
        <w:numPr>
          <w:ilvl w:val="2"/>
          <w:numId w:val="1"/>
        </w:numPr>
        <w:tabs>
          <w:tab w:val="left" w:pos="851"/>
        </w:tabs>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obrigações trabalhistas e previdenciárias de qualquer natureza, não adimplidas pela contratada, quando couber.</w:t>
      </w:r>
    </w:p>
    <w:p w14:paraId="405B1713"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191043B" w14:textId="6B57FAC3"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 garantia em dinheiro deverá ser efetuada em favor da Hemobrás, em conta específica</w:t>
      </w:r>
      <w:r w:rsidR="00B7465D" w:rsidRPr="00DC68AD">
        <w:rPr>
          <w:rFonts w:ascii="Times New Roman" w:hAnsi="Times New Roman" w:cs="Times New Roman"/>
          <w:color w:val="000000" w:themeColor="text1"/>
          <w:szCs w:val="20"/>
        </w:rPr>
        <w:t>.</w:t>
      </w:r>
    </w:p>
    <w:p w14:paraId="335BF41F"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lastRenderedPageBreak/>
        <w:t>No caso de alteração do valor do contrato, ou prorrogação de sua vigência, a garantia deverá ser readequada ou renovada nas mesmas condições.</w:t>
      </w:r>
    </w:p>
    <w:p w14:paraId="69B114F0"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497D3210" w14:textId="77777777" w:rsidR="00A75C93" w:rsidRPr="00DC68AD"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A Hemobrás executará a garantia na forma prevista na legislação que rege a matéria.</w:t>
      </w:r>
    </w:p>
    <w:p w14:paraId="62F65D23" w14:textId="77777777" w:rsidR="00A75C93" w:rsidRPr="00DC68AD" w:rsidRDefault="00A75C93" w:rsidP="00A75C93">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Será considerada extinta a garantia:</w:t>
      </w:r>
    </w:p>
    <w:p w14:paraId="205FF2F1" w14:textId="3866221A" w:rsidR="00A75C93" w:rsidRPr="00DC68AD" w:rsidRDefault="00B7465D" w:rsidP="00A75C93">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C</w:t>
      </w:r>
      <w:r w:rsidR="00A75C93" w:rsidRPr="00DC68AD">
        <w:rPr>
          <w:rFonts w:ascii="Times New Roman" w:hAnsi="Times New Roman" w:cs="Times New Roman"/>
          <w:bCs/>
          <w:color w:val="000000" w:themeColor="text1"/>
          <w:szCs w:val="20"/>
        </w:rPr>
        <w:t>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1BF7B842" w14:textId="77A43047" w:rsidR="00A75C93" w:rsidRPr="00DC68AD" w:rsidRDefault="00B7465D" w:rsidP="00A75C93">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DC68AD">
        <w:rPr>
          <w:rFonts w:ascii="Times New Roman" w:hAnsi="Times New Roman" w:cs="Times New Roman"/>
          <w:bCs/>
          <w:color w:val="000000" w:themeColor="text1"/>
          <w:szCs w:val="20"/>
        </w:rPr>
        <w:t>N</w:t>
      </w:r>
      <w:r w:rsidR="00A75C93" w:rsidRPr="00DC68AD">
        <w:rPr>
          <w:rFonts w:ascii="Times New Roman" w:hAnsi="Times New Roman" w:cs="Times New Roman"/>
          <w:bCs/>
          <w:color w:val="000000" w:themeColor="text1"/>
          <w:szCs w:val="20"/>
        </w:rPr>
        <w:t>o prazo de 90 (noventa) após o término da vigência, caso a Hemobrás não comunique a ocorrência de sinistros, quando o prazo será ampliado, nos termos da comunicação.</w:t>
      </w:r>
    </w:p>
    <w:p w14:paraId="09647201" w14:textId="77777777" w:rsidR="00FC038A" w:rsidRPr="00DC68AD" w:rsidRDefault="00FC038A" w:rsidP="00FC038A">
      <w:pPr>
        <w:pStyle w:val="Nivel1"/>
        <w:numPr>
          <w:ilvl w:val="0"/>
          <w:numId w:val="0"/>
        </w:numPr>
        <w:spacing w:before="0" w:after="0" w:line="360" w:lineRule="auto"/>
        <w:contextualSpacing/>
        <w:rPr>
          <w:rFonts w:ascii="Times New Roman" w:hAnsi="Times New Roman"/>
        </w:rPr>
      </w:pPr>
    </w:p>
    <w:p w14:paraId="3EDEA922" w14:textId="77777777" w:rsidR="00457B36" w:rsidRPr="00DC68AD" w:rsidRDefault="00457B36" w:rsidP="00457B36">
      <w:pPr>
        <w:pStyle w:val="Nivel1"/>
        <w:spacing w:before="0" w:after="0" w:line="360" w:lineRule="auto"/>
        <w:ind w:left="284" w:hanging="284"/>
        <w:contextualSpacing/>
        <w:rPr>
          <w:rFonts w:ascii="Times New Roman" w:hAnsi="Times New Roman"/>
        </w:rPr>
      </w:pPr>
      <w:r w:rsidRPr="00DC68AD">
        <w:rPr>
          <w:rFonts w:ascii="Times New Roman" w:hAnsi="Times New Roman"/>
        </w:rPr>
        <w:t>INÍCIO DA EXECUÇÃO DOS SERVIÇOS</w:t>
      </w:r>
    </w:p>
    <w:p w14:paraId="7F0B4CB2" w14:textId="77777777" w:rsidR="00457B36" w:rsidRPr="00DC68AD"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6F8A5693" w14:textId="77777777" w:rsidR="00457B36" w:rsidRPr="00DC68AD" w:rsidRDefault="00457B36" w:rsidP="00457B36">
      <w:pPr>
        <w:spacing w:line="360" w:lineRule="auto"/>
        <w:ind w:left="567"/>
        <w:contextualSpacing/>
        <w:jc w:val="both"/>
        <w:rPr>
          <w:rFonts w:ascii="Times New Roman" w:hAnsi="Times New Roman"/>
          <w:szCs w:val="20"/>
        </w:rPr>
      </w:pPr>
    </w:p>
    <w:p w14:paraId="292846A8" w14:textId="77777777" w:rsidR="00457B36" w:rsidRPr="00DC68AD" w:rsidRDefault="00457B36" w:rsidP="00457B36">
      <w:pPr>
        <w:pStyle w:val="Nivel1"/>
        <w:spacing w:before="0" w:after="0" w:line="360" w:lineRule="auto"/>
        <w:ind w:left="284" w:hanging="284"/>
        <w:contextualSpacing/>
        <w:rPr>
          <w:rFonts w:ascii="Times New Roman" w:hAnsi="Times New Roman"/>
        </w:rPr>
      </w:pPr>
      <w:r w:rsidRPr="00DC68AD">
        <w:rPr>
          <w:rFonts w:ascii="Times New Roman" w:hAnsi="Times New Roman"/>
        </w:rPr>
        <w:t>FORMA DE PRESTAÇÃO DOS SERVIÇOS</w:t>
      </w:r>
    </w:p>
    <w:p w14:paraId="670C33FF" w14:textId="2144078B" w:rsidR="00B606C9" w:rsidRPr="00755C7F" w:rsidRDefault="00B606C9" w:rsidP="001938D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DC68AD">
        <w:rPr>
          <w:rFonts w:ascii="Times New Roman" w:hAnsi="Times New Roman" w:cs="Times New Roman"/>
          <w:color w:val="000000" w:themeColor="text1"/>
          <w:szCs w:val="20"/>
        </w:rPr>
        <w:t xml:space="preserve">Os </w:t>
      </w:r>
      <w:r w:rsidRPr="00755C7F">
        <w:rPr>
          <w:rFonts w:ascii="Times New Roman" w:hAnsi="Times New Roman" w:cs="Times New Roman"/>
          <w:color w:val="000000" w:themeColor="text1"/>
          <w:szCs w:val="20"/>
        </w:rPr>
        <w:t>serviços serão executados conforme discriminado abaixo:</w:t>
      </w:r>
    </w:p>
    <w:p w14:paraId="3B38914E" w14:textId="6AAC1771" w:rsidR="00183DEB" w:rsidRPr="00755C7F" w:rsidRDefault="00183DEB" w:rsidP="00183DE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755C7F">
        <w:rPr>
          <w:rFonts w:ascii="Times New Roman" w:hAnsi="Times New Roman" w:cs="Times New Roman"/>
          <w:color w:val="000000" w:themeColor="text1"/>
          <w:szCs w:val="20"/>
        </w:rPr>
        <w:t>A demanda da HEMOBRÁS tem como base as seguintes características:</w:t>
      </w:r>
    </w:p>
    <w:tbl>
      <w:tblPr>
        <w:tblStyle w:val="Tabelacomgrade"/>
        <w:tblW w:w="0" w:type="auto"/>
        <w:jc w:val="center"/>
        <w:tblLook w:val="04A0" w:firstRow="1" w:lastRow="0" w:firstColumn="1" w:lastColumn="0" w:noHBand="0" w:noVBand="1"/>
      </w:tblPr>
      <w:tblGrid>
        <w:gridCol w:w="694"/>
        <w:gridCol w:w="1116"/>
        <w:gridCol w:w="3217"/>
        <w:gridCol w:w="2493"/>
        <w:gridCol w:w="2108"/>
      </w:tblGrid>
      <w:tr w:rsidR="00C517C2" w:rsidRPr="00755C7F" w14:paraId="7C2C0800" w14:textId="77777777" w:rsidTr="00757B4B">
        <w:trPr>
          <w:trHeight w:val="454"/>
          <w:jc w:val="center"/>
        </w:trPr>
        <w:tc>
          <w:tcPr>
            <w:tcW w:w="0" w:type="auto"/>
            <w:shd w:val="pct20" w:color="auto" w:fill="auto"/>
            <w:vAlign w:val="center"/>
          </w:tcPr>
          <w:p w14:paraId="6CEBA73E" w14:textId="41D73A7E" w:rsidR="00C517C2" w:rsidRPr="00755C7F" w:rsidRDefault="00F911B3" w:rsidP="00C517C2">
            <w:pPr>
              <w:spacing w:line="360" w:lineRule="auto"/>
              <w:jc w:val="center"/>
              <w:rPr>
                <w:rFonts w:cs="Times New Roman"/>
                <w:b/>
                <w:lang w:val="en-US"/>
              </w:rPr>
            </w:pPr>
            <w:r w:rsidRPr="00755C7F">
              <w:rPr>
                <w:rFonts w:cs="Times New Roman"/>
                <w:b/>
                <w:lang w:val="en-US"/>
              </w:rPr>
              <w:t>ITEM</w:t>
            </w:r>
          </w:p>
        </w:tc>
        <w:tc>
          <w:tcPr>
            <w:tcW w:w="0" w:type="auto"/>
            <w:shd w:val="pct20" w:color="auto" w:fill="auto"/>
            <w:vAlign w:val="center"/>
          </w:tcPr>
          <w:p w14:paraId="042B3C93" w14:textId="48BEDE06" w:rsidR="00C517C2" w:rsidRPr="00755C7F" w:rsidRDefault="00F911B3" w:rsidP="00BA24CA">
            <w:pPr>
              <w:spacing w:line="360" w:lineRule="auto"/>
              <w:jc w:val="center"/>
              <w:rPr>
                <w:rFonts w:cs="Times New Roman"/>
                <w:b/>
                <w:lang w:val="en-US"/>
              </w:rPr>
            </w:pPr>
            <w:r w:rsidRPr="00755C7F">
              <w:rPr>
                <w:rFonts w:cs="Times New Roman"/>
                <w:b/>
                <w:lang w:val="en-US"/>
              </w:rPr>
              <w:t>SUB</w:t>
            </w:r>
            <w:r w:rsidR="00C517C2" w:rsidRPr="00755C7F">
              <w:rPr>
                <w:rFonts w:cs="Times New Roman"/>
                <w:b/>
                <w:lang w:val="en-US"/>
              </w:rPr>
              <w:t>ITEM</w:t>
            </w:r>
          </w:p>
        </w:tc>
        <w:tc>
          <w:tcPr>
            <w:tcW w:w="0" w:type="auto"/>
            <w:shd w:val="pct20" w:color="auto" w:fill="auto"/>
            <w:vAlign w:val="center"/>
          </w:tcPr>
          <w:p w14:paraId="09BF81B6" w14:textId="04C1F991" w:rsidR="00C517C2" w:rsidRPr="00755C7F" w:rsidRDefault="00C517C2" w:rsidP="00BA24CA">
            <w:pPr>
              <w:spacing w:line="360" w:lineRule="auto"/>
              <w:jc w:val="center"/>
              <w:rPr>
                <w:rFonts w:cs="Times New Roman"/>
                <w:b/>
              </w:rPr>
            </w:pPr>
            <w:r w:rsidRPr="00755C7F">
              <w:rPr>
                <w:rFonts w:cs="Times New Roman"/>
                <w:b/>
              </w:rPr>
              <w:t xml:space="preserve">DESCRIÇÃO DO </w:t>
            </w:r>
            <w:r w:rsidR="00F911B3" w:rsidRPr="00755C7F">
              <w:rPr>
                <w:rFonts w:cs="Times New Roman"/>
                <w:b/>
              </w:rPr>
              <w:t>SUB</w:t>
            </w:r>
            <w:r w:rsidRPr="00755C7F">
              <w:rPr>
                <w:rFonts w:cs="Times New Roman"/>
                <w:b/>
              </w:rPr>
              <w:t>ITEM</w:t>
            </w:r>
          </w:p>
        </w:tc>
        <w:tc>
          <w:tcPr>
            <w:tcW w:w="0" w:type="auto"/>
            <w:shd w:val="pct20" w:color="auto" w:fill="auto"/>
          </w:tcPr>
          <w:p w14:paraId="12DFE056" w14:textId="4B5890BC" w:rsidR="00C517C2" w:rsidRPr="00755C7F" w:rsidRDefault="00C517C2" w:rsidP="00BA24CA">
            <w:pPr>
              <w:spacing w:line="360" w:lineRule="auto"/>
              <w:jc w:val="center"/>
              <w:rPr>
                <w:rFonts w:cs="Times New Roman"/>
                <w:b/>
              </w:rPr>
            </w:pPr>
            <w:r w:rsidRPr="00755C7F">
              <w:rPr>
                <w:rFonts w:cs="Times New Roman"/>
                <w:b/>
              </w:rPr>
              <w:t>QUANTIDADES ESTIMADAS PARA O CONTRATO DE 24 MESES</w:t>
            </w:r>
          </w:p>
        </w:tc>
        <w:tc>
          <w:tcPr>
            <w:tcW w:w="0" w:type="auto"/>
            <w:shd w:val="pct20" w:color="auto" w:fill="auto"/>
            <w:vAlign w:val="center"/>
          </w:tcPr>
          <w:p w14:paraId="31AE0614" w14:textId="77777777" w:rsidR="00C517C2" w:rsidRPr="00755C7F" w:rsidRDefault="00C517C2" w:rsidP="00BA24CA">
            <w:pPr>
              <w:spacing w:line="360" w:lineRule="auto"/>
              <w:jc w:val="center"/>
              <w:rPr>
                <w:rFonts w:cs="Times New Roman"/>
                <w:b/>
              </w:rPr>
            </w:pPr>
            <w:r w:rsidRPr="00755C7F">
              <w:rPr>
                <w:rFonts w:cs="Times New Roman"/>
                <w:b/>
              </w:rPr>
              <w:t>MODALIDADE DE FATURAMENTO</w:t>
            </w:r>
          </w:p>
        </w:tc>
      </w:tr>
      <w:tr w:rsidR="00C517C2" w:rsidRPr="00755C7F" w14:paraId="4214205C" w14:textId="77777777" w:rsidTr="00757B4B">
        <w:trPr>
          <w:trHeight w:val="340"/>
          <w:jc w:val="center"/>
        </w:trPr>
        <w:tc>
          <w:tcPr>
            <w:tcW w:w="0" w:type="auto"/>
            <w:vMerge w:val="restart"/>
            <w:vAlign w:val="center"/>
          </w:tcPr>
          <w:p w14:paraId="59FECD59" w14:textId="432194D7" w:rsidR="00C517C2" w:rsidRPr="00755C7F" w:rsidRDefault="00C517C2" w:rsidP="00757B4B">
            <w:pPr>
              <w:pStyle w:val="PargrafodaLista"/>
              <w:spacing w:line="360" w:lineRule="auto"/>
              <w:ind w:left="0"/>
              <w:jc w:val="center"/>
              <w:rPr>
                <w:rFonts w:ascii="Times New Roman" w:hAnsi="Times New Roman"/>
                <w:b/>
                <w:szCs w:val="20"/>
              </w:rPr>
            </w:pPr>
            <w:r w:rsidRPr="00755C7F">
              <w:rPr>
                <w:rFonts w:ascii="Times New Roman" w:hAnsi="Times New Roman"/>
                <w:b/>
                <w:szCs w:val="20"/>
              </w:rPr>
              <w:t>I</w:t>
            </w:r>
          </w:p>
        </w:tc>
        <w:tc>
          <w:tcPr>
            <w:tcW w:w="0" w:type="auto"/>
            <w:vAlign w:val="center"/>
          </w:tcPr>
          <w:p w14:paraId="403BE6EE" w14:textId="277BF8A6" w:rsidR="00C517C2" w:rsidRPr="00755C7F" w:rsidRDefault="00C517C2" w:rsidP="00BA24CA">
            <w:pPr>
              <w:pStyle w:val="PargrafodaLista"/>
              <w:spacing w:line="360" w:lineRule="auto"/>
              <w:ind w:left="0"/>
              <w:jc w:val="center"/>
              <w:rPr>
                <w:rFonts w:ascii="Times New Roman" w:hAnsi="Times New Roman"/>
                <w:b/>
                <w:szCs w:val="20"/>
              </w:rPr>
            </w:pPr>
            <w:r w:rsidRPr="00755C7F">
              <w:rPr>
                <w:rFonts w:ascii="Times New Roman" w:hAnsi="Times New Roman"/>
                <w:b/>
                <w:szCs w:val="20"/>
              </w:rPr>
              <w:t>I</w:t>
            </w:r>
          </w:p>
        </w:tc>
        <w:tc>
          <w:tcPr>
            <w:tcW w:w="0" w:type="auto"/>
            <w:vAlign w:val="center"/>
          </w:tcPr>
          <w:p w14:paraId="551706E9" w14:textId="6B72A1C4" w:rsidR="00C517C2" w:rsidRPr="00755C7F" w:rsidRDefault="00C517C2" w:rsidP="00BA24CA">
            <w:pPr>
              <w:tabs>
                <w:tab w:val="left" w:pos="567"/>
              </w:tabs>
              <w:spacing w:line="360" w:lineRule="auto"/>
              <w:outlineLvl w:val="1"/>
              <w:rPr>
                <w:rFonts w:eastAsia="Arial Unicode MS" w:cs="Times New Roman"/>
                <w:b/>
                <w:bCs/>
              </w:rPr>
            </w:pPr>
            <w:r w:rsidRPr="00755C7F">
              <w:rPr>
                <w:rFonts w:ascii="Times New Roman" w:hAnsi="Times New Roman" w:cs="Times New Roman"/>
                <w:szCs w:val="20"/>
              </w:rPr>
              <w:t>SERVIÇO DE GESTÃO DE OPERAÇÃO DE LOGÍSTICA NACIONAL E INTERNACIONAL</w:t>
            </w:r>
          </w:p>
        </w:tc>
        <w:tc>
          <w:tcPr>
            <w:tcW w:w="0" w:type="auto"/>
            <w:shd w:val="clear" w:color="auto" w:fill="auto"/>
            <w:vAlign w:val="center"/>
          </w:tcPr>
          <w:p w14:paraId="6F70F94D" w14:textId="1FB56C9E" w:rsidR="00C517C2" w:rsidRPr="00755C7F" w:rsidRDefault="00C517C2" w:rsidP="00A90BF3">
            <w:pPr>
              <w:tabs>
                <w:tab w:val="left" w:pos="567"/>
              </w:tabs>
              <w:spacing w:line="360" w:lineRule="auto"/>
              <w:jc w:val="center"/>
              <w:outlineLvl w:val="1"/>
              <w:rPr>
                <w:rFonts w:cs="Times New Roman"/>
              </w:rPr>
            </w:pPr>
            <w:r w:rsidRPr="00755C7F">
              <w:rPr>
                <w:rFonts w:cs="Times New Roman"/>
              </w:rPr>
              <w:t>414</w:t>
            </w:r>
          </w:p>
        </w:tc>
        <w:tc>
          <w:tcPr>
            <w:tcW w:w="0" w:type="auto"/>
            <w:vAlign w:val="center"/>
          </w:tcPr>
          <w:p w14:paraId="5C18E4F3" w14:textId="77777777" w:rsidR="00C517C2" w:rsidRPr="00755C7F" w:rsidRDefault="00C517C2" w:rsidP="00BA24CA">
            <w:pPr>
              <w:tabs>
                <w:tab w:val="left" w:pos="567"/>
              </w:tabs>
              <w:spacing w:line="360" w:lineRule="auto"/>
              <w:jc w:val="center"/>
              <w:outlineLvl w:val="1"/>
              <w:rPr>
                <w:rFonts w:cs="Times New Roman"/>
              </w:rPr>
            </w:pPr>
            <w:r w:rsidRPr="00755C7F">
              <w:rPr>
                <w:rFonts w:cs="Times New Roman"/>
              </w:rPr>
              <w:t>VALOR POR OPERAÇÃO</w:t>
            </w:r>
          </w:p>
        </w:tc>
      </w:tr>
      <w:tr w:rsidR="00C517C2" w:rsidRPr="00755C7F" w14:paraId="6909AA77" w14:textId="77777777" w:rsidTr="00E3203E">
        <w:trPr>
          <w:trHeight w:val="340"/>
          <w:jc w:val="center"/>
        </w:trPr>
        <w:tc>
          <w:tcPr>
            <w:tcW w:w="0" w:type="auto"/>
            <w:vMerge/>
          </w:tcPr>
          <w:p w14:paraId="110D63ED" w14:textId="77777777" w:rsidR="00C517C2" w:rsidRPr="00755C7F" w:rsidRDefault="00C517C2" w:rsidP="00BA24CA">
            <w:pPr>
              <w:pStyle w:val="PargrafodaLista"/>
              <w:spacing w:line="360" w:lineRule="auto"/>
              <w:ind w:left="0"/>
              <w:jc w:val="center"/>
              <w:rPr>
                <w:rFonts w:ascii="Times New Roman" w:hAnsi="Times New Roman"/>
                <w:b/>
                <w:szCs w:val="20"/>
              </w:rPr>
            </w:pPr>
          </w:p>
        </w:tc>
        <w:tc>
          <w:tcPr>
            <w:tcW w:w="0" w:type="auto"/>
            <w:vAlign w:val="center"/>
          </w:tcPr>
          <w:p w14:paraId="27957B45" w14:textId="1F18AF64" w:rsidR="00C517C2" w:rsidRPr="00755C7F" w:rsidRDefault="00C517C2" w:rsidP="00BA24CA">
            <w:pPr>
              <w:pStyle w:val="PargrafodaLista"/>
              <w:spacing w:line="360" w:lineRule="auto"/>
              <w:ind w:left="0"/>
              <w:jc w:val="center"/>
              <w:rPr>
                <w:rFonts w:ascii="Times New Roman" w:hAnsi="Times New Roman"/>
                <w:b/>
                <w:szCs w:val="20"/>
              </w:rPr>
            </w:pPr>
            <w:r w:rsidRPr="00755C7F">
              <w:rPr>
                <w:rFonts w:ascii="Times New Roman" w:hAnsi="Times New Roman"/>
                <w:b/>
                <w:szCs w:val="20"/>
              </w:rPr>
              <w:t>II</w:t>
            </w:r>
          </w:p>
        </w:tc>
        <w:tc>
          <w:tcPr>
            <w:tcW w:w="0" w:type="auto"/>
            <w:vAlign w:val="center"/>
          </w:tcPr>
          <w:p w14:paraId="2CA6CDED" w14:textId="0E14A798" w:rsidR="00C517C2" w:rsidRPr="00755C7F" w:rsidRDefault="00C517C2" w:rsidP="00BA24CA">
            <w:pPr>
              <w:tabs>
                <w:tab w:val="left" w:pos="567"/>
              </w:tabs>
              <w:spacing w:line="360" w:lineRule="auto"/>
              <w:outlineLvl w:val="1"/>
              <w:rPr>
                <w:rFonts w:ascii="Times New Roman" w:hAnsi="Times New Roman" w:cs="Times New Roman"/>
                <w:szCs w:val="20"/>
              </w:rPr>
            </w:pPr>
            <w:r w:rsidRPr="00755C7F">
              <w:rPr>
                <w:rFonts w:ascii="Times New Roman" w:hAnsi="Times New Roman" w:cs="Times New Roman"/>
                <w:szCs w:val="20"/>
              </w:rPr>
              <w:t>DESPESAS ESTIMADAS DE EXECUÇÃO DE OPERAÇÃO DE LOGÍSTICA NACIONAL E INTERNACIONAL</w:t>
            </w:r>
          </w:p>
        </w:tc>
        <w:tc>
          <w:tcPr>
            <w:tcW w:w="0" w:type="auto"/>
            <w:shd w:val="clear" w:color="auto" w:fill="auto"/>
            <w:vAlign w:val="center"/>
          </w:tcPr>
          <w:p w14:paraId="1636B7FF" w14:textId="027EF551" w:rsidR="00C517C2" w:rsidRPr="00755C7F" w:rsidRDefault="00C517C2" w:rsidP="00BA24CA">
            <w:pPr>
              <w:tabs>
                <w:tab w:val="left" w:pos="567"/>
              </w:tabs>
              <w:spacing w:line="360" w:lineRule="auto"/>
              <w:jc w:val="center"/>
              <w:outlineLvl w:val="1"/>
              <w:rPr>
                <w:rFonts w:cs="Times New Roman"/>
              </w:rPr>
            </w:pPr>
            <w:r w:rsidRPr="00755C7F">
              <w:rPr>
                <w:rFonts w:cs="Times New Roman"/>
              </w:rPr>
              <w:t>1</w:t>
            </w:r>
          </w:p>
        </w:tc>
        <w:tc>
          <w:tcPr>
            <w:tcW w:w="0" w:type="auto"/>
            <w:vAlign w:val="center"/>
          </w:tcPr>
          <w:p w14:paraId="0247E6A6" w14:textId="77777777" w:rsidR="00870534" w:rsidRPr="00755C7F" w:rsidRDefault="00C517C2" w:rsidP="00BA24CA">
            <w:pPr>
              <w:tabs>
                <w:tab w:val="left" w:pos="567"/>
              </w:tabs>
              <w:spacing w:line="360" w:lineRule="auto"/>
              <w:jc w:val="center"/>
              <w:outlineLvl w:val="1"/>
              <w:rPr>
                <w:rFonts w:cs="Times New Roman"/>
              </w:rPr>
            </w:pPr>
            <w:r w:rsidRPr="00755C7F">
              <w:rPr>
                <w:rFonts w:cs="Times New Roman"/>
              </w:rPr>
              <w:t>VALOR GLOBAL PARA O CONTRATO</w:t>
            </w:r>
            <w:r w:rsidR="00870534" w:rsidRPr="00755C7F">
              <w:rPr>
                <w:rFonts w:cs="Times New Roman"/>
              </w:rPr>
              <w:t xml:space="preserve"> </w:t>
            </w:r>
          </w:p>
          <w:p w14:paraId="4C3D5C45" w14:textId="187CAEBA" w:rsidR="00C517C2" w:rsidRPr="00755C7F" w:rsidRDefault="00870534" w:rsidP="00BA24CA">
            <w:pPr>
              <w:tabs>
                <w:tab w:val="left" w:pos="567"/>
              </w:tabs>
              <w:spacing w:line="360" w:lineRule="auto"/>
              <w:jc w:val="center"/>
              <w:outlineLvl w:val="1"/>
              <w:rPr>
                <w:rFonts w:cs="Times New Roman"/>
              </w:rPr>
            </w:pPr>
            <w:r w:rsidRPr="00755C7F">
              <w:rPr>
                <w:rFonts w:cs="Times New Roman"/>
              </w:rPr>
              <w:t>(</w:t>
            </w:r>
            <w:r w:rsidRPr="00755C7F">
              <w:rPr>
                <w:rFonts w:ascii="Times New Roman" w:hAnsi="Times New Roman" w:cs="Times New Roman"/>
                <w:b/>
              </w:rPr>
              <w:t>R$ 9.704.282,00)</w:t>
            </w:r>
          </w:p>
        </w:tc>
      </w:tr>
    </w:tbl>
    <w:p w14:paraId="192A3A59" w14:textId="77777777" w:rsidR="00183DEB" w:rsidRPr="00755C7F" w:rsidRDefault="00183DEB" w:rsidP="00183DEB">
      <w:pPr>
        <w:spacing w:line="360" w:lineRule="auto"/>
        <w:jc w:val="both"/>
        <w:rPr>
          <w:rFonts w:ascii="Times New Roman" w:hAnsi="Times New Roman" w:cs="Times New Roman"/>
          <w:bCs/>
          <w:sz w:val="16"/>
          <w:szCs w:val="16"/>
        </w:rPr>
      </w:pPr>
    </w:p>
    <w:p w14:paraId="040D2268"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06ED9A7F"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644C9BC7"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6A01107C"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45E2542A"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16C3B769"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6D5FFD0D"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167BC79F" w14:textId="77777777" w:rsidR="00183DEB" w:rsidRPr="00755C7F" w:rsidRDefault="00183DEB" w:rsidP="00183DEB">
      <w:pPr>
        <w:pStyle w:val="PargrafodaLista"/>
        <w:numPr>
          <w:ilvl w:val="0"/>
          <w:numId w:val="10"/>
        </w:numPr>
        <w:spacing w:line="360" w:lineRule="auto"/>
        <w:jc w:val="both"/>
        <w:rPr>
          <w:rFonts w:ascii="Times New Roman" w:hAnsi="Times New Roman" w:cs="Times New Roman"/>
          <w:vanish/>
          <w:color w:val="000000" w:themeColor="text1"/>
          <w:szCs w:val="20"/>
        </w:rPr>
      </w:pPr>
    </w:p>
    <w:p w14:paraId="25A5E7D2" w14:textId="3B278547" w:rsidR="00183DEB" w:rsidRPr="00DC68AD" w:rsidRDefault="00183DEB" w:rsidP="00183DE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755C7F">
        <w:rPr>
          <w:rFonts w:ascii="Times New Roman" w:hAnsi="Times New Roman" w:cs="Times New Roman"/>
          <w:color w:val="000000" w:themeColor="text1"/>
          <w:szCs w:val="20"/>
        </w:rPr>
        <w:t xml:space="preserve">Os quantitativos de operações logísticas acima estabelecidos para a contratação do </w:t>
      </w:r>
      <w:r w:rsidR="00F911B3" w:rsidRPr="00755C7F">
        <w:rPr>
          <w:rFonts w:ascii="Times New Roman" w:hAnsi="Times New Roman" w:cs="Times New Roman"/>
          <w:color w:val="000000" w:themeColor="text1"/>
          <w:szCs w:val="20"/>
        </w:rPr>
        <w:t>SUB</w:t>
      </w:r>
      <w:r w:rsidRPr="00755C7F">
        <w:rPr>
          <w:rFonts w:ascii="Times New Roman" w:hAnsi="Times New Roman" w:cs="Times New Roman"/>
          <w:color w:val="000000" w:themeColor="text1"/>
          <w:szCs w:val="20"/>
        </w:rPr>
        <w:t>ITEM</w:t>
      </w:r>
      <w:r w:rsidRPr="001938D0">
        <w:rPr>
          <w:rFonts w:ascii="Times New Roman" w:hAnsi="Times New Roman" w:cs="Times New Roman"/>
          <w:color w:val="000000" w:themeColor="text1"/>
          <w:szCs w:val="20"/>
        </w:rPr>
        <w:t xml:space="preserve"> I são meramente estimativos, não estando a Hemobrás obrigada a executar o quantitativo total, mas obrigada a remunerar a contratada apenas pelos serviços efetivamente demandados e prestados em conformidade com as condições e exigências estabelecidas neste instrumento, bem como de acordo com as legislações aplicáveis.</w:t>
      </w:r>
    </w:p>
    <w:p w14:paraId="68BB1A96" w14:textId="77777777" w:rsidR="00183DEB" w:rsidRPr="001938D0" w:rsidRDefault="00183DEB" w:rsidP="00183DEB">
      <w:pPr>
        <w:pStyle w:val="PargrafodaLista"/>
        <w:numPr>
          <w:ilvl w:val="1"/>
          <w:numId w:val="10"/>
        </w:numPr>
        <w:spacing w:line="360" w:lineRule="auto"/>
        <w:jc w:val="both"/>
        <w:rPr>
          <w:rFonts w:ascii="Times New Roman" w:hAnsi="Times New Roman" w:cs="Times New Roman"/>
          <w:bCs/>
          <w:vanish/>
          <w:color w:val="000000"/>
          <w:szCs w:val="20"/>
        </w:rPr>
      </w:pPr>
    </w:p>
    <w:p w14:paraId="39B85995" w14:textId="07B4D386" w:rsidR="0011257D" w:rsidRPr="00755C7F" w:rsidRDefault="0011257D" w:rsidP="00183DEB">
      <w:pPr>
        <w:pStyle w:val="PargrafodaLista"/>
        <w:numPr>
          <w:ilvl w:val="1"/>
          <w:numId w:val="1"/>
        </w:numPr>
        <w:spacing w:line="360" w:lineRule="auto"/>
        <w:ind w:left="567" w:hanging="425"/>
        <w:jc w:val="both"/>
        <w:rPr>
          <w:rFonts w:ascii="Times New Roman" w:hAnsi="Times New Roman" w:cs="Times New Roman"/>
          <w:color w:val="000000" w:themeColor="text1"/>
          <w:szCs w:val="20"/>
        </w:rPr>
      </w:pPr>
      <w:r w:rsidRPr="001938D0">
        <w:rPr>
          <w:rFonts w:ascii="Times New Roman" w:hAnsi="Times New Roman" w:cs="Times New Roman"/>
          <w:bCs/>
          <w:color w:val="000000"/>
          <w:szCs w:val="20"/>
        </w:rPr>
        <w:t xml:space="preserve">O VALOR POR OPERAÇÃO constante na proposta </w:t>
      </w:r>
      <w:r w:rsidRPr="00DC68AD">
        <w:rPr>
          <w:rFonts w:ascii="Times New Roman" w:hAnsi="Times New Roman" w:cs="Times New Roman"/>
          <w:bCs/>
          <w:color w:val="000000"/>
          <w:szCs w:val="20"/>
        </w:rPr>
        <w:t xml:space="preserve">comercial </w:t>
      </w:r>
      <w:r w:rsidRPr="001938D0">
        <w:rPr>
          <w:rFonts w:ascii="Times New Roman" w:hAnsi="Times New Roman" w:cs="Times New Roman"/>
          <w:bCs/>
          <w:color w:val="000000"/>
          <w:szCs w:val="20"/>
        </w:rPr>
        <w:t xml:space="preserve">da PROPONENTE (Anexo IV) deverá ser elaborado </w:t>
      </w:r>
      <w:r w:rsidRPr="00755C7F">
        <w:rPr>
          <w:rFonts w:ascii="Times New Roman" w:hAnsi="Times New Roman" w:cs="Times New Roman"/>
          <w:bCs/>
          <w:color w:val="000000"/>
          <w:szCs w:val="20"/>
        </w:rPr>
        <w:t xml:space="preserve">para o serviço do </w:t>
      </w:r>
      <w:r w:rsidR="00500E4E" w:rsidRPr="00755C7F">
        <w:rPr>
          <w:rFonts w:ascii="Times New Roman" w:hAnsi="Times New Roman" w:cs="Times New Roman"/>
          <w:bCs/>
          <w:color w:val="000000"/>
          <w:szCs w:val="20"/>
        </w:rPr>
        <w:t>SUB</w:t>
      </w:r>
      <w:r w:rsidRPr="00755C7F">
        <w:rPr>
          <w:rFonts w:ascii="Times New Roman" w:hAnsi="Times New Roman" w:cs="Times New Roman"/>
          <w:bCs/>
          <w:color w:val="000000"/>
          <w:szCs w:val="20"/>
        </w:rPr>
        <w:t xml:space="preserve">ITEM I: SERVIÇO DE GESTÃO DE OPERAÇÃO DE LOGÍSTICA NACIONAL E INTERNACIONAL, observado todas as especificações deste TERMO DE REFERÊNCIA. </w:t>
      </w:r>
    </w:p>
    <w:p w14:paraId="6CF7C847" w14:textId="6A48BB8E" w:rsidR="00183DEB" w:rsidRPr="00755C7F" w:rsidRDefault="0011257D" w:rsidP="00183DEB">
      <w:pPr>
        <w:pStyle w:val="PargrafodaLista"/>
        <w:numPr>
          <w:ilvl w:val="1"/>
          <w:numId w:val="1"/>
        </w:numPr>
        <w:spacing w:line="360" w:lineRule="auto"/>
        <w:ind w:left="567" w:hanging="425"/>
        <w:jc w:val="both"/>
        <w:rPr>
          <w:rFonts w:ascii="Times New Roman" w:hAnsi="Times New Roman" w:cs="Times New Roman"/>
          <w:color w:val="000000" w:themeColor="text1"/>
          <w:szCs w:val="20"/>
        </w:rPr>
      </w:pPr>
      <w:r w:rsidRPr="00755C7F">
        <w:rPr>
          <w:rFonts w:ascii="Times New Roman" w:hAnsi="Times New Roman" w:cs="Times New Roman"/>
          <w:bCs/>
          <w:color w:val="000000"/>
          <w:szCs w:val="20"/>
        </w:rPr>
        <w:t>O VALOR TOTAL DO CONTRATO será a soma da</w:t>
      </w:r>
      <w:r w:rsidR="00A90BF3" w:rsidRPr="00755C7F">
        <w:rPr>
          <w:rFonts w:ascii="Times New Roman" w:hAnsi="Times New Roman" w:cs="Times New Roman"/>
          <w:bCs/>
          <w:color w:val="000000"/>
          <w:szCs w:val="20"/>
        </w:rPr>
        <w:t xml:space="preserve"> proposta</w:t>
      </w:r>
      <w:r w:rsidRPr="00755C7F">
        <w:rPr>
          <w:rFonts w:ascii="Times New Roman" w:hAnsi="Times New Roman" w:cs="Times New Roman"/>
          <w:bCs/>
          <w:color w:val="000000"/>
          <w:szCs w:val="20"/>
        </w:rPr>
        <w:t xml:space="preserve"> comercial da PROPONENTE (Anexo IV) para o serviço do </w:t>
      </w:r>
      <w:r w:rsidR="00500E4E" w:rsidRPr="00755C7F">
        <w:rPr>
          <w:rFonts w:ascii="Times New Roman" w:hAnsi="Times New Roman" w:cs="Times New Roman"/>
          <w:bCs/>
          <w:color w:val="000000"/>
          <w:szCs w:val="20"/>
        </w:rPr>
        <w:t>SUB</w:t>
      </w:r>
      <w:r w:rsidRPr="00755C7F">
        <w:rPr>
          <w:rFonts w:ascii="Times New Roman" w:hAnsi="Times New Roman" w:cs="Times New Roman"/>
          <w:bCs/>
          <w:color w:val="000000"/>
          <w:szCs w:val="20"/>
        </w:rPr>
        <w:t xml:space="preserve">ITEM I com o </w:t>
      </w:r>
      <w:r w:rsidR="00A90BF3" w:rsidRPr="00755C7F">
        <w:rPr>
          <w:rFonts w:ascii="Times New Roman" w:hAnsi="Times New Roman" w:cs="Times New Roman"/>
          <w:bCs/>
          <w:color w:val="000000"/>
          <w:szCs w:val="20"/>
        </w:rPr>
        <w:t xml:space="preserve">valor reservado para os demais custos, descrito no </w:t>
      </w:r>
      <w:r w:rsidR="00500E4E" w:rsidRPr="00755C7F">
        <w:rPr>
          <w:rFonts w:ascii="Times New Roman" w:hAnsi="Times New Roman" w:cs="Times New Roman"/>
          <w:bCs/>
          <w:color w:val="000000"/>
          <w:szCs w:val="20"/>
        </w:rPr>
        <w:t>SUB</w:t>
      </w:r>
      <w:r w:rsidR="00A90BF3" w:rsidRPr="00755C7F">
        <w:rPr>
          <w:rFonts w:ascii="Times New Roman" w:hAnsi="Times New Roman" w:cs="Times New Roman"/>
          <w:bCs/>
          <w:color w:val="000000"/>
          <w:szCs w:val="20"/>
        </w:rPr>
        <w:t>ITEM II, observado todas as especificações deste TERMO DE REFERÊNCIA.</w:t>
      </w:r>
    </w:p>
    <w:p w14:paraId="78CB392F" w14:textId="3C6ABC0D" w:rsidR="00183DEB" w:rsidRPr="00755C7F" w:rsidRDefault="00183DEB" w:rsidP="00183DEB">
      <w:pPr>
        <w:pStyle w:val="PargrafodaLista"/>
        <w:numPr>
          <w:ilvl w:val="1"/>
          <w:numId w:val="1"/>
        </w:numPr>
        <w:spacing w:line="360" w:lineRule="auto"/>
        <w:ind w:left="567" w:hanging="425"/>
        <w:jc w:val="both"/>
        <w:rPr>
          <w:rFonts w:ascii="Times New Roman" w:hAnsi="Times New Roman" w:cs="Times New Roman"/>
          <w:color w:val="000000" w:themeColor="text1"/>
          <w:szCs w:val="20"/>
        </w:rPr>
      </w:pPr>
      <w:r w:rsidRPr="00755C7F">
        <w:rPr>
          <w:rFonts w:ascii="Times New Roman" w:hAnsi="Times New Roman" w:cs="Times New Roman"/>
          <w:bCs/>
          <w:color w:val="000000"/>
          <w:szCs w:val="20"/>
        </w:rPr>
        <w:t xml:space="preserve">A licitante deverá apresentar a precificação da proposta comercial para o </w:t>
      </w:r>
      <w:r w:rsidR="00500E4E" w:rsidRPr="00755C7F">
        <w:rPr>
          <w:rFonts w:ascii="Times New Roman" w:hAnsi="Times New Roman" w:cs="Times New Roman"/>
          <w:bCs/>
          <w:color w:val="000000"/>
          <w:szCs w:val="20"/>
        </w:rPr>
        <w:t>SUB</w:t>
      </w:r>
      <w:r w:rsidR="0096590C" w:rsidRPr="00755C7F">
        <w:rPr>
          <w:rFonts w:ascii="Times New Roman" w:hAnsi="Times New Roman" w:cs="Times New Roman"/>
          <w:bCs/>
          <w:color w:val="000000"/>
          <w:szCs w:val="20"/>
        </w:rPr>
        <w:t>ITEM</w:t>
      </w:r>
      <w:r w:rsidRPr="00755C7F">
        <w:rPr>
          <w:rFonts w:ascii="Times New Roman" w:hAnsi="Times New Roman" w:cs="Times New Roman"/>
          <w:bCs/>
          <w:color w:val="000000"/>
          <w:szCs w:val="20"/>
        </w:rPr>
        <w:t xml:space="preserve"> </w:t>
      </w:r>
      <w:r w:rsidR="0096590C" w:rsidRPr="00755C7F">
        <w:rPr>
          <w:rFonts w:ascii="Times New Roman" w:hAnsi="Times New Roman" w:cs="Times New Roman"/>
          <w:bCs/>
          <w:color w:val="000000"/>
          <w:szCs w:val="20"/>
        </w:rPr>
        <w:t xml:space="preserve">I </w:t>
      </w:r>
      <w:r w:rsidRPr="00755C7F">
        <w:rPr>
          <w:rFonts w:ascii="Times New Roman" w:hAnsi="Times New Roman" w:cs="Times New Roman"/>
          <w:bCs/>
          <w:color w:val="000000"/>
          <w:szCs w:val="20"/>
        </w:rPr>
        <w:t xml:space="preserve">deste TERMO DE REFERÊNCIA conforme tabela do Anexo IV (MODELO DE PROPOSTA DE PREÇO), que incluirá a  PARCELA DO PREÇO (R$) REFERENTE </w:t>
      </w:r>
      <w:r w:rsidR="0096590C" w:rsidRPr="00755C7F">
        <w:rPr>
          <w:rFonts w:ascii="Times New Roman" w:hAnsi="Times New Roman" w:cs="Times New Roman"/>
          <w:bCs/>
          <w:color w:val="000000"/>
          <w:szCs w:val="20"/>
        </w:rPr>
        <w:t>À</w:t>
      </w:r>
      <w:r w:rsidRPr="00755C7F">
        <w:rPr>
          <w:rFonts w:ascii="Times New Roman" w:hAnsi="Times New Roman" w:cs="Times New Roman"/>
          <w:bCs/>
          <w:color w:val="000000"/>
          <w:szCs w:val="20"/>
        </w:rPr>
        <w:t xml:space="preserve"> </w:t>
      </w:r>
      <w:r w:rsidR="000D451D" w:rsidRPr="00755C7F">
        <w:rPr>
          <w:rFonts w:ascii="Times New Roman" w:hAnsi="Times New Roman" w:cs="Times New Roman"/>
          <w:bCs/>
          <w:color w:val="000000"/>
          <w:szCs w:val="20"/>
        </w:rPr>
        <w:t>GESTÃO</w:t>
      </w:r>
      <w:r w:rsidRPr="00755C7F">
        <w:rPr>
          <w:rFonts w:ascii="Times New Roman" w:hAnsi="Times New Roman" w:cs="Times New Roman"/>
          <w:bCs/>
          <w:color w:val="000000"/>
          <w:szCs w:val="20"/>
        </w:rPr>
        <w:t xml:space="preserve"> INTERNACIONAL PARA O SERVIÇO, a PARCELA DO PREÇO (R$) REFERENTE </w:t>
      </w:r>
      <w:r w:rsidR="0096590C" w:rsidRPr="00755C7F">
        <w:rPr>
          <w:rFonts w:ascii="Times New Roman" w:hAnsi="Times New Roman" w:cs="Times New Roman"/>
          <w:bCs/>
          <w:color w:val="000000"/>
          <w:szCs w:val="20"/>
        </w:rPr>
        <w:t>À</w:t>
      </w:r>
      <w:r w:rsidRPr="00755C7F">
        <w:rPr>
          <w:rFonts w:ascii="Times New Roman" w:hAnsi="Times New Roman" w:cs="Times New Roman"/>
          <w:bCs/>
          <w:color w:val="000000"/>
          <w:szCs w:val="20"/>
        </w:rPr>
        <w:t xml:space="preserve"> </w:t>
      </w:r>
      <w:r w:rsidR="000D451D" w:rsidRPr="00755C7F">
        <w:rPr>
          <w:rFonts w:ascii="Times New Roman" w:hAnsi="Times New Roman" w:cs="Times New Roman"/>
          <w:bCs/>
          <w:color w:val="000000"/>
          <w:szCs w:val="20"/>
        </w:rPr>
        <w:t>GESTÃO</w:t>
      </w:r>
      <w:r w:rsidRPr="00755C7F">
        <w:rPr>
          <w:rFonts w:ascii="Times New Roman" w:hAnsi="Times New Roman" w:cs="Times New Roman"/>
          <w:bCs/>
          <w:color w:val="000000"/>
          <w:szCs w:val="20"/>
        </w:rPr>
        <w:t xml:space="preserve"> NACIONAL PARA O SERVIÇO e o PREÇO (R$) TOTAL por </w:t>
      </w:r>
      <w:r w:rsidRPr="00755C7F">
        <w:rPr>
          <w:rFonts w:ascii="Times New Roman" w:hAnsi="Times New Roman" w:cs="Times New Roman"/>
          <w:color w:val="000000" w:themeColor="text1"/>
          <w:szCs w:val="20"/>
        </w:rPr>
        <w:t>operaç</w:t>
      </w:r>
      <w:r w:rsidR="00DE115C" w:rsidRPr="00755C7F">
        <w:rPr>
          <w:rFonts w:ascii="Times New Roman" w:hAnsi="Times New Roman" w:cs="Times New Roman"/>
          <w:color w:val="000000" w:themeColor="text1"/>
          <w:szCs w:val="20"/>
        </w:rPr>
        <w:t>ão</w:t>
      </w:r>
      <w:r w:rsidRPr="00755C7F">
        <w:rPr>
          <w:rFonts w:ascii="Times New Roman" w:hAnsi="Times New Roman" w:cs="Times New Roman"/>
          <w:color w:val="000000" w:themeColor="text1"/>
          <w:szCs w:val="20"/>
        </w:rPr>
        <w:t xml:space="preserve"> de logística nacional e internacional</w:t>
      </w:r>
      <w:r w:rsidRPr="00755C7F">
        <w:rPr>
          <w:rFonts w:ascii="Times New Roman" w:hAnsi="Times New Roman" w:cs="Times New Roman"/>
          <w:bCs/>
          <w:color w:val="000000"/>
          <w:szCs w:val="20"/>
        </w:rPr>
        <w:t>.</w:t>
      </w:r>
    </w:p>
    <w:p w14:paraId="73CAA87D" w14:textId="7F80B75C" w:rsidR="00B143CC" w:rsidRPr="00755C7F" w:rsidRDefault="00183DEB" w:rsidP="00757B4B">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755C7F">
        <w:rPr>
          <w:rFonts w:ascii="Times New Roman" w:hAnsi="Times New Roman" w:cs="Times New Roman"/>
          <w:bCs/>
          <w:color w:val="000000"/>
          <w:szCs w:val="20"/>
        </w:rPr>
        <w:t xml:space="preserve">O valor do serviço do </w:t>
      </w:r>
      <w:r w:rsidR="00500E4E" w:rsidRPr="00755C7F">
        <w:rPr>
          <w:rFonts w:ascii="Times New Roman" w:hAnsi="Times New Roman" w:cs="Times New Roman"/>
          <w:bCs/>
          <w:color w:val="000000"/>
          <w:szCs w:val="20"/>
        </w:rPr>
        <w:t>SUB</w:t>
      </w:r>
      <w:r w:rsidRPr="00755C7F">
        <w:rPr>
          <w:rFonts w:ascii="Times New Roman" w:hAnsi="Times New Roman" w:cs="Times New Roman"/>
          <w:bCs/>
          <w:color w:val="000000"/>
          <w:szCs w:val="20"/>
        </w:rPr>
        <w:t xml:space="preserve">ITEM I: SERVIÇO GESTÃO DE OPERAÇÃO DE LOGÍSTICA NACIONAL E INTERNACIONAL deverá ser um valor por operação realizada de ponto a ponto (ponto </w:t>
      </w:r>
      <w:r w:rsidR="000D451D" w:rsidRPr="00755C7F">
        <w:rPr>
          <w:rFonts w:ascii="Times New Roman" w:hAnsi="Times New Roman" w:cs="Times New Roman"/>
          <w:bCs/>
          <w:color w:val="000000"/>
          <w:szCs w:val="20"/>
        </w:rPr>
        <w:t>de origem</w:t>
      </w:r>
      <w:r w:rsidRPr="00755C7F">
        <w:rPr>
          <w:rFonts w:ascii="Times New Roman" w:hAnsi="Times New Roman" w:cs="Times New Roman"/>
          <w:bCs/>
          <w:color w:val="000000"/>
          <w:szCs w:val="20"/>
        </w:rPr>
        <w:t xml:space="preserve"> e ponto </w:t>
      </w:r>
      <w:r w:rsidR="000D451D" w:rsidRPr="00755C7F">
        <w:rPr>
          <w:rFonts w:ascii="Times New Roman" w:hAnsi="Times New Roman" w:cs="Times New Roman"/>
          <w:bCs/>
          <w:color w:val="000000"/>
          <w:szCs w:val="20"/>
        </w:rPr>
        <w:t>de destino</w:t>
      </w:r>
      <w:r w:rsidRPr="00755C7F">
        <w:rPr>
          <w:rFonts w:ascii="Times New Roman" w:hAnsi="Times New Roman" w:cs="Times New Roman"/>
          <w:bCs/>
          <w:color w:val="000000"/>
          <w:szCs w:val="20"/>
        </w:rPr>
        <w:t xml:space="preserve">), conforme execução solicitada pela Hemobrás.  </w:t>
      </w:r>
    </w:p>
    <w:p w14:paraId="53C5A89B" w14:textId="650E44AC" w:rsidR="00183DEB" w:rsidRPr="00584719" w:rsidRDefault="00A90BF3" w:rsidP="00183DEB">
      <w:pPr>
        <w:pStyle w:val="PargrafodaLista"/>
        <w:numPr>
          <w:ilvl w:val="1"/>
          <w:numId w:val="1"/>
        </w:numPr>
        <w:spacing w:line="360" w:lineRule="auto"/>
        <w:ind w:left="567" w:hanging="425"/>
        <w:jc w:val="both"/>
        <w:rPr>
          <w:rFonts w:ascii="Times New Roman" w:hAnsi="Times New Roman" w:cs="Times New Roman"/>
          <w:color w:val="000000" w:themeColor="text1"/>
          <w:szCs w:val="20"/>
        </w:rPr>
      </w:pPr>
      <w:bookmarkStart w:id="4" w:name="_Ref171431372"/>
      <w:r w:rsidRPr="00755C7F">
        <w:rPr>
          <w:rFonts w:ascii="Times New Roman" w:hAnsi="Times New Roman" w:cs="Times New Roman"/>
          <w:szCs w:val="20"/>
        </w:rPr>
        <w:t xml:space="preserve">O recurso financeiro para a execução das operações logísticas nacionais e internacionais previstas no </w:t>
      </w:r>
      <w:r w:rsidR="001F3C1E" w:rsidRPr="00755C7F">
        <w:rPr>
          <w:rFonts w:ascii="Times New Roman" w:hAnsi="Times New Roman" w:cs="Times New Roman"/>
          <w:szCs w:val="20"/>
        </w:rPr>
        <w:t>SUB</w:t>
      </w:r>
      <w:r w:rsidRPr="00755C7F">
        <w:rPr>
          <w:rFonts w:ascii="Times New Roman" w:hAnsi="Times New Roman" w:cs="Times New Roman"/>
          <w:szCs w:val="20"/>
        </w:rPr>
        <w:t>ITEM II não deve ser alterado na apresentação da</w:t>
      </w:r>
      <w:r w:rsidRPr="00A90BF3">
        <w:rPr>
          <w:rFonts w:ascii="Times New Roman" w:hAnsi="Times New Roman" w:cs="Times New Roman"/>
          <w:szCs w:val="20"/>
        </w:rPr>
        <w:t xml:space="preserve"> proposta, visto que os valores de execução das operações logísticas (valores referentes às despesas de execução de operações logísticas tais como fretes, seguros, armazenagens em trânsito, etc.) irão depender das especificidades de cada operação, devendo ser pagos mediante comprovação da despesa com documento legalmente válido. Para possibilitar o pagamento dessas despesas de operações, a Hemobrás irá </w:t>
      </w:r>
      <w:r w:rsidR="008D6CA7">
        <w:rPr>
          <w:rFonts w:ascii="Times New Roman" w:hAnsi="Times New Roman" w:cs="Times New Roman"/>
          <w:szCs w:val="20"/>
        </w:rPr>
        <w:t>reservar</w:t>
      </w:r>
      <w:r w:rsidR="008D6CA7" w:rsidRPr="00A90BF3">
        <w:rPr>
          <w:rFonts w:ascii="Times New Roman" w:hAnsi="Times New Roman" w:cs="Times New Roman"/>
          <w:szCs w:val="20"/>
        </w:rPr>
        <w:t xml:space="preserve"> </w:t>
      </w:r>
      <w:r w:rsidRPr="00A90BF3">
        <w:rPr>
          <w:rFonts w:ascii="Times New Roman" w:hAnsi="Times New Roman" w:cs="Times New Roman"/>
          <w:szCs w:val="20"/>
        </w:rPr>
        <w:t xml:space="preserve">para a contratada o montante de recursos financeiros necessários para a realização das operações conforme cláusula de pagamento (Itens de </w:t>
      </w:r>
      <w:r w:rsidR="006E1B11">
        <w:rPr>
          <w:rFonts w:ascii="Times New Roman" w:hAnsi="Times New Roman" w:cs="Times New Roman"/>
          <w:szCs w:val="20"/>
        </w:rPr>
        <w:fldChar w:fldCharType="begin"/>
      </w:r>
      <w:r w:rsidR="006E1B11">
        <w:rPr>
          <w:rFonts w:ascii="Times New Roman" w:hAnsi="Times New Roman" w:cs="Times New Roman"/>
          <w:szCs w:val="20"/>
        </w:rPr>
        <w:instrText xml:space="preserve"> REF _Ref171187938 \r \h </w:instrText>
      </w:r>
      <w:r w:rsidR="006E1B11">
        <w:rPr>
          <w:rFonts w:ascii="Times New Roman" w:hAnsi="Times New Roman" w:cs="Times New Roman"/>
          <w:szCs w:val="20"/>
        </w:rPr>
      </w:r>
      <w:r w:rsidR="006E1B11">
        <w:rPr>
          <w:rFonts w:ascii="Times New Roman" w:hAnsi="Times New Roman" w:cs="Times New Roman"/>
          <w:szCs w:val="20"/>
        </w:rPr>
        <w:fldChar w:fldCharType="separate"/>
      </w:r>
      <w:r w:rsidR="00335513">
        <w:rPr>
          <w:rFonts w:ascii="Times New Roman" w:hAnsi="Times New Roman" w:cs="Times New Roman"/>
          <w:szCs w:val="20"/>
        </w:rPr>
        <w:t>12.13.18</w:t>
      </w:r>
      <w:r w:rsidR="006E1B11">
        <w:rPr>
          <w:rFonts w:ascii="Times New Roman" w:hAnsi="Times New Roman" w:cs="Times New Roman"/>
          <w:szCs w:val="20"/>
        </w:rPr>
        <w:fldChar w:fldCharType="end"/>
      </w:r>
      <w:r w:rsidRPr="00A90BF3">
        <w:rPr>
          <w:rFonts w:ascii="Times New Roman" w:hAnsi="Times New Roman" w:cs="Times New Roman"/>
          <w:szCs w:val="20"/>
        </w:rPr>
        <w:t xml:space="preserve"> a </w:t>
      </w:r>
      <w:r w:rsidR="006E1B11">
        <w:rPr>
          <w:rFonts w:ascii="Times New Roman" w:hAnsi="Times New Roman" w:cs="Times New Roman"/>
          <w:szCs w:val="20"/>
        </w:rPr>
        <w:fldChar w:fldCharType="begin"/>
      </w:r>
      <w:r w:rsidR="006E1B11">
        <w:rPr>
          <w:rFonts w:ascii="Times New Roman" w:hAnsi="Times New Roman" w:cs="Times New Roman"/>
          <w:szCs w:val="20"/>
        </w:rPr>
        <w:instrText xml:space="preserve"> REF _Ref171187949 \r \h </w:instrText>
      </w:r>
      <w:r w:rsidR="006E1B11">
        <w:rPr>
          <w:rFonts w:ascii="Times New Roman" w:hAnsi="Times New Roman" w:cs="Times New Roman"/>
          <w:szCs w:val="20"/>
        </w:rPr>
      </w:r>
      <w:r w:rsidR="006E1B11">
        <w:rPr>
          <w:rFonts w:ascii="Times New Roman" w:hAnsi="Times New Roman" w:cs="Times New Roman"/>
          <w:szCs w:val="20"/>
        </w:rPr>
        <w:fldChar w:fldCharType="separate"/>
      </w:r>
      <w:r w:rsidR="00335513">
        <w:rPr>
          <w:rFonts w:ascii="Times New Roman" w:hAnsi="Times New Roman" w:cs="Times New Roman"/>
          <w:szCs w:val="20"/>
        </w:rPr>
        <w:t>12.13.23</w:t>
      </w:r>
      <w:r w:rsidR="006E1B11">
        <w:rPr>
          <w:rFonts w:ascii="Times New Roman" w:hAnsi="Times New Roman" w:cs="Times New Roman"/>
          <w:szCs w:val="20"/>
        </w:rPr>
        <w:fldChar w:fldCharType="end"/>
      </w:r>
      <w:r w:rsidRPr="00A90BF3">
        <w:rPr>
          <w:rFonts w:ascii="Times New Roman" w:hAnsi="Times New Roman" w:cs="Times New Roman"/>
          <w:szCs w:val="20"/>
        </w:rPr>
        <w:t xml:space="preserve"> deste Termo de Referência) e demais exigências estabelecidas neste instrumento</w:t>
      </w:r>
      <w:r w:rsidR="0011257D">
        <w:rPr>
          <w:rFonts w:ascii="Times New Roman" w:hAnsi="Times New Roman" w:cs="Times New Roman"/>
          <w:szCs w:val="20"/>
        </w:rPr>
        <w:t>.</w:t>
      </w:r>
      <w:bookmarkEnd w:id="4"/>
    </w:p>
    <w:p w14:paraId="159000E5" w14:textId="526DCD1F" w:rsidR="00584719" w:rsidRPr="00755C7F" w:rsidRDefault="00584719" w:rsidP="00183DEB">
      <w:pPr>
        <w:pStyle w:val="PargrafodaLista"/>
        <w:numPr>
          <w:ilvl w:val="1"/>
          <w:numId w:val="1"/>
        </w:numPr>
        <w:spacing w:line="360" w:lineRule="auto"/>
        <w:ind w:left="567" w:hanging="425"/>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H</w:t>
      </w:r>
      <w:r w:rsidRPr="00B143CC">
        <w:rPr>
          <w:rFonts w:ascii="Times New Roman" w:hAnsi="Times New Roman" w:cs="Times New Roman"/>
          <w:color w:val="000000" w:themeColor="text1"/>
          <w:szCs w:val="20"/>
        </w:rPr>
        <w:t xml:space="preserve">averá uma reserva orçamentária reservada para </w:t>
      </w:r>
      <w:r>
        <w:rPr>
          <w:rFonts w:ascii="Times New Roman" w:hAnsi="Times New Roman" w:cs="Times New Roman"/>
          <w:color w:val="000000" w:themeColor="text1"/>
          <w:szCs w:val="20"/>
        </w:rPr>
        <w:t xml:space="preserve">disponibilização do recurso financeiro indicado no item </w:t>
      </w:r>
      <w:r>
        <w:rPr>
          <w:rFonts w:ascii="Times New Roman" w:hAnsi="Times New Roman" w:cs="Times New Roman"/>
          <w:color w:val="000000" w:themeColor="text1"/>
          <w:szCs w:val="20"/>
        </w:rPr>
        <w:fldChar w:fldCharType="begin"/>
      </w:r>
      <w:r>
        <w:rPr>
          <w:rFonts w:ascii="Times New Roman" w:hAnsi="Times New Roman" w:cs="Times New Roman"/>
          <w:color w:val="000000" w:themeColor="text1"/>
          <w:szCs w:val="20"/>
        </w:rPr>
        <w:instrText xml:space="preserve"> REF _Ref171431372 \r \h </w:instrText>
      </w:r>
      <w:r>
        <w:rPr>
          <w:rFonts w:ascii="Times New Roman" w:hAnsi="Times New Roman" w:cs="Times New Roman"/>
          <w:color w:val="000000" w:themeColor="text1"/>
          <w:szCs w:val="20"/>
        </w:rPr>
      </w:r>
      <w:r>
        <w:rPr>
          <w:rFonts w:ascii="Times New Roman" w:hAnsi="Times New Roman" w:cs="Times New Roman"/>
          <w:color w:val="000000" w:themeColor="text1"/>
          <w:szCs w:val="20"/>
        </w:rPr>
        <w:fldChar w:fldCharType="separate"/>
      </w:r>
      <w:r w:rsidR="00335513">
        <w:rPr>
          <w:rFonts w:ascii="Times New Roman" w:hAnsi="Times New Roman" w:cs="Times New Roman"/>
          <w:color w:val="000000" w:themeColor="text1"/>
          <w:szCs w:val="20"/>
        </w:rPr>
        <w:t>12.7</w:t>
      </w:r>
      <w:r>
        <w:rPr>
          <w:rFonts w:ascii="Times New Roman" w:hAnsi="Times New Roman" w:cs="Times New Roman"/>
          <w:color w:val="000000" w:themeColor="text1"/>
          <w:szCs w:val="20"/>
        </w:rPr>
        <w:fldChar w:fldCharType="end"/>
      </w:r>
      <w:r w:rsidRPr="00B143CC">
        <w:rPr>
          <w:rFonts w:ascii="Times New Roman" w:hAnsi="Times New Roman" w:cs="Times New Roman"/>
          <w:color w:val="000000" w:themeColor="text1"/>
          <w:szCs w:val="20"/>
        </w:rPr>
        <w:t xml:space="preserve">, prevista no </w:t>
      </w:r>
      <w:r w:rsidR="00500E4E" w:rsidRPr="00755C7F">
        <w:rPr>
          <w:rFonts w:ascii="Times New Roman" w:hAnsi="Times New Roman" w:cs="Times New Roman"/>
          <w:color w:val="000000" w:themeColor="text1"/>
          <w:szCs w:val="20"/>
        </w:rPr>
        <w:t>SUB</w:t>
      </w:r>
      <w:r w:rsidRPr="00755C7F">
        <w:rPr>
          <w:rFonts w:ascii="Times New Roman" w:hAnsi="Times New Roman" w:cs="Times New Roman"/>
          <w:color w:val="000000" w:themeColor="text1"/>
          <w:szCs w:val="20"/>
        </w:rPr>
        <w:t>ITEM II.</w:t>
      </w:r>
    </w:p>
    <w:p w14:paraId="60E22C8E" w14:textId="77777777" w:rsidR="00183DEB" w:rsidRPr="001938D0" w:rsidRDefault="00183DEB" w:rsidP="00183DEB">
      <w:pPr>
        <w:pStyle w:val="PargrafodaLista"/>
        <w:numPr>
          <w:ilvl w:val="1"/>
          <w:numId w:val="1"/>
        </w:numPr>
        <w:spacing w:line="360" w:lineRule="auto"/>
        <w:ind w:left="567" w:hanging="425"/>
        <w:jc w:val="both"/>
        <w:rPr>
          <w:rFonts w:ascii="Times New Roman" w:hAnsi="Times New Roman" w:cs="Times New Roman"/>
          <w:color w:val="000000" w:themeColor="text1"/>
          <w:szCs w:val="20"/>
        </w:rPr>
      </w:pPr>
      <w:r w:rsidRPr="00755C7F">
        <w:rPr>
          <w:rFonts w:ascii="Times New Roman" w:hAnsi="Times New Roman" w:cs="Times New Roman"/>
          <w:color w:val="000000" w:themeColor="text1"/>
          <w:szCs w:val="20"/>
        </w:rPr>
        <w:t>A nível não vinculante e meramente estimativo para dimensionamento da proposta do Licitante, pode-se observar abaixo quantitativos das operações</w:t>
      </w:r>
      <w:r w:rsidRPr="001938D0">
        <w:rPr>
          <w:rFonts w:ascii="Times New Roman" w:hAnsi="Times New Roman" w:cs="Times New Roman"/>
          <w:color w:val="000000" w:themeColor="text1"/>
          <w:szCs w:val="20"/>
        </w:rPr>
        <w:t xml:space="preserve"> nacionais e internacionais que ocorrerão sem restrição de localização de origem e destino das movimentações de carga.</w:t>
      </w:r>
    </w:p>
    <w:p w14:paraId="5FD43327" w14:textId="77777777" w:rsidR="00183DEB" w:rsidRPr="001938D0" w:rsidRDefault="00183DEB" w:rsidP="00183DEB">
      <w:pPr>
        <w:pStyle w:val="PargrafodaLista"/>
        <w:spacing w:line="360" w:lineRule="auto"/>
        <w:ind w:left="360"/>
        <w:jc w:val="both"/>
        <w:rPr>
          <w:rFonts w:ascii="Times New Roman" w:hAnsi="Times New Roman" w:cs="Times New Roman"/>
          <w:color w:val="000000" w:themeColor="text1"/>
          <w:szCs w:val="20"/>
        </w:rPr>
      </w:pPr>
    </w:p>
    <w:tbl>
      <w:tblPr>
        <w:tblW w:w="9118" w:type="dxa"/>
        <w:jc w:val="center"/>
        <w:tblCellMar>
          <w:left w:w="70" w:type="dxa"/>
          <w:right w:w="70" w:type="dxa"/>
        </w:tblCellMar>
        <w:tblLook w:val="04A0" w:firstRow="1" w:lastRow="0" w:firstColumn="1" w:lastColumn="0" w:noHBand="0" w:noVBand="1"/>
      </w:tblPr>
      <w:tblGrid>
        <w:gridCol w:w="2830"/>
        <w:gridCol w:w="1985"/>
        <w:gridCol w:w="1843"/>
        <w:gridCol w:w="2460"/>
      </w:tblGrid>
      <w:tr w:rsidR="00183DEB" w:rsidRPr="00DC68AD" w14:paraId="0B4509C9" w14:textId="77777777" w:rsidTr="00A63F43">
        <w:trPr>
          <w:trHeight w:val="1461"/>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BB4AC3" w14:textId="77777777" w:rsidR="00183DEB" w:rsidRPr="001938D0" w:rsidRDefault="00183DEB" w:rsidP="00BA24CA">
            <w:pPr>
              <w:jc w:val="center"/>
              <w:rPr>
                <w:rFonts w:ascii="Calibri" w:hAnsi="Calibri" w:cs="Calibri"/>
                <w:b/>
                <w:bCs/>
                <w:color w:val="000000"/>
                <w:sz w:val="22"/>
                <w:szCs w:val="22"/>
              </w:rPr>
            </w:pPr>
            <w:r w:rsidRPr="001938D0">
              <w:rPr>
                <w:rFonts w:ascii="Calibri" w:hAnsi="Calibri" w:cs="Calibri"/>
                <w:b/>
                <w:bCs/>
                <w:color w:val="000000"/>
                <w:sz w:val="22"/>
                <w:szCs w:val="22"/>
              </w:rPr>
              <w:t>QUANTIDADE ESTIMADA DE PROCESSOS/CONTRATOS DE COMPRA (24 MESES)</w:t>
            </w:r>
          </w:p>
        </w:tc>
        <w:tc>
          <w:tcPr>
            <w:tcW w:w="19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E3014C0" w14:textId="77777777" w:rsidR="00183DEB" w:rsidRPr="001938D0" w:rsidRDefault="00183DEB" w:rsidP="00BA24CA">
            <w:pPr>
              <w:jc w:val="center"/>
              <w:rPr>
                <w:rFonts w:ascii="Calibri" w:hAnsi="Calibri" w:cs="Calibri"/>
                <w:b/>
                <w:bCs/>
                <w:color w:val="000000"/>
                <w:sz w:val="22"/>
                <w:szCs w:val="22"/>
              </w:rPr>
            </w:pPr>
            <w:r w:rsidRPr="001938D0">
              <w:rPr>
                <w:rFonts w:ascii="Calibri" w:hAnsi="Calibri" w:cs="Calibri"/>
                <w:b/>
                <w:bCs/>
                <w:color w:val="000000"/>
                <w:sz w:val="22"/>
                <w:szCs w:val="22"/>
              </w:rPr>
              <w:t>QUANTIDADE ESTIMADA DE ITENS MOVIMENTADOS (SKUS) (24 MESES)</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598D189" w14:textId="77777777" w:rsidR="00183DEB" w:rsidRPr="001938D0" w:rsidRDefault="00183DEB" w:rsidP="00BA24CA">
            <w:pPr>
              <w:jc w:val="center"/>
              <w:rPr>
                <w:rFonts w:ascii="Calibri" w:hAnsi="Calibri" w:cs="Calibri"/>
                <w:b/>
                <w:bCs/>
                <w:color w:val="000000"/>
                <w:sz w:val="22"/>
                <w:szCs w:val="22"/>
              </w:rPr>
            </w:pPr>
            <w:r w:rsidRPr="001938D0">
              <w:rPr>
                <w:rFonts w:ascii="Calibri" w:hAnsi="Calibri" w:cs="Calibri"/>
                <w:b/>
                <w:bCs/>
                <w:color w:val="000000"/>
                <w:sz w:val="22"/>
                <w:szCs w:val="22"/>
              </w:rPr>
              <w:t>QUANTIDADE ESTIMADA DE OPERAÇÕES LOGÍSTICAS (24 MESES)</w:t>
            </w:r>
          </w:p>
        </w:tc>
        <w:tc>
          <w:tcPr>
            <w:tcW w:w="24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2AB28B2" w14:textId="77777777" w:rsidR="00183DEB" w:rsidRPr="001938D0" w:rsidRDefault="00183DEB" w:rsidP="00BA24CA">
            <w:pPr>
              <w:jc w:val="center"/>
              <w:rPr>
                <w:rFonts w:ascii="Calibri" w:hAnsi="Calibri" w:cs="Calibri"/>
                <w:b/>
                <w:bCs/>
                <w:color w:val="000000"/>
                <w:sz w:val="22"/>
                <w:szCs w:val="22"/>
              </w:rPr>
            </w:pPr>
            <w:r w:rsidRPr="001938D0">
              <w:rPr>
                <w:rFonts w:ascii="Calibri" w:hAnsi="Calibri" w:cs="Calibri"/>
                <w:b/>
                <w:bCs/>
                <w:color w:val="000000"/>
                <w:sz w:val="22"/>
                <w:szCs w:val="22"/>
              </w:rPr>
              <w:t>VALOR ESTIMADO TOTAL DAS CARGAS A SEREM MOVIMENTADAS (EM 24 MESES)</w:t>
            </w:r>
          </w:p>
        </w:tc>
      </w:tr>
      <w:tr w:rsidR="00183DEB" w:rsidRPr="00DC68AD" w14:paraId="2B017B1C" w14:textId="77777777" w:rsidTr="00A63F43">
        <w:trPr>
          <w:trHeight w:val="30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729524AE" w14:textId="77777777" w:rsidR="00183DEB" w:rsidRPr="001938D0" w:rsidRDefault="00183DEB" w:rsidP="00BA24CA">
            <w:pPr>
              <w:jc w:val="center"/>
              <w:rPr>
                <w:rFonts w:cs="Arial"/>
                <w:color w:val="000000"/>
                <w:szCs w:val="20"/>
              </w:rPr>
            </w:pPr>
            <w:r w:rsidRPr="001938D0">
              <w:rPr>
                <w:rFonts w:cs="Arial"/>
                <w:color w:val="000000"/>
                <w:szCs w:val="20"/>
              </w:rPr>
              <w:t>124</w:t>
            </w:r>
          </w:p>
        </w:tc>
        <w:tc>
          <w:tcPr>
            <w:tcW w:w="1985" w:type="dxa"/>
            <w:tcBorders>
              <w:top w:val="nil"/>
              <w:left w:val="nil"/>
              <w:bottom w:val="single" w:sz="4" w:space="0" w:color="auto"/>
              <w:right w:val="single" w:sz="4" w:space="0" w:color="auto"/>
            </w:tcBorders>
            <w:shd w:val="clear" w:color="auto" w:fill="auto"/>
            <w:noWrap/>
            <w:vAlign w:val="center"/>
            <w:hideMark/>
          </w:tcPr>
          <w:p w14:paraId="5EAD1E0C" w14:textId="77777777" w:rsidR="00183DEB" w:rsidRPr="001938D0" w:rsidRDefault="00183DEB" w:rsidP="00BA24CA">
            <w:pPr>
              <w:jc w:val="center"/>
              <w:rPr>
                <w:rFonts w:cs="Arial"/>
                <w:color w:val="000000"/>
                <w:szCs w:val="20"/>
              </w:rPr>
            </w:pPr>
            <w:r w:rsidRPr="001938D0">
              <w:rPr>
                <w:rFonts w:cs="Arial"/>
                <w:color w:val="000000"/>
                <w:szCs w:val="20"/>
              </w:rPr>
              <w:t>273</w:t>
            </w:r>
          </w:p>
        </w:tc>
        <w:tc>
          <w:tcPr>
            <w:tcW w:w="1843" w:type="dxa"/>
            <w:tcBorders>
              <w:top w:val="nil"/>
              <w:left w:val="nil"/>
              <w:bottom w:val="single" w:sz="4" w:space="0" w:color="auto"/>
              <w:right w:val="single" w:sz="4" w:space="0" w:color="auto"/>
            </w:tcBorders>
            <w:shd w:val="clear" w:color="auto" w:fill="auto"/>
            <w:noWrap/>
            <w:vAlign w:val="center"/>
            <w:hideMark/>
          </w:tcPr>
          <w:p w14:paraId="32668F7F" w14:textId="77777777" w:rsidR="00183DEB" w:rsidRPr="001938D0" w:rsidRDefault="00183DEB" w:rsidP="00BA24CA">
            <w:pPr>
              <w:jc w:val="center"/>
              <w:rPr>
                <w:rFonts w:cs="Arial"/>
                <w:color w:val="000000"/>
                <w:szCs w:val="20"/>
              </w:rPr>
            </w:pPr>
            <w:r w:rsidRPr="001938D0">
              <w:rPr>
                <w:rFonts w:cs="Arial"/>
                <w:color w:val="000000"/>
                <w:szCs w:val="20"/>
              </w:rPr>
              <w:t>414</w:t>
            </w:r>
          </w:p>
        </w:tc>
        <w:tc>
          <w:tcPr>
            <w:tcW w:w="2460" w:type="dxa"/>
            <w:tcBorders>
              <w:top w:val="nil"/>
              <w:left w:val="nil"/>
              <w:bottom w:val="single" w:sz="4" w:space="0" w:color="auto"/>
              <w:right w:val="single" w:sz="4" w:space="0" w:color="auto"/>
            </w:tcBorders>
            <w:shd w:val="clear" w:color="auto" w:fill="auto"/>
            <w:noWrap/>
            <w:vAlign w:val="center"/>
            <w:hideMark/>
          </w:tcPr>
          <w:p w14:paraId="239BCC83" w14:textId="77777777" w:rsidR="00183DEB" w:rsidRPr="00DC68AD" w:rsidRDefault="00183DEB" w:rsidP="00BA24CA">
            <w:pPr>
              <w:jc w:val="center"/>
              <w:rPr>
                <w:rFonts w:cs="Arial"/>
                <w:color w:val="000000"/>
                <w:szCs w:val="20"/>
              </w:rPr>
            </w:pPr>
            <w:r w:rsidRPr="001938D0">
              <w:rPr>
                <w:rFonts w:cs="Arial"/>
                <w:color w:val="000000"/>
                <w:szCs w:val="20"/>
              </w:rPr>
              <w:t>R$ 351.604.432,79</w:t>
            </w:r>
          </w:p>
        </w:tc>
      </w:tr>
    </w:tbl>
    <w:p w14:paraId="13FA4D93" w14:textId="77777777" w:rsidR="00183DEB" w:rsidRPr="001938D0" w:rsidRDefault="00183DEB" w:rsidP="001938D0">
      <w:pPr>
        <w:pStyle w:val="Nivel1"/>
        <w:numPr>
          <w:ilvl w:val="1"/>
          <w:numId w:val="1"/>
        </w:numPr>
        <w:ind w:left="567" w:hanging="425"/>
        <w:rPr>
          <w:rFonts w:ascii="Times New Roman" w:hAnsi="Times New Roman"/>
          <w:b w:val="0"/>
        </w:rPr>
      </w:pPr>
      <w:r w:rsidRPr="001938D0">
        <w:rPr>
          <w:rFonts w:ascii="Times New Roman" w:hAnsi="Times New Roman"/>
          <w:b w:val="0"/>
        </w:rPr>
        <w:t>CONDIÇÕES DE EXECUÇÃO:</w:t>
      </w:r>
    </w:p>
    <w:p w14:paraId="047EB42F" w14:textId="0B68F8E6" w:rsidR="00183DEB" w:rsidRPr="001938D0" w:rsidRDefault="00183DEB" w:rsidP="001938D0">
      <w:pPr>
        <w:numPr>
          <w:ilvl w:val="2"/>
          <w:numId w:val="1"/>
        </w:numPr>
        <w:tabs>
          <w:tab w:val="left" w:pos="993"/>
        </w:tabs>
        <w:spacing w:line="360" w:lineRule="auto"/>
        <w:ind w:left="993" w:hanging="709"/>
        <w:contextualSpacing/>
        <w:jc w:val="both"/>
        <w:rPr>
          <w:rFonts w:ascii="Times New Roman" w:hAnsi="Times New Roman" w:cs="Times New Roman"/>
          <w:color w:val="000000" w:themeColor="text1"/>
          <w:szCs w:val="20"/>
        </w:rPr>
      </w:pPr>
      <w:r w:rsidRPr="001938D0">
        <w:rPr>
          <w:rFonts w:ascii="Times New Roman" w:hAnsi="Times New Roman" w:cs="Times New Roman"/>
          <w:color w:val="000000" w:themeColor="text1"/>
          <w:szCs w:val="20"/>
        </w:rPr>
        <w:t>Os serviços de gestão de operação de logística nacional e internacional de insumos produtivos, insumos de acondicionamento de cargas, insumos de laboratórios, matérias-primas, reagentes, produtos para a saúde,</w:t>
      </w:r>
      <w:r w:rsidR="00691E9D" w:rsidRPr="00DC68AD">
        <w:rPr>
          <w:rFonts w:ascii="Times New Roman" w:hAnsi="Times New Roman" w:cs="Times New Roman"/>
          <w:color w:val="000000" w:themeColor="text1"/>
          <w:szCs w:val="20"/>
        </w:rPr>
        <w:t xml:space="preserve"> </w:t>
      </w:r>
      <w:r w:rsidR="00691E9D" w:rsidRPr="00DC68AD">
        <w:rPr>
          <w:rFonts w:ascii="Times New Roman" w:hAnsi="Times New Roman" w:cs="Times New Roman"/>
          <w:color w:val="000000" w:themeColor="text1"/>
          <w:szCs w:val="20"/>
        </w:rPr>
        <w:lastRenderedPageBreak/>
        <w:t>d</w:t>
      </w:r>
      <w:r w:rsidR="00884BB8" w:rsidRPr="00DC68AD">
        <w:rPr>
          <w:rFonts w:ascii="Times New Roman" w:hAnsi="Times New Roman" w:cs="Times New Roman"/>
          <w:color w:val="000000" w:themeColor="text1"/>
          <w:szCs w:val="20"/>
        </w:rPr>
        <w:t>i</w:t>
      </w:r>
      <w:r w:rsidR="00691E9D" w:rsidRPr="00DC68AD">
        <w:rPr>
          <w:rFonts w:ascii="Times New Roman" w:hAnsi="Times New Roman" w:cs="Times New Roman"/>
          <w:color w:val="000000" w:themeColor="text1"/>
          <w:szCs w:val="20"/>
        </w:rPr>
        <w:t>luente água para injetávei</w:t>
      </w:r>
      <w:r w:rsidR="00691E9D" w:rsidRPr="002E0DF8">
        <w:rPr>
          <w:rFonts w:ascii="Times New Roman" w:hAnsi="Times New Roman" w:cs="Times New Roman"/>
          <w:color w:val="000000" w:themeColor="text1"/>
          <w:szCs w:val="20"/>
        </w:rPr>
        <w:t xml:space="preserve">s, </w:t>
      </w:r>
      <w:r w:rsidR="002E0DF8" w:rsidRPr="008B6397">
        <w:rPr>
          <w:rFonts w:ascii="Times New Roman" w:hAnsi="Times New Roman" w:cs="Times New Roman"/>
          <w:color w:val="000000" w:themeColor="text1"/>
          <w:szCs w:val="20"/>
        </w:rPr>
        <w:t xml:space="preserve">amostras de </w:t>
      </w:r>
      <w:r w:rsidR="002E0DF8" w:rsidRPr="00A35F9A">
        <w:rPr>
          <w:rFonts w:ascii="Times New Roman" w:hAnsi="Times New Roman" w:cs="Times New Roman"/>
          <w:color w:val="000000" w:themeColor="text1"/>
          <w:szCs w:val="20"/>
        </w:rPr>
        <w:t xml:space="preserve">medicamentos para utilização em testes </w:t>
      </w:r>
      <w:r w:rsidR="002E0DF8" w:rsidRPr="00FC63B5">
        <w:rPr>
          <w:rFonts w:ascii="Times New Roman" w:hAnsi="Times New Roman" w:cs="Times New Roman"/>
          <w:color w:val="000000" w:themeColor="text1"/>
          <w:szCs w:val="20"/>
        </w:rPr>
        <w:t>ou pesquisas</w:t>
      </w:r>
      <w:r w:rsidR="00691E9D" w:rsidRPr="00870B74">
        <w:rPr>
          <w:rFonts w:ascii="Times New Roman" w:hAnsi="Times New Roman" w:cs="Times New Roman"/>
          <w:color w:val="000000" w:themeColor="text1"/>
          <w:szCs w:val="20"/>
        </w:rPr>
        <w:t>, equipamentos</w:t>
      </w:r>
      <w:r w:rsidR="00691E9D" w:rsidRPr="00DC68AD">
        <w:rPr>
          <w:rFonts w:ascii="Times New Roman" w:hAnsi="Times New Roman" w:cs="Times New Roman"/>
          <w:color w:val="000000" w:themeColor="text1"/>
          <w:szCs w:val="20"/>
        </w:rPr>
        <w:t xml:space="preserve"> e peças</w:t>
      </w:r>
      <w:r w:rsidRPr="001938D0">
        <w:rPr>
          <w:rFonts w:ascii="Times New Roman" w:hAnsi="Times New Roman" w:cs="Times New Roman"/>
          <w:color w:val="000000" w:themeColor="text1"/>
          <w:szCs w:val="20"/>
        </w:rPr>
        <w:t xml:space="preserve"> serão executados conforme discriminado a seguir.</w:t>
      </w:r>
    </w:p>
    <w:p w14:paraId="0BD30FE5" w14:textId="16E0E83F" w:rsidR="00183DEB" w:rsidRPr="00755C7F" w:rsidRDefault="00183DEB"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szCs w:val="20"/>
        </w:rPr>
        <w:t xml:space="preserve">A prestação do serviço pela contratada consiste na gestão de toda a operação logística nacional e internacional, incluindo o pagamento de despesas, mediante disponibilização de numerário pela Hemobrás, </w:t>
      </w:r>
      <w:r w:rsidR="000552E7" w:rsidRPr="00DC68AD">
        <w:rPr>
          <w:rFonts w:ascii="Times New Roman" w:hAnsi="Times New Roman" w:cs="Times New Roman"/>
          <w:szCs w:val="20"/>
        </w:rPr>
        <w:t>necessários ao fornecimento</w:t>
      </w:r>
      <w:r w:rsidRPr="001938D0">
        <w:rPr>
          <w:rFonts w:ascii="Times New Roman" w:hAnsi="Times New Roman" w:cs="Times New Roman"/>
          <w:szCs w:val="20"/>
        </w:rPr>
        <w:t xml:space="preserve"> dos procedimentos operacionais com a carga, podendo incluir as etapas e processos intermediários, tais como acondicionamento adequado, vistorias, movimentação segura das cargas, embalagem, </w:t>
      </w:r>
      <w:proofErr w:type="spellStart"/>
      <w:r w:rsidRPr="001938D0">
        <w:rPr>
          <w:rFonts w:ascii="Times New Roman" w:hAnsi="Times New Roman" w:cs="Times New Roman"/>
          <w:szCs w:val="20"/>
        </w:rPr>
        <w:t>desembalagem</w:t>
      </w:r>
      <w:proofErr w:type="spellEnd"/>
      <w:r w:rsidRPr="001938D0">
        <w:rPr>
          <w:rFonts w:ascii="Times New Roman" w:hAnsi="Times New Roman" w:cs="Times New Roman"/>
          <w:szCs w:val="20"/>
        </w:rPr>
        <w:t xml:space="preserve">, consolidação ou </w:t>
      </w:r>
      <w:proofErr w:type="spellStart"/>
      <w:r w:rsidRPr="001938D0">
        <w:rPr>
          <w:rFonts w:ascii="Times New Roman" w:hAnsi="Times New Roman" w:cs="Times New Roman"/>
          <w:szCs w:val="20"/>
        </w:rPr>
        <w:t>desconsolidação</w:t>
      </w:r>
      <w:proofErr w:type="spellEnd"/>
      <w:r w:rsidRPr="001938D0">
        <w:rPr>
          <w:rFonts w:ascii="Times New Roman" w:hAnsi="Times New Roman" w:cs="Times New Roman"/>
          <w:szCs w:val="20"/>
        </w:rPr>
        <w:t xml:space="preserve"> de carga e outros processos </w:t>
      </w:r>
      <w:r w:rsidRPr="00755C7F">
        <w:rPr>
          <w:rFonts w:ascii="Times New Roman" w:hAnsi="Times New Roman" w:cs="Times New Roman"/>
          <w:szCs w:val="20"/>
        </w:rPr>
        <w:t>diretamente relacionados, estendendo-se</w:t>
      </w:r>
      <w:r w:rsidR="00CA6C17" w:rsidRPr="00755C7F">
        <w:rPr>
          <w:rFonts w:ascii="Times New Roman" w:hAnsi="Times New Roman" w:cs="Times New Roman"/>
          <w:szCs w:val="20"/>
        </w:rPr>
        <w:t xml:space="preserve"> da coleta da carga</w:t>
      </w:r>
      <w:r w:rsidRPr="00755C7F">
        <w:rPr>
          <w:rFonts w:ascii="Times New Roman" w:hAnsi="Times New Roman" w:cs="Times New Roman"/>
          <w:szCs w:val="20"/>
        </w:rPr>
        <w:t xml:space="preserve"> até a entrega do bem no ponto de destino e com todas as condições atendidas. </w:t>
      </w:r>
    </w:p>
    <w:p w14:paraId="3B158D19" w14:textId="7686A14E" w:rsidR="00183DEB" w:rsidRPr="00755C7F"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55C7F">
        <w:rPr>
          <w:rFonts w:ascii="Times New Roman" w:hAnsi="Times New Roman" w:cs="Times New Roman"/>
          <w:color w:val="000000" w:themeColor="text1"/>
          <w:szCs w:val="20"/>
        </w:rPr>
        <w:t xml:space="preserve">O serviço do </w:t>
      </w:r>
      <w:r w:rsidR="00500E4E" w:rsidRPr="00755C7F">
        <w:rPr>
          <w:rFonts w:ascii="Times New Roman" w:hAnsi="Times New Roman" w:cs="Times New Roman"/>
          <w:color w:val="000000" w:themeColor="text1"/>
          <w:szCs w:val="20"/>
        </w:rPr>
        <w:t>SUB</w:t>
      </w:r>
      <w:r w:rsidRPr="00755C7F">
        <w:rPr>
          <w:rFonts w:ascii="Times New Roman" w:hAnsi="Times New Roman" w:cs="Times New Roman"/>
          <w:color w:val="000000" w:themeColor="text1"/>
          <w:szCs w:val="20"/>
        </w:rPr>
        <w:t>ITEM I de gestão de operação logística nacional e internacional será executado sob demanda, mediante formalização emitida pela Hemobrás.</w:t>
      </w:r>
    </w:p>
    <w:p w14:paraId="44D2C7CE" w14:textId="77777777"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szCs w:val="20"/>
        </w:rPr>
      </w:pPr>
      <w:r w:rsidRPr="00755C7F">
        <w:rPr>
          <w:rFonts w:ascii="Times New Roman" w:hAnsi="Times New Roman" w:cs="Times New Roman"/>
          <w:szCs w:val="20"/>
        </w:rPr>
        <w:t>No momento da formalização</w:t>
      </w:r>
      <w:r w:rsidRPr="001938D0">
        <w:rPr>
          <w:rFonts w:ascii="Times New Roman" w:hAnsi="Times New Roman" w:cs="Times New Roman"/>
          <w:szCs w:val="20"/>
        </w:rPr>
        <w:t xml:space="preserve"> da demanda, a Hemobrás irá informar os requisitos da operação (local de origem e destino, prazos de coleta e de entrega, requisitos de qualidade e etc.) e as especificações da carga.</w:t>
      </w:r>
    </w:p>
    <w:p w14:paraId="65480DDD" w14:textId="77777777"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szCs w:val="20"/>
        </w:rPr>
      </w:pPr>
      <w:bookmarkStart w:id="5" w:name="_Ref171181641"/>
      <w:r w:rsidRPr="001938D0">
        <w:rPr>
          <w:rFonts w:ascii="Times New Roman" w:hAnsi="Times New Roman" w:cs="Times New Roman"/>
          <w:color w:val="000000" w:themeColor="text1"/>
          <w:szCs w:val="20"/>
        </w:rPr>
        <w:t>A contratada deverá providenciar as cotações, quando solicitada a demanda pela Hemobrás, dentro do prazo de 4 dias úteis. Na impossibilidade de apresentação das cotações dentro do prazo estipulado, a contratada deverá apresentar as devidas justificativas, que serão avaliadas pela Hemobrás.</w:t>
      </w:r>
      <w:bookmarkEnd w:id="5"/>
      <w:r w:rsidRPr="001938D0">
        <w:rPr>
          <w:rFonts w:ascii="Times New Roman" w:hAnsi="Times New Roman" w:cs="Times New Roman"/>
          <w:color w:val="000000" w:themeColor="text1"/>
          <w:szCs w:val="20"/>
        </w:rPr>
        <w:t xml:space="preserve"> </w:t>
      </w:r>
    </w:p>
    <w:p w14:paraId="2439BADA" w14:textId="77777777" w:rsidR="003A27A7" w:rsidRPr="00DC68AD" w:rsidRDefault="00183DEB"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szCs w:val="20"/>
        </w:rPr>
        <w:t xml:space="preserve">Deverão ser apresentadas </w:t>
      </w:r>
      <w:r w:rsidRPr="001938D0">
        <w:rPr>
          <w:rFonts w:ascii="Times New Roman" w:hAnsi="Times New Roman" w:cs="Times New Roman"/>
          <w:bCs/>
          <w:color w:val="000000"/>
          <w:szCs w:val="20"/>
        </w:rPr>
        <w:t>no mínimo 3 cotações de fornecedores de serviço que atendam aos requisitos necessários para a realização da operação em questão. Caso não seja possível a apresentação de 3 cotações, a contratada deverá apresentar as devidas justificativas.</w:t>
      </w:r>
    </w:p>
    <w:p w14:paraId="669D6DA0" w14:textId="31555532" w:rsidR="003A27A7" w:rsidRPr="001938D0" w:rsidRDefault="003A27A7"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As cotações apresentadas deverão mostrar detalhadamente a composição dos valores dos serviços</w:t>
      </w:r>
      <w:r w:rsidR="00A4072D" w:rsidRPr="00DC68AD">
        <w:rPr>
          <w:rFonts w:ascii="Times New Roman" w:hAnsi="Times New Roman" w:cs="Times New Roman"/>
          <w:bCs/>
          <w:color w:val="000000"/>
          <w:szCs w:val="20"/>
        </w:rPr>
        <w:t xml:space="preserve"> para toda a cadeia logística</w:t>
      </w:r>
      <w:r w:rsidRPr="001938D0">
        <w:rPr>
          <w:rFonts w:ascii="Times New Roman" w:hAnsi="Times New Roman" w:cs="Times New Roman"/>
          <w:bCs/>
          <w:color w:val="000000"/>
          <w:szCs w:val="20"/>
        </w:rPr>
        <w:t>, inclusive das moedas, tarifas, taxas e tributações porventura incidentes.</w:t>
      </w:r>
    </w:p>
    <w:p w14:paraId="6A6B919D" w14:textId="108F2855" w:rsidR="003A27A7" w:rsidRPr="001938D0" w:rsidRDefault="003A27A7"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bookmarkStart w:id="6" w:name="_Ref171181651"/>
      <w:r w:rsidRPr="001938D0">
        <w:rPr>
          <w:rFonts w:ascii="Times New Roman" w:hAnsi="Times New Roman" w:cs="Times New Roman"/>
          <w:bCs/>
          <w:color w:val="000000"/>
          <w:szCs w:val="20"/>
        </w:rPr>
        <w:t xml:space="preserve">A contratada deverá atuar para negociação das melhores tarifas </w:t>
      </w:r>
      <w:r w:rsidR="001914CE" w:rsidRPr="00DC68AD">
        <w:rPr>
          <w:rFonts w:ascii="Times New Roman" w:hAnsi="Times New Roman" w:cs="Times New Roman"/>
          <w:bCs/>
          <w:color w:val="000000"/>
          <w:szCs w:val="20"/>
        </w:rPr>
        <w:t>para todos os serviços da cadeia logística, como por exemplo: seguros, armazenagens</w:t>
      </w:r>
      <w:r w:rsidR="00A3510E" w:rsidRPr="001938D0">
        <w:rPr>
          <w:rFonts w:ascii="Times New Roman" w:hAnsi="Times New Roman" w:cs="Times New Roman"/>
          <w:bCs/>
          <w:color w:val="000000"/>
          <w:szCs w:val="20"/>
        </w:rPr>
        <w:t xml:space="preserve"> em trânsito</w:t>
      </w:r>
      <w:r w:rsidR="001914CE" w:rsidRPr="00DC68AD">
        <w:rPr>
          <w:rFonts w:ascii="Times New Roman" w:hAnsi="Times New Roman" w:cs="Times New Roman"/>
          <w:bCs/>
          <w:color w:val="000000"/>
          <w:szCs w:val="20"/>
        </w:rPr>
        <w:t>,</w:t>
      </w:r>
      <w:r w:rsidRPr="001938D0">
        <w:rPr>
          <w:rFonts w:ascii="Times New Roman" w:hAnsi="Times New Roman" w:cs="Times New Roman"/>
          <w:bCs/>
          <w:color w:val="000000"/>
          <w:szCs w:val="20"/>
        </w:rPr>
        <w:t xml:space="preserve"> transporte local e internacional, rotas, “transit time” (tempo de trânsito da carga) e “free time” (demurrage ou tempo de aluguel de contêiner), como também para o melhor local para devolução do contêiner vazio.</w:t>
      </w:r>
      <w:bookmarkEnd w:id="6"/>
    </w:p>
    <w:p w14:paraId="3A9169D6" w14:textId="0CE96118" w:rsidR="00183DEB" w:rsidRDefault="00183DEB">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 xml:space="preserve">Em todos os casos de </w:t>
      </w:r>
      <w:r w:rsidRPr="001938D0">
        <w:rPr>
          <w:rFonts w:ascii="Times New Roman" w:hAnsi="Times New Roman" w:cs="Times New Roman"/>
          <w:color w:val="000000" w:themeColor="text1"/>
          <w:szCs w:val="20"/>
        </w:rPr>
        <w:t>operações de logística nacional e internacional</w:t>
      </w:r>
      <w:r w:rsidRPr="001938D0">
        <w:rPr>
          <w:rFonts w:ascii="Times New Roman" w:hAnsi="Times New Roman" w:cs="Times New Roman"/>
          <w:bCs/>
          <w:color w:val="000000"/>
          <w:szCs w:val="20"/>
        </w:rPr>
        <w:t xml:space="preserve">, o serviço será considerado como realizado com a descarga dos itens </w:t>
      </w:r>
      <w:r w:rsidR="005C4FAD" w:rsidRPr="001938D0">
        <w:rPr>
          <w:rFonts w:ascii="Times New Roman" w:hAnsi="Times New Roman" w:cs="Times New Roman"/>
          <w:bCs/>
          <w:color w:val="000000"/>
          <w:szCs w:val="20"/>
        </w:rPr>
        <w:t xml:space="preserve">no ponto de destino, </w:t>
      </w:r>
      <w:r w:rsidRPr="001938D0">
        <w:rPr>
          <w:rFonts w:ascii="Times New Roman" w:hAnsi="Times New Roman" w:cs="Times New Roman"/>
          <w:bCs/>
          <w:color w:val="000000"/>
          <w:szCs w:val="20"/>
        </w:rPr>
        <w:t xml:space="preserve">com a carga livre e sem impedimentos, exigências ou pendências relacionadas às legislações aplicáveis e com todas as documentações e relatórios entregues à Hemobrás.  </w:t>
      </w:r>
    </w:p>
    <w:p w14:paraId="703E9F39" w14:textId="3A82352E" w:rsidR="00F86C73" w:rsidRPr="001938D0" w:rsidRDefault="00F86C73" w:rsidP="001938D0">
      <w:pPr>
        <w:numPr>
          <w:ilvl w:val="3"/>
          <w:numId w:val="1"/>
        </w:numPr>
        <w:spacing w:line="360" w:lineRule="auto"/>
        <w:ind w:left="1418" w:hanging="709"/>
        <w:contextualSpacing/>
        <w:jc w:val="both"/>
        <w:rPr>
          <w:rFonts w:ascii="Times New Roman" w:hAnsi="Times New Roman" w:cs="Times New Roman"/>
          <w:bCs/>
          <w:color w:val="000000"/>
          <w:szCs w:val="20"/>
        </w:rPr>
      </w:pPr>
      <w:bookmarkStart w:id="7" w:name="_Hlk178945986"/>
      <w:r>
        <w:rPr>
          <w:rFonts w:ascii="Times New Roman" w:hAnsi="Times New Roman" w:cs="Times New Roman"/>
          <w:bCs/>
          <w:color w:val="000000"/>
          <w:szCs w:val="20"/>
        </w:rPr>
        <w:t xml:space="preserve">Durante a execução das operações logísticas, poderão ocorrer necessidades de ajustes ou alterações nos requisitos da operação inicialmente previstas. Caso isso ocorra a Hemobrás informará a contratada para que a mesma ajuste as cotações e submeta para aprovação da Hemobrás conforme Itens </w:t>
      </w:r>
      <w:r>
        <w:rPr>
          <w:rFonts w:ascii="Times New Roman" w:hAnsi="Times New Roman" w:cs="Times New Roman"/>
          <w:bCs/>
          <w:color w:val="000000"/>
          <w:szCs w:val="20"/>
        </w:rPr>
        <w:fldChar w:fldCharType="begin"/>
      </w:r>
      <w:r>
        <w:rPr>
          <w:rFonts w:ascii="Times New Roman" w:hAnsi="Times New Roman" w:cs="Times New Roman"/>
          <w:bCs/>
          <w:color w:val="000000"/>
          <w:szCs w:val="20"/>
        </w:rPr>
        <w:instrText xml:space="preserve"> REF _Ref171181641 \r \h </w:instrText>
      </w:r>
      <w:r>
        <w:rPr>
          <w:rFonts w:ascii="Times New Roman" w:hAnsi="Times New Roman" w:cs="Times New Roman"/>
          <w:bCs/>
          <w:color w:val="000000"/>
          <w:szCs w:val="20"/>
        </w:rPr>
      </w:r>
      <w:r>
        <w:rPr>
          <w:rFonts w:ascii="Times New Roman" w:hAnsi="Times New Roman" w:cs="Times New Roman"/>
          <w:bCs/>
          <w:color w:val="000000"/>
          <w:szCs w:val="20"/>
        </w:rPr>
        <w:fldChar w:fldCharType="separate"/>
      </w:r>
      <w:r w:rsidR="00335513">
        <w:rPr>
          <w:rFonts w:ascii="Times New Roman" w:hAnsi="Times New Roman" w:cs="Times New Roman"/>
          <w:bCs/>
          <w:color w:val="000000"/>
          <w:szCs w:val="20"/>
        </w:rPr>
        <w:t>12.10.1.4</w:t>
      </w:r>
      <w:r>
        <w:rPr>
          <w:rFonts w:ascii="Times New Roman" w:hAnsi="Times New Roman" w:cs="Times New Roman"/>
          <w:bCs/>
          <w:color w:val="000000"/>
          <w:szCs w:val="20"/>
        </w:rPr>
        <w:fldChar w:fldCharType="end"/>
      </w:r>
      <w:r>
        <w:rPr>
          <w:rFonts w:ascii="Times New Roman" w:hAnsi="Times New Roman" w:cs="Times New Roman"/>
          <w:bCs/>
          <w:color w:val="000000"/>
          <w:szCs w:val="20"/>
        </w:rPr>
        <w:t xml:space="preserve"> a </w:t>
      </w:r>
      <w:r>
        <w:rPr>
          <w:rFonts w:ascii="Times New Roman" w:hAnsi="Times New Roman" w:cs="Times New Roman"/>
          <w:bCs/>
          <w:color w:val="000000"/>
          <w:szCs w:val="20"/>
        </w:rPr>
        <w:fldChar w:fldCharType="begin"/>
      </w:r>
      <w:r>
        <w:rPr>
          <w:rFonts w:ascii="Times New Roman" w:hAnsi="Times New Roman" w:cs="Times New Roman"/>
          <w:bCs/>
          <w:color w:val="000000"/>
          <w:szCs w:val="20"/>
        </w:rPr>
        <w:instrText xml:space="preserve"> REF _Ref171181651 \r \h </w:instrText>
      </w:r>
      <w:r>
        <w:rPr>
          <w:rFonts w:ascii="Times New Roman" w:hAnsi="Times New Roman" w:cs="Times New Roman"/>
          <w:bCs/>
          <w:color w:val="000000"/>
          <w:szCs w:val="20"/>
        </w:rPr>
      </w:r>
      <w:r>
        <w:rPr>
          <w:rFonts w:ascii="Times New Roman" w:hAnsi="Times New Roman" w:cs="Times New Roman"/>
          <w:bCs/>
          <w:color w:val="000000"/>
          <w:szCs w:val="20"/>
        </w:rPr>
        <w:fldChar w:fldCharType="separate"/>
      </w:r>
      <w:r w:rsidR="00335513">
        <w:rPr>
          <w:rFonts w:ascii="Times New Roman" w:hAnsi="Times New Roman" w:cs="Times New Roman"/>
          <w:bCs/>
          <w:color w:val="000000"/>
          <w:szCs w:val="20"/>
        </w:rPr>
        <w:t>12.10.1.7</w:t>
      </w:r>
      <w:r>
        <w:rPr>
          <w:rFonts w:ascii="Times New Roman" w:hAnsi="Times New Roman" w:cs="Times New Roman"/>
          <w:bCs/>
          <w:color w:val="000000"/>
          <w:szCs w:val="20"/>
        </w:rPr>
        <w:fldChar w:fldCharType="end"/>
      </w:r>
      <w:r>
        <w:rPr>
          <w:rFonts w:ascii="Times New Roman" w:hAnsi="Times New Roman" w:cs="Times New Roman"/>
          <w:bCs/>
          <w:color w:val="000000"/>
          <w:szCs w:val="20"/>
        </w:rPr>
        <w:t>.</w:t>
      </w:r>
    </w:p>
    <w:bookmarkEnd w:id="7"/>
    <w:p w14:paraId="7796118D" w14:textId="6C08A568" w:rsidR="00183DEB" w:rsidRPr="00755C7F" w:rsidRDefault="00183DEB" w:rsidP="001938D0">
      <w:pPr>
        <w:pStyle w:val="PargrafodaLista"/>
        <w:numPr>
          <w:ilvl w:val="3"/>
          <w:numId w:val="1"/>
        </w:numPr>
        <w:spacing w:line="360" w:lineRule="auto"/>
        <w:ind w:left="1418" w:hanging="709"/>
        <w:jc w:val="both"/>
        <w:rPr>
          <w:rFonts w:ascii="Times New Roman" w:hAnsi="Times New Roman" w:cs="Times New Roman"/>
          <w:b/>
          <w:bCs/>
          <w:color w:val="000000"/>
          <w:szCs w:val="20"/>
        </w:rPr>
      </w:pPr>
      <w:r w:rsidRPr="001938D0">
        <w:rPr>
          <w:rFonts w:ascii="Times New Roman" w:hAnsi="Times New Roman" w:cs="Times New Roman"/>
          <w:bCs/>
          <w:color w:val="000000"/>
          <w:szCs w:val="20"/>
        </w:rPr>
        <w:t xml:space="preserve">Pela natureza de suas atividades, a Hemobrás pode ter necessidade de negociar com seus fornecedores/clientes nacionais ou internacionais </w:t>
      </w:r>
      <w:r w:rsidR="003B7116" w:rsidRPr="00DC68AD">
        <w:rPr>
          <w:rFonts w:ascii="Times New Roman" w:hAnsi="Times New Roman" w:cs="Times New Roman"/>
          <w:color w:val="000000" w:themeColor="text1"/>
          <w:szCs w:val="20"/>
        </w:rPr>
        <w:t>insumos produtivos, insumos de acondicionamento de cargas, insumos de laboratórios, matérias-primas, reagentes, produtos para a saúde, diluente água para injetáveis</w:t>
      </w:r>
      <w:r w:rsidR="003B7116" w:rsidRPr="002333B8">
        <w:rPr>
          <w:rFonts w:ascii="Times New Roman" w:hAnsi="Times New Roman" w:cs="Times New Roman"/>
          <w:color w:val="000000" w:themeColor="text1"/>
          <w:szCs w:val="20"/>
        </w:rPr>
        <w:t xml:space="preserve">, </w:t>
      </w:r>
      <w:r w:rsidR="00A35F9A" w:rsidRPr="002333B8">
        <w:rPr>
          <w:rFonts w:ascii="Times New Roman" w:hAnsi="Times New Roman" w:cs="Times New Roman"/>
          <w:color w:val="000000" w:themeColor="text1"/>
          <w:szCs w:val="20"/>
        </w:rPr>
        <w:t xml:space="preserve">amostras de medicamentos para utilização em </w:t>
      </w:r>
      <w:r w:rsidR="00A35F9A" w:rsidRPr="00AB36A9">
        <w:rPr>
          <w:rFonts w:ascii="Times New Roman" w:hAnsi="Times New Roman" w:cs="Times New Roman"/>
          <w:color w:val="000000" w:themeColor="text1"/>
          <w:szCs w:val="20"/>
        </w:rPr>
        <w:t>testes ou pesquisas</w:t>
      </w:r>
      <w:r w:rsidR="003B7116" w:rsidRPr="00870B74">
        <w:rPr>
          <w:rFonts w:ascii="Times New Roman" w:hAnsi="Times New Roman" w:cs="Times New Roman"/>
          <w:color w:val="000000" w:themeColor="text1"/>
          <w:szCs w:val="20"/>
        </w:rPr>
        <w:t>,</w:t>
      </w:r>
      <w:r w:rsidR="003B7116" w:rsidRPr="00DC68AD">
        <w:rPr>
          <w:rFonts w:ascii="Times New Roman" w:hAnsi="Times New Roman" w:cs="Times New Roman"/>
          <w:color w:val="000000" w:themeColor="text1"/>
          <w:szCs w:val="20"/>
        </w:rPr>
        <w:t xml:space="preserve"> equipamentos e </w:t>
      </w:r>
      <w:r w:rsidR="003B7116" w:rsidRPr="00DC68AD">
        <w:rPr>
          <w:rFonts w:ascii="Times New Roman" w:hAnsi="Times New Roman" w:cs="Times New Roman"/>
          <w:color w:val="000000" w:themeColor="text1"/>
          <w:szCs w:val="20"/>
        </w:rPr>
        <w:lastRenderedPageBreak/>
        <w:t>peças</w:t>
      </w:r>
      <w:r w:rsidRPr="001938D0">
        <w:rPr>
          <w:rFonts w:ascii="Times New Roman" w:hAnsi="Times New Roman" w:cs="Times New Roman"/>
          <w:color w:val="000000" w:themeColor="text1"/>
          <w:szCs w:val="20"/>
        </w:rPr>
        <w:t xml:space="preserve">. Essa negociação poderá contemplar a definição de preço, </w:t>
      </w:r>
      <w:r w:rsidRPr="001938D0">
        <w:rPr>
          <w:rFonts w:ascii="Times New Roman" w:hAnsi="Times New Roman" w:cs="Times New Roman"/>
          <w:bCs/>
          <w:color w:val="000000"/>
          <w:szCs w:val="20"/>
        </w:rPr>
        <w:t xml:space="preserve">moeda, forma de pagamento e demais condições aplicáveis ao(s) negócio(s). </w:t>
      </w:r>
      <w:r w:rsidRPr="001938D0">
        <w:rPr>
          <w:rFonts w:ascii="Times New Roman" w:hAnsi="Times New Roman" w:cs="Times New Roman"/>
          <w:b/>
          <w:bCs/>
          <w:color w:val="000000"/>
          <w:szCs w:val="20"/>
        </w:rPr>
        <w:t xml:space="preserve">Durante essas negociações, a Hemobrás poderá demandar da contratada vinculada a este Termo de Referência cotações (conforme descrito nos itens </w:t>
      </w:r>
      <w:r w:rsidR="00F44BF5" w:rsidRPr="00DC68AD">
        <w:rPr>
          <w:rFonts w:ascii="Times New Roman" w:hAnsi="Times New Roman" w:cs="Times New Roman"/>
          <w:b/>
          <w:bCs/>
          <w:color w:val="000000"/>
          <w:szCs w:val="20"/>
        </w:rPr>
        <w:t xml:space="preserve">de </w:t>
      </w:r>
      <w:r w:rsidR="00F44BF5" w:rsidRPr="00DC68AD">
        <w:rPr>
          <w:rFonts w:ascii="Times New Roman" w:hAnsi="Times New Roman" w:cs="Times New Roman"/>
          <w:b/>
          <w:bCs/>
          <w:color w:val="000000"/>
          <w:szCs w:val="20"/>
        </w:rPr>
        <w:fldChar w:fldCharType="begin"/>
      </w:r>
      <w:r w:rsidR="00F44BF5" w:rsidRPr="00DC68AD">
        <w:rPr>
          <w:rFonts w:ascii="Times New Roman" w:hAnsi="Times New Roman" w:cs="Times New Roman"/>
          <w:b/>
          <w:bCs/>
          <w:color w:val="000000"/>
          <w:szCs w:val="20"/>
        </w:rPr>
        <w:instrText xml:space="preserve"> REF _Ref171181641 \r \h </w:instrText>
      </w:r>
      <w:r w:rsidR="00675D4C" w:rsidRPr="001938D0">
        <w:rPr>
          <w:rFonts w:ascii="Times New Roman" w:hAnsi="Times New Roman" w:cs="Times New Roman"/>
          <w:b/>
          <w:bCs/>
          <w:color w:val="000000"/>
          <w:szCs w:val="20"/>
        </w:rPr>
        <w:instrText xml:space="preserve"> \* MERGEFORMAT </w:instrText>
      </w:r>
      <w:r w:rsidR="00F44BF5" w:rsidRPr="00DC68AD">
        <w:rPr>
          <w:rFonts w:ascii="Times New Roman" w:hAnsi="Times New Roman" w:cs="Times New Roman"/>
          <w:b/>
          <w:bCs/>
          <w:color w:val="000000"/>
          <w:szCs w:val="20"/>
        </w:rPr>
      </w:r>
      <w:r w:rsidR="00F44BF5" w:rsidRPr="00DC68AD">
        <w:rPr>
          <w:rFonts w:ascii="Times New Roman" w:hAnsi="Times New Roman" w:cs="Times New Roman"/>
          <w:b/>
          <w:bCs/>
          <w:color w:val="000000"/>
          <w:szCs w:val="20"/>
        </w:rPr>
        <w:fldChar w:fldCharType="separate"/>
      </w:r>
      <w:r w:rsidR="00335513">
        <w:rPr>
          <w:rFonts w:ascii="Times New Roman" w:hAnsi="Times New Roman" w:cs="Times New Roman"/>
          <w:b/>
          <w:bCs/>
          <w:color w:val="000000"/>
          <w:szCs w:val="20"/>
        </w:rPr>
        <w:t>12.10.1.4</w:t>
      </w:r>
      <w:r w:rsidR="00F44BF5" w:rsidRPr="00DC68AD">
        <w:rPr>
          <w:rFonts w:ascii="Times New Roman" w:hAnsi="Times New Roman" w:cs="Times New Roman"/>
          <w:b/>
          <w:bCs/>
          <w:color w:val="000000"/>
          <w:szCs w:val="20"/>
        </w:rPr>
        <w:fldChar w:fldCharType="end"/>
      </w:r>
      <w:r w:rsidR="00F44BF5" w:rsidRPr="00DC68AD">
        <w:rPr>
          <w:rFonts w:ascii="Times New Roman" w:hAnsi="Times New Roman" w:cs="Times New Roman"/>
          <w:b/>
          <w:bCs/>
          <w:color w:val="000000"/>
          <w:szCs w:val="20"/>
        </w:rPr>
        <w:t xml:space="preserve"> a </w:t>
      </w:r>
      <w:r w:rsidR="00F44BF5" w:rsidRPr="00DC68AD">
        <w:rPr>
          <w:rFonts w:ascii="Times New Roman" w:hAnsi="Times New Roman" w:cs="Times New Roman"/>
          <w:b/>
          <w:bCs/>
          <w:color w:val="000000"/>
          <w:szCs w:val="20"/>
        </w:rPr>
        <w:fldChar w:fldCharType="begin"/>
      </w:r>
      <w:r w:rsidR="00F44BF5" w:rsidRPr="00DC68AD">
        <w:rPr>
          <w:rFonts w:ascii="Times New Roman" w:hAnsi="Times New Roman" w:cs="Times New Roman"/>
          <w:b/>
          <w:bCs/>
          <w:color w:val="000000"/>
          <w:szCs w:val="20"/>
        </w:rPr>
        <w:instrText xml:space="preserve"> REF _Ref171181651 \r \h </w:instrText>
      </w:r>
      <w:r w:rsidR="00675D4C" w:rsidRPr="001938D0">
        <w:rPr>
          <w:rFonts w:ascii="Times New Roman" w:hAnsi="Times New Roman" w:cs="Times New Roman"/>
          <w:b/>
          <w:bCs/>
          <w:color w:val="000000"/>
          <w:szCs w:val="20"/>
        </w:rPr>
        <w:instrText xml:space="preserve"> \* MERGEFORMAT </w:instrText>
      </w:r>
      <w:r w:rsidR="00F44BF5" w:rsidRPr="00DC68AD">
        <w:rPr>
          <w:rFonts w:ascii="Times New Roman" w:hAnsi="Times New Roman" w:cs="Times New Roman"/>
          <w:b/>
          <w:bCs/>
          <w:color w:val="000000"/>
          <w:szCs w:val="20"/>
        </w:rPr>
      </w:r>
      <w:r w:rsidR="00F44BF5" w:rsidRPr="00DC68AD">
        <w:rPr>
          <w:rFonts w:ascii="Times New Roman" w:hAnsi="Times New Roman" w:cs="Times New Roman"/>
          <w:b/>
          <w:bCs/>
          <w:color w:val="000000"/>
          <w:szCs w:val="20"/>
        </w:rPr>
        <w:fldChar w:fldCharType="separate"/>
      </w:r>
      <w:r w:rsidR="00335513">
        <w:rPr>
          <w:rFonts w:ascii="Times New Roman" w:hAnsi="Times New Roman" w:cs="Times New Roman"/>
          <w:b/>
          <w:bCs/>
          <w:color w:val="000000"/>
          <w:szCs w:val="20"/>
        </w:rPr>
        <w:t>12.10.1.7</w:t>
      </w:r>
      <w:r w:rsidR="00F44BF5" w:rsidRPr="00DC68AD">
        <w:rPr>
          <w:rFonts w:ascii="Times New Roman" w:hAnsi="Times New Roman" w:cs="Times New Roman"/>
          <w:b/>
          <w:bCs/>
          <w:color w:val="000000"/>
          <w:szCs w:val="20"/>
        </w:rPr>
        <w:fldChar w:fldCharType="end"/>
      </w:r>
      <w:r w:rsidRPr="001938D0">
        <w:rPr>
          <w:rFonts w:ascii="Times New Roman" w:hAnsi="Times New Roman" w:cs="Times New Roman"/>
          <w:b/>
          <w:bCs/>
          <w:color w:val="000000"/>
          <w:szCs w:val="20"/>
        </w:rPr>
        <w:t xml:space="preserve">) para execução das operações </w:t>
      </w:r>
      <w:r w:rsidR="00101B48" w:rsidRPr="00DC68AD">
        <w:rPr>
          <w:rFonts w:ascii="Times New Roman" w:hAnsi="Times New Roman" w:cs="Times New Roman"/>
          <w:b/>
          <w:bCs/>
          <w:color w:val="000000"/>
          <w:szCs w:val="20"/>
        </w:rPr>
        <w:t>logísticas</w:t>
      </w:r>
      <w:r w:rsidRPr="001938D0">
        <w:rPr>
          <w:rFonts w:ascii="Times New Roman" w:hAnsi="Times New Roman" w:cs="Times New Roman"/>
          <w:b/>
          <w:bCs/>
          <w:color w:val="000000"/>
          <w:szCs w:val="20"/>
        </w:rPr>
        <w:t xml:space="preserve"> sob diferentes aspectos de INCOTERMs, </w:t>
      </w:r>
      <w:r w:rsidRPr="00755C7F">
        <w:rPr>
          <w:rFonts w:ascii="Times New Roman" w:hAnsi="Times New Roman" w:cs="Times New Roman"/>
          <w:b/>
          <w:bCs/>
          <w:color w:val="000000"/>
          <w:szCs w:val="20"/>
        </w:rPr>
        <w:t xml:space="preserve">modais, rotas, prazos de coleta/entrega, especificidades técnicas dos produtos, etc. A partir dos cenários de negociação supracitados e das cotações fornecidas pela contratada vinculada a este Termo de Referência, a Hemobrás optará pela cadeia de transporte que julgar mais adequada e </w:t>
      </w:r>
      <w:r w:rsidRPr="00755C7F">
        <w:rPr>
          <w:rFonts w:ascii="Times New Roman" w:hAnsi="Times New Roman" w:cs="Times New Roman"/>
          <w:b/>
          <w:bCs/>
          <w:color w:val="000000"/>
          <w:szCs w:val="20"/>
          <w:u w:val="single"/>
        </w:rPr>
        <w:t xml:space="preserve">poderá ou não solicitar a execução do serviço do </w:t>
      </w:r>
      <w:r w:rsidR="00500E4E" w:rsidRPr="00755C7F">
        <w:rPr>
          <w:rFonts w:ascii="Times New Roman" w:hAnsi="Times New Roman" w:cs="Times New Roman"/>
          <w:b/>
          <w:bCs/>
          <w:color w:val="000000"/>
          <w:szCs w:val="20"/>
          <w:u w:val="single"/>
        </w:rPr>
        <w:t>SUB</w:t>
      </w:r>
      <w:r w:rsidRPr="00755C7F">
        <w:rPr>
          <w:rFonts w:ascii="Times New Roman" w:hAnsi="Times New Roman" w:cs="Times New Roman"/>
          <w:b/>
          <w:bCs/>
          <w:color w:val="000000"/>
          <w:szCs w:val="20"/>
          <w:u w:val="single"/>
        </w:rPr>
        <w:t>ITEM I deste Termo de Referência à contratada</w:t>
      </w:r>
      <w:r w:rsidRPr="00755C7F">
        <w:rPr>
          <w:rFonts w:ascii="Times New Roman" w:hAnsi="Times New Roman" w:cs="Times New Roman"/>
          <w:b/>
          <w:bCs/>
          <w:color w:val="000000"/>
          <w:szCs w:val="20"/>
        </w:rPr>
        <w:t>,</w:t>
      </w:r>
      <w:r w:rsidRPr="00755C7F">
        <w:rPr>
          <w:rFonts w:ascii="Times New Roman" w:hAnsi="Times New Roman" w:cs="Times New Roman"/>
          <w:bCs/>
          <w:color w:val="000000"/>
          <w:szCs w:val="20"/>
        </w:rPr>
        <w:t xml:space="preserve"> visto que a solicitação ou não da execução do serviço do </w:t>
      </w:r>
      <w:r w:rsidR="00500E4E" w:rsidRPr="00755C7F">
        <w:rPr>
          <w:rFonts w:ascii="Times New Roman" w:hAnsi="Times New Roman" w:cs="Times New Roman"/>
          <w:bCs/>
          <w:color w:val="000000"/>
          <w:szCs w:val="20"/>
        </w:rPr>
        <w:t>SUB</w:t>
      </w:r>
      <w:r w:rsidRPr="00755C7F">
        <w:rPr>
          <w:rFonts w:ascii="Times New Roman" w:hAnsi="Times New Roman" w:cs="Times New Roman"/>
          <w:bCs/>
          <w:color w:val="000000"/>
          <w:szCs w:val="20"/>
        </w:rPr>
        <w:t xml:space="preserve">ITEM I dependerá do </w:t>
      </w:r>
      <w:r w:rsidRPr="00755C7F">
        <w:rPr>
          <w:rFonts w:ascii="Times New Roman" w:hAnsi="Times New Roman" w:cs="Times New Roman"/>
          <w:color w:val="000000" w:themeColor="text1"/>
          <w:szCs w:val="20"/>
        </w:rPr>
        <w:t>INCOTERM/Acordo Comercial estabelecido entre as partes (Hemobrás e fornecedores/clientes) para os itens a serem transportados.</w:t>
      </w:r>
    </w:p>
    <w:p w14:paraId="532C541E" w14:textId="77777777" w:rsidR="00183DEB" w:rsidRPr="00755C7F" w:rsidRDefault="00183DEB" w:rsidP="00183DEB">
      <w:pPr>
        <w:spacing w:line="360" w:lineRule="auto"/>
        <w:contextualSpacing/>
        <w:jc w:val="both"/>
        <w:rPr>
          <w:rFonts w:ascii="Times New Roman" w:hAnsi="Times New Roman" w:cs="Times New Roman"/>
          <w:bCs/>
          <w:color w:val="000000"/>
          <w:szCs w:val="20"/>
        </w:rPr>
      </w:pPr>
    </w:p>
    <w:p w14:paraId="66A3F383" w14:textId="5564BB36" w:rsidR="00183DEB" w:rsidRPr="00755C7F" w:rsidRDefault="00183DEB" w:rsidP="00183DEB">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755C7F">
        <w:rPr>
          <w:rFonts w:ascii="Times New Roman" w:hAnsi="Times New Roman" w:cs="Times New Roman"/>
          <w:bCs/>
          <w:color w:val="000000"/>
          <w:szCs w:val="20"/>
        </w:rPr>
        <w:t xml:space="preserve">DESCRIÇÃO SUMÁRIA DAS ATIVIDADES DO </w:t>
      </w:r>
      <w:r w:rsidRPr="00755C7F">
        <w:rPr>
          <w:rFonts w:ascii="Times New Roman" w:hAnsi="Times New Roman" w:cs="Times New Roman"/>
          <w:b/>
          <w:bCs/>
          <w:color w:val="000000"/>
          <w:szCs w:val="20"/>
        </w:rPr>
        <w:t xml:space="preserve">SERVIÇO DE </w:t>
      </w:r>
      <w:r w:rsidRPr="00755C7F">
        <w:rPr>
          <w:rFonts w:ascii="Times New Roman" w:hAnsi="Times New Roman" w:cs="Times New Roman"/>
          <w:b/>
          <w:bCs/>
          <w:color w:val="000000"/>
          <w:szCs w:val="20"/>
          <w:u w:val="single"/>
        </w:rPr>
        <w:t>GESTÃO</w:t>
      </w:r>
      <w:r w:rsidRPr="00755C7F">
        <w:rPr>
          <w:rFonts w:ascii="Times New Roman" w:hAnsi="Times New Roman" w:cs="Times New Roman"/>
          <w:b/>
          <w:bCs/>
          <w:color w:val="000000"/>
          <w:szCs w:val="20"/>
        </w:rPr>
        <w:t xml:space="preserve"> DA OPERAÇÃO</w:t>
      </w:r>
      <w:r w:rsidR="00972382" w:rsidRPr="00755C7F">
        <w:rPr>
          <w:rFonts w:ascii="Times New Roman" w:hAnsi="Times New Roman" w:cs="Times New Roman"/>
          <w:b/>
          <w:bCs/>
          <w:color w:val="000000"/>
          <w:szCs w:val="20"/>
        </w:rPr>
        <w:t xml:space="preserve"> LOGÍSTICA</w:t>
      </w:r>
      <w:r w:rsidRPr="00755C7F">
        <w:rPr>
          <w:rFonts w:ascii="Times New Roman" w:hAnsi="Times New Roman" w:cs="Times New Roman"/>
          <w:bCs/>
          <w:color w:val="000000"/>
          <w:szCs w:val="20"/>
        </w:rPr>
        <w:t xml:space="preserve"> PELA CONTRATADA</w:t>
      </w:r>
      <w:r w:rsidR="009B72A2" w:rsidRPr="00755C7F">
        <w:rPr>
          <w:rFonts w:ascii="Times New Roman" w:hAnsi="Times New Roman" w:cs="Times New Roman"/>
          <w:bCs/>
          <w:color w:val="000000"/>
          <w:szCs w:val="20"/>
        </w:rPr>
        <w:t xml:space="preserve"> (</w:t>
      </w:r>
      <w:r w:rsidR="00500E4E" w:rsidRPr="00755C7F">
        <w:rPr>
          <w:rFonts w:ascii="Times New Roman" w:hAnsi="Times New Roman" w:cs="Times New Roman"/>
          <w:bCs/>
          <w:color w:val="000000"/>
          <w:szCs w:val="20"/>
        </w:rPr>
        <w:t>SUB</w:t>
      </w:r>
      <w:r w:rsidR="009B72A2" w:rsidRPr="00755C7F">
        <w:rPr>
          <w:rFonts w:ascii="Times New Roman" w:hAnsi="Times New Roman" w:cs="Times New Roman"/>
          <w:bCs/>
          <w:color w:val="000000"/>
          <w:szCs w:val="20"/>
        </w:rPr>
        <w:t>ITEM I)</w:t>
      </w:r>
    </w:p>
    <w:p w14:paraId="3AC1E904" w14:textId="20D71378" w:rsidR="00183DEB" w:rsidRPr="007B563B" w:rsidRDefault="00183DEB" w:rsidP="001938D0">
      <w:pPr>
        <w:numPr>
          <w:ilvl w:val="2"/>
          <w:numId w:val="1"/>
        </w:numPr>
        <w:tabs>
          <w:tab w:val="left" w:pos="993"/>
        </w:tabs>
        <w:spacing w:line="360" w:lineRule="auto"/>
        <w:ind w:left="993" w:hanging="709"/>
        <w:contextualSpacing/>
        <w:jc w:val="both"/>
        <w:rPr>
          <w:rFonts w:ascii="Times New Roman" w:hAnsi="Times New Roman" w:cs="Times New Roman"/>
          <w:color w:val="000000" w:themeColor="text1"/>
          <w:szCs w:val="20"/>
        </w:rPr>
      </w:pPr>
      <w:r w:rsidRPr="00755C7F">
        <w:rPr>
          <w:rFonts w:ascii="Times New Roman" w:hAnsi="Times New Roman" w:cs="Times New Roman"/>
          <w:color w:val="000000" w:themeColor="text1"/>
          <w:szCs w:val="20"/>
        </w:rPr>
        <w:t>A gestão das operações logísticas pela contratada deve estar em conformidade com as legislações aplicáveis e poderá incluir, mas não se restringir à (ao</w:t>
      </w:r>
      <w:r w:rsidRPr="007B563B">
        <w:rPr>
          <w:rFonts w:ascii="Times New Roman" w:hAnsi="Times New Roman" w:cs="Times New Roman"/>
          <w:color w:val="000000" w:themeColor="text1"/>
          <w:szCs w:val="20"/>
        </w:rPr>
        <w:t>):</w:t>
      </w:r>
    </w:p>
    <w:p w14:paraId="3C152508" w14:textId="762411F3"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Suge</w:t>
      </w:r>
      <w:r w:rsidR="002B7944" w:rsidRPr="001938D0">
        <w:rPr>
          <w:rFonts w:ascii="Times New Roman" w:hAnsi="Times New Roman" w:cs="Times New Roman"/>
          <w:bCs/>
          <w:color w:val="000000"/>
          <w:szCs w:val="20"/>
        </w:rPr>
        <w:t xml:space="preserve">rir </w:t>
      </w:r>
      <w:r w:rsidRPr="001938D0">
        <w:rPr>
          <w:rFonts w:ascii="Times New Roman" w:hAnsi="Times New Roman" w:cs="Times New Roman"/>
          <w:bCs/>
          <w:color w:val="000000"/>
          <w:szCs w:val="20"/>
        </w:rPr>
        <w:t>o melhor modal de transporte e a rota mais adequada para defini</w:t>
      </w:r>
      <w:r w:rsidR="00610429">
        <w:rPr>
          <w:rFonts w:ascii="Times New Roman" w:hAnsi="Times New Roman" w:cs="Times New Roman"/>
          <w:bCs/>
          <w:color w:val="000000"/>
          <w:szCs w:val="20"/>
        </w:rPr>
        <w:t>ção</w:t>
      </w:r>
      <w:r w:rsidRPr="001938D0">
        <w:rPr>
          <w:rFonts w:ascii="Times New Roman" w:hAnsi="Times New Roman" w:cs="Times New Roman"/>
          <w:bCs/>
          <w:color w:val="000000"/>
          <w:szCs w:val="20"/>
        </w:rPr>
        <w:t xml:space="preserve"> </w:t>
      </w:r>
      <w:r w:rsidR="00610429">
        <w:rPr>
          <w:rFonts w:ascii="Times New Roman" w:hAnsi="Times New Roman" w:cs="Times New Roman"/>
          <w:bCs/>
          <w:color w:val="000000"/>
          <w:szCs w:val="20"/>
        </w:rPr>
        <w:t>d</w:t>
      </w:r>
      <w:r w:rsidRPr="001938D0">
        <w:rPr>
          <w:rFonts w:ascii="Times New Roman" w:hAnsi="Times New Roman" w:cs="Times New Roman"/>
          <w:bCs/>
          <w:color w:val="000000"/>
          <w:szCs w:val="20"/>
        </w:rPr>
        <w:t xml:space="preserve">a melhor opção de frete. </w:t>
      </w:r>
    </w:p>
    <w:p w14:paraId="123A70F0" w14:textId="7612B4B6"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szCs w:val="20"/>
        </w:rPr>
        <w:t xml:space="preserve">Providenciar ou elaborar as cotações para a execução das operações </w:t>
      </w:r>
      <w:r w:rsidR="00944876">
        <w:rPr>
          <w:rFonts w:ascii="Times New Roman" w:hAnsi="Times New Roman" w:cs="Times New Roman"/>
          <w:szCs w:val="20"/>
        </w:rPr>
        <w:t>logísticas</w:t>
      </w:r>
      <w:r w:rsidRPr="007B563B">
        <w:rPr>
          <w:rFonts w:ascii="Times New Roman" w:hAnsi="Times New Roman" w:cs="Times New Roman"/>
          <w:szCs w:val="20"/>
        </w:rPr>
        <w:t xml:space="preserve"> conforme estipulado neste TERMO DE REFERÊNCIA.</w:t>
      </w:r>
    </w:p>
    <w:p w14:paraId="670B502C" w14:textId="77777777"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color w:val="000000" w:themeColor="text1"/>
          <w:szCs w:val="20"/>
        </w:rPr>
        <w:t>Após a aprovação das cotações pela Hemobrás, a contratada deve providenciar a execução da operação logística e realizar a gestão da mesma.</w:t>
      </w:r>
    </w:p>
    <w:p w14:paraId="380F8F89" w14:textId="46ABAD51"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Enviar pré-alerta de embarque à Hemobrás previamente aos embarques, juntamente com</w:t>
      </w:r>
      <w:r w:rsidR="001B1180">
        <w:rPr>
          <w:rFonts w:ascii="Times New Roman" w:hAnsi="Times New Roman" w:cs="Times New Roman"/>
          <w:bCs/>
          <w:color w:val="000000"/>
          <w:szCs w:val="20"/>
        </w:rPr>
        <w:t xml:space="preserve"> todas</w:t>
      </w:r>
      <w:r w:rsidRPr="001938D0">
        <w:rPr>
          <w:rFonts w:ascii="Times New Roman" w:hAnsi="Times New Roman" w:cs="Times New Roman"/>
          <w:bCs/>
          <w:color w:val="000000"/>
          <w:szCs w:val="20"/>
        </w:rPr>
        <w:t xml:space="preserve"> a</w:t>
      </w:r>
      <w:r w:rsidR="001B1180">
        <w:rPr>
          <w:rFonts w:ascii="Times New Roman" w:hAnsi="Times New Roman" w:cs="Times New Roman"/>
          <w:bCs/>
          <w:color w:val="000000"/>
          <w:szCs w:val="20"/>
        </w:rPr>
        <w:t>s</w:t>
      </w:r>
      <w:r w:rsidRPr="001938D0">
        <w:rPr>
          <w:rFonts w:ascii="Times New Roman" w:hAnsi="Times New Roman" w:cs="Times New Roman"/>
          <w:bCs/>
          <w:color w:val="000000"/>
          <w:szCs w:val="20"/>
        </w:rPr>
        <w:t xml:space="preserve"> documentaç</w:t>
      </w:r>
      <w:r w:rsidR="001B1180">
        <w:rPr>
          <w:rFonts w:ascii="Times New Roman" w:hAnsi="Times New Roman" w:cs="Times New Roman"/>
          <w:bCs/>
          <w:color w:val="000000"/>
          <w:szCs w:val="20"/>
        </w:rPr>
        <w:t>ões necessárias.</w:t>
      </w:r>
      <w:r w:rsidRPr="001938D0">
        <w:rPr>
          <w:rFonts w:ascii="Times New Roman" w:hAnsi="Times New Roman" w:cs="Times New Roman"/>
          <w:bCs/>
          <w:color w:val="000000"/>
          <w:szCs w:val="20"/>
        </w:rPr>
        <w:t xml:space="preserve"> </w:t>
      </w:r>
    </w:p>
    <w:p w14:paraId="480255A8" w14:textId="778D3CC0" w:rsidR="00183DEB" w:rsidRDefault="00183DEB" w:rsidP="003B302B">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Programa</w:t>
      </w:r>
      <w:r w:rsidR="0004300D" w:rsidRPr="001938D0">
        <w:rPr>
          <w:rFonts w:ascii="Times New Roman" w:hAnsi="Times New Roman" w:cs="Times New Roman"/>
          <w:bCs/>
          <w:color w:val="000000"/>
          <w:szCs w:val="20"/>
        </w:rPr>
        <w:t>r</w:t>
      </w:r>
      <w:r w:rsidR="00A600CC">
        <w:rPr>
          <w:rFonts w:ascii="Times New Roman" w:hAnsi="Times New Roman" w:cs="Times New Roman"/>
          <w:bCs/>
          <w:color w:val="000000"/>
          <w:szCs w:val="20"/>
        </w:rPr>
        <w:t xml:space="preserve"> e coordenar</w:t>
      </w:r>
      <w:r w:rsidRPr="001938D0">
        <w:rPr>
          <w:rFonts w:ascii="Times New Roman" w:hAnsi="Times New Roman" w:cs="Times New Roman"/>
          <w:bCs/>
          <w:color w:val="000000"/>
          <w:szCs w:val="20"/>
        </w:rPr>
        <w:t xml:space="preserve"> junto aos agentes </w:t>
      </w:r>
      <w:r w:rsidR="00D612FA">
        <w:rPr>
          <w:rFonts w:ascii="Times New Roman" w:hAnsi="Times New Roman" w:cs="Times New Roman"/>
          <w:bCs/>
          <w:color w:val="000000"/>
          <w:szCs w:val="20"/>
        </w:rPr>
        <w:t>d</w:t>
      </w:r>
      <w:r w:rsidR="00407592">
        <w:rPr>
          <w:rFonts w:ascii="Times New Roman" w:hAnsi="Times New Roman" w:cs="Times New Roman"/>
          <w:bCs/>
          <w:color w:val="000000"/>
          <w:szCs w:val="20"/>
        </w:rPr>
        <w:t>e toda a</w:t>
      </w:r>
      <w:r w:rsidR="00D612FA">
        <w:rPr>
          <w:rFonts w:ascii="Times New Roman" w:hAnsi="Times New Roman" w:cs="Times New Roman"/>
          <w:bCs/>
          <w:color w:val="000000"/>
          <w:szCs w:val="20"/>
        </w:rPr>
        <w:t xml:space="preserve"> cadeia logística</w:t>
      </w:r>
      <w:r w:rsidRPr="001938D0">
        <w:rPr>
          <w:rFonts w:ascii="Times New Roman" w:hAnsi="Times New Roman" w:cs="Times New Roman"/>
          <w:bCs/>
          <w:color w:val="000000"/>
          <w:szCs w:val="20"/>
        </w:rPr>
        <w:t xml:space="preserve"> quanto às datas de embarque e desembarque de acordo com a disponibilidade da mercadoria para coleta</w:t>
      </w:r>
      <w:r w:rsidR="00DC6228" w:rsidRPr="001938D0">
        <w:rPr>
          <w:rFonts w:ascii="Times New Roman" w:hAnsi="Times New Roman" w:cs="Times New Roman"/>
          <w:bCs/>
          <w:color w:val="000000"/>
          <w:szCs w:val="20"/>
        </w:rPr>
        <w:t xml:space="preserve"> e prazos de operação</w:t>
      </w:r>
      <w:r w:rsidRPr="001938D0">
        <w:rPr>
          <w:rFonts w:ascii="Times New Roman" w:hAnsi="Times New Roman" w:cs="Times New Roman"/>
          <w:bCs/>
          <w:color w:val="000000"/>
          <w:szCs w:val="20"/>
        </w:rPr>
        <w:t xml:space="preserve">, </w:t>
      </w:r>
      <w:r w:rsidR="00DC6228" w:rsidRPr="001938D0">
        <w:rPr>
          <w:rFonts w:ascii="Times New Roman" w:hAnsi="Times New Roman" w:cs="Times New Roman"/>
          <w:bCs/>
          <w:color w:val="000000"/>
          <w:szCs w:val="20"/>
        </w:rPr>
        <w:t xml:space="preserve">como também realizar a </w:t>
      </w:r>
      <w:r w:rsidRPr="001938D0">
        <w:rPr>
          <w:rFonts w:ascii="Times New Roman" w:hAnsi="Times New Roman" w:cs="Times New Roman"/>
          <w:bCs/>
          <w:color w:val="000000"/>
          <w:szCs w:val="20"/>
        </w:rPr>
        <w:t>comunicação</w:t>
      </w:r>
      <w:r w:rsidR="00E9284D">
        <w:rPr>
          <w:rFonts w:ascii="Times New Roman" w:hAnsi="Times New Roman" w:cs="Times New Roman"/>
          <w:bCs/>
          <w:color w:val="000000"/>
          <w:szCs w:val="20"/>
        </w:rPr>
        <w:t xml:space="preserve"> periódica e tempestiva</w:t>
      </w:r>
      <w:r w:rsidRPr="001938D0">
        <w:rPr>
          <w:rFonts w:ascii="Times New Roman" w:hAnsi="Times New Roman" w:cs="Times New Roman"/>
          <w:bCs/>
          <w:color w:val="000000"/>
          <w:szCs w:val="20"/>
        </w:rPr>
        <w:t xml:space="preserve"> à Hemobrás.</w:t>
      </w:r>
    </w:p>
    <w:p w14:paraId="1C9CF489" w14:textId="15AB06B5" w:rsidR="00183DEB" w:rsidRPr="001938D0" w:rsidRDefault="00EC337F"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 xml:space="preserve">Realizar </w:t>
      </w:r>
      <w:r w:rsidR="008770A2">
        <w:rPr>
          <w:rFonts w:ascii="Times New Roman" w:hAnsi="Times New Roman" w:cs="Times New Roman"/>
          <w:bCs/>
          <w:color w:val="000000"/>
          <w:szCs w:val="20"/>
        </w:rPr>
        <w:t>a programação, coordenação,</w:t>
      </w:r>
      <w:r w:rsidRPr="001938D0">
        <w:rPr>
          <w:rFonts w:ascii="Times New Roman" w:hAnsi="Times New Roman" w:cs="Times New Roman"/>
          <w:bCs/>
          <w:color w:val="000000"/>
          <w:szCs w:val="20"/>
        </w:rPr>
        <w:t xml:space="preserve"> c</w:t>
      </w:r>
      <w:r w:rsidR="00183DEB" w:rsidRPr="001938D0">
        <w:rPr>
          <w:rFonts w:ascii="Times New Roman" w:hAnsi="Times New Roman" w:cs="Times New Roman"/>
          <w:bCs/>
          <w:color w:val="000000"/>
          <w:szCs w:val="20"/>
        </w:rPr>
        <w:t xml:space="preserve">ontato, acompanhamento e intermediação com </w:t>
      </w:r>
      <w:r w:rsidR="0057678A">
        <w:rPr>
          <w:rFonts w:ascii="Times New Roman" w:hAnsi="Times New Roman" w:cs="Times New Roman"/>
          <w:bCs/>
          <w:color w:val="000000"/>
          <w:szCs w:val="20"/>
        </w:rPr>
        <w:t>todos os agentes envolvidos na totalidade da</w:t>
      </w:r>
      <w:r w:rsidR="008770A2">
        <w:rPr>
          <w:rFonts w:ascii="Times New Roman" w:hAnsi="Times New Roman" w:cs="Times New Roman"/>
          <w:bCs/>
          <w:color w:val="000000"/>
          <w:szCs w:val="20"/>
        </w:rPr>
        <w:t>s atividades da</w:t>
      </w:r>
      <w:r w:rsidR="0057678A">
        <w:rPr>
          <w:rFonts w:ascii="Times New Roman" w:hAnsi="Times New Roman" w:cs="Times New Roman"/>
          <w:bCs/>
          <w:color w:val="000000"/>
          <w:szCs w:val="20"/>
        </w:rPr>
        <w:t xml:space="preserve"> </w:t>
      </w:r>
      <w:r w:rsidR="00DF06DF">
        <w:rPr>
          <w:rFonts w:ascii="Times New Roman" w:hAnsi="Times New Roman" w:cs="Times New Roman"/>
          <w:bCs/>
          <w:color w:val="000000"/>
          <w:szCs w:val="20"/>
        </w:rPr>
        <w:t>operação</w:t>
      </w:r>
      <w:r w:rsidR="0057678A">
        <w:rPr>
          <w:rFonts w:ascii="Times New Roman" w:hAnsi="Times New Roman" w:cs="Times New Roman"/>
          <w:bCs/>
          <w:color w:val="000000"/>
          <w:szCs w:val="20"/>
        </w:rPr>
        <w:t xml:space="preserve"> logística des</w:t>
      </w:r>
      <w:r w:rsidR="00E27055">
        <w:rPr>
          <w:rFonts w:ascii="Times New Roman" w:hAnsi="Times New Roman" w:cs="Times New Roman"/>
          <w:bCs/>
          <w:color w:val="000000"/>
          <w:szCs w:val="20"/>
        </w:rPr>
        <w:t>de</w:t>
      </w:r>
      <w:r w:rsidR="0057678A">
        <w:rPr>
          <w:rFonts w:ascii="Times New Roman" w:hAnsi="Times New Roman" w:cs="Times New Roman"/>
          <w:bCs/>
          <w:color w:val="000000"/>
          <w:szCs w:val="20"/>
        </w:rPr>
        <w:t xml:space="preserve"> a </w:t>
      </w:r>
      <w:r w:rsidR="00183DEB" w:rsidRPr="001938D0">
        <w:rPr>
          <w:rFonts w:ascii="Times New Roman" w:hAnsi="Times New Roman" w:cs="Times New Roman"/>
          <w:bCs/>
          <w:color w:val="000000"/>
          <w:szCs w:val="20"/>
        </w:rPr>
        <w:t>orige</w:t>
      </w:r>
      <w:r w:rsidR="0057678A">
        <w:rPr>
          <w:rFonts w:ascii="Times New Roman" w:hAnsi="Times New Roman" w:cs="Times New Roman"/>
          <w:bCs/>
          <w:color w:val="000000"/>
          <w:szCs w:val="20"/>
        </w:rPr>
        <w:t xml:space="preserve">m até o </w:t>
      </w:r>
      <w:r w:rsidR="00183DEB" w:rsidRPr="001938D0">
        <w:rPr>
          <w:rFonts w:ascii="Times New Roman" w:hAnsi="Times New Roman" w:cs="Times New Roman"/>
          <w:bCs/>
          <w:color w:val="000000"/>
          <w:szCs w:val="20"/>
        </w:rPr>
        <w:t>destino.</w:t>
      </w:r>
    </w:p>
    <w:p w14:paraId="4C5DF1D4" w14:textId="528972AC"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Acompanha</w:t>
      </w:r>
      <w:r w:rsidR="00F86465" w:rsidRPr="001938D0">
        <w:rPr>
          <w:rFonts w:ascii="Times New Roman" w:hAnsi="Times New Roman" w:cs="Times New Roman"/>
          <w:bCs/>
          <w:color w:val="000000"/>
          <w:szCs w:val="20"/>
        </w:rPr>
        <w:t>r</w:t>
      </w:r>
      <w:r w:rsidRPr="001938D0">
        <w:rPr>
          <w:rFonts w:ascii="Times New Roman" w:hAnsi="Times New Roman" w:cs="Times New Roman"/>
          <w:bCs/>
          <w:color w:val="000000"/>
          <w:szCs w:val="20"/>
        </w:rPr>
        <w:t xml:space="preserve"> a disponibilização da carga no exterior (junto ao exportador).</w:t>
      </w:r>
    </w:p>
    <w:p w14:paraId="4B13257C" w14:textId="5D2CF7CA"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color w:val="000000" w:themeColor="text1"/>
          <w:szCs w:val="20"/>
        </w:rPr>
        <w:t xml:space="preserve"> Monitorar </w:t>
      </w:r>
      <w:r w:rsidR="003261FD">
        <w:rPr>
          <w:rFonts w:ascii="Times New Roman" w:hAnsi="Times New Roman" w:cs="Times New Roman"/>
          <w:color w:val="000000" w:themeColor="text1"/>
          <w:szCs w:val="20"/>
        </w:rPr>
        <w:t xml:space="preserve">todas as despesas da totalidade da operação logística </w:t>
      </w:r>
      <w:r w:rsidRPr="007B563B">
        <w:rPr>
          <w:rFonts w:ascii="Times New Roman" w:hAnsi="Times New Roman" w:cs="Times New Roman"/>
          <w:color w:val="000000" w:themeColor="text1"/>
          <w:szCs w:val="20"/>
        </w:rPr>
        <w:t xml:space="preserve">referente aos processos para que ocorram em conformidade as cotações </w:t>
      </w:r>
      <w:r w:rsidR="003261FD">
        <w:rPr>
          <w:rFonts w:ascii="Times New Roman" w:hAnsi="Times New Roman" w:cs="Times New Roman"/>
          <w:color w:val="000000" w:themeColor="text1"/>
          <w:szCs w:val="20"/>
        </w:rPr>
        <w:t xml:space="preserve">previamente </w:t>
      </w:r>
      <w:r w:rsidRPr="007B563B">
        <w:rPr>
          <w:rFonts w:ascii="Times New Roman" w:hAnsi="Times New Roman" w:cs="Times New Roman"/>
          <w:color w:val="000000" w:themeColor="text1"/>
          <w:szCs w:val="20"/>
        </w:rPr>
        <w:t xml:space="preserve">aprovadas para execução pela Hemobrás.  </w:t>
      </w:r>
    </w:p>
    <w:p w14:paraId="5146821E" w14:textId="77777777"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szCs w:val="20"/>
        </w:rPr>
        <w:t>Responder as solicitações da Hemobrás tempestivamente.</w:t>
      </w:r>
    </w:p>
    <w:p w14:paraId="18FA8DA5" w14:textId="77777777"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bCs/>
          <w:color w:val="000000"/>
          <w:szCs w:val="20"/>
        </w:rPr>
        <w:t xml:space="preserve">Indicar, elaborar e conferir todas as </w:t>
      </w:r>
      <w:r w:rsidRPr="007B563B">
        <w:rPr>
          <w:rFonts w:ascii="Times New Roman" w:hAnsi="Times New Roman" w:cs="Times New Roman"/>
          <w:szCs w:val="20"/>
        </w:rPr>
        <w:t>documentações referente às operações logísticas de responsabilidade da contratada ou de seus parceiros logísticos</w:t>
      </w:r>
      <w:r w:rsidRPr="007B563B">
        <w:rPr>
          <w:rFonts w:ascii="Times New Roman" w:hAnsi="Times New Roman" w:cs="Times New Roman"/>
          <w:bCs/>
          <w:color w:val="000000"/>
          <w:szCs w:val="20"/>
        </w:rPr>
        <w:t xml:space="preserve"> para cada processo, de forma a não implicar em atrasos, irregularidades no processo, ociosidade da carga e aplicação de multas.</w:t>
      </w:r>
    </w:p>
    <w:p w14:paraId="5F18B720" w14:textId="77777777"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color w:val="000000" w:themeColor="text1"/>
          <w:szCs w:val="20"/>
        </w:rPr>
        <w:t>Assessorar a Hemobrás quanto aos documentos de responsabilidade desta e realizar a revisão dos mesmos.</w:t>
      </w:r>
    </w:p>
    <w:p w14:paraId="52362BB4" w14:textId="78846717"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1938D0">
        <w:rPr>
          <w:rFonts w:ascii="Times New Roman" w:hAnsi="Times New Roman" w:cs="Times New Roman"/>
          <w:szCs w:val="20"/>
        </w:rPr>
        <w:lastRenderedPageBreak/>
        <w:t>Validar</w:t>
      </w:r>
      <w:r w:rsidRPr="007B563B">
        <w:rPr>
          <w:rFonts w:ascii="Times New Roman" w:hAnsi="Times New Roman" w:cs="Times New Roman"/>
          <w:szCs w:val="20"/>
        </w:rPr>
        <w:t xml:space="preserve"> toda a documentação das operações logísticas nacionais e internacionais, tais como invoice, packing list, conhecimento de transporte, documentos técnicos e demais documentos para a correta execução do serviço</w:t>
      </w:r>
      <w:r w:rsidR="00F86465" w:rsidRPr="007B563B">
        <w:rPr>
          <w:rFonts w:ascii="Times New Roman" w:hAnsi="Times New Roman" w:cs="Times New Roman"/>
          <w:szCs w:val="20"/>
        </w:rPr>
        <w:t>.</w:t>
      </w:r>
    </w:p>
    <w:p w14:paraId="03377382" w14:textId="253EDCB2"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szCs w:val="20"/>
        </w:rPr>
        <w:t>Comunicar à Hemobrás</w:t>
      </w:r>
      <w:r w:rsidR="00F86465" w:rsidRPr="007B563B">
        <w:rPr>
          <w:rFonts w:ascii="Times New Roman" w:hAnsi="Times New Roman" w:cs="Times New Roman"/>
          <w:szCs w:val="20"/>
        </w:rPr>
        <w:t xml:space="preserve"> periodicamente</w:t>
      </w:r>
      <w:r w:rsidRPr="007B563B">
        <w:rPr>
          <w:rFonts w:ascii="Times New Roman" w:hAnsi="Times New Roman" w:cs="Times New Roman"/>
          <w:szCs w:val="20"/>
        </w:rPr>
        <w:t xml:space="preserve"> sobre o andamento das operações</w:t>
      </w:r>
      <w:r w:rsidR="00F86465" w:rsidRPr="007B563B">
        <w:rPr>
          <w:rFonts w:ascii="Times New Roman" w:hAnsi="Times New Roman" w:cs="Times New Roman"/>
          <w:szCs w:val="20"/>
        </w:rPr>
        <w:t xml:space="preserve"> ou</w:t>
      </w:r>
      <w:r w:rsidRPr="007B563B">
        <w:rPr>
          <w:rFonts w:ascii="Times New Roman" w:hAnsi="Times New Roman" w:cs="Times New Roman"/>
          <w:szCs w:val="20"/>
        </w:rPr>
        <w:t xml:space="preserve"> sempre que necessário.</w:t>
      </w:r>
    </w:p>
    <w:p w14:paraId="0156F0E9" w14:textId="43C3295B"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szCs w:val="20"/>
        </w:rPr>
        <w:t xml:space="preserve">Comunicar </w:t>
      </w:r>
      <w:r w:rsidR="000A25B8" w:rsidRPr="007B563B">
        <w:rPr>
          <w:rFonts w:ascii="Times New Roman" w:hAnsi="Times New Roman" w:cs="Times New Roman"/>
          <w:szCs w:val="20"/>
        </w:rPr>
        <w:t xml:space="preserve">tempestivamente </w:t>
      </w:r>
      <w:r w:rsidRPr="007B563B">
        <w:rPr>
          <w:rFonts w:ascii="Times New Roman" w:hAnsi="Times New Roman" w:cs="Times New Roman"/>
          <w:szCs w:val="20"/>
        </w:rPr>
        <w:t>quaisquer alterações nas operações logísticas ou dificuldades encontradas nos processos</w:t>
      </w:r>
      <w:r w:rsidR="000A25B8" w:rsidRPr="007B563B">
        <w:rPr>
          <w:rFonts w:ascii="Times New Roman" w:hAnsi="Times New Roman" w:cs="Times New Roman"/>
          <w:szCs w:val="20"/>
        </w:rPr>
        <w:t>.</w:t>
      </w:r>
    </w:p>
    <w:p w14:paraId="7F64D457" w14:textId="0EA92FE6"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szCs w:val="20"/>
        </w:rPr>
        <w:t xml:space="preserve">Supervisionar as operações logísticas nacionais e internacionais, garantindo que as operações sejam realizadas </w:t>
      </w:r>
      <w:r w:rsidR="00A02E37" w:rsidRPr="007B563B">
        <w:rPr>
          <w:rFonts w:ascii="Times New Roman" w:hAnsi="Times New Roman" w:cs="Times New Roman"/>
          <w:szCs w:val="20"/>
        </w:rPr>
        <w:t>conforme solicitado pela Hemobrás e de</w:t>
      </w:r>
      <w:r w:rsidRPr="007B563B">
        <w:rPr>
          <w:rFonts w:ascii="Times New Roman" w:hAnsi="Times New Roman" w:cs="Times New Roman"/>
          <w:szCs w:val="20"/>
        </w:rPr>
        <w:t xml:space="preserve"> maneira segura e eficiente, seguindo as legislações e procedimentos adequados e em conformidade com os itens deste TERMO DE REFERÊNCIA.</w:t>
      </w:r>
    </w:p>
    <w:p w14:paraId="5A32F932" w14:textId="77777777"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szCs w:val="20"/>
        </w:rPr>
        <w:t>Providenciar a execução de procedimentos administrativos de sua responsabilidade nas operações logísticas nacionais e internacionais, da protocolização de documentos, etc.</w:t>
      </w:r>
    </w:p>
    <w:p w14:paraId="708EDA0A" w14:textId="1022E19D" w:rsidR="00183DEB" w:rsidRPr="007B563B"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7B563B">
        <w:rPr>
          <w:rFonts w:ascii="Times New Roman" w:hAnsi="Times New Roman" w:cs="Times New Roman"/>
          <w:szCs w:val="20"/>
        </w:rPr>
        <w:t xml:space="preserve">Manter uma comunicação </w:t>
      </w:r>
      <w:r w:rsidR="00A4479D" w:rsidRPr="007B563B">
        <w:rPr>
          <w:rFonts w:ascii="Times New Roman" w:hAnsi="Times New Roman" w:cs="Times New Roman"/>
          <w:szCs w:val="20"/>
        </w:rPr>
        <w:t xml:space="preserve">cortês, </w:t>
      </w:r>
      <w:r w:rsidRPr="007B563B">
        <w:rPr>
          <w:rFonts w:ascii="Times New Roman" w:hAnsi="Times New Roman" w:cs="Times New Roman"/>
          <w:szCs w:val="20"/>
        </w:rPr>
        <w:t xml:space="preserve">clara e eficaz com a Hemobrás, com os clientes, com os fornecedores e com os parceiros logísticos para garantir que todas as partes </w:t>
      </w:r>
      <w:r w:rsidR="00E74DDB" w:rsidRPr="007B563B">
        <w:rPr>
          <w:rFonts w:ascii="Times New Roman" w:hAnsi="Times New Roman" w:cs="Times New Roman"/>
          <w:szCs w:val="20"/>
        </w:rPr>
        <w:t xml:space="preserve">envolvidas </w:t>
      </w:r>
      <w:r w:rsidRPr="007B563B">
        <w:rPr>
          <w:rFonts w:ascii="Times New Roman" w:hAnsi="Times New Roman" w:cs="Times New Roman"/>
          <w:szCs w:val="20"/>
        </w:rPr>
        <w:t>estejam informadas</w:t>
      </w:r>
      <w:r w:rsidR="00E74DDB" w:rsidRPr="007B563B">
        <w:rPr>
          <w:rFonts w:ascii="Times New Roman" w:hAnsi="Times New Roman" w:cs="Times New Roman"/>
          <w:szCs w:val="20"/>
        </w:rPr>
        <w:t xml:space="preserve"> e alinhadas</w:t>
      </w:r>
      <w:r w:rsidRPr="007B563B">
        <w:rPr>
          <w:rFonts w:ascii="Times New Roman" w:hAnsi="Times New Roman" w:cs="Times New Roman"/>
          <w:szCs w:val="20"/>
        </w:rPr>
        <w:t xml:space="preserve"> sobre o status da carga e quaisquer problemas que possam surgir.</w:t>
      </w:r>
    </w:p>
    <w:p w14:paraId="334F9A89" w14:textId="7D99BFD6"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bookmarkStart w:id="8" w:name="_Ref171265092"/>
      <w:r w:rsidRPr="009B0830">
        <w:rPr>
          <w:rFonts w:ascii="Times New Roman" w:hAnsi="Times New Roman" w:cs="Times New Roman"/>
          <w:szCs w:val="20"/>
        </w:rPr>
        <w:t>Enviar numerário</w:t>
      </w:r>
      <w:r w:rsidR="00F5311A" w:rsidRPr="001938D0">
        <w:rPr>
          <w:rFonts w:ascii="Times New Roman" w:hAnsi="Times New Roman" w:cs="Times New Roman"/>
          <w:szCs w:val="20"/>
        </w:rPr>
        <w:t>s</w:t>
      </w:r>
      <w:r w:rsidR="00530BE5" w:rsidRPr="001938D0">
        <w:rPr>
          <w:rFonts w:ascii="Times New Roman" w:hAnsi="Times New Roman" w:cs="Times New Roman"/>
          <w:szCs w:val="20"/>
        </w:rPr>
        <w:t xml:space="preserve"> </w:t>
      </w:r>
      <w:r w:rsidR="009A1F74" w:rsidRPr="001938D0">
        <w:rPr>
          <w:rFonts w:ascii="Times New Roman" w:hAnsi="Times New Roman" w:cs="Times New Roman"/>
          <w:szCs w:val="20"/>
        </w:rPr>
        <w:t>e faturas comerciais de seus fornecedores</w:t>
      </w:r>
      <w:r w:rsidRPr="009B0830">
        <w:rPr>
          <w:rFonts w:ascii="Times New Roman" w:hAnsi="Times New Roman" w:cs="Times New Roman"/>
          <w:szCs w:val="20"/>
        </w:rPr>
        <w:t xml:space="preserve"> com valores de frete, taxas, impostos, seguros, armazenagem</w:t>
      </w:r>
      <w:r w:rsidR="00A3510E">
        <w:rPr>
          <w:rFonts w:ascii="Times New Roman" w:hAnsi="Times New Roman" w:cs="Times New Roman"/>
          <w:szCs w:val="20"/>
        </w:rPr>
        <w:t xml:space="preserve"> em trânsito</w:t>
      </w:r>
      <w:r w:rsidRPr="009B0830">
        <w:rPr>
          <w:rFonts w:ascii="Times New Roman" w:hAnsi="Times New Roman" w:cs="Times New Roman"/>
          <w:szCs w:val="20"/>
        </w:rPr>
        <w:t xml:space="preserve"> e </w:t>
      </w:r>
      <w:r w:rsidR="00305276" w:rsidRPr="009B0830">
        <w:rPr>
          <w:rFonts w:ascii="Times New Roman" w:hAnsi="Times New Roman" w:cs="Times New Roman"/>
          <w:szCs w:val="20"/>
        </w:rPr>
        <w:t>demais</w:t>
      </w:r>
      <w:r w:rsidRPr="009B0830">
        <w:rPr>
          <w:rFonts w:ascii="Times New Roman" w:hAnsi="Times New Roman" w:cs="Times New Roman"/>
          <w:szCs w:val="20"/>
        </w:rPr>
        <w:t xml:space="preserve"> despesas</w:t>
      </w:r>
      <w:r w:rsidR="009D176D" w:rsidRPr="009B0830">
        <w:rPr>
          <w:rFonts w:ascii="Times New Roman" w:hAnsi="Times New Roman" w:cs="Times New Roman"/>
          <w:szCs w:val="20"/>
        </w:rPr>
        <w:t xml:space="preserve"> </w:t>
      </w:r>
      <w:r w:rsidR="00305276" w:rsidRPr="009B0830">
        <w:rPr>
          <w:rFonts w:ascii="Times New Roman" w:hAnsi="Times New Roman" w:cs="Times New Roman"/>
          <w:szCs w:val="20"/>
        </w:rPr>
        <w:t xml:space="preserve">de execução de operações logísticas </w:t>
      </w:r>
      <w:r w:rsidR="009D176D" w:rsidRPr="009B0830">
        <w:rPr>
          <w:rFonts w:ascii="Times New Roman" w:hAnsi="Times New Roman" w:cs="Times New Roman"/>
          <w:szCs w:val="20"/>
        </w:rPr>
        <w:t xml:space="preserve">para disponibilização de recursos pela Hemobrás </w:t>
      </w:r>
      <w:r w:rsidRPr="009B0830">
        <w:rPr>
          <w:rFonts w:ascii="Times New Roman" w:hAnsi="Times New Roman" w:cs="Times New Roman"/>
          <w:szCs w:val="20"/>
        </w:rPr>
        <w:t>em conformidade com este TERMO DE REFERÊNCIA</w:t>
      </w:r>
      <w:r w:rsidR="009D176D" w:rsidRPr="009B0830">
        <w:rPr>
          <w:rFonts w:ascii="Times New Roman" w:hAnsi="Times New Roman" w:cs="Times New Roman"/>
          <w:szCs w:val="20"/>
        </w:rPr>
        <w:t xml:space="preserve"> e em conformidade com as cotações previamente aprovadas pela Hemobrás</w:t>
      </w:r>
      <w:r w:rsidR="002B7944" w:rsidRPr="009B0830">
        <w:rPr>
          <w:rFonts w:ascii="Times New Roman" w:hAnsi="Times New Roman" w:cs="Times New Roman"/>
          <w:szCs w:val="20"/>
        </w:rPr>
        <w:t>.</w:t>
      </w:r>
      <w:bookmarkEnd w:id="8"/>
    </w:p>
    <w:p w14:paraId="4D9640F6" w14:textId="58BB7E21" w:rsidR="002B7944" w:rsidRPr="001938D0" w:rsidRDefault="002B7944" w:rsidP="003B302B">
      <w:pPr>
        <w:numPr>
          <w:ilvl w:val="3"/>
          <w:numId w:val="1"/>
        </w:numPr>
        <w:spacing w:line="360" w:lineRule="auto"/>
        <w:ind w:left="1418" w:hanging="709"/>
        <w:contextualSpacing/>
        <w:jc w:val="both"/>
        <w:rPr>
          <w:rFonts w:ascii="Times New Roman" w:hAnsi="Times New Roman" w:cs="Times New Roman"/>
          <w:color w:val="000000" w:themeColor="text1"/>
          <w:szCs w:val="20"/>
        </w:rPr>
      </w:pPr>
      <w:bookmarkStart w:id="9" w:name="_Ref171265101"/>
      <w:r w:rsidRPr="009B0830">
        <w:rPr>
          <w:rFonts w:ascii="Times New Roman" w:hAnsi="Times New Roman" w:cs="Times New Roman"/>
          <w:color w:val="000000" w:themeColor="text1"/>
          <w:szCs w:val="20"/>
        </w:rPr>
        <w:t xml:space="preserve">Providenciar o pagamento de todas as despesas relacionadas à execução das operações logísticas solicitadas em numerário </w:t>
      </w:r>
      <w:r w:rsidR="00D40630" w:rsidRPr="009B0830">
        <w:rPr>
          <w:rFonts w:ascii="Times New Roman" w:hAnsi="Times New Roman" w:cs="Times New Roman"/>
          <w:color w:val="000000" w:themeColor="text1"/>
          <w:szCs w:val="20"/>
        </w:rPr>
        <w:t xml:space="preserve">e aprovadas pela </w:t>
      </w:r>
      <w:r w:rsidRPr="009B0830">
        <w:rPr>
          <w:rFonts w:ascii="Times New Roman" w:hAnsi="Times New Roman" w:cs="Times New Roman"/>
          <w:color w:val="000000" w:themeColor="text1"/>
          <w:szCs w:val="20"/>
        </w:rPr>
        <w:t>Hemobrás.</w:t>
      </w:r>
      <w:bookmarkEnd w:id="9"/>
    </w:p>
    <w:p w14:paraId="2BE28F5B" w14:textId="4055379B" w:rsidR="009A1F74" w:rsidRPr="009B0830" w:rsidRDefault="009A1F74"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1938D0">
        <w:rPr>
          <w:rFonts w:ascii="Times New Roman" w:hAnsi="Times New Roman" w:cs="Times New Roman"/>
          <w:color w:val="000000" w:themeColor="text1"/>
          <w:szCs w:val="20"/>
        </w:rPr>
        <w:t>Maiores detalhamentos sobre</w:t>
      </w:r>
      <w:r w:rsidR="001A2D1F" w:rsidRPr="001938D0">
        <w:rPr>
          <w:rFonts w:ascii="Times New Roman" w:hAnsi="Times New Roman" w:cs="Times New Roman"/>
          <w:color w:val="000000" w:themeColor="text1"/>
          <w:szCs w:val="20"/>
        </w:rPr>
        <w:t xml:space="preserve"> o tema</w:t>
      </w:r>
      <w:r w:rsidR="00A52274" w:rsidRPr="001938D0">
        <w:rPr>
          <w:rFonts w:ascii="Times New Roman" w:hAnsi="Times New Roman" w:cs="Times New Roman"/>
          <w:color w:val="000000" w:themeColor="text1"/>
          <w:szCs w:val="20"/>
        </w:rPr>
        <w:t xml:space="preserve"> </w:t>
      </w:r>
      <w:r w:rsidR="001A2D1F" w:rsidRPr="001938D0">
        <w:rPr>
          <w:rFonts w:ascii="Times New Roman" w:hAnsi="Times New Roman" w:cs="Times New Roman"/>
          <w:color w:val="000000" w:themeColor="text1"/>
          <w:szCs w:val="20"/>
        </w:rPr>
        <w:t>d</w:t>
      </w:r>
      <w:r w:rsidR="00A52274" w:rsidRPr="001938D0">
        <w:rPr>
          <w:rFonts w:ascii="Times New Roman" w:hAnsi="Times New Roman" w:cs="Times New Roman"/>
          <w:color w:val="000000" w:themeColor="text1"/>
          <w:szCs w:val="20"/>
        </w:rPr>
        <w:t xml:space="preserve">os itens </w:t>
      </w:r>
      <w:r w:rsidR="002768CD">
        <w:rPr>
          <w:rFonts w:ascii="Times New Roman" w:hAnsi="Times New Roman" w:cs="Times New Roman"/>
          <w:color w:val="000000" w:themeColor="text1"/>
          <w:szCs w:val="20"/>
        </w:rPr>
        <w:fldChar w:fldCharType="begin"/>
      </w:r>
      <w:r w:rsidR="002768CD">
        <w:rPr>
          <w:rFonts w:ascii="Times New Roman" w:hAnsi="Times New Roman" w:cs="Times New Roman"/>
          <w:color w:val="000000" w:themeColor="text1"/>
          <w:szCs w:val="20"/>
        </w:rPr>
        <w:instrText xml:space="preserve"> REF _Ref171265092 \r \h </w:instrText>
      </w:r>
      <w:r w:rsidR="002768CD">
        <w:rPr>
          <w:rFonts w:ascii="Times New Roman" w:hAnsi="Times New Roman" w:cs="Times New Roman"/>
          <w:color w:val="000000" w:themeColor="text1"/>
          <w:szCs w:val="20"/>
        </w:rPr>
      </w:r>
      <w:r w:rsidR="002768CD">
        <w:rPr>
          <w:rFonts w:ascii="Times New Roman" w:hAnsi="Times New Roman" w:cs="Times New Roman"/>
          <w:color w:val="000000" w:themeColor="text1"/>
          <w:szCs w:val="20"/>
        </w:rPr>
        <w:fldChar w:fldCharType="separate"/>
      </w:r>
      <w:r w:rsidR="00335513">
        <w:rPr>
          <w:rFonts w:ascii="Times New Roman" w:hAnsi="Times New Roman" w:cs="Times New Roman"/>
          <w:color w:val="000000" w:themeColor="text1"/>
          <w:szCs w:val="20"/>
        </w:rPr>
        <w:t>12.11.1.18</w:t>
      </w:r>
      <w:r w:rsidR="002768CD">
        <w:rPr>
          <w:rFonts w:ascii="Times New Roman" w:hAnsi="Times New Roman" w:cs="Times New Roman"/>
          <w:color w:val="000000" w:themeColor="text1"/>
          <w:szCs w:val="20"/>
        </w:rPr>
        <w:fldChar w:fldCharType="end"/>
      </w:r>
      <w:r w:rsidR="002768CD">
        <w:rPr>
          <w:rFonts w:ascii="Times New Roman" w:hAnsi="Times New Roman" w:cs="Times New Roman"/>
          <w:color w:val="000000" w:themeColor="text1"/>
          <w:szCs w:val="20"/>
        </w:rPr>
        <w:t xml:space="preserve"> </w:t>
      </w:r>
      <w:r w:rsidR="00A52274" w:rsidRPr="001938D0">
        <w:rPr>
          <w:rFonts w:ascii="Times New Roman" w:hAnsi="Times New Roman" w:cs="Times New Roman"/>
          <w:color w:val="000000" w:themeColor="text1"/>
          <w:szCs w:val="20"/>
        </w:rPr>
        <w:t xml:space="preserve">e </w:t>
      </w:r>
      <w:r w:rsidR="002768CD">
        <w:rPr>
          <w:rFonts w:ascii="Times New Roman" w:hAnsi="Times New Roman" w:cs="Times New Roman"/>
          <w:color w:val="000000" w:themeColor="text1"/>
          <w:szCs w:val="20"/>
        </w:rPr>
        <w:fldChar w:fldCharType="begin"/>
      </w:r>
      <w:r w:rsidR="002768CD">
        <w:rPr>
          <w:rFonts w:ascii="Times New Roman" w:hAnsi="Times New Roman" w:cs="Times New Roman"/>
          <w:color w:val="000000" w:themeColor="text1"/>
          <w:szCs w:val="20"/>
        </w:rPr>
        <w:instrText xml:space="preserve"> REF _Ref171265101 \r \h </w:instrText>
      </w:r>
      <w:r w:rsidR="002768CD">
        <w:rPr>
          <w:rFonts w:ascii="Times New Roman" w:hAnsi="Times New Roman" w:cs="Times New Roman"/>
          <w:color w:val="000000" w:themeColor="text1"/>
          <w:szCs w:val="20"/>
        </w:rPr>
      </w:r>
      <w:r w:rsidR="002768CD">
        <w:rPr>
          <w:rFonts w:ascii="Times New Roman" w:hAnsi="Times New Roman" w:cs="Times New Roman"/>
          <w:color w:val="000000" w:themeColor="text1"/>
          <w:szCs w:val="20"/>
        </w:rPr>
        <w:fldChar w:fldCharType="separate"/>
      </w:r>
      <w:r w:rsidR="00335513">
        <w:rPr>
          <w:rFonts w:ascii="Times New Roman" w:hAnsi="Times New Roman" w:cs="Times New Roman"/>
          <w:color w:val="000000" w:themeColor="text1"/>
          <w:szCs w:val="20"/>
        </w:rPr>
        <w:t>12.11.1.19</w:t>
      </w:r>
      <w:r w:rsidR="002768CD">
        <w:rPr>
          <w:rFonts w:ascii="Times New Roman" w:hAnsi="Times New Roman" w:cs="Times New Roman"/>
          <w:color w:val="000000" w:themeColor="text1"/>
          <w:szCs w:val="20"/>
        </w:rPr>
        <w:fldChar w:fldCharType="end"/>
      </w:r>
      <w:r w:rsidR="00A52274" w:rsidRPr="001938D0">
        <w:rPr>
          <w:rFonts w:ascii="Times New Roman" w:hAnsi="Times New Roman" w:cs="Times New Roman"/>
          <w:color w:val="000000" w:themeColor="text1"/>
          <w:szCs w:val="20"/>
        </w:rPr>
        <w:t xml:space="preserve"> podem ser observados nos itens de </w:t>
      </w:r>
      <w:r w:rsidR="00F927BD">
        <w:rPr>
          <w:rFonts w:ascii="Times New Roman" w:hAnsi="Times New Roman" w:cs="Times New Roman"/>
          <w:color w:val="000000" w:themeColor="text1"/>
          <w:szCs w:val="20"/>
        </w:rPr>
        <w:fldChar w:fldCharType="begin"/>
      </w:r>
      <w:r w:rsidR="00F927BD">
        <w:rPr>
          <w:rFonts w:ascii="Times New Roman" w:hAnsi="Times New Roman" w:cs="Times New Roman"/>
          <w:color w:val="000000" w:themeColor="text1"/>
          <w:szCs w:val="20"/>
        </w:rPr>
        <w:instrText xml:space="preserve"> REF _Ref171187938 \r \h </w:instrText>
      </w:r>
      <w:r w:rsidR="00F927BD">
        <w:rPr>
          <w:rFonts w:ascii="Times New Roman" w:hAnsi="Times New Roman" w:cs="Times New Roman"/>
          <w:color w:val="000000" w:themeColor="text1"/>
          <w:szCs w:val="20"/>
        </w:rPr>
      </w:r>
      <w:r w:rsidR="00F927BD">
        <w:rPr>
          <w:rFonts w:ascii="Times New Roman" w:hAnsi="Times New Roman" w:cs="Times New Roman"/>
          <w:color w:val="000000" w:themeColor="text1"/>
          <w:szCs w:val="20"/>
        </w:rPr>
        <w:fldChar w:fldCharType="separate"/>
      </w:r>
      <w:r w:rsidR="00335513">
        <w:rPr>
          <w:rFonts w:ascii="Times New Roman" w:hAnsi="Times New Roman" w:cs="Times New Roman"/>
          <w:color w:val="000000" w:themeColor="text1"/>
          <w:szCs w:val="20"/>
        </w:rPr>
        <w:t>12.13.18</w:t>
      </w:r>
      <w:r w:rsidR="00F927BD">
        <w:rPr>
          <w:rFonts w:ascii="Times New Roman" w:hAnsi="Times New Roman" w:cs="Times New Roman"/>
          <w:color w:val="000000" w:themeColor="text1"/>
          <w:szCs w:val="20"/>
        </w:rPr>
        <w:fldChar w:fldCharType="end"/>
      </w:r>
      <w:r w:rsidR="00EA0A7C">
        <w:rPr>
          <w:rFonts w:ascii="Times New Roman" w:hAnsi="Times New Roman" w:cs="Times New Roman"/>
          <w:color w:val="000000" w:themeColor="text1"/>
          <w:szCs w:val="20"/>
        </w:rPr>
        <w:t xml:space="preserve"> </w:t>
      </w:r>
      <w:r w:rsidR="00A52274" w:rsidRPr="001938D0">
        <w:rPr>
          <w:rFonts w:ascii="Times New Roman" w:hAnsi="Times New Roman" w:cs="Times New Roman"/>
          <w:color w:val="000000" w:themeColor="text1"/>
          <w:szCs w:val="20"/>
        </w:rPr>
        <w:t xml:space="preserve">a </w:t>
      </w:r>
      <w:r w:rsidR="00F927BD">
        <w:rPr>
          <w:rFonts w:ascii="Times New Roman" w:hAnsi="Times New Roman" w:cs="Times New Roman"/>
          <w:color w:val="000000" w:themeColor="text1"/>
          <w:szCs w:val="20"/>
        </w:rPr>
        <w:fldChar w:fldCharType="begin"/>
      </w:r>
      <w:r w:rsidR="00F927BD">
        <w:rPr>
          <w:rFonts w:ascii="Times New Roman" w:hAnsi="Times New Roman" w:cs="Times New Roman"/>
          <w:color w:val="000000" w:themeColor="text1"/>
          <w:szCs w:val="20"/>
        </w:rPr>
        <w:instrText xml:space="preserve"> REF _Ref171187949 \r \h </w:instrText>
      </w:r>
      <w:r w:rsidR="00F927BD">
        <w:rPr>
          <w:rFonts w:ascii="Times New Roman" w:hAnsi="Times New Roman" w:cs="Times New Roman"/>
          <w:color w:val="000000" w:themeColor="text1"/>
          <w:szCs w:val="20"/>
        </w:rPr>
      </w:r>
      <w:r w:rsidR="00F927BD">
        <w:rPr>
          <w:rFonts w:ascii="Times New Roman" w:hAnsi="Times New Roman" w:cs="Times New Roman"/>
          <w:color w:val="000000" w:themeColor="text1"/>
          <w:szCs w:val="20"/>
        </w:rPr>
        <w:fldChar w:fldCharType="separate"/>
      </w:r>
      <w:r w:rsidR="00335513">
        <w:rPr>
          <w:rFonts w:ascii="Times New Roman" w:hAnsi="Times New Roman" w:cs="Times New Roman"/>
          <w:color w:val="000000" w:themeColor="text1"/>
          <w:szCs w:val="20"/>
        </w:rPr>
        <w:t>12.13.23</w:t>
      </w:r>
      <w:r w:rsidR="00F927BD">
        <w:rPr>
          <w:rFonts w:ascii="Times New Roman" w:hAnsi="Times New Roman" w:cs="Times New Roman"/>
          <w:color w:val="000000" w:themeColor="text1"/>
          <w:szCs w:val="20"/>
        </w:rPr>
        <w:fldChar w:fldCharType="end"/>
      </w:r>
      <w:r w:rsidR="00F927BD">
        <w:rPr>
          <w:rFonts w:ascii="Times New Roman" w:hAnsi="Times New Roman" w:cs="Times New Roman"/>
          <w:color w:val="000000" w:themeColor="text1"/>
          <w:szCs w:val="20"/>
        </w:rPr>
        <w:t xml:space="preserve"> </w:t>
      </w:r>
      <w:r w:rsidR="001A2D1F" w:rsidRPr="001938D0">
        <w:rPr>
          <w:rFonts w:ascii="Times New Roman" w:hAnsi="Times New Roman" w:cs="Times New Roman"/>
          <w:color w:val="000000" w:themeColor="text1"/>
          <w:szCs w:val="20"/>
        </w:rPr>
        <w:t>de TERMO DE REFERÊNCIA.</w:t>
      </w:r>
    </w:p>
    <w:p w14:paraId="0FE838A3" w14:textId="41916B9F" w:rsidR="00183DEB" w:rsidRPr="001938D0" w:rsidRDefault="00183DEB" w:rsidP="001938D0">
      <w:pPr>
        <w:numPr>
          <w:ilvl w:val="3"/>
          <w:numId w:val="1"/>
        </w:numPr>
        <w:spacing w:line="360" w:lineRule="auto"/>
        <w:ind w:left="1418" w:hanging="709"/>
        <w:contextualSpacing/>
        <w:jc w:val="both"/>
        <w:rPr>
          <w:rFonts w:ascii="Times New Roman" w:hAnsi="Times New Roman" w:cs="Times New Roman"/>
          <w:color w:val="000000" w:themeColor="text1"/>
          <w:szCs w:val="20"/>
        </w:rPr>
      </w:pPr>
      <w:r w:rsidRPr="001938D0">
        <w:rPr>
          <w:rFonts w:ascii="Times New Roman" w:hAnsi="Times New Roman" w:cs="Times New Roman"/>
          <w:bCs/>
          <w:color w:val="000000"/>
          <w:szCs w:val="20"/>
        </w:rPr>
        <w:t>Enviar todas as documentações das operações solicitadas pela Hemobrás após a conclusão dos processos conforme previsto neste TERMO DE REFERÊNCIA.</w:t>
      </w:r>
    </w:p>
    <w:p w14:paraId="7801C86B" w14:textId="58AFFA11" w:rsidR="006151C8" w:rsidRPr="007B563B" w:rsidRDefault="006151C8"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7B563B">
        <w:rPr>
          <w:rFonts w:ascii="Times New Roman" w:hAnsi="Times New Roman" w:cs="Times New Roman"/>
          <w:bCs/>
          <w:color w:val="000000"/>
          <w:szCs w:val="20"/>
        </w:rPr>
        <w:t>Acompanha</w:t>
      </w:r>
      <w:r>
        <w:rPr>
          <w:rFonts w:ascii="Times New Roman" w:hAnsi="Times New Roman" w:cs="Times New Roman"/>
          <w:bCs/>
          <w:color w:val="000000"/>
          <w:szCs w:val="20"/>
        </w:rPr>
        <w:t>r</w:t>
      </w:r>
      <w:r w:rsidRPr="007B563B">
        <w:rPr>
          <w:rFonts w:ascii="Times New Roman" w:hAnsi="Times New Roman" w:cs="Times New Roman"/>
          <w:bCs/>
          <w:color w:val="000000"/>
          <w:szCs w:val="20"/>
        </w:rPr>
        <w:t xml:space="preserve"> todas as etapas desde a solicitação da demanda pela Hemobrás até a entrega no local de destino final da carga, registra</w:t>
      </w:r>
      <w:r>
        <w:rPr>
          <w:rFonts w:ascii="Times New Roman" w:hAnsi="Times New Roman" w:cs="Times New Roman"/>
          <w:bCs/>
          <w:color w:val="000000"/>
          <w:szCs w:val="20"/>
        </w:rPr>
        <w:t>r</w:t>
      </w:r>
      <w:r w:rsidRPr="007B563B">
        <w:rPr>
          <w:rFonts w:ascii="Times New Roman" w:hAnsi="Times New Roman" w:cs="Times New Roman"/>
          <w:bCs/>
          <w:color w:val="000000"/>
          <w:szCs w:val="20"/>
        </w:rPr>
        <w:t xml:space="preserve"> e envia</w:t>
      </w:r>
      <w:r>
        <w:rPr>
          <w:rFonts w:ascii="Times New Roman" w:hAnsi="Times New Roman" w:cs="Times New Roman"/>
          <w:bCs/>
          <w:color w:val="000000"/>
          <w:szCs w:val="20"/>
        </w:rPr>
        <w:t>r</w:t>
      </w:r>
      <w:r w:rsidRPr="007B563B">
        <w:rPr>
          <w:rFonts w:ascii="Times New Roman" w:hAnsi="Times New Roman" w:cs="Times New Roman"/>
          <w:bCs/>
          <w:color w:val="000000"/>
          <w:szCs w:val="20"/>
        </w:rPr>
        <w:t xml:space="preserve"> as informações de posicionamento da carga sempre que necessário.</w:t>
      </w:r>
    </w:p>
    <w:p w14:paraId="5511D61B" w14:textId="77777777" w:rsidR="00183DEB" w:rsidRPr="007B563B" w:rsidRDefault="00183DEB" w:rsidP="001938D0">
      <w:pPr>
        <w:spacing w:line="360" w:lineRule="auto"/>
        <w:contextualSpacing/>
        <w:jc w:val="both"/>
        <w:rPr>
          <w:rFonts w:ascii="Times New Roman" w:hAnsi="Times New Roman" w:cs="Times New Roman"/>
          <w:bCs/>
          <w:color w:val="000000"/>
          <w:szCs w:val="20"/>
        </w:rPr>
      </w:pPr>
    </w:p>
    <w:p w14:paraId="284FBAE1" w14:textId="2FEBCDCA" w:rsidR="00183DEB" w:rsidRPr="00755C7F" w:rsidRDefault="00183DEB" w:rsidP="00183DEB">
      <w:pPr>
        <w:numPr>
          <w:ilvl w:val="1"/>
          <w:numId w:val="1"/>
        </w:numPr>
        <w:spacing w:line="360" w:lineRule="auto"/>
        <w:ind w:left="567" w:hanging="426"/>
        <w:contextualSpacing/>
        <w:jc w:val="both"/>
        <w:rPr>
          <w:rFonts w:ascii="Times New Roman" w:hAnsi="Times New Roman" w:cs="Times New Roman"/>
          <w:b/>
          <w:color w:val="000000" w:themeColor="text1"/>
          <w:szCs w:val="20"/>
        </w:rPr>
      </w:pPr>
      <w:r w:rsidRPr="00755C7F">
        <w:rPr>
          <w:rFonts w:ascii="Times New Roman" w:hAnsi="Times New Roman" w:cs="Times New Roman"/>
          <w:bCs/>
          <w:color w:val="000000"/>
          <w:szCs w:val="20"/>
        </w:rPr>
        <w:t xml:space="preserve">DESCRIÇÃO SUMÁRIA DOS PRINCIPAIS SERVIÇOS RELACIONADOS À </w:t>
      </w:r>
      <w:r w:rsidRPr="00755C7F">
        <w:rPr>
          <w:rFonts w:ascii="Times New Roman" w:hAnsi="Times New Roman" w:cs="Times New Roman"/>
          <w:b/>
          <w:bCs/>
          <w:color w:val="000000"/>
          <w:szCs w:val="20"/>
          <w:u w:val="single"/>
        </w:rPr>
        <w:t>EXECUÇÃO</w:t>
      </w:r>
      <w:r w:rsidRPr="00755C7F">
        <w:rPr>
          <w:rFonts w:ascii="Times New Roman" w:hAnsi="Times New Roman" w:cs="Times New Roman"/>
          <w:b/>
          <w:bCs/>
          <w:color w:val="000000"/>
          <w:szCs w:val="20"/>
        </w:rPr>
        <w:t xml:space="preserve"> DAS OPERAÇÕES LOGÍSTICAS</w:t>
      </w:r>
      <w:r w:rsidR="009B72A2" w:rsidRPr="00755C7F">
        <w:rPr>
          <w:rFonts w:ascii="Times New Roman" w:hAnsi="Times New Roman" w:cs="Times New Roman"/>
          <w:b/>
          <w:bCs/>
          <w:color w:val="000000"/>
          <w:szCs w:val="20"/>
        </w:rPr>
        <w:t xml:space="preserve"> (</w:t>
      </w:r>
      <w:r w:rsidR="00500E4E" w:rsidRPr="00755C7F">
        <w:rPr>
          <w:rFonts w:ascii="Times New Roman" w:hAnsi="Times New Roman" w:cs="Times New Roman"/>
          <w:b/>
          <w:bCs/>
          <w:color w:val="000000"/>
          <w:szCs w:val="20"/>
        </w:rPr>
        <w:t>SUB</w:t>
      </w:r>
      <w:r w:rsidR="009B72A2" w:rsidRPr="00755C7F">
        <w:rPr>
          <w:rFonts w:ascii="Times New Roman" w:hAnsi="Times New Roman" w:cs="Times New Roman"/>
          <w:b/>
          <w:bCs/>
          <w:color w:val="000000"/>
          <w:szCs w:val="20"/>
        </w:rPr>
        <w:t>ITEM II)</w:t>
      </w:r>
    </w:p>
    <w:p w14:paraId="15C100E3" w14:textId="77777777" w:rsidR="00183DEB" w:rsidRPr="00755C7F" w:rsidRDefault="00183DEB" w:rsidP="00183DEB">
      <w:pPr>
        <w:spacing w:line="360" w:lineRule="auto"/>
        <w:contextualSpacing/>
        <w:jc w:val="both"/>
        <w:rPr>
          <w:rFonts w:ascii="Times New Roman" w:hAnsi="Times New Roman"/>
          <w:bCs/>
        </w:rPr>
      </w:pPr>
    </w:p>
    <w:p w14:paraId="284BD251" w14:textId="3861894C" w:rsidR="00183DEB" w:rsidRPr="001938D0" w:rsidRDefault="00183DEB" w:rsidP="001938D0">
      <w:pPr>
        <w:numPr>
          <w:ilvl w:val="2"/>
          <w:numId w:val="1"/>
        </w:numPr>
        <w:spacing w:line="360" w:lineRule="auto"/>
        <w:ind w:left="993" w:hanging="709"/>
        <w:contextualSpacing/>
        <w:jc w:val="both"/>
        <w:rPr>
          <w:rFonts w:ascii="Times New Roman" w:hAnsi="Times New Roman" w:cs="Times New Roman"/>
          <w:bCs/>
          <w:color w:val="000000"/>
          <w:szCs w:val="20"/>
        </w:rPr>
      </w:pPr>
      <w:bookmarkStart w:id="10" w:name="_Ref171086553"/>
      <w:r w:rsidRPr="00755C7F">
        <w:rPr>
          <w:rFonts w:ascii="Times New Roman" w:hAnsi="Times New Roman" w:cs="Times New Roman"/>
          <w:bCs/>
          <w:color w:val="000000"/>
          <w:szCs w:val="20"/>
        </w:rPr>
        <w:t>A execução das operações logísticas</w:t>
      </w:r>
      <w:r w:rsidRPr="001938D0">
        <w:rPr>
          <w:rFonts w:ascii="Times New Roman" w:hAnsi="Times New Roman" w:cs="Times New Roman"/>
          <w:bCs/>
          <w:color w:val="000000"/>
          <w:szCs w:val="20"/>
        </w:rPr>
        <w:t xml:space="preserve"> que serão providenciadas e geridas pela contratada, mediante a disponibilização de numerário pela Hemobrás, deve estar em conformidade com as legislações aplicáveis e poderá incluir, mas não se restringir à(ao):</w:t>
      </w:r>
      <w:bookmarkEnd w:id="10"/>
    </w:p>
    <w:p w14:paraId="7FD03CB2" w14:textId="77777777" w:rsidR="00183DEB" w:rsidRPr="00B81AE5" w:rsidRDefault="00183DEB"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B81AE5">
        <w:rPr>
          <w:rFonts w:ascii="Times New Roman" w:hAnsi="Times New Roman" w:cs="Times New Roman"/>
          <w:bCs/>
          <w:color w:val="000000"/>
          <w:szCs w:val="20"/>
        </w:rPr>
        <w:t>Coleta da carga no fornecedor/cliente ou na Hemobrás conforme especificidades, prazos e local definido de cada operação, tomando todas as providências para a efetiva coleta da carga.</w:t>
      </w:r>
    </w:p>
    <w:p w14:paraId="72B57F9B" w14:textId="124DE1D3" w:rsidR="00183DEB" w:rsidRPr="00B81AE5" w:rsidRDefault="00183DEB" w:rsidP="001938D0">
      <w:pPr>
        <w:numPr>
          <w:ilvl w:val="3"/>
          <w:numId w:val="1"/>
        </w:numPr>
        <w:spacing w:line="360" w:lineRule="auto"/>
        <w:ind w:left="1418" w:hanging="709"/>
        <w:contextualSpacing/>
        <w:jc w:val="both"/>
        <w:rPr>
          <w:rFonts w:ascii="Times New Roman" w:hAnsi="Times New Roman" w:cs="Times New Roman"/>
          <w:bCs/>
          <w:color w:val="000000"/>
          <w:szCs w:val="20"/>
        </w:rPr>
      </w:pPr>
      <w:r w:rsidRPr="00B81AE5">
        <w:rPr>
          <w:rFonts w:ascii="Times New Roman" w:hAnsi="Times New Roman" w:cs="Times New Roman"/>
          <w:bCs/>
          <w:color w:val="000000"/>
          <w:szCs w:val="20"/>
        </w:rPr>
        <w:t>Serviço de alocação de container e/ou veículo adequado para o transporte de carga</w:t>
      </w:r>
      <w:r w:rsidR="000A2BC4" w:rsidRPr="00B81AE5">
        <w:rPr>
          <w:rFonts w:ascii="Times New Roman" w:hAnsi="Times New Roman" w:cs="Times New Roman"/>
          <w:bCs/>
          <w:color w:val="000000"/>
          <w:szCs w:val="20"/>
        </w:rPr>
        <w:t>.</w:t>
      </w:r>
      <w:r w:rsidRPr="00B81AE5">
        <w:rPr>
          <w:rFonts w:ascii="Times New Roman" w:hAnsi="Times New Roman" w:cs="Times New Roman"/>
          <w:bCs/>
          <w:color w:val="000000"/>
          <w:szCs w:val="20"/>
        </w:rPr>
        <w:t xml:space="preserve"> </w:t>
      </w:r>
    </w:p>
    <w:p w14:paraId="43AE9AFB" w14:textId="7163D41B" w:rsidR="0018017B" w:rsidRDefault="001C2636">
      <w:pPr>
        <w:pStyle w:val="PargrafodaLista"/>
        <w:numPr>
          <w:ilvl w:val="3"/>
          <w:numId w:val="1"/>
        </w:numPr>
        <w:spacing w:line="360" w:lineRule="auto"/>
        <w:ind w:left="1418" w:hanging="709"/>
        <w:jc w:val="both"/>
        <w:rPr>
          <w:rFonts w:ascii="Times New Roman" w:hAnsi="Times New Roman" w:cs="Times New Roman"/>
          <w:bCs/>
          <w:color w:val="000000"/>
          <w:szCs w:val="20"/>
        </w:rPr>
      </w:pPr>
      <w:r>
        <w:rPr>
          <w:rFonts w:ascii="Times New Roman" w:hAnsi="Times New Roman" w:cs="Times New Roman"/>
          <w:bCs/>
          <w:color w:val="000000"/>
          <w:szCs w:val="20"/>
        </w:rPr>
        <w:lastRenderedPageBreak/>
        <w:t xml:space="preserve">Serviço de alocação </w:t>
      </w:r>
      <w:r w:rsidR="008D5426">
        <w:rPr>
          <w:rFonts w:ascii="Times New Roman" w:hAnsi="Times New Roman" w:cs="Times New Roman"/>
          <w:bCs/>
          <w:color w:val="000000"/>
          <w:szCs w:val="20"/>
        </w:rPr>
        <w:t xml:space="preserve">e de </w:t>
      </w:r>
      <w:r w:rsidR="00B36AA0">
        <w:rPr>
          <w:rFonts w:ascii="Times New Roman" w:hAnsi="Times New Roman" w:cs="Times New Roman"/>
          <w:bCs/>
          <w:color w:val="000000"/>
          <w:szCs w:val="20"/>
        </w:rPr>
        <w:t xml:space="preserve">movimentação </w:t>
      </w:r>
      <w:r>
        <w:rPr>
          <w:rFonts w:ascii="Times New Roman" w:hAnsi="Times New Roman" w:cs="Times New Roman"/>
          <w:bCs/>
          <w:color w:val="000000"/>
          <w:szCs w:val="20"/>
        </w:rPr>
        <w:t xml:space="preserve">de </w:t>
      </w:r>
      <w:r w:rsidR="008D5426">
        <w:rPr>
          <w:rFonts w:ascii="Times New Roman" w:hAnsi="Times New Roman" w:cs="Times New Roman"/>
          <w:bCs/>
          <w:color w:val="000000"/>
          <w:szCs w:val="20"/>
        </w:rPr>
        <w:t>equipamentos de transporte (</w:t>
      </w:r>
      <w:r>
        <w:rPr>
          <w:rFonts w:ascii="Times New Roman" w:hAnsi="Times New Roman" w:cs="Times New Roman"/>
          <w:bCs/>
          <w:color w:val="000000"/>
          <w:szCs w:val="20"/>
        </w:rPr>
        <w:t>container</w:t>
      </w:r>
      <w:r w:rsidR="006C1DA8">
        <w:rPr>
          <w:rFonts w:ascii="Times New Roman" w:hAnsi="Times New Roman" w:cs="Times New Roman"/>
          <w:bCs/>
          <w:color w:val="000000"/>
          <w:szCs w:val="20"/>
        </w:rPr>
        <w:t>s</w:t>
      </w:r>
      <w:r w:rsidR="008D5426">
        <w:rPr>
          <w:rFonts w:ascii="Times New Roman" w:hAnsi="Times New Roman" w:cs="Times New Roman"/>
          <w:bCs/>
          <w:color w:val="000000"/>
          <w:szCs w:val="20"/>
        </w:rPr>
        <w:t xml:space="preserve">, embalagens, veículos, etc.) </w:t>
      </w:r>
      <w:r>
        <w:rPr>
          <w:rFonts w:ascii="Times New Roman" w:hAnsi="Times New Roman" w:cs="Times New Roman"/>
          <w:bCs/>
          <w:color w:val="000000"/>
          <w:szCs w:val="20"/>
        </w:rPr>
        <w:t>para realização de qualificações de equipamentos e de rotas.</w:t>
      </w:r>
    </w:p>
    <w:p w14:paraId="37ED62C2" w14:textId="50DD1F76"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Fornecimento, manutenção e montagem de soluções térmicas (embalage</w:t>
      </w:r>
      <w:r w:rsidR="00566651" w:rsidRPr="00B81AE5">
        <w:rPr>
          <w:rFonts w:ascii="Times New Roman" w:hAnsi="Times New Roman" w:cs="Times New Roman"/>
          <w:bCs/>
          <w:color w:val="000000"/>
          <w:szCs w:val="20"/>
        </w:rPr>
        <w:t>ns</w:t>
      </w:r>
      <w:r w:rsidRPr="00B81AE5">
        <w:rPr>
          <w:rFonts w:ascii="Times New Roman" w:hAnsi="Times New Roman" w:cs="Times New Roman"/>
          <w:bCs/>
          <w:color w:val="000000"/>
          <w:szCs w:val="20"/>
        </w:rPr>
        <w:t xml:space="preserve">, elementos de manutenção térmica, </w:t>
      </w:r>
      <w:r w:rsidR="00D40630" w:rsidRPr="00B81AE5">
        <w:rPr>
          <w:rFonts w:ascii="Times New Roman" w:hAnsi="Times New Roman" w:cs="Times New Roman"/>
          <w:bCs/>
          <w:color w:val="000000"/>
          <w:szCs w:val="20"/>
        </w:rPr>
        <w:t>isolantes</w:t>
      </w:r>
      <w:r w:rsidRPr="00B81AE5">
        <w:rPr>
          <w:rFonts w:ascii="Times New Roman" w:hAnsi="Times New Roman" w:cs="Times New Roman"/>
          <w:bCs/>
          <w:color w:val="000000"/>
          <w:szCs w:val="20"/>
        </w:rPr>
        <w:t>, etc.) para transporte de cargas</w:t>
      </w:r>
      <w:r w:rsidR="00C91DA3" w:rsidRPr="00B81AE5">
        <w:rPr>
          <w:rFonts w:ascii="Times New Roman" w:hAnsi="Times New Roman" w:cs="Times New Roman"/>
          <w:bCs/>
          <w:color w:val="000000"/>
          <w:szCs w:val="20"/>
        </w:rPr>
        <w:t>.</w:t>
      </w:r>
    </w:p>
    <w:p w14:paraId="65653EEC" w14:textId="5E25F6F2" w:rsidR="00D40630" w:rsidRPr="00B81AE5" w:rsidRDefault="00D40630"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Fornecimento de instrumentos de monitoramento de temperatura</w:t>
      </w:r>
      <w:r w:rsidR="00485533" w:rsidRPr="00B81AE5">
        <w:rPr>
          <w:rFonts w:ascii="Times New Roman" w:hAnsi="Times New Roman" w:cs="Times New Roman"/>
          <w:bCs/>
          <w:color w:val="000000"/>
          <w:szCs w:val="20"/>
        </w:rPr>
        <w:t>.</w:t>
      </w:r>
    </w:p>
    <w:p w14:paraId="28F27349" w14:textId="61A22C3C"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Utilização de entreposto para estufagem</w:t>
      </w:r>
      <w:r w:rsidR="00ED00BA">
        <w:rPr>
          <w:rFonts w:ascii="Times New Roman" w:hAnsi="Times New Roman" w:cs="Times New Roman"/>
          <w:bCs/>
          <w:color w:val="000000"/>
          <w:szCs w:val="20"/>
        </w:rPr>
        <w:t>, inclusive</w:t>
      </w:r>
      <w:r w:rsidRPr="00B81AE5">
        <w:rPr>
          <w:rFonts w:ascii="Times New Roman" w:hAnsi="Times New Roman" w:cs="Times New Roman"/>
          <w:bCs/>
          <w:color w:val="000000"/>
          <w:szCs w:val="20"/>
        </w:rPr>
        <w:t xml:space="preserve"> de solução térmica/container (refrigerado, seco, etc.)</w:t>
      </w:r>
      <w:r w:rsidR="00ED00BA">
        <w:rPr>
          <w:rFonts w:ascii="Times New Roman" w:hAnsi="Times New Roman" w:cs="Times New Roman"/>
          <w:bCs/>
          <w:color w:val="000000"/>
          <w:szCs w:val="20"/>
        </w:rPr>
        <w:t>,</w:t>
      </w:r>
      <w:r w:rsidRPr="00B81AE5">
        <w:rPr>
          <w:rFonts w:ascii="Times New Roman" w:hAnsi="Times New Roman" w:cs="Times New Roman"/>
          <w:bCs/>
          <w:color w:val="000000"/>
          <w:szCs w:val="20"/>
        </w:rPr>
        <w:t xml:space="preserve"> quando não for possível a estufagem no ponto de origem</w:t>
      </w:r>
      <w:r w:rsidR="00C87F40">
        <w:rPr>
          <w:rFonts w:ascii="Times New Roman" w:hAnsi="Times New Roman" w:cs="Times New Roman"/>
          <w:bCs/>
          <w:color w:val="000000"/>
          <w:szCs w:val="20"/>
        </w:rPr>
        <w:t xml:space="preserve"> ou quando houver necessidade de consolidação de carga de mais de um ponto de origem</w:t>
      </w:r>
      <w:r w:rsidRPr="00B81AE5">
        <w:rPr>
          <w:rFonts w:ascii="Times New Roman" w:hAnsi="Times New Roman" w:cs="Times New Roman"/>
          <w:bCs/>
          <w:color w:val="000000"/>
          <w:szCs w:val="20"/>
        </w:rPr>
        <w:t xml:space="preserve">, incluindo os serviços de armazenagem </w:t>
      </w:r>
      <w:r w:rsidR="00A3510E" w:rsidRPr="001938D0">
        <w:rPr>
          <w:rFonts w:ascii="Times New Roman" w:hAnsi="Times New Roman" w:cs="Times New Roman"/>
          <w:bCs/>
          <w:color w:val="000000"/>
          <w:szCs w:val="20"/>
        </w:rPr>
        <w:t>em trânsito</w:t>
      </w:r>
      <w:r w:rsidRPr="00B81AE5">
        <w:rPr>
          <w:rFonts w:ascii="Times New Roman" w:hAnsi="Times New Roman" w:cs="Times New Roman"/>
          <w:bCs/>
          <w:color w:val="000000"/>
          <w:szCs w:val="20"/>
        </w:rPr>
        <w:t>, estufagem</w:t>
      </w:r>
      <w:r w:rsidR="00C804B1">
        <w:rPr>
          <w:rFonts w:ascii="Times New Roman" w:hAnsi="Times New Roman" w:cs="Times New Roman"/>
          <w:bCs/>
          <w:color w:val="000000"/>
          <w:szCs w:val="20"/>
        </w:rPr>
        <w:t>, correta acomodação da carga</w:t>
      </w:r>
      <w:r w:rsidRPr="00B81AE5">
        <w:rPr>
          <w:rFonts w:ascii="Times New Roman" w:hAnsi="Times New Roman" w:cs="Times New Roman"/>
          <w:bCs/>
          <w:color w:val="000000"/>
          <w:szCs w:val="20"/>
        </w:rPr>
        <w:t xml:space="preserve"> e transporte</w:t>
      </w:r>
      <w:r w:rsidR="00732099" w:rsidRPr="00B81AE5">
        <w:rPr>
          <w:rFonts w:ascii="Times New Roman" w:hAnsi="Times New Roman" w:cs="Times New Roman"/>
          <w:bCs/>
          <w:color w:val="000000"/>
          <w:szCs w:val="20"/>
        </w:rPr>
        <w:t>.</w:t>
      </w:r>
    </w:p>
    <w:p w14:paraId="783D83F1" w14:textId="66DD453D"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Reposição de gelo seco ou elemento refrigerante</w:t>
      </w:r>
      <w:r w:rsidR="00FA0FF8" w:rsidRPr="00B81AE5">
        <w:rPr>
          <w:rFonts w:ascii="Times New Roman" w:hAnsi="Times New Roman" w:cs="Times New Roman"/>
          <w:bCs/>
          <w:color w:val="000000"/>
          <w:szCs w:val="20"/>
        </w:rPr>
        <w:t>.</w:t>
      </w:r>
      <w:r w:rsidRPr="00B81AE5">
        <w:rPr>
          <w:rFonts w:ascii="Times New Roman" w:hAnsi="Times New Roman" w:cs="Times New Roman"/>
          <w:bCs/>
          <w:color w:val="000000"/>
          <w:szCs w:val="20"/>
        </w:rPr>
        <w:t xml:space="preserve"> </w:t>
      </w:r>
    </w:p>
    <w:p w14:paraId="6AFBBF3E" w14:textId="6FB7B276" w:rsidR="00183DEB"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Emissão do conhecimento</w:t>
      </w:r>
      <w:r w:rsidR="00F42F3A" w:rsidRPr="00B81AE5">
        <w:rPr>
          <w:rFonts w:ascii="Times New Roman" w:hAnsi="Times New Roman" w:cs="Times New Roman"/>
          <w:bCs/>
          <w:color w:val="000000"/>
          <w:szCs w:val="20"/>
        </w:rPr>
        <w:t xml:space="preserve"> de embarque</w:t>
      </w:r>
      <w:r w:rsidRPr="00B81AE5">
        <w:rPr>
          <w:rFonts w:ascii="Times New Roman" w:hAnsi="Times New Roman" w:cs="Times New Roman"/>
          <w:bCs/>
          <w:color w:val="000000"/>
          <w:szCs w:val="20"/>
        </w:rPr>
        <w:t xml:space="preserve"> </w:t>
      </w:r>
      <w:r w:rsidR="00F42F3A" w:rsidRPr="00B81AE5">
        <w:rPr>
          <w:rFonts w:ascii="Times New Roman" w:hAnsi="Times New Roman" w:cs="Times New Roman"/>
          <w:bCs/>
          <w:color w:val="000000"/>
          <w:szCs w:val="20"/>
        </w:rPr>
        <w:t xml:space="preserve">de carga </w:t>
      </w:r>
      <w:r w:rsidRPr="00B81AE5">
        <w:rPr>
          <w:rFonts w:ascii="Times New Roman" w:hAnsi="Times New Roman" w:cs="Times New Roman"/>
          <w:bCs/>
          <w:color w:val="000000"/>
          <w:szCs w:val="20"/>
        </w:rPr>
        <w:t>internacional</w:t>
      </w:r>
      <w:r w:rsidR="00F42F3A" w:rsidRPr="00B81AE5">
        <w:rPr>
          <w:rFonts w:ascii="Times New Roman" w:hAnsi="Times New Roman" w:cs="Times New Roman"/>
          <w:bCs/>
          <w:color w:val="000000"/>
          <w:szCs w:val="20"/>
        </w:rPr>
        <w:t xml:space="preserve"> e nacional</w:t>
      </w:r>
      <w:r w:rsidR="00EB56AA" w:rsidRPr="00B81AE5">
        <w:rPr>
          <w:rFonts w:ascii="Times New Roman" w:hAnsi="Times New Roman" w:cs="Times New Roman"/>
          <w:bCs/>
          <w:color w:val="000000"/>
          <w:szCs w:val="20"/>
        </w:rPr>
        <w:t xml:space="preserve"> e demais documentações necessárias sob responsabilidade dos fornecedores de serviços.</w:t>
      </w:r>
    </w:p>
    <w:p w14:paraId="56E48FC1" w14:textId="530246CC"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bookmarkStart w:id="11" w:name="_Ref177734537"/>
      <w:r w:rsidRPr="00B81AE5">
        <w:rPr>
          <w:rFonts w:ascii="Times New Roman" w:hAnsi="Times New Roman" w:cs="Times New Roman"/>
          <w:bCs/>
          <w:color w:val="000000"/>
          <w:szCs w:val="20"/>
        </w:rPr>
        <w:t>Consolidação de carga</w:t>
      </w:r>
      <w:r w:rsidR="00AA71E7">
        <w:rPr>
          <w:rFonts w:ascii="Times New Roman" w:hAnsi="Times New Roman" w:cs="Times New Roman"/>
          <w:bCs/>
          <w:color w:val="000000"/>
          <w:szCs w:val="20"/>
        </w:rPr>
        <w:t xml:space="preserve"> de um ou mais pontos de origem.</w:t>
      </w:r>
      <w:bookmarkEnd w:id="11"/>
    </w:p>
    <w:p w14:paraId="196BBE0D"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Transporte do ponto de origem até o porto/aeroporto de origem, inclusive pontos intermediários.</w:t>
      </w:r>
    </w:p>
    <w:p w14:paraId="5566B184" w14:textId="30E82C83" w:rsidR="00183DEB" w:rsidRPr="001938D0"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 xml:space="preserve"> </w:t>
      </w:r>
      <w:r w:rsidR="00D40630" w:rsidRPr="00B81AE5">
        <w:rPr>
          <w:rFonts w:ascii="Times New Roman" w:hAnsi="Times New Roman" w:cs="Times New Roman"/>
          <w:bCs/>
          <w:color w:val="000000"/>
          <w:szCs w:val="20"/>
        </w:rPr>
        <w:t>Fornecimento de instrumentos de rastreamento de cargas.</w:t>
      </w:r>
    </w:p>
    <w:p w14:paraId="5FB50904"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Desembaraço aduaneiro no exterior do Brasil, bem como serviços complementares também no exterior.</w:t>
      </w:r>
    </w:p>
    <w:p w14:paraId="73E9AEFD"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Transporte do porto/aeroporto de origem até o porto/aeroporto de destino, inclusive pontos intermediários.</w:t>
      </w:r>
    </w:p>
    <w:p w14:paraId="66EB2488"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Transporte do porto/aeroporto de destino até o ponto de destino, inclusive pontos intermediários.</w:t>
      </w:r>
    </w:p>
    <w:p w14:paraId="65E562BA"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Desconsolidação de carga.</w:t>
      </w:r>
    </w:p>
    <w:p w14:paraId="2C0953EF"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Transporte para porto seco, armazém alfandegado ou armazém geral.</w:t>
      </w:r>
    </w:p>
    <w:p w14:paraId="7CE5D3E8"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bookmarkStart w:id="12" w:name="_Ref171083799"/>
      <w:r w:rsidRPr="00B81AE5">
        <w:rPr>
          <w:rFonts w:ascii="Times New Roman" w:hAnsi="Times New Roman" w:cs="Times New Roman"/>
          <w:bCs/>
          <w:color w:val="000000"/>
          <w:szCs w:val="20"/>
        </w:rPr>
        <w:t>Serviços em porto, em porto seco, em aeroporto, em armazéns alfandegados ou em armazéns gerais.</w:t>
      </w:r>
      <w:bookmarkEnd w:id="12"/>
    </w:p>
    <w:p w14:paraId="17FF748D" w14:textId="77777777"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Transporte do porto/aeroporto/porto seco/armazém alfandegado/armazém geral de destino até o fornecedor/cliente ou Hemobrás, inclusive pontos intermediários.</w:t>
      </w:r>
    </w:p>
    <w:p w14:paraId="3E271612" w14:textId="60F53B0E" w:rsidR="00183DEB" w:rsidRPr="00AC6E79"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bookmarkStart w:id="13" w:name="_Ref177734093"/>
      <w:r w:rsidRPr="00D06294">
        <w:rPr>
          <w:rFonts w:ascii="Times New Roman" w:hAnsi="Times New Roman" w:cs="Times New Roman"/>
          <w:bCs/>
          <w:color w:val="000000"/>
          <w:szCs w:val="20"/>
        </w:rPr>
        <w:t>Seguro</w:t>
      </w:r>
      <w:r w:rsidR="008B614F">
        <w:rPr>
          <w:rFonts w:ascii="Times New Roman" w:hAnsi="Times New Roman" w:cs="Times New Roman"/>
          <w:bCs/>
          <w:color w:val="000000"/>
          <w:szCs w:val="20"/>
        </w:rPr>
        <w:t>s</w:t>
      </w:r>
      <w:r w:rsidRPr="00D06294">
        <w:rPr>
          <w:rFonts w:ascii="Times New Roman" w:hAnsi="Times New Roman" w:cs="Times New Roman"/>
          <w:bCs/>
          <w:color w:val="000000"/>
          <w:szCs w:val="20"/>
        </w:rPr>
        <w:t xml:space="preserve"> de carga</w:t>
      </w:r>
      <w:r w:rsidRPr="00AC6E79">
        <w:rPr>
          <w:rFonts w:ascii="Times New Roman" w:hAnsi="Times New Roman" w:cs="Times New Roman"/>
          <w:bCs/>
          <w:color w:val="000000"/>
          <w:szCs w:val="20"/>
        </w:rPr>
        <w:t>.</w:t>
      </w:r>
      <w:bookmarkEnd w:id="13"/>
      <w:r w:rsidRPr="00AC6E79">
        <w:rPr>
          <w:rFonts w:ascii="Times New Roman" w:hAnsi="Times New Roman" w:cs="Times New Roman"/>
          <w:bCs/>
          <w:color w:val="000000"/>
          <w:szCs w:val="20"/>
        </w:rPr>
        <w:t xml:space="preserve"> </w:t>
      </w:r>
    </w:p>
    <w:p w14:paraId="7C868A00" w14:textId="19587BF0" w:rsidR="00183DEB"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Transportes desde os pontos de origem, inclusive pontos intermediários, até os de destino, inclusive pontos intermediários</w:t>
      </w:r>
      <w:r w:rsidR="000925DF">
        <w:rPr>
          <w:rFonts w:ascii="Times New Roman" w:hAnsi="Times New Roman" w:cs="Times New Roman"/>
          <w:bCs/>
          <w:color w:val="000000"/>
          <w:szCs w:val="20"/>
        </w:rPr>
        <w:t>,</w:t>
      </w:r>
      <w:r w:rsidRPr="00B81AE5">
        <w:rPr>
          <w:rFonts w:ascii="Times New Roman" w:hAnsi="Times New Roman" w:cs="Times New Roman"/>
          <w:bCs/>
          <w:color w:val="000000"/>
          <w:szCs w:val="20"/>
        </w:rPr>
        <w:t xml:space="preserve"> e transporte doméstico, tomando todas as providências para o efetivo transporte da carga.</w:t>
      </w:r>
    </w:p>
    <w:p w14:paraId="2F776047" w14:textId="49582314" w:rsidR="006151C8" w:rsidRPr="00B81AE5"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B81AE5">
        <w:rPr>
          <w:rFonts w:ascii="Times New Roman" w:hAnsi="Times New Roman" w:cs="Times New Roman"/>
          <w:bCs/>
          <w:color w:val="000000"/>
          <w:szCs w:val="20"/>
        </w:rPr>
        <w:t xml:space="preserve">Os serviços destacados no item </w:t>
      </w:r>
      <w:r w:rsidR="00D40630" w:rsidRPr="001938D0">
        <w:rPr>
          <w:rFonts w:ascii="Times New Roman" w:hAnsi="Times New Roman" w:cs="Times New Roman"/>
          <w:bCs/>
          <w:color w:val="000000"/>
          <w:szCs w:val="20"/>
        </w:rPr>
        <w:fldChar w:fldCharType="begin"/>
      </w:r>
      <w:r w:rsidR="00D40630" w:rsidRPr="00B81AE5">
        <w:rPr>
          <w:rFonts w:ascii="Times New Roman" w:hAnsi="Times New Roman" w:cs="Times New Roman"/>
          <w:bCs/>
          <w:color w:val="000000"/>
          <w:szCs w:val="20"/>
        </w:rPr>
        <w:instrText xml:space="preserve"> REF _Ref171083799 \r \h </w:instrText>
      </w:r>
      <w:r w:rsidR="00513B21" w:rsidRPr="001938D0">
        <w:rPr>
          <w:rFonts w:ascii="Times New Roman" w:hAnsi="Times New Roman" w:cs="Times New Roman"/>
          <w:bCs/>
          <w:color w:val="000000"/>
          <w:szCs w:val="20"/>
        </w:rPr>
        <w:instrText xml:space="preserve"> \* MERGEFORMAT </w:instrText>
      </w:r>
      <w:r w:rsidR="00D40630" w:rsidRPr="001938D0">
        <w:rPr>
          <w:rFonts w:ascii="Times New Roman" w:hAnsi="Times New Roman" w:cs="Times New Roman"/>
          <w:bCs/>
          <w:color w:val="000000"/>
          <w:szCs w:val="20"/>
        </w:rPr>
      </w:r>
      <w:r w:rsidR="00D40630" w:rsidRPr="001938D0">
        <w:rPr>
          <w:rFonts w:ascii="Times New Roman" w:hAnsi="Times New Roman" w:cs="Times New Roman"/>
          <w:bCs/>
          <w:color w:val="000000"/>
          <w:szCs w:val="20"/>
        </w:rPr>
        <w:fldChar w:fldCharType="separate"/>
      </w:r>
      <w:r w:rsidR="00335513">
        <w:rPr>
          <w:rFonts w:ascii="Times New Roman" w:hAnsi="Times New Roman" w:cs="Times New Roman"/>
          <w:bCs/>
          <w:color w:val="000000"/>
          <w:szCs w:val="20"/>
        </w:rPr>
        <w:t>12.12.1.17</w:t>
      </w:r>
      <w:r w:rsidR="00D40630" w:rsidRPr="001938D0">
        <w:rPr>
          <w:rFonts w:ascii="Times New Roman" w:hAnsi="Times New Roman" w:cs="Times New Roman"/>
          <w:bCs/>
          <w:color w:val="000000"/>
          <w:szCs w:val="20"/>
        </w:rPr>
        <w:fldChar w:fldCharType="end"/>
      </w:r>
      <w:r w:rsidR="00D40630" w:rsidRPr="001938D0">
        <w:rPr>
          <w:rFonts w:ascii="Times New Roman" w:hAnsi="Times New Roman" w:cs="Times New Roman"/>
          <w:bCs/>
          <w:color w:val="000000"/>
          <w:szCs w:val="20"/>
        </w:rPr>
        <w:t>,</w:t>
      </w:r>
      <w:r w:rsidRPr="00B81AE5">
        <w:rPr>
          <w:rFonts w:ascii="Times New Roman" w:hAnsi="Times New Roman" w:cs="Times New Roman"/>
          <w:bCs/>
          <w:color w:val="000000"/>
          <w:szCs w:val="20"/>
        </w:rPr>
        <w:t xml:space="preserve"> a depender da sistemática dos locais, podem ser faturados diretamente para o CNPJ da Hemobrás. Nesses casos, deverá ser realizado acompanhamento pela contratada para que o pagamento não seja realizado em duplicidade.</w:t>
      </w:r>
    </w:p>
    <w:p w14:paraId="3BC44E7A" w14:textId="0B293247" w:rsidR="00183DEB" w:rsidRPr="001938D0" w:rsidRDefault="00183DEB" w:rsidP="001938D0">
      <w:pPr>
        <w:numPr>
          <w:ilvl w:val="2"/>
          <w:numId w:val="1"/>
        </w:numPr>
        <w:spacing w:line="360" w:lineRule="auto"/>
        <w:ind w:left="993" w:hanging="709"/>
        <w:contextualSpacing/>
        <w:jc w:val="both"/>
        <w:rPr>
          <w:rFonts w:ascii="Times New Roman" w:hAnsi="Times New Roman" w:cs="Times New Roman"/>
          <w:bCs/>
          <w:color w:val="000000"/>
          <w:szCs w:val="20"/>
        </w:rPr>
      </w:pPr>
      <w:r w:rsidRPr="001938D0">
        <w:rPr>
          <w:rFonts w:ascii="Times New Roman" w:hAnsi="Times New Roman" w:cs="Times New Roman"/>
          <w:bCs/>
          <w:color w:val="000000"/>
          <w:szCs w:val="20"/>
        </w:rPr>
        <w:t xml:space="preserve">O desembaraço aduaneiro no Brasil será realizado pela Hemobrás por meio de outro contrato </w:t>
      </w:r>
      <w:r w:rsidR="006151C8" w:rsidRPr="00B81AE5">
        <w:rPr>
          <w:rFonts w:ascii="Times New Roman" w:hAnsi="Times New Roman" w:cs="Times New Roman"/>
          <w:bCs/>
          <w:color w:val="000000"/>
          <w:szCs w:val="20"/>
        </w:rPr>
        <w:t xml:space="preserve">específico </w:t>
      </w:r>
      <w:r w:rsidRPr="001938D0">
        <w:rPr>
          <w:rFonts w:ascii="Times New Roman" w:hAnsi="Times New Roman" w:cs="Times New Roman"/>
          <w:bCs/>
          <w:color w:val="000000"/>
          <w:szCs w:val="20"/>
        </w:rPr>
        <w:t>de despacho aduaneiro.</w:t>
      </w:r>
    </w:p>
    <w:p w14:paraId="75037250" w14:textId="6C7B78BD" w:rsidR="00183DEB" w:rsidRPr="00B81AE5" w:rsidRDefault="00183DEB" w:rsidP="001938D0">
      <w:pPr>
        <w:numPr>
          <w:ilvl w:val="2"/>
          <w:numId w:val="1"/>
        </w:numPr>
        <w:spacing w:line="360" w:lineRule="auto"/>
        <w:ind w:left="993" w:hanging="709"/>
        <w:contextualSpacing/>
        <w:jc w:val="both"/>
        <w:rPr>
          <w:rFonts w:ascii="Times New Roman" w:hAnsi="Times New Roman" w:cs="Times New Roman"/>
          <w:bCs/>
          <w:color w:val="000000"/>
          <w:szCs w:val="20"/>
        </w:rPr>
      </w:pPr>
      <w:r w:rsidRPr="00B81AE5">
        <w:rPr>
          <w:rFonts w:ascii="Times New Roman" w:hAnsi="Times New Roman" w:cs="Times New Roman"/>
          <w:bCs/>
          <w:color w:val="000000"/>
          <w:szCs w:val="20"/>
        </w:rPr>
        <w:t xml:space="preserve">Para a </w:t>
      </w:r>
      <w:r w:rsidRPr="001938D0">
        <w:rPr>
          <w:rFonts w:ascii="Times New Roman" w:hAnsi="Times New Roman" w:cs="Times New Roman"/>
          <w:b/>
          <w:bCs/>
          <w:color w:val="000000"/>
          <w:szCs w:val="20"/>
        </w:rPr>
        <w:t>nacionalização</w:t>
      </w:r>
      <w:r w:rsidRPr="00B81AE5">
        <w:rPr>
          <w:rFonts w:ascii="Times New Roman" w:hAnsi="Times New Roman" w:cs="Times New Roman"/>
          <w:bCs/>
          <w:color w:val="000000"/>
          <w:szCs w:val="20"/>
        </w:rPr>
        <w:t xml:space="preserve"> da carga no Brasil, a Hemobrás, por meio de disponibilização de montante para seu despachante oriundo de outro contrato, arcará com os tributos incidentes, tais como I</w:t>
      </w:r>
      <w:r w:rsidR="004E5218">
        <w:rPr>
          <w:rFonts w:ascii="Times New Roman" w:hAnsi="Times New Roman" w:cs="Times New Roman"/>
          <w:bCs/>
          <w:color w:val="000000"/>
          <w:szCs w:val="20"/>
        </w:rPr>
        <w:t xml:space="preserve">I, </w:t>
      </w:r>
      <w:r w:rsidRPr="00B81AE5">
        <w:rPr>
          <w:rFonts w:ascii="Times New Roman" w:hAnsi="Times New Roman" w:cs="Times New Roman"/>
          <w:bCs/>
          <w:color w:val="000000"/>
          <w:szCs w:val="20"/>
        </w:rPr>
        <w:t>IPI, PIS/PASEP, COFINS, ICMS e outros que os substituam ou complementem conforme legislação aplicável.</w:t>
      </w:r>
    </w:p>
    <w:p w14:paraId="204558A8" w14:textId="77777777" w:rsidR="00183DEB" w:rsidRPr="00B81AE5" w:rsidRDefault="00183DEB" w:rsidP="00183DEB">
      <w:pPr>
        <w:pStyle w:val="PargrafodaLista"/>
        <w:spacing w:line="360" w:lineRule="auto"/>
        <w:ind w:left="1700"/>
        <w:jc w:val="both"/>
        <w:rPr>
          <w:rFonts w:ascii="Times New Roman" w:hAnsi="Times New Roman" w:cs="Times New Roman"/>
          <w:bCs/>
          <w:color w:val="000000"/>
          <w:szCs w:val="20"/>
        </w:rPr>
      </w:pPr>
      <w:r w:rsidRPr="001938D0">
        <w:rPr>
          <w:rFonts w:ascii="Times New Roman" w:hAnsi="Times New Roman" w:cs="Times New Roman"/>
          <w:bCs/>
          <w:color w:val="000000"/>
          <w:szCs w:val="20"/>
        </w:rPr>
        <w:t xml:space="preserve"> </w:t>
      </w:r>
    </w:p>
    <w:p w14:paraId="1F66E699" w14:textId="77777777" w:rsidR="00183DEB" w:rsidRPr="00B81AE5" w:rsidRDefault="00183DEB" w:rsidP="00183DEB">
      <w:pPr>
        <w:pStyle w:val="PargrafodaLista"/>
        <w:numPr>
          <w:ilvl w:val="1"/>
          <w:numId w:val="1"/>
        </w:numPr>
        <w:spacing w:line="360" w:lineRule="auto"/>
        <w:ind w:left="972"/>
        <w:jc w:val="both"/>
        <w:rPr>
          <w:rFonts w:ascii="Times New Roman" w:hAnsi="Times New Roman" w:cs="Times New Roman"/>
          <w:color w:val="000000" w:themeColor="text1"/>
          <w:szCs w:val="20"/>
        </w:rPr>
      </w:pPr>
      <w:bookmarkStart w:id="14" w:name="_Hlk171071509"/>
      <w:r w:rsidRPr="00B81AE5">
        <w:rPr>
          <w:rFonts w:ascii="Times New Roman" w:hAnsi="Times New Roman" w:cs="Times New Roman"/>
          <w:color w:val="000000" w:themeColor="text1"/>
          <w:szCs w:val="20"/>
        </w:rPr>
        <w:lastRenderedPageBreak/>
        <w:t>ASPECTOS GERAIS DO CONTRATO</w:t>
      </w:r>
    </w:p>
    <w:bookmarkEnd w:id="14"/>
    <w:p w14:paraId="49A92C96" w14:textId="77777777" w:rsidR="00183DEB" w:rsidRPr="00B81AE5" w:rsidRDefault="00183DEB" w:rsidP="00183DEB">
      <w:pPr>
        <w:spacing w:line="360" w:lineRule="auto"/>
        <w:ind w:left="1277"/>
        <w:contextualSpacing/>
        <w:jc w:val="both"/>
        <w:rPr>
          <w:rFonts w:ascii="Times New Roman" w:hAnsi="Times New Roman" w:cs="Times New Roman"/>
          <w:color w:val="000000" w:themeColor="text1"/>
          <w:szCs w:val="20"/>
        </w:rPr>
      </w:pPr>
    </w:p>
    <w:p w14:paraId="7A204863" w14:textId="0BEB65A0" w:rsidR="00183DEB" w:rsidRPr="001938D0" w:rsidRDefault="00183DEB" w:rsidP="001938D0">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1938D0">
        <w:rPr>
          <w:rFonts w:ascii="Times New Roman" w:hAnsi="Times New Roman" w:cs="Times New Roman"/>
          <w:color w:val="000000" w:themeColor="text1"/>
          <w:szCs w:val="20"/>
        </w:rPr>
        <w:t>As operações de exportação/importação serão realizadas via o CNPJ da Hemobrás.</w:t>
      </w:r>
    </w:p>
    <w:p w14:paraId="03C58835" w14:textId="5FC795E7" w:rsidR="00183DEB" w:rsidRPr="00B81AE5" w:rsidRDefault="00183DEB" w:rsidP="001938D0">
      <w:pPr>
        <w:numPr>
          <w:ilvl w:val="2"/>
          <w:numId w:val="1"/>
        </w:numPr>
        <w:spacing w:line="360" w:lineRule="auto"/>
        <w:ind w:left="993" w:hanging="709"/>
        <w:contextualSpacing/>
        <w:jc w:val="both"/>
        <w:rPr>
          <w:rFonts w:ascii="Times New Roman" w:hAnsi="Times New Roman"/>
          <w:bCs/>
        </w:rPr>
      </w:pPr>
      <w:r w:rsidRPr="00B81AE5">
        <w:rPr>
          <w:rFonts w:ascii="Times New Roman" w:hAnsi="Times New Roman" w:cs="Times New Roman"/>
          <w:color w:val="000000" w:themeColor="text1"/>
          <w:szCs w:val="20"/>
        </w:rPr>
        <w:t xml:space="preserve">Quando necessário, a contratada deverá representar a Hemobrás junto aos Órgãos Anuentes e Agentes envolvidos em toda a cadeia do comércio exterior </w:t>
      </w:r>
      <w:r w:rsidR="00141163" w:rsidRPr="00B81AE5">
        <w:rPr>
          <w:rFonts w:ascii="Times New Roman" w:hAnsi="Times New Roman" w:cs="Times New Roman"/>
          <w:color w:val="000000" w:themeColor="text1"/>
          <w:szCs w:val="20"/>
        </w:rPr>
        <w:t>e das operações nacionais</w:t>
      </w:r>
      <w:r w:rsidRPr="00B81AE5">
        <w:rPr>
          <w:rFonts w:ascii="Times New Roman" w:hAnsi="Times New Roman" w:cs="Times New Roman"/>
          <w:color w:val="000000" w:themeColor="text1"/>
          <w:szCs w:val="20"/>
        </w:rPr>
        <w:t>.</w:t>
      </w:r>
    </w:p>
    <w:p w14:paraId="4C06FFC4" w14:textId="3F5C956C" w:rsidR="00183DEB" w:rsidRPr="002664A2" w:rsidRDefault="00183DEB" w:rsidP="001938D0">
      <w:pPr>
        <w:numPr>
          <w:ilvl w:val="2"/>
          <w:numId w:val="1"/>
        </w:numPr>
        <w:spacing w:line="360" w:lineRule="auto"/>
        <w:ind w:left="993" w:hanging="709"/>
        <w:contextualSpacing/>
        <w:jc w:val="both"/>
        <w:rPr>
          <w:rFonts w:ascii="Times New Roman" w:hAnsi="Times New Roman"/>
          <w:bCs/>
        </w:rPr>
      </w:pPr>
      <w:r w:rsidRPr="00B81AE5">
        <w:rPr>
          <w:rFonts w:ascii="Times New Roman" w:hAnsi="Times New Roman"/>
          <w:bCs/>
        </w:rPr>
        <w:t xml:space="preserve">A contratada deverá informar à Hemobrás os dados </w:t>
      </w:r>
      <w:r w:rsidR="001A7F5B" w:rsidRPr="00B81AE5">
        <w:rPr>
          <w:rFonts w:ascii="Times New Roman" w:hAnsi="Times New Roman"/>
          <w:bCs/>
        </w:rPr>
        <w:t>de todos os agentes envolvidos na totalidade da ca</w:t>
      </w:r>
      <w:r w:rsidR="006D5880" w:rsidRPr="00B81AE5">
        <w:rPr>
          <w:rFonts w:ascii="Times New Roman" w:hAnsi="Times New Roman"/>
          <w:bCs/>
        </w:rPr>
        <w:t>deia logística</w:t>
      </w:r>
      <w:r w:rsidRPr="00B81AE5">
        <w:rPr>
          <w:rFonts w:ascii="Times New Roman" w:hAnsi="Times New Roman"/>
          <w:bCs/>
        </w:rPr>
        <w:t xml:space="preserve"> para cada operação</w:t>
      </w:r>
      <w:r>
        <w:rPr>
          <w:rFonts w:ascii="Times New Roman" w:hAnsi="Times New Roman"/>
          <w:bCs/>
        </w:rPr>
        <w:t>.</w:t>
      </w:r>
    </w:p>
    <w:p w14:paraId="5CB30B9D" w14:textId="132D33EC" w:rsidR="00183DEB" w:rsidRPr="00853FB0" w:rsidRDefault="00183DEB" w:rsidP="001938D0">
      <w:pPr>
        <w:numPr>
          <w:ilvl w:val="2"/>
          <w:numId w:val="1"/>
        </w:numPr>
        <w:spacing w:line="360" w:lineRule="auto"/>
        <w:ind w:left="993" w:hanging="709"/>
        <w:contextualSpacing/>
        <w:jc w:val="both"/>
        <w:rPr>
          <w:rFonts w:ascii="Times New Roman" w:hAnsi="Times New Roman" w:cs="Times New Roman"/>
          <w:bCs/>
          <w:color w:val="000000"/>
          <w:szCs w:val="20"/>
        </w:rPr>
      </w:pPr>
      <w:r w:rsidRPr="00853FB0">
        <w:rPr>
          <w:rFonts w:ascii="Times New Roman" w:hAnsi="Times New Roman" w:cs="Times New Roman"/>
          <w:bCs/>
          <w:color w:val="000000"/>
          <w:szCs w:val="20"/>
        </w:rPr>
        <w:t>A contratada deverá fornecer os modelos de todos os formulários, procurações, cadastros e outros documentos que sejam necessários ao perfeito credenciamento junto aos órgãos Oficiais, Agências do Governo, Agentes envolvidos na cadeia do comércio exterior</w:t>
      </w:r>
      <w:r w:rsidR="000F3DBE" w:rsidRPr="00853FB0">
        <w:rPr>
          <w:rFonts w:ascii="Times New Roman" w:hAnsi="Times New Roman" w:cs="Times New Roman"/>
          <w:bCs/>
          <w:color w:val="000000"/>
          <w:szCs w:val="20"/>
        </w:rPr>
        <w:t xml:space="preserve">, das operações logísticas nacionais </w:t>
      </w:r>
      <w:r w:rsidRPr="00853FB0">
        <w:rPr>
          <w:rFonts w:ascii="Times New Roman" w:hAnsi="Times New Roman" w:cs="Times New Roman"/>
          <w:bCs/>
          <w:color w:val="000000"/>
          <w:szCs w:val="20"/>
        </w:rPr>
        <w:t xml:space="preserve">e outros, </w:t>
      </w:r>
      <w:r w:rsidR="001008BA" w:rsidRPr="00853FB0">
        <w:rPr>
          <w:rFonts w:ascii="Times New Roman" w:hAnsi="Times New Roman" w:cs="Times New Roman"/>
          <w:bCs/>
          <w:color w:val="000000"/>
          <w:szCs w:val="20"/>
        </w:rPr>
        <w:t>r</w:t>
      </w:r>
      <w:r w:rsidRPr="00853FB0">
        <w:rPr>
          <w:rFonts w:ascii="Times New Roman" w:hAnsi="Times New Roman" w:cs="Times New Roman"/>
          <w:bCs/>
          <w:color w:val="000000"/>
          <w:szCs w:val="20"/>
        </w:rPr>
        <w:t>elacionados à execução do objeto e com vistas à perfeita execução dos serviços contratados.</w:t>
      </w:r>
    </w:p>
    <w:p w14:paraId="0A636588" w14:textId="77777777" w:rsidR="00183DEB" w:rsidRPr="00E90C08"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A contratada deverá providenciar o tipo de transporte adequado para a execução de cada serviço que se fizer necessário em território nacional ou internacional, adequando-o, por mais especializado que seja, ao tipo de produto, de forma a dar total segurança e integridade aos produtos transportados.</w:t>
      </w:r>
    </w:p>
    <w:p w14:paraId="7AF1DE78" w14:textId="482DA420" w:rsidR="00183DEB"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sidRPr="00907E85">
        <w:rPr>
          <w:rFonts w:ascii="Times New Roman" w:hAnsi="Times New Roman" w:cs="Times New Roman"/>
          <w:bCs/>
          <w:color w:val="000000"/>
          <w:szCs w:val="20"/>
        </w:rPr>
        <w:t>Dependendo das</w:t>
      </w:r>
      <w:r>
        <w:rPr>
          <w:rFonts w:ascii="Times New Roman" w:hAnsi="Times New Roman" w:cs="Times New Roman"/>
          <w:bCs/>
          <w:color w:val="000000"/>
          <w:szCs w:val="20"/>
        </w:rPr>
        <w:t xml:space="preserve"> peculiaridades dos itens </w:t>
      </w:r>
      <w:r w:rsidRPr="001938D0">
        <w:rPr>
          <w:rFonts w:ascii="Times New Roman" w:hAnsi="Times New Roman" w:cs="Times New Roman"/>
          <w:bCs/>
          <w:color w:val="000000"/>
          <w:szCs w:val="20"/>
        </w:rPr>
        <w:t xml:space="preserve">envolvidos </w:t>
      </w:r>
      <w:r w:rsidR="005043A0">
        <w:rPr>
          <w:rFonts w:ascii="Times New Roman" w:hAnsi="Times New Roman" w:cs="Times New Roman"/>
          <w:bCs/>
          <w:color w:val="000000"/>
          <w:szCs w:val="20"/>
        </w:rPr>
        <w:t>em cada</w:t>
      </w:r>
      <w:r w:rsidRPr="001938D0">
        <w:rPr>
          <w:rFonts w:ascii="Times New Roman" w:hAnsi="Times New Roman" w:cs="Times New Roman"/>
          <w:bCs/>
          <w:color w:val="000000"/>
          <w:szCs w:val="20"/>
        </w:rPr>
        <w:t xml:space="preserve"> operação logística</w:t>
      </w:r>
      <w:r>
        <w:rPr>
          <w:rFonts w:ascii="Times New Roman" w:hAnsi="Times New Roman" w:cs="Times New Roman"/>
          <w:bCs/>
          <w:color w:val="000000"/>
          <w:szCs w:val="20"/>
        </w:rPr>
        <w:t>, poderão ser solicitados à contratada recursos, serviços e habilitações específicas dos fornecedores como por exemplo:</w:t>
      </w:r>
    </w:p>
    <w:p w14:paraId="2BF0A77E" w14:textId="77777777" w:rsidR="00183DEB" w:rsidRPr="00D95D80"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D95D80">
        <w:rPr>
          <w:rFonts w:ascii="Times New Roman" w:hAnsi="Times New Roman" w:cs="Times New Roman"/>
          <w:bCs/>
          <w:color w:val="000000"/>
          <w:szCs w:val="20"/>
        </w:rPr>
        <w:t>Experiência e habilitação com/para transporte de insumos e produtos farmacêuticos.</w:t>
      </w:r>
    </w:p>
    <w:p w14:paraId="4A565707" w14:textId="77777777" w:rsidR="00183DEB"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D95D80">
        <w:rPr>
          <w:rFonts w:ascii="Times New Roman" w:hAnsi="Times New Roman" w:cs="Times New Roman"/>
          <w:bCs/>
          <w:color w:val="000000"/>
          <w:szCs w:val="20"/>
        </w:rPr>
        <w:t>Experiência e habilitação com/para transporte na cadeia do frio de insumos e produtos farmacêuticos, inclusive com</w:t>
      </w:r>
      <w:r>
        <w:rPr>
          <w:rFonts w:ascii="Times New Roman" w:hAnsi="Times New Roman" w:cs="Times New Roman"/>
          <w:bCs/>
          <w:color w:val="000000"/>
          <w:szCs w:val="20"/>
        </w:rPr>
        <w:t xml:space="preserve"> sistemas de refrigeração com nitrogênio, com gelo seco, etc.</w:t>
      </w:r>
    </w:p>
    <w:p w14:paraId="6D55819B" w14:textId="77777777" w:rsidR="00183DEB"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Pr>
          <w:rFonts w:ascii="Times New Roman" w:hAnsi="Times New Roman" w:cs="Times New Roman"/>
          <w:bCs/>
          <w:color w:val="000000"/>
          <w:szCs w:val="20"/>
        </w:rPr>
        <w:t>Autorização de Funcionamento da ANVISA.</w:t>
      </w:r>
    </w:p>
    <w:p w14:paraId="0459FDE4" w14:textId="3EEA8CDF" w:rsidR="00183DEB"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Pr>
          <w:rFonts w:ascii="Times New Roman" w:hAnsi="Times New Roman" w:cs="Times New Roman"/>
          <w:bCs/>
          <w:color w:val="000000"/>
          <w:szCs w:val="20"/>
        </w:rPr>
        <w:t>Utilização de recursos de operações logísticas, tais como</w:t>
      </w:r>
      <w:r w:rsidR="0012551E">
        <w:rPr>
          <w:rFonts w:ascii="Times New Roman" w:hAnsi="Times New Roman" w:cs="Times New Roman"/>
          <w:bCs/>
          <w:color w:val="000000"/>
          <w:szCs w:val="20"/>
        </w:rPr>
        <w:t xml:space="preserve"> </w:t>
      </w:r>
      <w:r w:rsidR="00EB1AE7">
        <w:rPr>
          <w:rFonts w:ascii="Times New Roman" w:hAnsi="Times New Roman" w:cs="Times New Roman"/>
          <w:bCs/>
          <w:color w:val="000000"/>
          <w:szCs w:val="20"/>
        </w:rPr>
        <w:t xml:space="preserve">materiais de acondicionamento de carga, </w:t>
      </w:r>
      <w:r w:rsidR="0012551E">
        <w:rPr>
          <w:rFonts w:ascii="Times New Roman" w:hAnsi="Times New Roman" w:cs="Times New Roman"/>
          <w:bCs/>
          <w:color w:val="000000"/>
          <w:szCs w:val="20"/>
        </w:rPr>
        <w:t>paleteiras,</w:t>
      </w:r>
      <w:r>
        <w:rPr>
          <w:rFonts w:ascii="Times New Roman" w:hAnsi="Times New Roman" w:cs="Times New Roman"/>
          <w:bCs/>
          <w:color w:val="000000"/>
          <w:szCs w:val="20"/>
        </w:rPr>
        <w:t xml:space="preserve"> paletes e </w:t>
      </w:r>
      <w:proofErr w:type="spellStart"/>
      <w:r w:rsidR="003A27A7">
        <w:rPr>
          <w:rFonts w:ascii="Times New Roman" w:hAnsi="Times New Roman" w:cs="Times New Roman"/>
          <w:bCs/>
          <w:color w:val="000000"/>
          <w:szCs w:val="20"/>
        </w:rPr>
        <w:t>data</w:t>
      </w:r>
      <w:r>
        <w:rPr>
          <w:rFonts w:ascii="Times New Roman" w:hAnsi="Times New Roman" w:cs="Times New Roman"/>
          <w:bCs/>
          <w:color w:val="000000"/>
          <w:szCs w:val="20"/>
        </w:rPr>
        <w:t>loggers</w:t>
      </w:r>
      <w:proofErr w:type="spellEnd"/>
      <w:r>
        <w:rPr>
          <w:rFonts w:ascii="Times New Roman" w:hAnsi="Times New Roman" w:cs="Times New Roman"/>
          <w:bCs/>
          <w:color w:val="000000"/>
          <w:szCs w:val="20"/>
        </w:rPr>
        <w:t>, em conformidade com as legislações aplicáveis.</w:t>
      </w:r>
    </w:p>
    <w:p w14:paraId="0B6DBA92" w14:textId="78A05606" w:rsidR="00183DEB"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Pr>
          <w:rFonts w:ascii="Times New Roman" w:hAnsi="Times New Roman" w:cs="Times New Roman"/>
          <w:bCs/>
          <w:color w:val="000000"/>
          <w:szCs w:val="20"/>
        </w:rPr>
        <w:t>Utilização de containers/</w:t>
      </w:r>
      <w:r w:rsidR="003A27A7">
        <w:rPr>
          <w:rFonts w:ascii="Times New Roman" w:hAnsi="Times New Roman" w:cs="Times New Roman"/>
          <w:bCs/>
          <w:color w:val="000000"/>
          <w:szCs w:val="20"/>
        </w:rPr>
        <w:t>containers ativos para transporte aéreo</w:t>
      </w:r>
      <w:r>
        <w:rPr>
          <w:rFonts w:ascii="Times New Roman" w:hAnsi="Times New Roman" w:cs="Times New Roman"/>
          <w:bCs/>
          <w:color w:val="000000"/>
          <w:szCs w:val="20"/>
        </w:rPr>
        <w:t>/</w:t>
      </w:r>
      <w:proofErr w:type="spellStart"/>
      <w:r w:rsidR="003A27A7">
        <w:rPr>
          <w:rFonts w:ascii="Times New Roman" w:hAnsi="Times New Roman" w:cs="Times New Roman"/>
          <w:bCs/>
          <w:color w:val="000000"/>
          <w:szCs w:val="20"/>
        </w:rPr>
        <w:t>data</w:t>
      </w:r>
      <w:r>
        <w:rPr>
          <w:rFonts w:ascii="Times New Roman" w:hAnsi="Times New Roman" w:cs="Times New Roman"/>
          <w:bCs/>
          <w:color w:val="000000"/>
          <w:szCs w:val="20"/>
        </w:rPr>
        <w:t>loggers</w:t>
      </w:r>
      <w:proofErr w:type="spellEnd"/>
      <w:r>
        <w:rPr>
          <w:rFonts w:ascii="Times New Roman" w:hAnsi="Times New Roman" w:cs="Times New Roman"/>
          <w:bCs/>
          <w:color w:val="000000"/>
          <w:szCs w:val="20"/>
        </w:rPr>
        <w:t>/soluções térmicas nos modelos validados pela Hemobrás</w:t>
      </w:r>
      <w:r w:rsidR="0032381C">
        <w:rPr>
          <w:rFonts w:ascii="Times New Roman" w:hAnsi="Times New Roman" w:cs="Times New Roman"/>
          <w:bCs/>
          <w:color w:val="000000"/>
          <w:szCs w:val="20"/>
        </w:rPr>
        <w:t>.</w:t>
      </w:r>
    </w:p>
    <w:p w14:paraId="0B9B22FF" w14:textId="1702C8BD" w:rsidR="00183DEB" w:rsidRDefault="00183DE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r w:rsidRPr="003B5E1C">
        <w:rPr>
          <w:rFonts w:ascii="Times New Roman" w:hAnsi="Times New Roman" w:cs="Times New Roman"/>
          <w:bCs/>
          <w:color w:val="000000"/>
          <w:szCs w:val="20"/>
        </w:rPr>
        <w:t>Entreposto/porto/porto seco/aeroporto/armazéns alfandegados/armazéns gerais com câmara fria com qualificação térmica para insumos ou produtos farmacêuticos que possibilite a estufagem de container com carga termolábil no exterior ou no Brasil.</w:t>
      </w:r>
    </w:p>
    <w:p w14:paraId="65FAEDF9" w14:textId="0E5B35C3" w:rsidR="00545992" w:rsidRPr="00D334DA" w:rsidRDefault="00545992"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bookmarkStart w:id="15" w:name="_Hlk171071490"/>
      <w:r w:rsidRPr="00D334DA">
        <w:rPr>
          <w:rFonts w:ascii="Times New Roman" w:hAnsi="Times New Roman" w:cs="Times New Roman"/>
          <w:bCs/>
          <w:color w:val="000000"/>
          <w:szCs w:val="20"/>
        </w:rPr>
        <w:t xml:space="preserve">As PARTES se comprometem a assinar o Acordo de Qualidade (Anexo V), conforme item </w:t>
      </w:r>
      <w:r w:rsidR="00F26114">
        <w:rPr>
          <w:rFonts w:ascii="Times New Roman" w:hAnsi="Times New Roman" w:cs="Times New Roman"/>
          <w:bCs/>
          <w:color w:val="000000"/>
          <w:szCs w:val="20"/>
        </w:rPr>
        <w:fldChar w:fldCharType="begin"/>
      </w:r>
      <w:r w:rsidR="00F26114">
        <w:rPr>
          <w:rFonts w:ascii="Times New Roman" w:hAnsi="Times New Roman" w:cs="Times New Roman"/>
          <w:bCs/>
          <w:color w:val="000000"/>
          <w:szCs w:val="20"/>
        </w:rPr>
        <w:instrText xml:space="preserve"> REF _Ref171187098 \r \h </w:instrText>
      </w:r>
      <w:r w:rsidR="00F26114">
        <w:rPr>
          <w:rFonts w:ascii="Times New Roman" w:hAnsi="Times New Roman" w:cs="Times New Roman"/>
          <w:bCs/>
          <w:color w:val="000000"/>
          <w:szCs w:val="20"/>
        </w:rPr>
      </w:r>
      <w:r w:rsidR="00F26114">
        <w:rPr>
          <w:rFonts w:ascii="Times New Roman" w:hAnsi="Times New Roman" w:cs="Times New Roman"/>
          <w:bCs/>
          <w:color w:val="000000"/>
          <w:szCs w:val="20"/>
        </w:rPr>
        <w:fldChar w:fldCharType="separate"/>
      </w:r>
      <w:r w:rsidR="00335513">
        <w:rPr>
          <w:rFonts w:ascii="Times New Roman" w:hAnsi="Times New Roman" w:cs="Times New Roman"/>
          <w:bCs/>
          <w:color w:val="000000"/>
          <w:szCs w:val="20"/>
        </w:rPr>
        <w:t>8</w:t>
      </w:r>
      <w:r w:rsidR="00F26114">
        <w:rPr>
          <w:rFonts w:ascii="Times New Roman" w:hAnsi="Times New Roman" w:cs="Times New Roman"/>
          <w:bCs/>
          <w:color w:val="000000"/>
          <w:szCs w:val="20"/>
        </w:rPr>
        <w:fldChar w:fldCharType="end"/>
      </w:r>
      <w:r w:rsidRPr="00D334DA">
        <w:rPr>
          <w:rFonts w:ascii="Times New Roman" w:hAnsi="Times New Roman" w:cs="Times New Roman"/>
          <w:bCs/>
          <w:color w:val="000000"/>
          <w:szCs w:val="20"/>
        </w:rPr>
        <w:t>, para que orientações técnicas e de qualidade, incluindo os temas de</w:t>
      </w:r>
      <w:r w:rsidR="00027890">
        <w:rPr>
          <w:rFonts w:ascii="Times New Roman" w:hAnsi="Times New Roman" w:cs="Times New Roman"/>
          <w:bCs/>
          <w:color w:val="000000"/>
          <w:szCs w:val="20"/>
        </w:rPr>
        <w:t xml:space="preserve"> gestão de fornecedores</w:t>
      </w:r>
      <w:r w:rsidR="002F12DA">
        <w:rPr>
          <w:rFonts w:ascii="Times New Roman" w:hAnsi="Times New Roman" w:cs="Times New Roman"/>
          <w:bCs/>
          <w:color w:val="000000"/>
          <w:szCs w:val="20"/>
        </w:rPr>
        <w:t xml:space="preserve"> e de boas práticas de transporte</w:t>
      </w:r>
      <w:r w:rsidR="00A34A6C">
        <w:rPr>
          <w:rFonts w:ascii="Times New Roman" w:hAnsi="Times New Roman" w:cs="Times New Roman"/>
          <w:bCs/>
          <w:color w:val="000000"/>
          <w:szCs w:val="20"/>
        </w:rPr>
        <w:t xml:space="preserve"> e armazenamento</w:t>
      </w:r>
      <w:r w:rsidRPr="00D334DA">
        <w:rPr>
          <w:rFonts w:ascii="Times New Roman" w:hAnsi="Times New Roman" w:cs="Times New Roman"/>
          <w:bCs/>
          <w:color w:val="000000"/>
          <w:szCs w:val="20"/>
        </w:rPr>
        <w:t>, sejam bem compreendidas com os detalhes necessários e tenham suas ações excetuadas pelos seus responsáveis em cumprimento com o disposto neste TERMO DE REFERÊNCIA e com o contrato. O modelo padrão em anexo contém os requisitos mínimos de qualidade a serem cumpridos pela CONTRATADA, porém ao longo da execução do contrato poderão ser incluídos detalhamento de itens, com base nas atualizações regulatórias vigentes.</w:t>
      </w:r>
    </w:p>
    <w:p w14:paraId="78B4D441" w14:textId="6E382F38" w:rsidR="00E85018" w:rsidRPr="00D334DA" w:rsidRDefault="00E85018"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sidRPr="00D334DA">
        <w:rPr>
          <w:rFonts w:ascii="Times New Roman" w:hAnsi="Times New Roman" w:cs="Times New Roman"/>
          <w:bCs/>
          <w:color w:val="000000"/>
          <w:szCs w:val="20"/>
        </w:rPr>
        <w:t xml:space="preserve">A CONTRATADA concorda, como fornecedora de serviço da Hemobrás, que a CONTRATANTE possa auditá-la presencial e/ou documentalmente durante o período de vigência do contrato com frequência a ser definida pelos procedimentos da Hemobrás, assim como monitorá-la por indicadores de performance e </w:t>
      </w:r>
      <w:r w:rsidRPr="00D334DA">
        <w:rPr>
          <w:rFonts w:ascii="Times New Roman" w:hAnsi="Times New Roman" w:cs="Times New Roman"/>
          <w:bCs/>
          <w:color w:val="000000"/>
          <w:szCs w:val="20"/>
        </w:rPr>
        <w:lastRenderedPageBreak/>
        <w:t xml:space="preserve">qualidade que demonstrem a eficiência e qualidade do serviço prestado, em conformidade </w:t>
      </w:r>
      <w:r w:rsidRPr="001938D0">
        <w:rPr>
          <w:rFonts w:ascii="Times New Roman" w:hAnsi="Times New Roman" w:cs="Times New Roman"/>
          <w:bCs/>
          <w:szCs w:val="20"/>
        </w:rPr>
        <w:t xml:space="preserve">com </w:t>
      </w:r>
      <w:r w:rsidR="00B6054D" w:rsidRPr="001938D0">
        <w:rPr>
          <w:rFonts w:ascii="Times New Roman" w:hAnsi="Times New Roman" w:cs="Times New Roman"/>
        </w:rPr>
        <w:t>a Diretriz de Gestão e</w:t>
      </w:r>
      <w:r w:rsidRPr="001938D0">
        <w:rPr>
          <w:rFonts w:ascii="Times New Roman" w:hAnsi="Times New Roman" w:cs="Times New Roman"/>
          <w:bCs/>
          <w:szCs w:val="20"/>
        </w:rPr>
        <w:t xml:space="preserve"> Qualificação de Fornecedores da Hemobrás, conforme art. 8º da RDC 658/2022 (ou atu</w:t>
      </w:r>
      <w:r w:rsidRPr="00D334DA">
        <w:rPr>
          <w:rFonts w:ascii="Times New Roman" w:hAnsi="Times New Roman" w:cs="Times New Roman"/>
          <w:bCs/>
          <w:color w:val="000000"/>
          <w:szCs w:val="20"/>
        </w:rPr>
        <w:t>alizações)</w:t>
      </w:r>
      <w:r w:rsidR="00D50840">
        <w:rPr>
          <w:rFonts w:ascii="Times New Roman" w:hAnsi="Times New Roman" w:cs="Times New Roman"/>
          <w:bCs/>
          <w:color w:val="000000"/>
          <w:szCs w:val="20"/>
        </w:rPr>
        <w:t>.</w:t>
      </w:r>
    </w:p>
    <w:bookmarkEnd w:id="15"/>
    <w:p w14:paraId="599A4DB4" w14:textId="73357CA0" w:rsidR="00183DEB"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sidRPr="006F498E">
        <w:rPr>
          <w:rFonts w:ascii="Times New Roman" w:hAnsi="Times New Roman" w:cs="Times New Roman"/>
          <w:bCs/>
          <w:color w:val="000000"/>
          <w:szCs w:val="20"/>
        </w:rPr>
        <w:t xml:space="preserve">A contratada é responsável pelas condições dos produtos durante todo o trajeto de transporte no sentido de garantir a integridade física e condições de uso dos mesmos desde a origem até o local de entrega. </w:t>
      </w:r>
    </w:p>
    <w:p w14:paraId="0FA3CDA8" w14:textId="2FA6F287" w:rsidR="00183DEB"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A contratada deverá transportar</w:t>
      </w:r>
      <w:r w:rsidR="00D96162">
        <w:rPr>
          <w:rFonts w:ascii="Times New Roman" w:hAnsi="Times New Roman" w:cs="Times New Roman"/>
          <w:bCs/>
          <w:color w:val="000000"/>
          <w:szCs w:val="20"/>
        </w:rPr>
        <w:t xml:space="preserve"> e armazenar</w:t>
      </w:r>
      <w:r w:rsidR="00A3510E">
        <w:rPr>
          <w:rFonts w:ascii="Times New Roman" w:hAnsi="Times New Roman" w:cs="Times New Roman"/>
          <w:bCs/>
          <w:color w:val="000000"/>
          <w:szCs w:val="20"/>
        </w:rPr>
        <w:t xml:space="preserve"> em trânsito</w:t>
      </w:r>
      <w:r>
        <w:rPr>
          <w:rFonts w:ascii="Times New Roman" w:hAnsi="Times New Roman" w:cs="Times New Roman"/>
          <w:bCs/>
          <w:color w:val="000000"/>
          <w:szCs w:val="20"/>
        </w:rPr>
        <w:t xml:space="preserve"> as mercadorias nas melhores formas de acondicionamento e proteção, bem como em veículos em bom estado de conservação, promovendo a entrega das cargas nas quantidades e condições em que receber. </w:t>
      </w:r>
    </w:p>
    <w:p w14:paraId="6FB5BA2D" w14:textId="6C1458F9" w:rsidR="00FC22CE" w:rsidRDefault="00F14812">
      <w:pPr>
        <w:pStyle w:val="PargrafodaLista"/>
        <w:numPr>
          <w:ilvl w:val="2"/>
          <w:numId w:val="1"/>
        </w:numPr>
        <w:spacing w:line="360" w:lineRule="auto"/>
        <w:ind w:left="993" w:hanging="709"/>
        <w:jc w:val="both"/>
        <w:rPr>
          <w:rFonts w:ascii="Times New Roman" w:hAnsi="Times New Roman" w:cs="Times New Roman"/>
          <w:bCs/>
          <w:color w:val="000000"/>
          <w:szCs w:val="20"/>
        </w:rPr>
      </w:pPr>
      <w:bookmarkStart w:id="16" w:name="_Ref179290006"/>
      <w:bookmarkStart w:id="17" w:name="_Ref177734948"/>
      <w:r w:rsidRPr="00F7134E">
        <w:rPr>
          <w:rFonts w:ascii="Times New Roman" w:hAnsi="Times New Roman" w:cs="Times New Roman"/>
          <w:bCs/>
          <w:color w:val="000000"/>
          <w:szCs w:val="20"/>
        </w:rPr>
        <w:t>Quando solicitado em cotação</w:t>
      </w:r>
      <w:r w:rsidR="00D51D50" w:rsidRPr="00F7134E">
        <w:rPr>
          <w:rFonts w:ascii="Times New Roman" w:hAnsi="Times New Roman" w:cs="Times New Roman"/>
          <w:bCs/>
          <w:color w:val="000000"/>
          <w:szCs w:val="20"/>
        </w:rPr>
        <w:t xml:space="preserve"> o fornecimento de seguro</w:t>
      </w:r>
      <w:bookmarkEnd w:id="16"/>
      <w:r w:rsidR="00FC22CE">
        <w:rPr>
          <w:rFonts w:ascii="Times New Roman" w:hAnsi="Times New Roman" w:cs="Times New Roman"/>
          <w:bCs/>
          <w:color w:val="000000"/>
          <w:szCs w:val="20"/>
        </w:rPr>
        <w:t>, a</w:t>
      </w:r>
      <w:r w:rsidR="00183DEB" w:rsidRPr="00A63F43">
        <w:rPr>
          <w:rFonts w:ascii="Times New Roman" w:hAnsi="Times New Roman" w:cs="Times New Roman"/>
          <w:bCs/>
          <w:color w:val="000000"/>
          <w:szCs w:val="20"/>
        </w:rPr>
        <w:t xml:space="preserve"> contratada deverá providenciar seguro para todas as cargas do ponto de origem até o destino</w:t>
      </w:r>
      <w:r w:rsidR="00870B74" w:rsidRPr="00A63F43">
        <w:rPr>
          <w:rFonts w:ascii="Times New Roman" w:hAnsi="Times New Roman" w:cs="Times New Roman"/>
          <w:bCs/>
          <w:color w:val="000000"/>
          <w:szCs w:val="20"/>
        </w:rPr>
        <w:t xml:space="preserve"> (ponta a ponta)</w:t>
      </w:r>
      <w:r w:rsidR="00183DEB" w:rsidRPr="00A63F43">
        <w:rPr>
          <w:rFonts w:ascii="Times New Roman" w:hAnsi="Times New Roman" w:cs="Times New Roman"/>
          <w:bCs/>
          <w:color w:val="000000"/>
          <w:szCs w:val="20"/>
        </w:rPr>
        <w:t xml:space="preserve"> e apresentar </w:t>
      </w:r>
      <w:r w:rsidR="00870B74" w:rsidRPr="00A63F43">
        <w:rPr>
          <w:rFonts w:ascii="Times New Roman" w:hAnsi="Times New Roman" w:cs="Times New Roman"/>
          <w:bCs/>
          <w:color w:val="000000"/>
          <w:szCs w:val="20"/>
        </w:rPr>
        <w:t xml:space="preserve">(quando solicitado) </w:t>
      </w:r>
      <w:r w:rsidR="00183DEB" w:rsidRPr="00A63F43">
        <w:rPr>
          <w:rFonts w:ascii="Times New Roman" w:hAnsi="Times New Roman" w:cs="Times New Roman"/>
          <w:bCs/>
          <w:color w:val="000000"/>
          <w:szCs w:val="20"/>
        </w:rPr>
        <w:t>apólice (ou documento equivalente) que comprove a cobertura do seguro contratado e o valor do mesmo, independente do meio de transporte utilizado. Tal apólice deverá cobrir os riscos inerentes ao transporte nacional e internacional dessas cargas,</w:t>
      </w:r>
      <w:r w:rsidR="00973F55" w:rsidRPr="00A63F43">
        <w:rPr>
          <w:rFonts w:ascii="Times New Roman" w:hAnsi="Times New Roman" w:cs="Times New Roman"/>
          <w:bCs/>
          <w:color w:val="000000"/>
          <w:szCs w:val="20"/>
        </w:rPr>
        <w:t xml:space="preserve"> considerando suas particularidades,</w:t>
      </w:r>
      <w:r w:rsidR="00183DEB" w:rsidRPr="00A63F43">
        <w:rPr>
          <w:rFonts w:ascii="Times New Roman" w:hAnsi="Times New Roman" w:cs="Times New Roman"/>
          <w:bCs/>
          <w:color w:val="000000"/>
          <w:szCs w:val="20"/>
        </w:rPr>
        <w:t xml:space="preserve"> de modo que, caso ocorra qualquer tipo de sinistro, a Hemobrás </w:t>
      </w:r>
      <w:r w:rsidR="00870B74" w:rsidRPr="00A63F43">
        <w:rPr>
          <w:rFonts w:ascii="Times New Roman" w:hAnsi="Times New Roman" w:cs="Times New Roman"/>
          <w:bCs/>
          <w:color w:val="000000"/>
          <w:szCs w:val="20"/>
        </w:rPr>
        <w:t>seja reembolsada integralmente, no prazo máximo de 30 (trinta) dias, a contar da comunicação da ocorrência, e fique isenta de eventuais prejuízos</w:t>
      </w:r>
      <w:r w:rsidR="00183DEB" w:rsidRPr="00A63F43">
        <w:rPr>
          <w:rFonts w:ascii="Times New Roman" w:hAnsi="Times New Roman" w:cs="Times New Roman"/>
          <w:bCs/>
          <w:color w:val="000000"/>
          <w:szCs w:val="20"/>
        </w:rPr>
        <w:t>.</w:t>
      </w:r>
      <w:bookmarkEnd w:id="17"/>
    </w:p>
    <w:p w14:paraId="6A203F3F" w14:textId="37CDDD76" w:rsidR="00CF5383" w:rsidRPr="00A63F43" w:rsidRDefault="00CF5383" w:rsidP="00A63F43">
      <w:pPr>
        <w:pStyle w:val="PargrafodaLista"/>
        <w:numPr>
          <w:ilvl w:val="2"/>
          <w:numId w:val="1"/>
        </w:numPr>
        <w:spacing w:line="360" w:lineRule="auto"/>
        <w:ind w:left="993" w:hanging="709"/>
        <w:jc w:val="both"/>
        <w:rPr>
          <w:rFonts w:ascii="Times New Roman" w:hAnsi="Times New Roman" w:cs="Times New Roman"/>
          <w:bCs/>
          <w:color w:val="000000"/>
          <w:szCs w:val="20"/>
        </w:rPr>
      </w:pPr>
      <w:r w:rsidRPr="00A63F43">
        <w:rPr>
          <w:rFonts w:ascii="Times New Roman" w:hAnsi="Times New Roman" w:cs="Times New Roman"/>
          <w:bCs/>
          <w:color w:val="000000"/>
          <w:szCs w:val="20"/>
        </w:rPr>
        <w:t>Em casos de quaisquer sinistros, a CONTRATADA será responsável pela carga transportada e pelo ressarcimento da diferença caso o valor da carga exceda o da apólice de seguro.</w:t>
      </w:r>
    </w:p>
    <w:p w14:paraId="7339449A" w14:textId="3C539821" w:rsidR="00183DEB" w:rsidRDefault="00CF5383" w:rsidP="00A63F43">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N</w:t>
      </w:r>
      <w:r w:rsidR="00183DEB" w:rsidRPr="00F7134E">
        <w:rPr>
          <w:rFonts w:ascii="Times New Roman" w:hAnsi="Times New Roman" w:cs="Times New Roman"/>
          <w:bCs/>
          <w:color w:val="000000"/>
          <w:szCs w:val="20"/>
        </w:rPr>
        <w:t>a ocasião de</w:t>
      </w:r>
      <w:r w:rsidR="00183DEB" w:rsidRPr="007720A2">
        <w:rPr>
          <w:rFonts w:ascii="Times New Roman" w:hAnsi="Times New Roman" w:cs="Times New Roman"/>
          <w:bCs/>
          <w:color w:val="000000"/>
          <w:szCs w:val="20"/>
        </w:rPr>
        <w:t xml:space="preserve"> constatação de sinistro, a contratada deverá avisar a sua seguradora e a Hemobrás, bem como tomar todas as providências que sua seguradora orientar em relação ao sinistro. </w:t>
      </w:r>
    </w:p>
    <w:p w14:paraId="7709C3E0" w14:textId="6E136CCC" w:rsidR="00183DEB" w:rsidRDefault="00183DEB" w:rsidP="00A63F43">
      <w:pPr>
        <w:pStyle w:val="PargrafodaLista"/>
        <w:numPr>
          <w:ilvl w:val="2"/>
          <w:numId w:val="1"/>
        </w:numPr>
        <w:spacing w:line="360" w:lineRule="auto"/>
        <w:ind w:left="993" w:hanging="709"/>
        <w:jc w:val="both"/>
        <w:rPr>
          <w:rFonts w:ascii="Times New Roman" w:hAnsi="Times New Roman" w:cs="Times New Roman"/>
          <w:bCs/>
          <w:color w:val="000000"/>
          <w:szCs w:val="20"/>
        </w:rPr>
      </w:pPr>
      <w:r w:rsidRPr="00CF5383">
        <w:rPr>
          <w:rFonts w:ascii="Times New Roman" w:hAnsi="Times New Roman" w:cs="Times New Roman"/>
          <w:bCs/>
          <w:color w:val="000000"/>
          <w:szCs w:val="20"/>
        </w:rPr>
        <w:t xml:space="preserve">Será atribuível diretamente à contratada, em caso de sinistro, qualquer perda de cobertura decorrente de sua omissão, cabendo-lhe o imediato ressarcimento à Hemobrás das coberturas perdidas por tais motivos. </w:t>
      </w:r>
    </w:p>
    <w:p w14:paraId="7A41BCB3" w14:textId="6B34EA60" w:rsidR="00BB420A" w:rsidRDefault="00BB420A" w:rsidP="00A63F43">
      <w:pPr>
        <w:pStyle w:val="PargrafodaLista"/>
        <w:numPr>
          <w:ilvl w:val="2"/>
          <w:numId w:val="1"/>
        </w:numPr>
        <w:spacing w:line="360" w:lineRule="auto"/>
        <w:ind w:left="993" w:hanging="709"/>
        <w:jc w:val="both"/>
        <w:rPr>
          <w:rFonts w:ascii="Times New Roman" w:hAnsi="Times New Roman" w:cs="Times New Roman"/>
          <w:bCs/>
          <w:color w:val="000000"/>
          <w:szCs w:val="20"/>
        </w:rPr>
      </w:pPr>
      <w:r w:rsidRPr="00BB420A">
        <w:rPr>
          <w:rFonts w:ascii="Times New Roman" w:hAnsi="Times New Roman" w:cs="Times New Roman"/>
          <w:bCs/>
          <w:color w:val="000000"/>
          <w:szCs w:val="20"/>
        </w:rPr>
        <w:t>É obrigação da CONTRATADA seguir todas as regras e orientações da seguradora e gerenciadora de riscos, com o objetivo de manter a segurança e integridade da carga transportada, bem como de possibilitar o acionamento do seguro vigente nos casos de sinistro.</w:t>
      </w:r>
    </w:p>
    <w:p w14:paraId="6810629A" w14:textId="099C9748" w:rsidR="00BB420A" w:rsidRPr="00755C7F" w:rsidRDefault="00BB420A">
      <w:pPr>
        <w:pStyle w:val="PargrafodaLista"/>
        <w:numPr>
          <w:ilvl w:val="2"/>
          <w:numId w:val="1"/>
        </w:numPr>
        <w:spacing w:line="360" w:lineRule="auto"/>
        <w:ind w:left="993" w:hanging="709"/>
        <w:jc w:val="both"/>
        <w:rPr>
          <w:rFonts w:ascii="Times New Roman" w:hAnsi="Times New Roman" w:cs="Times New Roman"/>
          <w:bCs/>
          <w:color w:val="000000"/>
          <w:szCs w:val="20"/>
        </w:rPr>
      </w:pPr>
      <w:bookmarkStart w:id="18" w:name="_Ref179296442"/>
      <w:r w:rsidRPr="00BB420A">
        <w:rPr>
          <w:rFonts w:ascii="Times New Roman" w:hAnsi="Times New Roman" w:cs="Times New Roman"/>
          <w:bCs/>
          <w:color w:val="000000"/>
          <w:szCs w:val="20"/>
        </w:rPr>
        <w:t xml:space="preserve">É de responsabilidade de contratada que o </w:t>
      </w:r>
      <w:r w:rsidRPr="00755C7F">
        <w:rPr>
          <w:rFonts w:ascii="Times New Roman" w:hAnsi="Times New Roman" w:cs="Times New Roman"/>
          <w:bCs/>
          <w:color w:val="000000"/>
          <w:szCs w:val="20"/>
        </w:rPr>
        <w:t>seguro da carga atenda ao solicitado neste Termo de Referência e na solicitação de cotação da Hemobrás.</w:t>
      </w:r>
      <w:bookmarkEnd w:id="18"/>
    </w:p>
    <w:p w14:paraId="09F8ECC3" w14:textId="6FED03FA" w:rsidR="00183DEB" w:rsidRPr="00755C7F" w:rsidRDefault="00183DEB">
      <w:pPr>
        <w:pStyle w:val="PargrafodaLista"/>
        <w:numPr>
          <w:ilvl w:val="2"/>
          <w:numId w:val="1"/>
        </w:numPr>
        <w:spacing w:line="360" w:lineRule="auto"/>
        <w:ind w:left="993" w:hanging="709"/>
        <w:jc w:val="both"/>
        <w:rPr>
          <w:rFonts w:ascii="Times New Roman" w:hAnsi="Times New Roman" w:cs="Times New Roman"/>
          <w:bCs/>
          <w:szCs w:val="20"/>
        </w:rPr>
      </w:pPr>
      <w:r w:rsidRPr="00755C7F">
        <w:rPr>
          <w:rFonts w:ascii="Times New Roman" w:hAnsi="Times New Roman" w:cs="Times New Roman"/>
          <w:bCs/>
          <w:szCs w:val="20"/>
        </w:rPr>
        <w:t xml:space="preserve">A contratada deverá atuar de forma a regularizar pendências junto aos órgãos anuentes e fiscalizadores do comércio internacional </w:t>
      </w:r>
      <w:r w:rsidR="00807A43" w:rsidRPr="00755C7F">
        <w:rPr>
          <w:rFonts w:ascii="Times New Roman" w:hAnsi="Times New Roman" w:cs="Times New Roman"/>
          <w:bCs/>
          <w:szCs w:val="20"/>
        </w:rPr>
        <w:t xml:space="preserve">e nacional </w:t>
      </w:r>
      <w:r w:rsidRPr="00755C7F">
        <w:rPr>
          <w:rFonts w:ascii="Times New Roman" w:hAnsi="Times New Roman" w:cs="Times New Roman"/>
          <w:bCs/>
          <w:szCs w:val="20"/>
        </w:rPr>
        <w:t xml:space="preserve">sempre que solicitado pela Hemobrás. </w:t>
      </w:r>
    </w:p>
    <w:p w14:paraId="72AC0078" w14:textId="38272C67" w:rsidR="00286496" w:rsidRPr="00757B4B" w:rsidRDefault="00183DEB">
      <w:pPr>
        <w:pStyle w:val="PargrafodaLista"/>
        <w:numPr>
          <w:ilvl w:val="2"/>
          <w:numId w:val="1"/>
        </w:numPr>
        <w:spacing w:line="360" w:lineRule="auto"/>
        <w:ind w:left="993" w:hanging="709"/>
        <w:jc w:val="both"/>
        <w:rPr>
          <w:rFonts w:ascii="Times New Roman" w:hAnsi="Times New Roman" w:cs="Times New Roman"/>
          <w:bCs/>
          <w:szCs w:val="20"/>
        </w:rPr>
      </w:pPr>
      <w:bookmarkStart w:id="19" w:name="_Ref171187938"/>
      <w:r w:rsidRPr="00755C7F">
        <w:rPr>
          <w:rFonts w:ascii="Times New Roman" w:hAnsi="Times New Roman" w:cs="Times New Roman"/>
          <w:bCs/>
          <w:szCs w:val="20"/>
        </w:rPr>
        <w:t xml:space="preserve">Para os pagamentos </w:t>
      </w:r>
      <w:r w:rsidR="000543D4" w:rsidRPr="00755C7F">
        <w:rPr>
          <w:rFonts w:ascii="Times New Roman" w:hAnsi="Times New Roman" w:cs="Times New Roman"/>
          <w:bCs/>
          <w:szCs w:val="20"/>
        </w:rPr>
        <w:t>das despesas de execução das operações logísticas</w:t>
      </w:r>
      <w:r w:rsidR="00C517C2" w:rsidRPr="00755C7F">
        <w:rPr>
          <w:rFonts w:ascii="Times New Roman" w:hAnsi="Times New Roman" w:cs="Times New Roman"/>
          <w:bCs/>
          <w:szCs w:val="20"/>
        </w:rPr>
        <w:t xml:space="preserve"> (</w:t>
      </w:r>
      <w:r w:rsidR="00500E4E" w:rsidRPr="00755C7F">
        <w:rPr>
          <w:rFonts w:ascii="Times New Roman" w:hAnsi="Times New Roman" w:cs="Times New Roman"/>
          <w:bCs/>
          <w:szCs w:val="20"/>
        </w:rPr>
        <w:t>SUB</w:t>
      </w:r>
      <w:r w:rsidR="00C517C2" w:rsidRPr="00755C7F">
        <w:rPr>
          <w:rFonts w:ascii="Times New Roman" w:hAnsi="Times New Roman" w:cs="Times New Roman"/>
          <w:bCs/>
          <w:szCs w:val="20"/>
        </w:rPr>
        <w:t>ITEM II)</w:t>
      </w:r>
      <w:r w:rsidRPr="00755C7F">
        <w:rPr>
          <w:rFonts w:ascii="Times New Roman" w:hAnsi="Times New Roman" w:cs="Times New Roman"/>
          <w:bCs/>
          <w:szCs w:val="20"/>
        </w:rPr>
        <w:t xml:space="preserve"> a serem </w:t>
      </w:r>
      <w:r w:rsidR="00566944" w:rsidRPr="00755C7F">
        <w:rPr>
          <w:rFonts w:ascii="Times New Roman" w:hAnsi="Times New Roman" w:cs="Times New Roman"/>
          <w:bCs/>
          <w:szCs w:val="20"/>
        </w:rPr>
        <w:t>disponibilizadas pela contratada</w:t>
      </w:r>
      <w:r w:rsidRPr="00755C7F">
        <w:rPr>
          <w:rFonts w:ascii="Times New Roman" w:hAnsi="Times New Roman" w:cs="Times New Roman"/>
          <w:bCs/>
          <w:szCs w:val="20"/>
        </w:rPr>
        <w:t xml:space="preserve"> conforme item </w:t>
      </w:r>
      <w:r w:rsidR="008F4013" w:rsidRPr="00755C7F">
        <w:rPr>
          <w:rFonts w:ascii="Times New Roman" w:hAnsi="Times New Roman" w:cs="Times New Roman"/>
          <w:bCs/>
          <w:szCs w:val="20"/>
        </w:rPr>
        <w:fldChar w:fldCharType="begin"/>
      </w:r>
      <w:r w:rsidR="008F4013" w:rsidRPr="00755C7F">
        <w:rPr>
          <w:rFonts w:ascii="Times New Roman" w:hAnsi="Times New Roman" w:cs="Times New Roman"/>
          <w:bCs/>
          <w:szCs w:val="20"/>
        </w:rPr>
        <w:instrText xml:space="preserve"> REF _Ref171086553 \r \h </w:instrText>
      </w:r>
      <w:r w:rsidR="00C26CC6" w:rsidRPr="00755C7F">
        <w:rPr>
          <w:rFonts w:ascii="Times New Roman" w:hAnsi="Times New Roman" w:cs="Times New Roman"/>
          <w:bCs/>
          <w:szCs w:val="20"/>
        </w:rPr>
        <w:instrText xml:space="preserve"> \* MERGEFORMAT </w:instrText>
      </w:r>
      <w:r w:rsidR="008F4013" w:rsidRPr="00755C7F">
        <w:rPr>
          <w:rFonts w:ascii="Times New Roman" w:hAnsi="Times New Roman" w:cs="Times New Roman"/>
          <w:bCs/>
          <w:szCs w:val="20"/>
        </w:rPr>
      </w:r>
      <w:r w:rsidR="008F4013" w:rsidRPr="00755C7F">
        <w:rPr>
          <w:rFonts w:ascii="Times New Roman" w:hAnsi="Times New Roman" w:cs="Times New Roman"/>
          <w:bCs/>
          <w:szCs w:val="20"/>
        </w:rPr>
        <w:fldChar w:fldCharType="separate"/>
      </w:r>
      <w:r w:rsidR="00335513">
        <w:rPr>
          <w:rFonts w:ascii="Times New Roman" w:hAnsi="Times New Roman" w:cs="Times New Roman"/>
          <w:bCs/>
          <w:szCs w:val="20"/>
        </w:rPr>
        <w:t>12.12.1</w:t>
      </w:r>
      <w:r w:rsidR="008F4013" w:rsidRPr="00755C7F">
        <w:rPr>
          <w:rFonts w:ascii="Times New Roman" w:hAnsi="Times New Roman" w:cs="Times New Roman"/>
          <w:bCs/>
          <w:szCs w:val="20"/>
        </w:rPr>
        <w:fldChar w:fldCharType="end"/>
      </w:r>
      <w:r w:rsidR="008F4013" w:rsidRPr="00755C7F">
        <w:rPr>
          <w:rFonts w:ascii="Times New Roman" w:hAnsi="Times New Roman" w:cs="Times New Roman"/>
          <w:bCs/>
          <w:szCs w:val="20"/>
        </w:rPr>
        <w:t xml:space="preserve">, </w:t>
      </w:r>
      <w:r w:rsidRPr="00755C7F">
        <w:rPr>
          <w:rFonts w:ascii="Times New Roman" w:hAnsi="Times New Roman" w:cs="Times New Roman"/>
          <w:bCs/>
          <w:szCs w:val="20"/>
        </w:rPr>
        <w:t xml:space="preserve">a Hemobrás disponibilizará o montante a ser utilizado pela contratada no pagamento </w:t>
      </w:r>
      <w:r w:rsidR="000543D4" w:rsidRPr="00755C7F">
        <w:rPr>
          <w:rFonts w:ascii="Times New Roman" w:hAnsi="Times New Roman" w:cs="Times New Roman"/>
          <w:bCs/>
          <w:szCs w:val="20"/>
        </w:rPr>
        <w:t>destas despesas de execução</w:t>
      </w:r>
      <w:r w:rsidR="00E36C76" w:rsidRPr="00755C7F">
        <w:rPr>
          <w:rFonts w:ascii="Times New Roman" w:hAnsi="Times New Roman" w:cs="Times New Roman"/>
          <w:bCs/>
          <w:szCs w:val="20"/>
        </w:rPr>
        <w:t xml:space="preserve"> mediante a solicitação</w:t>
      </w:r>
      <w:r w:rsidR="00E36C76" w:rsidRPr="00C517C2">
        <w:rPr>
          <w:rFonts w:ascii="Times New Roman" w:hAnsi="Times New Roman" w:cs="Times New Roman"/>
          <w:bCs/>
          <w:szCs w:val="20"/>
        </w:rPr>
        <w:t xml:space="preserve"> de numerário</w:t>
      </w:r>
      <w:r w:rsidRPr="00C517C2">
        <w:rPr>
          <w:rFonts w:ascii="Times New Roman" w:hAnsi="Times New Roman" w:cs="Times New Roman"/>
          <w:bCs/>
          <w:szCs w:val="20"/>
        </w:rPr>
        <w:t>,</w:t>
      </w:r>
      <w:r w:rsidR="00E36C76" w:rsidRPr="00C517C2">
        <w:rPr>
          <w:rFonts w:ascii="Times New Roman" w:hAnsi="Times New Roman" w:cs="Times New Roman"/>
          <w:bCs/>
          <w:szCs w:val="20"/>
        </w:rPr>
        <w:t xml:space="preserve"> contendo o detalhamento das despesas</w:t>
      </w:r>
      <w:r w:rsidR="002A526F" w:rsidRPr="00757B4B">
        <w:rPr>
          <w:rFonts w:ascii="Times New Roman" w:hAnsi="Times New Roman" w:cs="Times New Roman"/>
          <w:bCs/>
          <w:szCs w:val="20"/>
        </w:rPr>
        <w:t xml:space="preserve"> e </w:t>
      </w:r>
      <w:r w:rsidR="00286496" w:rsidRPr="00757B4B">
        <w:rPr>
          <w:rFonts w:ascii="Times New Roman" w:hAnsi="Times New Roman" w:cs="Times New Roman"/>
          <w:bCs/>
          <w:szCs w:val="20"/>
        </w:rPr>
        <w:t xml:space="preserve">as </w:t>
      </w:r>
      <w:r w:rsidR="008F4013" w:rsidRPr="00757B4B">
        <w:rPr>
          <w:rFonts w:ascii="Times New Roman" w:hAnsi="Times New Roman" w:cs="Times New Roman"/>
          <w:bCs/>
          <w:szCs w:val="20"/>
        </w:rPr>
        <w:t>documentaç</w:t>
      </w:r>
      <w:r w:rsidR="00286496" w:rsidRPr="00757B4B">
        <w:rPr>
          <w:rFonts w:ascii="Times New Roman" w:hAnsi="Times New Roman" w:cs="Times New Roman"/>
          <w:bCs/>
          <w:szCs w:val="20"/>
        </w:rPr>
        <w:t>ões</w:t>
      </w:r>
      <w:r w:rsidR="008F4013" w:rsidRPr="00757B4B">
        <w:rPr>
          <w:rFonts w:ascii="Times New Roman" w:hAnsi="Times New Roman" w:cs="Times New Roman"/>
          <w:bCs/>
          <w:szCs w:val="20"/>
        </w:rPr>
        <w:t xml:space="preserve"> </w:t>
      </w:r>
      <w:r w:rsidR="00397AB1" w:rsidRPr="00757B4B">
        <w:rPr>
          <w:rFonts w:ascii="Times New Roman" w:hAnsi="Times New Roman" w:cs="Times New Roman"/>
          <w:bCs/>
          <w:szCs w:val="20"/>
        </w:rPr>
        <w:t xml:space="preserve">de cobrança </w:t>
      </w:r>
      <w:r w:rsidR="008F4013" w:rsidRPr="00757B4B">
        <w:rPr>
          <w:rFonts w:ascii="Times New Roman" w:hAnsi="Times New Roman" w:cs="Times New Roman"/>
          <w:bCs/>
          <w:szCs w:val="20"/>
        </w:rPr>
        <w:t>emitida</w:t>
      </w:r>
      <w:r w:rsidR="00286496" w:rsidRPr="00757B4B">
        <w:rPr>
          <w:rFonts w:ascii="Times New Roman" w:hAnsi="Times New Roman" w:cs="Times New Roman"/>
          <w:bCs/>
          <w:szCs w:val="20"/>
        </w:rPr>
        <w:t>s</w:t>
      </w:r>
      <w:r w:rsidR="008F4013" w:rsidRPr="00757B4B">
        <w:rPr>
          <w:rFonts w:ascii="Times New Roman" w:hAnsi="Times New Roman" w:cs="Times New Roman"/>
          <w:bCs/>
          <w:szCs w:val="20"/>
        </w:rPr>
        <w:t xml:space="preserve"> por</w:t>
      </w:r>
      <w:r w:rsidRPr="00757B4B">
        <w:rPr>
          <w:rFonts w:ascii="Times New Roman" w:hAnsi="Times New Roman" w:cs="Times New Roman"/>
          <w:bCs/>
          <w:szCs w:val="20"/>
        </w:rPr>
        <w:t xml:space="preserve"> seus fornecedores</w:t>
      </w:r>
      <w:r w:rsidR="00286496" w:rsidRPr="00757B4B">
        <w:rPr>
          <w:rFonts w:ascii="Times New Roman" w:hAnsi="Times New Roman" w:cs="Times New Roman"/>
          <w:bCs/>
          <w:szCs w:val="20"/>
        </w:rPr>
        <w:t>, que serão confrontadas com as cotações aprovadas no início do processo.</w:t>
      </w:r>
      <w:bookmarkEnd w:id="19"/>
    </w:p>
    <w:p w14:paraId="2D9FAC70" w14:textId="66486879" w:rsidR="00183DEB" w:rsidRPr="00CC499E" w:rsidRDefault="00183DEB" w:rsidP="001938D0">
      <w:pPr>
        <w:pStyle w:val="PargrafodaLista"/>
        <w:numPr>
          <w:ilvl w:val="2"/>
          <w:numId w:val="1"/>
        </w:numPr>
        <w:spacing w:line="360" w:lineRule="auto"/>
        <w:ind w:left="993" w:hanging="709"/>
        <w:jc w:val="both"/>
        <w:rPr>
          <w:rFonts w:ascii="Times New Roman" w:hAnsi="Times New Roman" w:cs="Times New Roman"/>
          <w:bCs/>
          <w:color w:val="FF0000"/>
          <w:szCs w:val="20"/>
        </w:rPr>
      </w:pPr>
      <w:r w:rsidRPr="00C517C2">
        <w:rPr>
          <w:rFonts w:ascii="Times New Roman" w:hAnsi="Times New Roman" w:cs="Times New Roman"/>
          <w:bCs/>
          <w:szCs w:val="20"/>
        </w:rPr>
        <w:t>A contratada deverá encaminhar posteriormente</w:t>
      </w:r>
      <w:r w:rsidR="00C517C2" w:rsidRPr="00C517C2">
        <w:rPr>
          <w:rFonts w:ascii="Times New Roman" w:hAnsi="Times New Roman" w:cs="Times New Roman"/>
          <w:bCs/>
          <w:szCs w:val="20"/>
        </w:rPr>
        <w:t>, em até 5 (cinco) dias úteis,</w:t>
      </w:r>
      <w:r w:rsidRPr="00C517C2">
        <w:rPr>
          <w:rFonts w:ascii="Times New Roman" w:hAnsi="Times New Roman" w:cs="Times New Roman"/>
          <w:bCs/>
          <w:szCs w:val="20"/>
        </w:rPr>
        <w:t xml:space="preserve"> à Hemobrás a comprovação dos pagamentos realizados, sob pena de descumprimento contratual.</w:t>
      </w:r>
    </w:p>
    <w:p w14:paraId="31F30856" w14:textId="77777777" w:rsidR="00183DEB" w:rsidRPr="001938D0" w:rsidRDefault="00183DEB" w:rsidP="001938D0">
      <w:pPr>
        <w:pStyle w:val="PargrafodaLista"/>
        <w:numPr>
          <w:ilvl w:val="2"/>
          <w:numId w:val="1"/>
        </w:numPr>
        <w:spacing w:line="360" w:lineRule="auto"/>
        <w:ind w:left="993" w:hanging="709"/>
        <w:jc w:val="both"/>
        <w:rPr>
          <w:rFonts w:ascii="Times New Roman" w:hAnsi="Times New Roman" w:cs="Times New Roman"/>
          <w:bCs/>
          <w:szCs w:val="20"/>
        </w:rPr>
      </w:pPr>
      <w:r w:rsidRPr="001938D0">
        <w:rPr>
          <w:rFonts w:ascii="Times New Roman" w:hAnsi="Times New Roman" w:cs="Times New Roman"/>
          <w:bCs/>
          <w:szCs w:val="20"/>
        </w:rPr>
        <w:t>Os valores em moeda estrangeira dos serviços prestados serão convertidos de acordo com a negociação de câmbio presente na proposta aprovada pela Hemobrás dentre as cotações avaliadas.</w:t>
      </w:r>
    </w:p>
    <w:p w14:paraId="79DAFF9F" w14:textId="5652F304" w:rsidR="00A54963" w:rsidRPr="001938D0" w:rsidRDefault="00A54963" w:rsidP="001938D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O pagamento das despesas de execução só ser</w:t>
      </w:r>
      <w:r w:rsidR="00397AB1">
        <w:rPr>
          <w:rFonts w:ascii="Times New Roman" w:hAnsi="Times New Roman" w:cs="Times New Roman"/>
          <w:bCs/>
          <w:szCs w:val="20"/>
        </w:rPr>
        <w:t>á</w:t>
      </w:r>
      <w:r>
        <w:rPr>
          <w:rFonts w:ascii="Times New Roman" w:hAnsi="Times New Roman" w:cs="Times New Roman"/>
          <w:bCs/>
          <w:szCs w:val="20"/>
        </w:rPr>
        <w:t xml:space="preserve"> realizado </w:t>
      </w:r>
      <w:r w:rsidR="00397AB1">
        <w:rPr>
          <w:rFonts w:ascii="Times New Roman" w:hAnsi="Times New Roman" w:cs="Times New Roman"/>
          <w:bCs/>
          <w:szCs w:val="20"/>
        </w:rPr>
        <w:t>após a finalização</w:t>
      </w:r>
      <w:r w:rsidR="00393A57">
        <w:rPr>
          <w:rFonts w:ascii="Times New Roman" w:hAnsi="Times New Roman" w:cs="Times New Roman"/>
          <w:bCs/>
          <w:szCs w:val="20"/>
        </w:rPr>
        <w:t xml:space="preserve"> (conforme atendimento dos requisitos deste Termo de Referência)</w:t>
      </w:r>
      <w:r w:rsidR="00397AB1" w:rsidRPr="001938D0">
        <w:rPr>
          <w:rFonts w:ascii="Times New Roman" w:hAnsi="Times New Roman" w:cs="Times New Roman"/>
          <w:bCs/>
          <w:szCs w:val="20"/>
        </w:rPr>
        <w:t xml:space="preserve"> da etapa da operação relacionada às despesas em questão</w:t>
      </w:r>
      <w:r w:rsidR="00306FD9" w:rsidRPr="001938D0">
        <w:rPr>
          <w:rFonts w:ascii="Times New Roman" w:hAnsi="Times New Roman" w:cs="Times New Roman"/>
          <w:bCs/>
          <w:szCs w:val="20"/>
        </w:rPr>
        <w:t>.</w:t>
      </w:r>
    </w:p>
    <w:p w14:paraId="5393951F" w14:textId="06681FEC" w:rsidR="00183DEB" w:rsidRPr="00073BBB" w:rsidRDefault="00183DEB" w:rsidP="001938D0">
      <w:pPr>
        <w:pStyle w:val="PargrafodaLista"/>
        <w:numPr>
          <w:ilvl w:val="2"/>
          <w:numId w:val="1"/>
        </w:numPr>
        <w:spacing w:line="360" w:lineRule="auto"/>
        <w:ind w:left="993" w:hanging="709"/>
        <w:jc w:val="both"/>
        <w:rPr>
          <w:rFonts w:ascii="Times New Roman" w:hAnsi="Times New Roman" w:cs="Times New Roman"/>
          <w:bCs/>
          <w:color w:val="FF0000"/>
          <w:szCs w:val="20"/>
        </w:rPr>
      </w:pPr>
      <w:r w:rsidRPr="00C9701A">
        <w:rPr>
          <w:rFonts w:ascii="Times New Roman" w:hAnsi="Times New Roman" w:cs="Times New Roman"/>
          <w:bCs/>
          <w:szCs w:val="20"/>
        </w:rPr>
        <w:lastRenderedPageBreak/>
        <w:t xml:space="preserve">Na eventualidade de os valores serem repassados a maior, por erro ou diferença de cálculos, da </w:t>
      </w:r>
      <w:r w:rsidRPr="00073BBB">
        <w:rPr>
          <w:rFonts w:ascii="Times New Roman" w:hAnsi="Times New Roman" w:cs="Times New Roman"/>
          <w:bCs/>
          <w:szCs w:val="20"/>
        </w:rPr>
        <w:t>estimativa apresentada pela contratada, esta deverá fazer a devolução à HEMOBRÁS dentro do prazo máximo de 10 (dez) dias úteis após reconhecimento formal da diferença.</w:t>
      </w:r>
    </w:p>
    <w:p w14:paraId="5FCCA3D8" w14:textId="2EB6C1CC" w:rsidR="00183DEB" w:rsidRPr="001938D0" w:rsidRDefault="00183DEB" w:rsidP="001938D0">
      <w:pPr>
        <w:pStyle w:val="PargrafodaLista"/>
        <w:numPr>
          <w:ilvl w:val="2"/>
          <w:numId w:val="1"/>
        </w:numPr>
        <w:spacing w:line="360" w:lineRule="auto"/>
        <w:ind w:left="993" w:hanging="709"/>
        <w:jc w:val="both"/>
        <w:rPr>
          <w:rFonts w:ascii="Times New Roman" w:hAnsi="Times New Roman" w:cs="Times New Roman"/>
          <w:bCs/>
          <w:szCs w:val="20"/>
        </w:rPr>
      </w:pPr>
      <w:bookmarkStart w:id="20" w:name="_Ref171187949"/>
      <w:r w:rsidRPr="001938D0">
        <w:rPr>
          <w:rFonts w:ascii="Times New Roman" w:hAnsi="Times New Roman" w:cs="Times New Roman"/>
          <w:bCs/>
          <w:szCs w:val="20"/>
        </w:rPr>
        <w:t xml:space="preserve">No caso de apresentação de cobrança de despesas extraordinárias, </w:t>
      </w:r>
      <w:r w:rsidR="00471514" w:rsidRPr="001938D0">
        <w:rPr>
          <w:rFonts w:ascii="Times New Roman" w:hAnsi="Times New Roman" w:cs="Times New Roman"/>
          <w:bCs/>
          <w:szCs w:val="20"/>
        </w:rPr>
        <w:t xml:space="preserve">que </w:t>
      </w:r>
      <w:r w:rsidRPr="001938D0">
        <w:rPr>
          <w:rFonts w:ascii="Times New Roman" w:hAnsi="Times New Roman" w:cs="Times New Roman"/>
          <w:bCs/>
          <w:szCs w:val="20"/>
        </w:rPr>
        <w:t>não</w:t>
      </w:r>
      <w:r w:rsidR="00471514" w:rsidRPr="001938D0">
        <w:rPr>
          <w:rFonts w:ascii="Times New Roman" w:hAnsi="Times New Roman" w:cs="Times New Roman"/>
          <w:bCs/>
          <w:szCs w:val="20"/>
        </w:rPr>
        <w:t xml:space="preserve"> foram possíveis de serem </w:t>
      </w:r>
      <w:r w:rsidR="00686126" w:rsidRPr="001938D0">
        <w:rPr>
          <w:rFonts w:ascii="Times New Roman" w:hAnsi="Times New Roman" w:cs="Times New Roman"/>
          <w:bCs/>
          <w:szCs w:val="20"/>
        </w:rPr>
        <w:t>previstas</w:t>
      </w:r>
      <w:r w:rsidR="00471514" w:rsidRPr="001938D0">
        <w:rPr>
          <w:rFonts w:ascii="Times New Roman" w:hAnsi="Times New Roman" w:cs="Times New Roman"/>
          <w:bCs/>
          <w:szCs w:val="20"/>
        </w:rPr>
        <w:t xml:space="preserve"> no momento da cotação,</w:t>
      </w:r>
      <w:r w:rsidRPr="001938D0">
        <w:rPr>
          <w:rFonts w:ascii="Times New Roman" w:hAnsi="Times New Roman" w:cs="Times New Roman"/>
          <w:bCs/>
          <w:szCs w:val="20"/>
        </w:rPr>
        <w:t xml:space="preserve"> o demonstrativo apresentado pela contratada deverá ser acompanhado de documentações e justificativas que comprovem a </w:t>
      </w:r>
      <w:r w:rsidR="00471514" w:rsidRPr="001938D0">
        <w:rPr>
          <w:rFonts w:ascii="Times New Roman" w:hAnsi="Times New Roman" w:cs="Times New Roman"/>
          <w:bCs/>
          <w:szCs w:val="20"/>
        </w:rPr>
        <w:t xml:space="preserve">necessidade de </w:t>
      </w:r>
      <w:r w:rsidRPr="001938D0">
        <w:rPr>
          <w:rFonts w:ascii="Times New Roman" w:hAnsi="Times New Roman" w:cs="Times New Roman"/>
          <w:bCs/>
          <w:szCs w:val="20"/>
        </w:rPr>
        <w:t>cobrança de tais custos, estando sujeitas à aprovação ou não pela Hemobrás.</w:t>
      </w:r>
      <w:bookmarkEnd w:id="20"/>
      <w:r w:rsidRPr="001938D0">
        <w:rPr>
          <w:rFonts w:ascii="Times New Roman" w:hAnsi="Times New Roman" w:cs="Times New Roman"/>
          <w:bCs/>
          <w:szCs w:val="20"/>
        </w:rPr>
        <w:t xml:space="preserve"> </w:t>
      </w:r>
    </w:p>
    <w:p w14:paraId="48B690A7" w14:textId="77777777" w:rsidR="00183DEB" w:rsidRPr="001938D0" w:rsidRDefault="00183DEB" w:rsidP="001938D0">
      <w:pPr>
        <w:pStyle w:val="PargrafodaLista"/>
        <w:numPr>
          <w:ilvl w:val="2"/>
          <w:numId w:val="1"/>
        </w:numPr>
        <w:spacing w:line="360" w:lineRule="auto"/>
        <w:ind w:left="993" w:hanging="709"/>
        <w:jc w:val="both"/>
        <w:rPr>
          <w:rFonts w:ascii="Times New Roman" w:hAnsi="Times New Roman" w:cs="Times New Roman"/>
          <w:bCs/>
          <w:szCs w:val="20"/>
        </w:rPr>
      </w:pPr>
      <w:r w:rsidRPr="001938D0">
        <w:rPr>
          <w:rFonts w:ascii="Times New Roman" w:hAnsi="Times New Roman" w:cs="Times New Roman"/>
          <w:bCs/>
          <w:szCs w:val="20"/>
        </w:rPr>
        <w:t>A contratada deverá encaminhar à Hemobrás a cópia e respectivos originais dos documentos resultantes dos desembaraços aduaneiros de sua responsabilidade.</w:t>
      </w:r>
    </w:p>
    <w:p w14:paraId="1ED821D3" w14:textId="77777777" w:rsidR="00183DEB" w:rsidRPr="00C9701A" w:rsidRDefault="00183DEB" w:rsidP="001938D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Fornecer à Hemobrás todas as informações e documentos, para eventuais defesas, reclamações e outras providências que se fizerem necessárias, bem como receber notificações, intimações e providenciar o necessário para atendimento das mesmas.  </w:t>
      </w:r>
    </w:p>
    <w:p w14:paraId="6496563F" w14:textId="7AA4B7DD" w:rsidR="00183DEB" w:rsidRDefault="00183DEB" w:rsidP="001938D0">
      <w:pPr>
        <w:pStyle w:val="PargrafodaLista"/>
        <w:numPr>
          <w:ilvl w:val="2"/>
          <w:numId w:val="1"/>
        </w:numPr>
        <w:spacing w:line="360" w:lineRule="auto"/>
        <w:ind w:left="993" w:hanging="709"/>
        <w:jc w:val="both"/>
        <w:rPr>
          <w:rFonts w:ascii="Times New Roman" w:hAnsi="Times New Roman" w:cs="Times New Roman"/>
          <w:bCs/>
          <w:szCs w:val="20"/>
        </w:rPr>
      </w:pPr>
      <w:r w:rsidRPr="00194EFE">
        <w:rPr>
          <w:rFonts w:ascii="Times New Roman" w:hAnsi="Times New Roman" w:cs="Times New Roman"/>
          <w:bCs/>
          <w:szCs w:val="20"/>
        </w:rPr>
        <w:t>Caso durante a execução dos serviços ocorram exigências dos órgãos anuentes</w:t>
      </w:r>
      <w:r>
        <w:rPr>
          <w:rFonts w:ascii="Times New Roman" w:hAnsi="Times New Roman" w:cs="Times New Roman"/>
          <w:bCs/>
          <w:szCs w:val="20"/>
        </w:rPr>
        <w:t xml:space="preserve">/agentes envolvidos </w:t>
      </w:r>
      <w:r w:rsidR="00F42F3A">
        <w:rPr>
          <w:rFonts w:ascii="Times New Roman" w:hAnsi="Times New Roman" w:cs="Times New Roman"/>
          <w:bCs/>
          <w:szCs w:val="20"/>
        </w:rPr>
        <w:t xml:space="preserve">na cadeia logística </w:t>
      </w:r>
      <w:r w:rsidRPr="00194EFE">
        <w:rPr>
          <w:rFonts w:ascii="Times New Roman" w:hAnsi="Times New Roman" w:cs="Times New Roman"/>
          <w:bCs/>
          <w:szCs w:val="20"/>
        </w:rPr>
        <w:t>nos quais possam gerar multas</w:t>
      </w:r>
      <w:r>
        <w:rPr>
          <w:rFonts w:ascii="Times New Roman" w:hAnsi="Times New Roman" w:cs="Times New Roman"/>
          <w:bCs/>
          <w:szCs w:val="20"/>
        </w:rPr>
        <w:t>/taxas</w:t>
      </w:r>
      <w:r w:rsidRPr="00194EFE">
        <w:rPr>
          <w:rFonts w:ascii="Times New Roman" w:hAnsi="Times New Roman" w:cs="Times New Roman"/>
          <w:bCs/>
          <w:szCs w:val="20"/>
        </w:rPr>
        <w:t xml:space="preserve"> a própria HEMOBRÁS, esta fará a investigação da causa. Se a causa estiver relacionada a negligências</w:t>
      </w:r>
      <w:r>
        <w:rPr>
          <w:rFonts w:ascii="Times New Roman" w:hAnsi="Times New Roman" w:cs="Times New Roman"/>
          <w:bCs/>
          <w:szCs w:val="20"/>
        </w:rPr>
        <w:t xml:space="preserve"> pela contratada</w:t>
      </w:r>
      <w:r w:rsidR="008B7FE4">
        <w:rPr>
          <w:rFonts w:ascii="Times New Roman" w:hAnsi="Times New Roman" w:cs="Times New Roman"/>
          <w:bCs/>
          <w:szCs w:val="20"/>
        </w:rPr>
        <w:t xml:space="preserve"> ou por seus fornecedores</w:t>
      </w:r>
      <w:r w:rsidRPr="00194EFE">
        <w:rPr>
          <w:rFonts w:ascii="Times New Roman" w:hAnsi="Times New Roman" w:cs="Times New Roman"/>
          <w:bCs/>
          <w:szCs w:val="20"/>
        </w:rPr>
        <w:t xml:space="preserve"> na execução dos itens deste Termo de Referência, a contratada poderá ser responsabilizada pela geração da multa.</w:t>
      </w:r>
    </w:p>
    <w:p w14:paraId="76778A5F" w14:textId="02E8C442" w:rsidR="00183DEB" w:rsidRPr="00F42F3A" w:rsidRDefault="00183DEB" w:rsidP="001938D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Para as </w:t>
      </w:r>
      <w:r w:rsidRPr="001938D0">
        <w:rPr>
          <w:rFonts w:ascii="Times New Roman" w:hAnsi="Times New Roman" w:cs="Times New Roman"/>
          <w:color w:val="000000" w:themeColor="text1"/>
          <w:szCs w:val="20"/>
        </w:rPr>
        <w:t>operações de logística com demanda internaciona</w:t>
      </w:r>
      <w:r w:rsidR="00F42F3A" w:rsidRPr="001938D0">
        <w:rPr>
          <w:rFonts w:ascii="Times New Roman" w:hAnsi="Times New Roman" w:cs="Times New Roman"/>
          <w:color w:val="000000" w:themeColor="text1"/>
          <w:szCs w:val="20"/>
        </w:rPr>
        <w:t>l,</w:t>
      </w:r>
      <w:r w:rsidRPr="001938D0">
        <w:rPr>
          <w:rFonts w:ascii="Times New Roman" w:hAnsi="Times New Roman" w:cs="Times New Roman"/>
          <w:color w:val="000000" w:themeColor="text1"/>
          <w:szCs w:val="20"/>
        </w:rPr>
        <w:t xml:space="preserve"> </w:t>
      </w:r>
      <w:r w:rsidRPr="00F42F3A">
        <w:rPr>
          <w:rFonts w:ascii="Times New Roman" w:hAnsi="Times New Roman" w:cs="Times New Roman"/>
          <w:bCs/>
          <w:szCs w:val="20"/>
        </w:rPr>
        <w:t>a contratada</w:t>
      </w:r>
      <w:r>
        <w:rPr>
          <w:rFonts w:ascii="Times New Roman" w:hAnsi="Times New Roman" w:cs="Times New Roman"/>
          <w:bCs/>
          <w:szCs w:val="20"/>
        </w:rPr>
        <w:t xml:space="preserve"> deverá providenciar o cumprimento de todas as exigências legais estabelecidas internacionalmente (procedimentos, documentos e registros necessários no exterior), bem como as exigências específicas dos países </w:t>
      </w:r>
      <w:r w:rsidRPr="00F42F3A">
        <w:rPr>
          <w:rFonts w:ascii="Times New Roman" w:hAnsi="Times New Roman" w:cs="Times New Roman"/>
          <w:bCs/>
          <w:szCs w:val="20"/>
        </w:rPr>
        <w:t xml:space="preserve">estrangeiros de procedência ou destino ou, eventualmente, traslado. </w:t>
      </w:r>
    </w:p>
    <w:p w14:paraId="63045665" w14:textId="53C475DD" w:rsidR="00183DEB" w:rsidRPr="001938D0" w:rsidRDefault="00183DEB" w:rsidP="001938D0">
      <w:pPr>
        <w:pStyle w:val="PargrafodaLista"/>
        <w:numPr>
          <w:ilvl w:val="2"/>
          <w:numId w:val="1"/>
        </w:numPr>
        <w:spacing w:line="360" w:lineRule="auto"/>
        <w:ind w:left="993" w:hanging="709"/>
        <w:jc w:val="both"/>
        <w:rPr>
          <w:rFonts w:ascii="Times New Roman" w:hAnsi="Times New Roman" w:cs="Times New Roman"/>
          <w:bCs/>
          <w:szCs w:val="20"/>
        </w:rPr>
      </w:pPr>
      <w:r w:rsidRPr="001938D0">
        <w:rPr>
          <w:rFonts w:ascii="Times New Roman" w:hAnsi="Times New Roman" w:cs="Times New Roman"/>
          <w:bCs/>
          <w:szCs w:val="20"/>
        </w:rPr>
        <w:t>No que corresponde as suas atividades, a contratada deverá atuar para que a liberação alfandegária das cargas importadas ou exportadas ocorra no menor tempo possível.</w:t>
      </w:r>
    </w:p>
    <w:p w14:paraId="38735282" w14:textId="77777777" w:rsidR="00183DEB"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Caso necessário, a contratada deverá acompanhar eventual vistoria física das cargas.</w:t>
      </w:r>
    </w:p>
    <w:p w14:paraId="3B311BB2" w14:textId="1F45F159" w:rsidR="00183DEB"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 xml:space="preserve">A contratada deverá assegurar que as cargas </w:t>
      </w:r>
      <w:r w:rsidR="00F42F3A">
        <w:rPr>
          <w:rFonts w:ascii="Times New Roman" w:hAnsi="Times New Roman" w:cs="Times New Roman"/>
          <w:bCs/>
          <w:color w:val="000000"/>
          <w:szCs w:val="20"/>
        </w:rPr>
        <w:t>transportadas</w:t>
      </w:r>
      <w:r>
        <w:rPr>
          <w:rFonts w:ascii="Times New Roman" w:hAnsi="Times New Roman" w:cs="Times New Roman"/>
          <w:bCs/>
          <w:color w:val="000000"/>
          <w:szCs w:val="20"/>
        </w:rPr>
        <w:t xml:space="preserve"> cheguem à localidade de destino com a maior agilidade possível em relação ao </w:t>
      </w:r>
      <w:r w:rsidR="007D6D63">
        <w:rPr>
          <w:rFonts w:ascii="Times New Roman" w:hAnsi="Times New Roman" w:cs="Times New Roman"/>
          <w:bCs/>
          <w:color w:val="000000"/>
          <w:szCs w:val="20"/>
        </w:rPr>
        <w:t>prazo estipulado</w:t>
      </w:r>
      <w:r>
        <w:rPr>
          <w:rFonts w:ascii="Times New Roman" w:hAnsi="Times New Roman" w:cs="Times New Roman"/>
          <w:bCs/>
          <w:color w:val="000000"/>
          <w:szCs w:val="20"/>
        </w:rPr>
        <w:t xml:space="preserve"> pela Hemobrás. </w:t>
      </w:r>
    </w:p>
    <w:p w14:paraId="33A3E125" w14:textId="2B5E1C59" w:rsidR="00183DEB"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A contratada deverá v</w:t>
      </w:r>
      <w:r w:rsidRPr="009F7969">
        <w:rPr>
          <w:rFonts w:ascii="Times New Roman" w:hAnsi="Times New Roman" w:cs="Times New Roman"/>
          <w:bCs/>
          <w:color w:val="000000"/>
          <w:szCs w:val="20"/>
        </w:rPr>
        <w:t xml:space="preserve">erificar se </w:t>
      </w:r>
      <w:r>
        <w:rPr>
          <w:rFonts w:ascii="Times New Roman" w:hAnsi="Times New Roman" w:cs="Times New Roman"/>
          <w:bCs/>
          <w:color w:val="000000"/>
          <w:szCs w:val="20"/>
        </w:rPr>
        <w:t xml:space="preserve">todas as </w:t>
      </w:r>
      <w:r w:rsidRPr="009F7969">
        <w:rPr>
          <w:rFonts w:ascii="Times New Roman" w:hAnsi="Times New Roman" w:cs="Times New Roman"/>
          <w:bCs/>
          <w:color w:val="000000"/>
          <w:szCs w:val="20"/>
        </w:rPr>
        <w:t>documentaç</w:t>
      </w:r>
      <w:r>
        <w:rPr>
          <w:rFonts w:ascii="Times New Roman" w:hAnsi="Times New Roman" w:cs="Times New Roman"/>
          <w:bCs/>
          <w:color w:val="000000"/>
          <w:szCs w:val="20"/>
        </w:rPr>
        <w:t>ões</w:t>
      </w:r>
      <w:r w:rsidRPr="009F7969">
        <w:rPr>
          <w:rFonts w:ascii="Times New Roman" w:hAnsi="Times New Roman" w:cs="Times New Roman"/>
          <w:bCs/>
          <w:color w:val="000000"/>
          <w:szCs w:val="20"/>
        </w:rPr>
        <w:t xml:space="preserve"> recebida</w:t>
      </w:r>
      <w:r>
        <w:rPr>
          <w:rFonts w:ascii="Times New Roman" w:hAnsi="Times New Roman" w:cs="Times New Roman"/>
          <w:bCs/>
          <w:color w:val="000000"/>
          <w:szCs w:val="20"/>
        </w:rPr>
        <w:t xml:space="preserve">s pelos </w:t>
      </w:r>
      <w:r w:rsidR="00DD14B5">
        <w:rPr>
          <w:rFonts w:ascii="Times New Roman" w:hAnsi="Times New Roman" w:cs="Times New Roman"/>
          <w:bCs/>
          <w:color w:val="000000"/>
          <w:szCs w:val="20"/>
        </w:rPr>
        <w:t xml:space="preserve">seus </w:t>
      </w:r>
      <w:r>
        <w:rPr>
          <w:rFonts w:ascii="Times New Roman" w:hAnsi="Times New Roman" w:cs="Times New Roman"/>
          <w:bCs/>
          <w:color w:val="000000"/>
          <w:szCs w:val="20"/>
        </w:rPr>
        <w:t>prestadores de serviço</w:t>
      </w:r>
      <w:r w:rsidRPr="009F7969">
        <w:rPr>
          <w:rFonts w:ascii="Times New Roman" w:hAnsi="Times New Roman" w:cs="Times New Roman"/>
          <w:bCs/>
          <w:color w:val="000000"/>
          <w:szCs w:val="20"/>
        </w:rPr>
        <w:t xml:space="preserve"> </w:t>
      </w:r>
      <w:r>
        <w:rPr>
          <w:rFonts w:ascii="Times New Roman" w:hAnsi="Times New Roman" w:cs="Times New Roman"/>
          <w:bCs/>
          <w:color w:val="000000"/>
          <w:szCs w:val="20"/>
        </w:rPr>
        <w:t>estão</w:t>
      </w:r>
      <w:r w:rsidRPr="009F7969">
        <w:rPr>
          <w:rFonts w:ascii="Times New Roman" w:hAnsi="Times New Roman" w:cs="Times New Roman"/>
          <w:bCs/>
          <w:color w:val="000000"/>
          <w:szCs w:val="20"/>
        </w:rPr>
        <w:t xml:space="preserve"> de acordo </w:t>
      </w:r>
      <w:r>
        <w:rPr>
          <w:rFonts w:ascii="Times New Roman" w:hAnsi="Times New Roman" w:cs="Times New Roman"/>
          <w:bCs/>
          <w:color w:val="000000"/>
          <w:szCs w:val="20"/>
        </w:rPr>
        <w:t>com as informações das operações e as normas vigentes.</w:t>
      </w:r>
    </w:p>
    <w:p w14:paraId="713A70F3" w14:textId="51C589C0" w:rsidR="00183DEB" w:rsidRPr="00C9701A"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 xml:space="preserve">Nos casos em que seja necessário o fornecimento dos dados relativos às condições de conservação </w:t>
      </w:r>
      <w:r w:rsidR="001D4FF9">
        <w:rPr>
          <w:rFonts w:ascii="Times New Roman" w:hAnsi="Times New Roman" w:cs="Times New Roman"/>
          <w:bCs/>
          <w:color w:val="000000"/>
          <w:szCs w:val="20"/>
        </w:rPr>
        <w:t xml:space="preserve">de temperatura </w:t>
      </w:r>
      <w:r>
        <w:rPr>
          <w:rFonts w:ascii="Times New Roman" w:hAnsi="Times New Roman" w:cs="Times New Roman"/>
          <w:bCs/>
          <w:color w:val="000000"/>
          <w:szCs w:val="20"/>
        </w:rPr>
        <w:t xml:space="preserve">durante o transporte ou armazenagem em trânsito, a contratada deverá fornecer os dados em até 3 dias após o recebimento do produto </w:t>
      </w:r>
      <w:r w:rsidR="00C81769">
        <w:rPr>
          <w:rFonts w:ascii="Times New Roman" w:hAnsi="Times New Roman" w:cs="Times New Roman"/>
          <w:bCs/>
          <w:color w:val="000000"/>
          <w:szCs w:val="20"/>
        </w:rPr>
        <w:t>no ponto de destino</w:t>
      </w:r>
      <w:r>
        <w:rPr>
          <w:rFonts w:ascii="Times New Roman" w:hAnsi="Times New Roman" w:cs="Times New Roman"/>
          <w:bCs/>
          <w:color w:val="000000"/>
          <w:szCs w:val="20"/>
        </w:rPr>
        <w:t xml:space="preserve">. Na impossibilidade de apresentação dos dados no período informado, a contratada deverá apresentar justificativa, que será avaliada pela Hemobrás.   </w:t>
      </w:r>
    </w:p>
    <w:p w14:paraId="6A0C19F4" w14:textId="77777777" w:rsidR="00183DEB" w:rsidRDefault="00183DE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sidRPr="00C803B5">
        <w:rPr>
          <w:rFonts w:ascii="Times New Roman" w:hAnsi="Times New Roman" w:cs="Times New Roman"/>
          <w:bCs/>
          <w:color w:val="000000"/>
          <w:szCs w:val="20"/>
        </w:rPr>
        <w:t>Nos locais onde a CONTRATADA não possua recursos para execução desse contrato, a CONTRATADA poderá utilizar serviço de parceiros</w:t>
      </w:r>
      <w:r>
        <w:rPr>
          <w:rFonts w:ascii="Times New Roman" w:hAnsi="Times New Roman" w:cs="Times New Roman"/>
          <w:bCs/>
          <w:color w:val="000000"/>
          <w:szCs w:val="20"/>
        </w:rPr>
        <w:t>.</w:t>
      </w:r>
    </w:p>
    <w:p w14:paraId="33E3FE46" w14:textId="55303016" w:rsidR="00333D47" w:rsidRPr="00A63F43" w:rsidRDefault="00183DEB" w:rsidP="00A63F43">
      <w:pPr>
        <w:pStyle w:val="PargrafodaLista"/>
        <w:numPr>
          <w:ilvl w:val="2"/>
          <w:numId w:val="1"/>
        </w:numPr>
        <w:spacing w:line="360" w:lineRule="auto"/>
        <w:ind w:left="993" w:hanging="709"/>
        <w:jc w:val="both"/>
        <w:rPr>
          <w:rFonts w:ascii="Times New Roman" w:hAnsi="Times New Roman" w:cs="Times New Roman"/>
          <w:bCs/>
          <w:color w:val="000000"/>
          <w:szCs w:val="20"/>
        </w:rPr>
      </w:pPr>
      <w:r>
        <w:rPr>
          <w:rFonts w:ascii="Times New Roman" w:hAnsi="Times New Roman" w:cs="Times New Roman"/>
          <w:bCs/>
          <w:color w:val="000000"/>
          <w:szCs w:val="20"/>
        </w:rPr>
        <w:t xml:space="preserve">A contratada deverá assegurar que as operações logísticas sob sua gestão sejam realizadas na forma mais otimizada possível e que preservem a qualidade e integridade dos produtos transportados, conforme as especificações deste TERMO DE REFERÊNCIA e aquelas previstas no Acordo de Qualidade que será </w:t>
      </w:r>
      <w:r w:rsidRPr="00F4634C">
        <w:rPr>
          <w:rFonts w:ascii="Times New Roman" w:hAnsi="Times New Roman" w:cs="Times New Roman"/>
          <w:bCs/>
          <w:color w:val="000000"/>
          <w:szCs w:val="20"/>
        </w:rPr>
        <w:t xml:space="preserve">estabelecido entre as PARTES. </w:t>
      </w:r>
      <w:bookmarkStart w:id="21" w:name="_Hlk177736679"/>
    </w:p>
    <w:bookmarkEnd w:id="21"/>
    <w:p w14:paraId="3FAD6064" w14:textId="77777777" w:rsidR="00336FF3" w:rsidRPr="00F4634C" w:rsidRDefault="00336FF3" w:rsidP="00A63F43">
      <w:pPr>
        <w:pStyle w:val="PargrafodaLista"/>
        <w:numPr>
          <w:ilvl w:val="2"/>
          <w:numId w:val="1"/>
        </w:numPr>
        <w:spacing w:line="360" w:lineRule="auto"/>
        <w:ind w:left="993" w:hanging="709"/>
        <w:jc w:val="both"/>
        <w:rPr>
          <w:rFonts w:ascii="Times New Roman" w:hAnsi="Times New Roman" w:cs="Times New Roman"/>
          <w:szCs w:val="20"/>
        </w:rPr>
      </w:pPr>
      <w:r w:rsidRPr="00F4634C">
        <w:rPr>
          <w:rFonts w:ascii="Times New Roman" w:hAnsi="Times New Roman" w:cs="Times New Roman"/>
          <w:szCs w:val="20"/>
        </w:rPr>
        <w:t>Fica estabelecido que a carga é aceitável pela HEMOBRÁS se todas as condições abaixo forem preenchidas:</w:t>
      </w:r>
    </w:p>
    <w:p w14:paraId="7957A169" w14:textId="57E3A811" w:rsidR="00336FF3" w:rsidRPr="00F4634C" w:rsidRDefault="00333D47" w:rsidP="00336FF3">
      <w:pPr>
        <w:numPr>
          <w:ilvl w:val="3"/>
          <w:numId w:val="1"/>
        </w:numPr>
        <w:spacing w:line="360" w:lineRule="auto"/>
        <w:contextualSpacing/>
        <w:jc w:val="both"/>
        <w:rPr>
          <w:rFonts w:ascii="Times New Roman" w:hAnsi="Times New Roman" w:cs="Times New Roman"/>
          <w:szCs w:val="20"/>
        </w:rPr>
      </w:pPr>
      <w:r w:rsidRPr="00A63F43">
        <w:rPr>
          <w:rFonts w:ascii="Times New Roman" w:hAnsi="Times New Roman" w:cs="Times New Roman"/>
          <w:szCs w:val="20"/>
        </w:rPr>
        <w:lastRenderedPageBreak/>
        <w:t>Quando aplicável, a</w:t>
      </w:r>
      <w:r w:rsidR="00336FF3" w:rsidRPr="00F4634C">
        <w:rPr>
          <w:rFonts w:ascii="Times New Roman" w:hAnsi="Times New Roman" w:cs="Times New Roman"/>
          <w:szCs w:val="20"/>
        </w:rPr>
        <w:t xml:space="preserve"> temperatura durante todo transporte deverá estar </w:t>
      </w:r>
      <w:r w:rsidRPr="00A63F43">
        <w:rPr>
          <w:rFonts w:ascii="Times New Roman" w:hAnsi="Times New Roman" w:cs="Times New Roman"/>
          <w:szCs w:val="20"/>
        </w:rPr>
        <w:t>compreendida na faixa indicada na formalização de demanda da operação.</w:t>
      </w:r>
      <w:r w:rsidR="00336FF3" w:rsidRPr="00F4634C">
        <w:rPr>
          <w:rFonts w:ascii="Times New Roman" w:hAnsi="Times New Roman" w:cs="Times New Roman"/>
          <w:szCs w:val="20"/>
        </w:rPr>
        <w:t xml:space="preserve"> Nos casos que ultrapassarem as faixas de temperatura estabelecida</w:t>
      </w:r>
      <w:r w:rsidRPr="00A63F43">
        <w:rPr>
          <w:rFonts w:ascii="Times New Roman" w:hAnsi="Times New Roman" w:cs="Times New Roman"/>
          <w:szCs w:val="20"/>
        </w:rPr>
        <w:t>s,</w:t>
      </w:r>
      <w:r w:rsidR="00336FF3" w:rsidRPr="00F4634C">
        <w:rPr>
          <w:rFonts w:ascii="Times New Roman" w:hAnsi="Times New Roman" w:cs="Times New Roman"/>
          <w:szCs w:val="20"/>
        </w:rPr>
        <w:t xml:space="preserve"> os dados serão analisados pelas áreas técnicas da HEMOBRÁS para indicar a Aceitação ou Reprovação da carga. Os valores são estabelecidos no registro do produto junto a ANVISA e atentam para o estudo de estabilidade do produto, em conformidade com a RDC 318/2019. </w:t>
      </w:r>
    </w:p>
    <w:p w14:paraId="31D8251E" w14:textId="63101188" w:rsidR="00336FF3" w:rsidRPr="00F4634C" w:rsidRDefault="00336FF3" w:rsidP="00336FF3">
      <w:pPr>
        <w:numPr>
          <w:ilvl w:val="3"/>
          <w:numId w:val="1"/>
        </w:numPr>
        <w:spacing w:line="360" w:lineRule="auto"/>
        <w:contextualSpacing/>
        <w:jc w:val="both"/>
        <w:rPr>
          <w:rFonts w:ascii="Times New Roman" w:hAnsi="Times New Roman" w:cs="Times New Roman"/>
          <w:szCs w:val="20"/>
        </w:rPr>
      </w:pPr>
      <w:bookmarkStart w:id="22" w:name="_Hlk177743609"/>
      <w:r w:rsidRPr="00F4634C">
        <w:rPr>
          <w:rFonts w:ascii="Times New Roman" w:hAnsi="Times New Roman" w:cs="Times New Roman"/>
          <w:szCs w:val="20"/>
        </w:rPr>
        <w:t>Não apresente danos físicos à carga e seu acondicionamento</w:t>
      </w:r>
      <w:r w:rsidR="0021581F" w:rsidRPr="00A63F43">
        <w:rPr>
          <w:rFonts w:ascii="Times New Roman" w:hAnsi="Times New Roman" w:cs="Times New Roman"/>
          <w:szCs w:val="20"/>
        </w:rPr>
        <w:t xml:space="preserve"> que impossibilite o uso pretendido pela Hemobrás</w:t>
      </w:r>
      <w:bookmarkEnd w:id="22"/>
      <w:r w:rsidRPr="00F4634C">
        <w:rPr>
          <w:rFonts w:ascii="Times New Roman" w:hAnsi="Times New Roman" w:cs="Times New Roman"/>
          <w:szCs w:val="20"/>
        </w:rPr>
        <w:t xml:space="preserve">, conforme o art. 67 da RDC 430/2020. </w:t>
      </w:r>
    </w:p>
    <w:p w14:paraId="4C14BFFF" w14:textId="77777777" w:rsidR="00336FF3" w:rsidRPr="00F4634C" w:rsidRDefault="00336FF3" w:rsidP="00336FF3">
      <w:pPr>
        <w:numPr>
          <w:ilvl w:val="2"/>
          <w:numId w:val="1"/>
        </w:numPr>
        <w:spacing w:line="360" w:lineRule="auto"/>
        <w:contextualSpacing/>
        <w:jc w:val="both"/>
        <w:rPr>
          <w:rFonts w:ascii="Times New Roman" w:hAnsi="Times New Roman" w:cs="Times New Roman"/>
          <w:szCs w:val="20"/>
        </w:rPr>
      </w:pPr>
      <w:bookmarkStart w:id="23" w:name="_Ref177486302"/>
      <w:r w:rsidRPr="00F4634C">
        <w:rPr>
          <w:rFonts w:ascii="Times New Roman" w:hAnsi="Times New Roman" w:cs="Times New Roman"/>
          <w:szCs w:val="20"/>
        </w:rPr>
        <w:t>Nos casos os quais as condições estabelecidas de aceite da carga não forem atendidas:</w:t>
      </w:r>
      <w:bookmarkEnd w:id="23"/>
    </w:p>
    <w:p w14:paraId="53167A25" w14:textId="33D796DA" w:rsidR="00336FF3" w:rsidRPr="00F4634C" w:rsidRDefault="00336FF3" w:rsidP="00336FF3">
      <w:pPr>
        <w:numPr>
          <w:ilvl w:val="3"/>
          <w:numId w:val="1"/>
        </w:numPr>
        <w:spacing w:line="360" w:lineRule="auto"/>
        <w:contextualSpacing/>
        <w:jc w:val="both"/>
        <w:rPr>
          <w:rFonts w:ascii="Times New Roman" w:hAnsi="Times New Roman" w:cs="Times New Roman"/>
          <w:szCs w:val="20"/>
        </w:rPr>
      </w:pPr>
      <w:bookmarkStart w:id="24" w:name="_Hlk178950999"/>
      <w:r w:rsidRPr="00F4634C">
        <w:rPr>
          <w:rFonts w:ascii="Times New Roman" w:hAnsi="Times New Roman" w:cs="Times New Roman"/>
          <w:szCs w:val="20"/>
        </w:rPr>
        <w:t xml:space="preserve">A CONTRATADA ressarcirá integralmente a HEMOBRÁS pela perda, conforme itens de </w:t>
      </w:r>
      <w:r w:rsidR="00333D47" w:rsidRPr="00A63F43">
        <w:rPr>
          <w:rFonts w:ascii="Times New Roman" w:hAnsi="Times New Roman" w:cs="Times New Roman"/>
          <w:szCs w:val="20"/>
        </w:rPr>
        <w:fldChar w:fldCharType="begin"/>
      </w:r>
      <w:r w:rsidR="00333D47" w:rsidRPr="00A63F43">
        <w:rPr>
          <w:rFonts w:ascii="Times New Roman" w:hAnsi="Times New Roman" w:cs="Times New Roman"/>
          <w:szCs w:val="20"/>
        </w:rPr>
        <w:instrText xml:space="preserve"> REF _Ref177734093 \r \h </w:instrText>
      </w:r>
      <w:r w:rsidR="00F4634C">
        <w:rPr>
          <w:rFonts w:ascii="Times New Roman" w:hAnsi="Times New Roman" w:cs="Times New Roman"/>
          <w:szCs w:val="20"/>
        </w:rPr>
        <w:instrText xml:space="preserve"> \* MERGEFORMAT </w:instrText>
      </w:r>
      <w:r w:rsidR="00333D47" w:rsidRPr="00A63F43">
        <w:rPr>
          <w:rFonts w:ascii="Times New Roman" w:hAnsi="Times New Roman" w:cs="Times New Roman"/>
          <w:szCs w:val="20"/>
        </w:rPr>
      </w:r>
      <w:r w:rsidR="00333D47" w:rsidRPr="00A63F43">
        <w:rPr>
          <w:rFonts w:ascii="Times New Roman" w:hAnsi="Times New Roman" w:cs="Times New Roman"/>
          <w:szCs w:val="20"/>
        </w:rPr>
        <w:fldChar w:fldCharType="separate"/>
      </w:r>
      <w:r w:rsidR="00335513">
        <w:rPr>
          <w:rFonts w:ascii="Times New Roman" w:hAnsi="Times New Roman" w:cs="Times New Roman"/>
          <w:szCs w:val="20"/>
        </w:rPr>
        <w:t>12.12.1.19</w:t>
      </w:r>
      <w:r w:rsidR="00333D47" w:rsidRPr="00A63F43">
        <w:rPr>
          <w:rFonts w:ascii="Times New Roman" w:hAnsi="Times New Roman" w:cs="Times New Roman"/>
          <w:szCs w:val="20"/>
        </w:rPr>
        <w:fldChar w:fldCharType="end"/>
      </w:r>
      <w:r w:rsidR="004174BC" w:rsidRPr="00F4634C">
        <w:rPr>
          <w:rFonts w:ascii="Times New Roman" w:hAnsi="Times New Roman" w:cs="Times New Roman"/>
          <w:szCs w:val="20"/>
        </w:rPr>
        <w:t xml:space="preserve"> e </w:t>
      </w:r>
      <w:r w:rsidR="00333D47" w:rsidRPr="00A63F43">
        <w:rPr>
          <w:rFonts w:ascii="Times New Roman" w:hAnsi="Times New Roman" w:cs="Times New Roman"/>
          <w:szCs w:val="20"/>
        </w:rPr>
        <w:fldChar w:fldCharType="begin"/>
      </w:r>
      <w:r w:rsidR="00333D47" w:rsidRPr="00A63F43">
        <w:rPr>
          <w:rFonts w:ascii="Times New Roman" w:hAnsi="Times New Roman" w:cs="Times New Roman"/>
          <w:szCs w:val="20"/>
        </w:rPr>
        <w:instrText xml:space="preserve"> REF _Ref177734948 \r \h </w:instrText>
      </w:r>
      <w:r w:rsidR="00F4634C">
        <w:rPr>
          <w:rFonts w:ascii="Times New Roman" w:hAnsi="Times New Roman" w:cs="Times New Roman"/>
          <w:szCs w:val="20"/>
        </w:rPr>
        <w:instrText xml:space="preserve"> \* MERGEFORMAT </w:instrText>
      </w:r>
      <w:r w:rsidR="00333D47" w:rsidRPr="00A63F43">
        <w:rPr>
          <w:rFonts w:ascii="Times New Roman" w:hAnsi="Times New Roman" w:cs="Times New Roman"/>
          <w:szCs w:val="20"/>
        </w:rPr>
      </w:r>
      <w:r w:rsidR="00333D47" w:rsidRPr="00A63F43">
        <w:rPr>
          <w:rFonts w:ascii="Times New Roman" w:hAnsi="Times New Roman" w:cs="Times New Roman"/>
          <w:szCs w:val="20"/>
        </w:rPr>
        <w:fldChar w:fldCharType="separate"/>
      </w:r>
      <w:r w:rsidR="00335513">
        <w:rPr>
          <w:rFonts w:ascii="Times New Roman" w:hAnsi="Times New Roman" w:cs="Times New Roman"/>
          <w:szCs w:val="20"/>
        </w:rPr>
        <w:t>12.13.11</w:t>
      </w:r>
      <w:r w:rsidR="00333D47" w:rsidRPr="00A63F43">
        <w:rPr>
          <w:rFonts w:ascii="Times New Roman" w:hAnsi="Times New Roman" w:cs="Times New Roman"/>
          <w:szCs w:val="20"/>
        </w:rPr>
        <w:fldChar w:fldCharType="end"/>
      </w:r>
      <w:r w:rsidR="001F7438">
        <w:rPr>
          <w:rFonts w:ascii="Times New Roman" w:hAnsi="Times New Roman" w:cs="Times New Roman"/>
          <w:szCs w:val="20"/>
        </w:rPr>
        <w:t xml:space="preserve"> a </w:t>
      </w:r>
      <w:r w:rsidR="001F7438">
        <w:rPr>
          <w:rFonts w:ascii="Times New Roman" w:hAnsi="Times New Roman" w:cs="Times New Roman"/>
          <w:szCs w:val="20"/>
        </w:rPr>
        <w:fldChar w:fldCharType="begin"/>
      </w:r>
      <w:r w:rsidR="001F7438">
        <w:rPr>
          <w:rFonts w:ascii="Times New Roman" w:hAnsi="Times New Roman" w:cs="Times New Roman"/>
          <w:szCs w:val="20"/>
        </w:rPr>
        <w:instrText xml:space="preserve"> REF _Ref179296442 \r \h </w:instrText>
      </w:r>
      <w:r w:rsidR="001F7438">
        <w:rPr>
          <w:rFonts w:ascii="Times New Roman" w:hAnsi="Times New Roman" w:cs="Times New Roman"/>
          <w:szCs w:val="20"/>
        </w:rPr>
      </w:r>
      <w:r w:rsidR="001F7438">
        <w:rPr>
          <w:rFonts w:ascii="Times New Roman" w:hAnsi="Times New Roman" w:cs="Times New Roman"/>
          <w:szCs w:val="20"/>
        </w:rPr>
        <w:fldChar w:fldCharType="separate"/>
      </w:r>
      <w:r w:rsidR="00335513">
        <w:rPr>
          <w:rFonts w:ascii="Times New Roman" w:hAnsi="Times New Roman" w:cs="Times New Roman"/>
          <w:szCs w:val="20"/>
        </w:rPr>
        <w:t>12.13.16</w:t>
      </w:r>
      <w:r w:rsidR="001F7438">
        <w:rPr>
          <w:rFonts w:ascii="Times New Roman" w:hAnsi="Times New Roman" w:cs="Times New Roman"/>
          <w:szCs w:val="20"/>
        </w:rPr>
        <w:fldChar w:fldCharType="end"/>
      </w:r>
      <w:r w:rsidR="004174BC" w:rsidRPr="00F4634C">
        <w:rPr>
          <w:rFonts w:ascii="Times New Roman" w:hAnsi="Times New Roman" w:cs="Times New Roman"/>
          <w:szCs w:val="20"/>
        </w:rPr>
        <w:t xml:space="preserve"> (</w:t>
      </w:r>
      <w:r w:rsidRPr="00F4634C">
        <w:rPr>
          <w:rFonts w:ascii="Times New Roman" w:hAnsi="Times New Roman" w:cs="Times New Roman"/>
          <w:szCs w:val="20"/>
        </w:rPr>
        <w:t xml:space="preserve">seguro da carga), </w:t>
      </w:r>
      <w:r w:rsidRPr="00A63F43">
        <w:rPr>
          <w:rFonts w:ascii="Times New Roman" w:hAnsi="Times New Roman" w:cs="Times New Roman"/>
          <w:szCs w:val="20"/>
        </w:rPr>
        <w:t xml:space="preserve">sem prejuízo a possíveis sanções previstas </w:t>
      </w:r>
      <w:r w:rsidR="00333D47" w:rsidRPr="00A63F43">
        <w:rPr>
          <w:rFonts w:ascii="Times New Roman" w:hAnsi="Times New Roman" w:cs="Times New Roman"/>
          <w:szCs w:val="20"/>
        </w:rPr>
        <w:fldChar w:fldCharType="begin"/>
      </w:r>
      <w:r w:rsidR="00333D47" w:rsidRPr="00A63F43">
        <w:rPr>
          <w:rFonts w:ascii="Times New Roman" w:hAnsi="Times New Roman" w:cs="Times New Roman"/>
          <w:szCs w:val="20"/>
        </w:rPr>
        <w:instrText xml:space="preserve"> REF _Ref177735265 \r \h </w:instrText>
      </w:r>
      <w:r w:rsidR="00F4634C">
        <w:rPr>
          <w:rFonts w:ascii="Times New Roman" w:hAnsi="Times New Roman" w:cs="Times New Roman"/>
          <w:szCs w:val="20"/>
        </w:rPr>
        <w:instrText xml:space="preserve"> \* MERGEFORMAT </w:instrText>
      </w:r>
      <w:r w:rsidR="00333D47" w:rsidRPr="00A63F43">
        <w:rPr>
          <w:rFonts w:ascii="Times New Roman" w:hAnsi="Times New Roman" w:cs="Times New Roman"/>
          <w:szCs w:val="20"/>
        </w:rPr>
      </w:r>
      <w:r w:rsidR="00333D47" w:rsidRPr="00A63F43">
        <w:rPr>
          <w:rFonts w:ascii="Times New Roman" w:hAnsi="Times New Roman" w:cs="Times New Roman"/>
          <w:szCs w:val="20"/>
        </w:rPr>
        <w:fldChar w:fldCharType="separate"/>
      </w:r>
      <w:r w:rsidR="00335513">
        <w:rPr>
          <w:rFonts w:ascii="Times New Roman" w:hAnsi="Times New Roman" w:cs="Times New Roman"/>
          <w:szCs w:val="20"/>
        </w:rPr>
        <w:t>24</w:t>
      </w:r>
      <w:r w:rsidR="00333D47" w:rsidRPr="00A63F43">
        <w:rPr>
          <w:rFonts w:ascii="Times New Roman" w:hAnsi="Times New Roman" w:cs="Times New Roman"/>
          <w:szCs w:val="20"/>
        </w:rPr>
        <w:fldChar w:fldCharType="end"/>
      </w:r>
      <w:r w:rsidR="004174BC" w:rsidRPr="00A63F43">
        <w:rPr>
          <w:rFonts w:ascii="Times New Roman" w:hAnsi="Times New Roman" w:cs="Times New Roman"/>
          <w:szCs w:val="20"/>
        </w:rPr>
        <w:t xml:space="preserve"> </w:t>
      </w:r>
      <w:r w:rsidRPr="00A63F43">
        <w:rPr>
          <w:rFonts w:ascii="Times New Roman" w:hAnsi="Times New Roman" w:cs="Times New Roman"/>
          <w:szCs w:val="20"/>
        </w:rPr>
        <w:t>(DAS SANÇÕES ADMINISTRATIVAS) deste TERMO DE REFERÊNCIA</w:t>
      </w:r>
      <w:r w:rsidRPr="00F4634C">
        <w:rPr>
          <w:rFonts w:ascii="Times New Roman" w:hAnsi="Times New Roman" w:cs="Times New Roman"/>
          <w:szCs w:val="20"/>
        </w:rPr>
        <w:t>.</w:t>
      </w:r>
    </w:p>
    <w:bookmarkEnd w:id="24"/>
    <w:p w14:paraId="2058B57C" w14:textId="77777777" w:rsidR="00336FF3" w:rsidRPr="00755C7F" w:rsidRDefault="00336FF3" w:rsidP="00336FF3">
      <w:pPr>
        <w:numPr>
          <w:ilvl w:val="3"/>
          <w:numId w:val="1"/>
        </w:numPr>
        <w:spacing w:line="360" w:lineRule="auto"/>
        <w:contextualSpacing/>
        <w:jc w:val="both"/>
        <w:rPr>
          <w:rFonts w:ascii="Times New Roman" w:hAnsi="Times New Roman" w:cs="Times New Roman"/>
          <w:szCs w:val="20"/>
        </w:rPr>
      </w:pPr>
      <w:r w:rsidRPr="00F4634C">
        <w:rPr>
          <w:rFonts w:ascii="Times New Roman" w:hAnsi="Times New Roman" w:cs="Times New Roman"/>
          <w:szCs w:val="20"/>
        </w:rPr>
        <w:t xml:space="preserve">Não será considerado que o serviço tenha sido efetivamente realizado e não poderá ser realizado o </w:t>
      </w:r>
      <w:r w:rsidRPr="00755C7F">
        <w:rPr>
          <w:rFonts w:ascii="Times New Roman" w:hAnsi="Times New Roman" w:cs="Times New Roman"/>
          <w:szCs w:val="20"/>
        </w:rPr>
        <w:t xml:space="preserve">faturamento correspondente. </w:t>
      </w:r>
    </w:p>
    <w:p w14:paraId="285B9D0F" w14:textId="77777777" w:rsidR="007B563B" w:rsidRPr="00755C7F" w:rsidRDefault="007B563B" w:rsidP="001938D0">
      <w:pPr>
        <w:spacing w:line="360" w:lineRule="auto"/>
        <w:jc w:val="both"/>
        <w:rPr>
          <w:rFonts w:ascii="Times New Roman" w:hAnsi="Times New Roman" w:cs="Times New Roman"/>
          <w:bCs/>
          <w:color w:val="000000"/>
          <w:szCs w:val="20"/>
        </w:rPr>
      </w:pPr>
    </w:p>
    <w:p w14:paraId="35D1FD88" w14:textId="31DB559C" w:rsidR="007B563B" w:rsidRPr="00755C7F" w:rsidRDefault="007B563B" w:rsidP="001938D0">
      <w:pPr>
        <w:pStyle w:val="PargrafodaLista"/>
        <w:numPr>
          <w:ilvl w:val="1"/>
          <w:numId w:val="1"/>
        </w:numPr>
        <w:spacing w:line="360" w:lineRule="auto"/>
        <w:ind w:left="567"/>
        <w:jc w:val="both"/>
        <w:rPr>
          <w:rFonts w:ascii="Times New Roman" w:hAnsi="Times New Roman" w:cs="Times New Roman"/>
          <w:b/>
          <w:bCs/>
          <w:color w:val="000000"/>
          <w:szCs w:val="20"/>
        </w:rPr>
      </w:pPr>
      <w:bookmarkStart w:id="25" w:name="_Hlk177466360"/>
      <w:r w:rsidRPr="00755C7F">
        <w:rPr>
          <w:rFonts w:ascii="Times New Roman" w:hAnsi="Times New Roman" w:cs="Times New Roman"/>
          <w:bCs/>
          <w:color w:val="000000"/>
          <w:szCs w:val="20"/>
        </w:rPr>
        <w:t>DO FATURAMENTO</w:t>
      </w:r>
      <w:r w:rsidR="009E6462" w:rsidRPr="00755C7F">
        <w:rPr>
          <w:rFonts w:ascii="Times New Roman" w:hAnsi="Times New Roman" w:cs="Times New Roman"/>
          <w:bCs/>
          <w:color w:val="000000"/>
          <w:szCs w:val="20"/>
        </w:rPr>
        <w:t xml:space="preserve"> DO</w:t>
      </w:r>
      <w:r w:rsidR="00C354EC" w:rsidRPr="00755C7F">
        <w:rPr>
          <w:rFonts w:ascii="Times New Roman" w:hAnsi="Times New Roman" w:cs="Times New Roman"/>
          <w:bCs/>
          <w:color w:val="000000"/>
          <w:szCs w:val="20"/>
        </w:rPr>
        <w:t xml:space="preserve"> </w:t>
      </w:r>
      <w:r w:rsidR="00C354EC" w:rsidRPr="00755C7F">
        <w:rPr>
          <w:rFonts w:ascii="Times New Roman" w:hAnsi="Times New Roman" w:cs="Times New Roman"/>
          <w:b/>
          <w:bCs/>
          <w:szCs w:val="20"/>
        </w:rPr>
        <w:t xml:space="preserve">SERVIÇO DE </w:t>
      </w:r>
      <w:r w:rsidR="00C354EC" w:rsidRPr="00755C7F">
        <w:rPr>
          <w:rFonts w:ascii="Times New Roman" w:hAnsi="Times New Roman" w:cs="Times New Roman"/>
          <w:b/>
          <w:bCs/>
          <w:szCs w:val="20"/>
          <w:u w:val="single"/>
        </w:rPr>
        <w:t>GESTÃO</w:t>
      </w:r>
      <w:r w:rsidR="00C354EC" w:rsidRPr="00755C7F">
        <w:rPr>
          <w:rFonts w:ascii="Times New Roman" w:hAnsi="Times New Roman" w:cs="Times New Roman"/>
          <w:b/>
          <w:bCs/>
          <w:szCs w:val="20"/>
        </w:rPr>
        <w:t xml:space="preserve"> DE OPERAÇÕES LOGÍSTICA NACIONAIS E INTERNACIONAIS (</w:t>
      </w:r>
      <w:r w:rsidR="00500E4E" w:rsidRPr="00755C7F">
        <w:rPr>
          <w:rFonts w:ascii="Times New Roman" w:hAnsi="Times New Roman" w:cs="Times New Roman"/>
          <w:b/>
          <w:bCs/>
          <w:szCs w:val="20"/>
        </w:rPr>
        <w:t>SUB</w:t>
      </w:r>
      <w:r w:rsidR="00C354EC" w:rsidRPr="00755C7F">
        <w:rPr>
          <w:rFonts w:ascii="Times New Roman" w:hAnsi="Times New Roman" w:cs="Times New Roman"/>
          <w:b/>
          <w:bCs/>
          <w:szCs w:val="20"/>
        </w:rPr>
        <w:t>ITEM I)</w:t>
      </w:r>
    </w:p>
    <w:p w14:paraId="4966EFEF" w14:textId="77777777" w:rsidR="00C354EC" w:rsidRPr="00755C7F" w:rsidRDefault="00C354EC" w:rsidP="001938D0">
      <w:pPr>
        <w:pStyle w:val="PargrafodaLista"/>
        <w:spacing w:line="360" w:lineRule="auto"/>
        <w:ind w:left="972"/>
        <w:jc w:val="both"/>
        <w:rPr>
          <w:rFonts w:ascii="Times New Roman" w:hAnsi="Times New Roman" w:cs="Times New Roman"/>
          <w:b/>
          <w:bCs/>
          <w:color w:val="000000"/>
          <w:szCs w:val="20"/>
        </w:rPr>
      </w:pPr>
    </w:p>
    <w:p w14:paraId="6F54706C" w14:textId="723F4B21" w:rsidR="007B563B" w:rsidRPr="001938D0" w:rsidRDefault="007B563B" w:rsidP="001938D0">
      <w:pPr>
        <w:numPr>
          <w:ilvl w:val="2"/>
          <w:numId w:val="1"/>
        </w:numPr>
        <w:spacing w:line="360" w:lineRule="auto"/>
        <w:ind w:left="993" w:hanging="709"/>
        <w:contextualSpacing/>
        <w:jc w:val="both"/>
        <w:rPr>
          <w:rFonts w:ascii="Times New Roman" w:hAnsi="Times New Roman" w:cs="Times New Roman"/>
          <w:bCs/>
          <w:szCs w:val="20"/>
        </w:rPr>
      </w:pPr>
      <w:r w:rsidRPr="00755C7F">
        <w:rPr>
          <w:rFonts w:ascii="Times New Roman" w:hAnsi="Times New Roman" w:cs="Times New Roman"/>
          <w:bCs/>
          <w:szCs w:val="20"/>
        </w:rPr>
        <w:t xml:space="preserve">A contratada deverá enviar mensalmente à Hemobrás a solicitação de faturamento de todos os serviços do </w:t>
      </w:r>
      <w:r w:rsidR="00500E4E" w:rsidRPr="00755C7F">
        <w:rPr>
          <w:rFonts w:ascii="Times New Roman" w:hAnsi="Times New Roman" w:cs="Times New Roman"/>
          <w:bCs/>
          <w:szCs w:val="20"/>
        </w:rPr>
        <w:t>SUB</w:t>
      </w:r>
      <w:r w:rsidRPr="00755C7F">
        <w:rPr>
          <w:rFonts w:ascii="Times New Roman" w:hAnsi="Times New Roman" w:cs="Times New Roman"/>
          <w:bCs/>
          <w:szCs w:val="20"/>
        </w:rPr>
        <w:t xml:space="preserve">ITEM I </w:t>
      </w:r>
      <w:r w:rsidR="00AD0C67" w:rsidRPr="00755C7F">
        <w:rPr>
          <w:rFonts w:ascii="Times New Roman" w:hAnsi="Times New Roman" w:cs="Times New Roman"/>
          <w:bCs/>
          <w:szCs w:val="20"/>
        </w:rPr>
        <w:t xml:space="preserve">– SERVIÇO DE GESTÃO DE OPERAÇÕES LOGÍSTICA NACIONAIS E INTERNACIONAIS </w:t>
      </w:r>
      <w:r w:rsidRPr="00755C7F">
        <w:rPr>
          <w:rFonts w:ascii="Times New Roman" w:hAnsi="Times New Roman" w:cs="Times New Roman"/>
          <w:bCs/>
          <w:szCs w:val="20"/>
        </w:rPr>
        <w:t xml:space="preserve">efetivamente realizados dentro do mês de referência. Somente serão considerados aptos para faturamento os serviços efetivamente concluídos, </w:t>
      </w:r>
      <w:r w:rsidR="00B440E3" w:rsidRPr="00755C7F">
        <w:rPr>
          <w:rFonts w:ascii="Times New Roman" w:hAnsi="Times New Roman" w:cs="Times New Roman"/>
          <w:bCs/>
          <w:szCs w:val="20"/>
        </w:rPr>
        <w:t xml:space="preserve">de acordo com todas as exigências deste TERMO DE REFERÊNCIA, </w:t>
      </w:r>
      <w:r w:rsidRPr="00755C7F">
        <w:rPr>
          <w:rFonts w:ascii="Times New Roman" w:hAnsi="Times New Roman" w:cs="Times New Roman"/>
          <w:bCs/>
          <w:szCs w:val="20"/>
        </w:rPr>
        <w:t>sem pendências de liberação</w:t>
      </w:r>
      <w:r>
        <w:rPr>
          <w:rFonts w:ascii="Times New Roman" w:hAnsi="Times New Roman" w:cs="Times New Roman"/>
          <w:bCs/>
          <w:szCs w:val="20"/>
        </w:rPr>
        <w:t>,</w:t>
      </w:r>
      <w:r w:rsidRPr="00DB1C3C">
        <w:rPr>
          <w:rFonts w:ascii="Times New Roman" w:hAnsi="Times New Roman" w:cs="Times New Roman"/>
          <w:bCs/>
          <w:szCs w:val="20"/>
        </w:rPr>
        <w:t xml:space="preserve"> com todas as tratativas para realização do serviço</w:t>
      </w:r>
      <w:r>
        <w:rPr>
          <w:rFonts w:ascii="Times New Roman" w:hAnsi="Times New Roman" w:cs="Times New Roman"/>
          <w:bCs/>
          <w:szCs w:val="20"/>
        </w:rPr>
        <w:t xml:space="preserve"> ou que envolvam a liberação do produto transportado</w:t>
      </w:r>
      <w:r w:rsidRPr="00DB1C3C">
        <w:rPr>
          <w:rFonts w:ascii="Times New Roman" w:hAnsi="Times New Roman" w:cs="Times New Roman"/>
          <w:bCs/>
          <w:szCs w:val="20"/>
        </w:rPr>
        <w:t xml:space="preserve"> finalizadas e envio de todas as documentações necessárias.  </w:t>
      </w:r>
    </w:p>
    <w:p w14:paraId="16A5805B" w14:textId="365C1099" w:rsidR="007B563B" w:rsidRPr="001938D0" w:rsidRDefault="007B563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sidRPr="001938D0">
        <w:rPr>
          <w:rFonts w:ascii="Times New Roman" w:hAnsi="Times New Roman" w:cs="Times New Roman"/>
          <w:bCs/>
          <w:color w:val="000000"/>
          <w:szCs w:val="20"/>
        </w:rPr>
        <w:t>A CONTRATADA somente estará autorizada a realizar faturamento de serviços após o envio da solicitação de autorização para faturamento contendo toda a documentação necessária para comprovação da operação realizada e a finalização da análise pela HEMOBRÁS das condições requeridas neste TERMO DE REFERÊNCIA.</w:t>
      </w:r>
    </w:p>
    <w:p w14:paraId="6639DD33" w14:textId="0F1733E2" w:rsidR="007B563B" w:rsidRPr="001938D0" w:rsidRDefault="007B563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sidRPr="001938D0">
        <w:rPr>
          <w:rFonts w:ascii="Times New Roman" w:hAnsi="Times New Roman" w:cs="Times New Roman"/>
          <w:bCs/>
          <w:color w:val="000000"/>
          <w:szCs w:val="20"/>
        </w:rPr>
        <w:t>Para que se obtenha o valor do serviço a ser faturado, a contratada deverá proceder conforme os termos abaixo:</w:t>
      </w:r>
    </w:p>
    <w:p w14:paraId="54E7EBEE" w14:textId="24E77600" w:rsidR="007B563B" w:rsidRPr="001938D0" w:rsidRDefault="007B563B"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bookmarkStart w:id="26" w:name="_Ref171189443"/>
      <w:r w:rsidRPr="001938D0">
        <w:rPr>
          <w:rFonts w:ascii="Times New Roman" w:hAnsi="Times New Roman" w:cs="Times New Roman"/>
          <w:bCs/>
          <w:color w:val="000000"/>
          <w:szCs w:val="20"/>
        </w:rPr>
        <w:t xml:space="preserve">Caso o serviço envolva demandas </w:t>
      </w:r>
      <w:r w:rsidR="008A25FF" w:rsidRPr="001938D0">
        <w:rPr>
          <w:rFonts w:ascii="Times New Roman" w:hAnsi="Times New Roman" w:cs="Times New Roman"/>
          <w:bCs/>
          <w:color w:val="000000"/>
          <w:szCs w:val="20"/>
        </w:rPr>
        <w:t>de gestão de operações logísticas</w:t>
      </w:r>
      <w:r w:rsidRPr="001938D0">
        <w:rPr>
          <w:rFonts w:ascii="Times New Roman" w:hAnsi="Times New Roman" w:cs="Times New Roman"/>
          <w:bCs/>
          <w:color w:val="000000"/>
          <w:szCs w:val="20"/>
        </w:rPr>
        <w:t xml:space="preserve"> nacionais e internacionais, a contratada deverá considerar </w:t>
      </w:r>
      <w:r w:rsidR="00693AC4" w:rsidRPr="00064F25">
        <w:rPr>
          <w:rFonts w:ascii="Times New Roman" w:hAnsi="Times New Roman" w:cs="Times New Roman"/>
          <w:bCs/>
          <w:color w:val="000000"/>
          <w:szCs w:val="20"/>
        </w:rPr>
        <w:t>para fins de faturamento</w:t>
      </w:r>
      <w:r w:rsidR="00693AC4" w:rsidRPr="001938D0">
        <w:rPr>
          <w:rFonts w:ascii="Times New Roman" w:hAnsi="Times New Roman" w:cs="Times New Roman"/>
          <w:bCs/>
          <w:color w:val="000000"/>
          <w:szCs w:val="20"/>
        </w:rPr>
        <w:t xml:space="preserve"> </w:t>
      </w:r>
      <w:r w:rsidRPr="001938D0">
        <w:rPr>
          <w:rFonts w:ascii="Times New Roman" w:hAnsi="Times New Roman" w:cs="Times New Roman"/>
          <w:bCs/>
          <w:color w:val="000000"/>
          <w:szCs w:val="20"/>
        </w:rPr>
        <w:t>o PREÇO (R$) TOTAL DO SERVIÇO apresentado na tabela da PROPOSTA DE PREÇOS</w:t>
      </w:r>
      <w:r w:rsidR="008A25FF" w:rsidRPr="001938D0">
        <w:rPr>
          <w:rFonts w:ascii="Times New Roman" w:hAnsi="Times New Roman" w:cs="Times New Roman"/>
          <w:bCs/>
          <w:color w:val="000000"/>
          <w:szCs w:val="20"/>
        </w:rPr>
        <w:t xml:space="preserve"> (ANEXO IV)</w:t>
      </w:r>
      <w:r w:rsidRPr="001938D0">
        <w:rPr>
          <w:rFonts w:ascii="Times New Roman" w:hAnsi="Times New Roman" w:cs="Times New Roman"/>
          <w:bCs/>
          <w:color w:val="000000"/>
          <w:szCs w:val="20"/>
        </w:rPr>
        <w:t xml:space="preserve">, que representa a soma da </w:t>
      </w:r>
      <w:r w:rsidRPr="00064F25">
        <w:rPr>
          <w:rFonts w:ascii="Times New Roman" w:hAnsi="Times New Roman" w:cs="Times New Roman"/>
          <w:bCs/>
          <w:color w:val="000000"/>
          <w:szCs w:val="20"/>
        </w:rPr>
        <w:t xml:space="preserve">PARCELA DO PREÇO (R$) REFERENTE </w:t>
      </w:r>
      <w:r w:rsidR="003C1BF5" w:rsidRPr="00064F25">
        <w:rPr>
          <w:rFonts w:ascii="Times New Roman" w:hAnsi="Times New Roman" w:cs="Times New Roman"/>
          <w:bCs/>
          <w:color w:val="000000"/>
          <w:szCs w:val="20"/>
        </w:rPr>
        <w:t>À</w:t>
      </w:r>
      <w:r w:rsidRPr="00064F25">
        <w:rPr>
          <w:rFonts w:ascii="Times New Roman" w:hAnsi="Times New Roman" w:cs="Times New Roman"/>
          <w:bCs/>
          <w:color w:val="000000"/>
          <w:szCs w:val="20"/>
        </w:rPr>
        <w:t xml:space="preserve"> </w:t>
      </w:r>
      <w:r w:rsidR="00275D23" w:rsidRPr="00064F25">
        <w:rPr>
          <w:rFonts w:ascii="Times New Roman" w:hAnsi="Times New Roman" w:cs="Times New Roman"/>
          <w:bCs/>
          <w:color w:val="000000"/>
          <w:szCs w:val="20"/>
        </w:rPr>
        <w:t>GESTÃO</w:t>
      </w:r>
      <w:r w:rsidRPr="00064F25">
        <w:rPr>
          <w:rFonts w:ascii="Times New Roman" w:hAnsi="Times New Roman" w:cs="Times New Roman"/>
          <w:bCs/>
          <w:color w:val="000000"/>
          <w:szCs w:val="20"/>
        </w:rPr>
        <w:t xml:space="preserve"> INTERNACIONAL PARA O SERVIÇO e da PARCELA DO PREÇO (R$) REFERENTE</w:t>
      </w:r>
      <w:r w:rsidR="003C1BF5" w:rsidRPr="00064F25">
        <w:rPr>
          <w:rFonts w:ascii="Times New Roman" w:hAnsi="Times New Roman" w:cs="Times New Roman"/>
          <w:bCs/>
          <w:color w:val="000000"/>
          <w:szCs w:val="20"/>
        </w:rPr>
        <w:t xml:space="preserve"> À</w:t>
      </w:r>
      <w:r w:rsidRPr="00064F25">
        <w:rPr>
          <w:rFonts w:ascii="Times New Roman" w:hAnsi="Times New Roman" w:cs="Times New Roman"/>
          <w:bCs/>
          <w:color w:val="000000"/>
          <w:szCs w:val="20"/>
        </w:rPr>
        <w:t xml:space="preserve"> </w:t>
      </w:r>
      <w:r w:rsidR="00275D23" w:rsidRPr="00064F25">
        <w:rPr>
          <w:rFonts w:ascii="Times New Roman" w:hAnsi="Times New Roman" w:cs="Times New Roman"/>
          <w:bCs/>
          <w:color w:val="000000"/>
          <w:szCs w:val="20"/>
        </w:rPr>
        <w:t>GESTÃO</w:t>
      </w:r>
      <w:r w:rsidRPr="00064F25">
        <w:rPr>
          <w:rFonts w:ascii="Times New Roman" w:hAnsi="Times New Roman" w:cs="Times New Roman"/>
          <w:bCs/>
          <w:color w:val="000000"/>
          <w:szCs w:val="20"/>
        </w:rPr>
        <w:t xml:space="preserve"> NACIONAL PARA O SERVIÇO</w:t>
      </w:r>
      <w:r w:rsidR="00693AC4" w:rsidRPr="00064F25">
        <w:rPr>
          <w:rFonts w:ascii="Times New Roman" w:hAnsi="Times New Roman" w:cs="Times New Roman"/>
          <w:bCs/>
          <w:color w:val="000000"/>
          <w:szCs w:val="20"/>
        </w:rPr>
        <w:t>.</w:t>
      </w:r>
      <w:bookmarkEnd w:id="26"/>
    </w:p>
    <w:p w14:paraId="6052F3B5" w14:textId="41D8DE3F" w:rsidR="007B563B" w:rsidRPr="001938D0" w:rsidRDefault="00BF6212"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bookmarkStart w:id="27" w:name="_Ref171189450"/>
      <w:r w:rsidRPr="001938D0">
        <w:rPr>
          <w:rFonts w:ascii="Times New Roman" w:hAnsi="Times New Roman" w:cs="Times New Roman"/>
          <w:bCs/>
          <w:color w:val="000000"/>
          <w:szCs w:val="20"/>
        </w:rPr>
        <w:t>Caso o serviço envolva demandas de gestão de operações apenas nacionais</w:t>
      </w:r>
      <w:r w:rsidR="007B563B" w:rsidRPr="001938D0">
        <w:rPr>
          <w:rFonts w:ascii="Times New Roman" w:hAnsi="Times New Roman" w:cs="Times New Roman"/>
          <w:bCs/>
          <w:color w:val="000000"/>
          <w:szCs w:val="20"/>
        </w:rPr>
        <w:t>, a contratada deverá considerar</w:t>
      </w:r>
      <w:r w:rsidR="00693AC4" w:rsidRPr="001938D0">
        <w:rPr>
          <w:rFonts w:ascii="Times New Roman" w:hAnsi="Times New Roman" w:cs="Times New Roman"/>
          <w:bCs/>
          <w:color w:val="000000"/>
          <w:szCs w:val="20"/>
        </w:rPr>
        <w:t xml:space="preserve"> </w:t>
      </w:r>
      <w:r w:rsidR="00693AC4" w:rsidRPr="00064F25">
        <w:rPr>
          <w:rFonts w:ascii="Times New Roman" w:hAnsi="Times New Roman" w:cs="Times New Roman"/>
          <w:bCs/>
          <w:color w:val="000000"/>
          <w:szCs w:val="20"/>
        </w:rPr>
        <w:t>para fins de faturamento</w:t>
      </w:r>
      <w:r w:rsidR="007B563B" w:rsidRPr="001938D0">
        <w:rPr>
          <w:rFonts w:ascii="Times New Roman" w:hAnsi="Times New Roman" w:cs="Times New Roman"/>
          <w:bCs/>
          <w:color w:val="000000"/>
          <w:szCs w:val="20"/>
        </w:rPr>
        <w:t xml:space="preserve"> somente a </w:t>
      </w:r>
      <w:r w:rsidR="007B563B" w:rsidRPr="00064F25">
        <w:rPr>
          <w:rFonts w:ascii="Times New Roman" w:hAnsi="Times New Roman" w:cs="Times New Roman"/>
          <w:bCs/>
          <w:color w:val="000000"/>
          <w:szCs w:val="20"/>
        </w:rPr>
        <w:t xml:space="preserve">PARCELA DO PREÇO (R$) REFERENTE </w:t>
      </w:r>
      <w:r w:rsidR="003C1BF5" w:rsidRPr="00064F25">
        <w:rPr>
          <w:rFonts w:ascii="Times New Roman" w:hAnsi="Times New Roman" w:cs="Times New Roman"/>
          <w:bCs/>
          <w:color w:val="000000"/>
          <w:szCs w:val="20"/>
        </w:rPr>
        <w:t>À</w:t>
      </w:r>
      <w:r w:rsidR="007B563B" w:rsidRPr="00064F25">
        <w:rPr>
          <w:rFonts w:ascii="Times New Roman" w:hAnsi="Times New Roman" w:cs="Times New Roman"/>
          <w:bCs/>
          <w:color w:val="000000"/>
          <w:szCs w:val="20"/>
        </w:rPr>
        <w:t xml:space="preserve"> </w:t>
      </w:r>
      <w:r w:rsidR="004F21D6" w:rsidRPr="00064F25">
        <w:rPr>
          <w:rFonts w:ascii="Times New Roman" w:hAnsi="Times New Roman" w:cs="Times New Roman"/>
          <w:bCs/>
          <w:color w:val="000000"/>
          <w:szCs w:val="20"/>
        </w:rPr>
        <w:t>GESTÃO</w:t>
      </w:r>
      <w:r w:rsidR="007B563B" w:rsidRPr="00064F25">
        <w:rPr>
          <w:rFonts w:ascii="Times New Roman" w:hAnsi="Times New Roman" w:cs="Times New Roman"/>
          <w:bCs/>
          <w:color w:val="000000"/>
          <w:szCs w:val="20"/>
        </w:rPr>
        <w:t xml:space="preserve"> NACIONAL PARA O SERVIÇO</w:t>
      </w:r>
      <w:r w:rsidR="00693AC4" w:rsidRPr="001938D0">
        <w:rPr>
          <w:rFonts w:ascii="Times New Roman" w:hAnsi="Times New Roman" w:cs="Times New Roman"/>
          <w:bCs/>
          <w:color w:val="000000"/>
          <w:szCs w:val="20"/>
        </w:rPr>
        <w:t>.</w:t>
      </w:r>
      <w:bookmarkEnd w:id="27"/>
    </w:p>
    <w:p w14:paraId="1C17D2E6" w14:textId="6037054B" w:rsidR="00BF6212" w:rsidRPr="00755C7F" w:rsidRDefault="00BF6212" w:rsidP="001938D0">
      <w:pPr>
        <w:pStyle w:val="PargrafodaLista"/>
        <w:numPr>
          <w:ilvl w:val="3"/>
          <w:numId w:val="1"/>
        </w:numPr>
        <w:spacing w:line="360" w:lineRule="auto"/>
        <w:ind w:left="1418" w:hanging="709"/>
        <w:jc w:val="both"/>
        <w:rPr>
          <w:rFonts w:ascii="Times New Roman" w:hAnsi="Times New Roman" w:cs="Times New Roman"/>
          <w:bCs/>
          <w:color w:val="000000"/>
          <w:szCs w:val="20"/>
        </w:rPr>
      </w:pPr>
      <w:bookmarkStart w:id="28" w:name="_Ref171189457"/>
      <w:r w:rsidRPr="001938D0">
        <w:rPr>
          <w:rFonts w:ascii="Times New Roman" w:hAnsi="Times New Roman" w:cs="Times New Roman"/>
          <w:bCs/>
          <w:color w:val="000000"/>
          <w:szCs w:val="20"/>
        </w:rPr>
        <w:lastRenderedPageBreak/>
        <w:t xml:space="preserve">Caso o serviço envolva demandas de gestão de operações apenas </w:t>
      </w:r>
      <w:r w:rsidRPr="00755C7F">
        <w:rPr>
          <w:rFonts w:ascii="Times New Roman" w:hAnsi="Times New Roman" w:cs="Times New Roman"/>
          <w:bCs/>
          <w:color w:val="000000"/>
          <w:szCs w:val="20"/>
        </w:rPr>
        <w:t xml:space="preserve">internacionais, a contratada deverá considerar </w:t>
      </w:r>
      <w:r w:rsidR="00693AC4" w:rsidRPr="00755C7F">
        <w:rPr>
          <w:rFonts w:ascii="Times New Roman" w:hAnsi="Times New Roman" w:cs="Times New Roman"/>
          <w:bCs/>
          <w:color w:val="000000"/>
          <w:szCs w:val="20"/>
        </w:rPr>
        <w:t xml:space="preserve">para fins de faturamento </w:t>
      </w:r>
      <w:r w:rsidRPr="00755C7F">
        <w:rPr>
          <w:rFonts w:ascii="Times New Roman" w:hAnsi="Times New Roman" w:cs="Times New Roman"/>
          <w:bCs/>
          <w:color w:val="000000"/>
          <w:szCs w:val="20"/>
        </w:rPr>
        <w:t xml:space="preserve">somente a PARCELA DO PREÇO (R$) REFERENTE </w:t>
      </w:r>
      <w:r w:rsidR="003C1BF5" w:rsidRPr="00755C7F">
        <w:rPr>
          <w:rFonts w:ascii="Times New Roman" w:hAnsi="Times New Roman" w:cs="Times New Roman"/>
          <w:bCs/>
          <w:color w:val="000000"/>
          <w:szCs w:val="20"/>
        </w:rPr>
        <w:t>À</w:t>
      </w:r>
      <w:r w:rsidRPr="00755C7F">
        <w:rPr>
          <w:rFonts w:ascii="Times New Roman" w:hAnsi="Times New Roman" w:cs="Times New Roman"/>
          <w:bCs/>
          <w:color w:val="000000"/>
          <w:szCs w:val="20"/>
        </w:rPr>
        <w:t xml:space="preserve"> GESTÃO INTERNACIONAL PARA O SERVIÇO</w:t>
      </w:r>
      <w:r w:rsidR="00693AC4" w:rsidRPr="00755C7F">
        <w:rPr>
          <w:rFonts w:ascii="Times New Roman" w:hAnsi="Times New Roman" w:cs="Times New Roman"/>
          <w:bCs/>
          <w:color w:val="000000"/>
          <w:szCs w:val="20"/>
        </w:rPr>
        <w:t>.</w:t>
      </w:r>
      <w:bookmarkEnd w:id="28"/>
    </w:p>
    <w:p w14:paraId="52318964" w14:textId="7F3BB053" w:rsidR="007B563B" w:rsidRPr="00755C7F" w:rsidRDefault="007B563B" w:rsidP="001938D0">
      <w:pPr>
        <w:pStyle w:val="PargrafodaLista"/>
        <w:numPr>
          <w:ilvl w:val="2"/>
          <w:numId w:val="1"/>
        </w:numPr>
        <w:spacing w:line="360" w:lineRule="auto"/>
        <w:ind w:left="993" w:hanging="709"/>
        <w:jc w:val="both"/>
        <w:rPr>
          <w:rFonts w:ascii="Times New Roman" w:hAnsi="Times New Roman" w:cs="Times New Roman"/>
          <w:bCs/>
          <w:color w:val="000000"/>
          <w:szCs w:val="20"/>
        </w:rPr>
      </w:pPr>
      <w:r w:rsidRPr="00755C7F">
        <w:rPr>
          <w:rFonts w:ascii="Times New Roman" w:hAnsi="Times New Roman" w:cs="Times New Roman"/>
          <w:bCs/>
          <w:color w:val="000000"/>
          <w:szCs w:val="20"/>
        </w:rPr>
        <w:t>A composição de preços destina-se a garantir que o faturamento</w:t>
      </w:r>
      <w:r w:rsidR="00FF1083" w:rsidRPr="00755C7F">
        <w:rPr>
          <w:rFonts w:ascii="Times New Roman" w:hAnsi="Times New Roman" w:cs="Times New Roman"/>
          <w:bCs/>
          <w:color w:val="000000"/>
          <w:szCs w:val="20"/>
        </w:rPr>
        <w:t xml:space="preserve"> dos serviços</w:t>
      </w:r>
      <w:r w:rsidR="002F264A" w:rsidRPr="00755C7F">
        <w:rPr>
          <w:rFonts w:ascii="Times New Roman" w:hAnsi="Times New Roman" w:cs="Times New Roman"/>
          <w:bCs/>
          <w:color w:val="000000"/>
          <w:szCs w:val="20"/>
        </w:rPr>
        <w:t xml:space="preserve"> do </w:t>
      </w:r>
      <w:r w:rsidR="00500E4E" w:rsidRPr="00755C7F">
        <w:rPr>
          <w:rFonts w:ascii="Times New Roman" w:hAnsi="Times New Roman" w:cs="Times New Roman"/>
          <w:bCs/>
          <w:color w:val="000000"/>
          <w:szCs w:val="20"/>
        </w:rPr>
        <w:t>SUB</w:t>
      </w:r>
      <w:r w:rsidR="002F264A" w:rsidRPr="00755C7F">
        <w:rPr>
          <w:rFonts w:ascii="Times New Roman" w:hAnsi="Times New Roman" w:cs="Times New Roman"/>
          <w:bCs/>
          <w:color w:val="000000"/>
          <w:szCs w:val="20"/>
        </w:rPr>
        <w:t xml:space="preserve">ITEM </w:t>
      </w:r>
      <w:r w:rsidR="001406FB" w:rsidRPr="00755C7F">
        <w:rPr>
          <w:rFonts w:ascii="Times New Roman" w:hAnsi="Times New Roman" w:cs="Times New Roman"/>
          <w:bCs/>
          <w:color w:val="000000"/>
          <w:szCs w:val="20"/>
        </w:rPr>
        <w:t>I</w:t>
      </w:r>
      <w:r w:rsidR="002F264A" w:rsidRPr="00755C7F">
        <w:rPr>
          <w:rFonts w:ascii="Times New Roman" w:hAnsi="Times New Roman" w:cs="Times New Roman"/>
          <w:bCs/>
          <w:color w:val="000000"/>
          <w:szCs w:val="20"/>
        </w:rPr>
        <w:t xml:space="preserve"> – SERVIÇO DE GESTÃO DE OPERAÇÕES LOGISTICAS NACIONAIS E INTERNACIONAIS</w:t>
      </w:r>
      <w:r w:rsidR="00FF1083" w:rsidRPr="00755C7F">
        <w:rPr>
          <w:rFonts w:ascii="Times New Roman" w:hAnsi="Times New Roman" w:cs="Times New Roman"/>
          <w:bCs/>
          <w:color w:val="000000"/>
          <w:szCs w:val="20"/>
        </w:rPr>
        <w:t xml:space="preserve"> </w:t>
      </w:r>
      <w:r w:rsidR="00DB788B" w:rsidRPr="00755C7F">
        <w:rPr>
          <w:rFonts w:ascii="Times New Roman" w:hAnsi="Times New Roman" w:cs="Times New Roman"/>
          <w:bCs/>
          <w:color w:val="000000"/>
          <w:szCs w:val="20"/>
        </w:rPr>
        <w:t>ocorra de</w:t>
      </w:r>
      <w:r w:rsidRPr="00755C7F">
        <w:rPr>
          <w:rFonts w:ascii="Times New Roman" w:hAnsi="Times New Roman" w:cs="Times New Roman"/>
          <w:bCs/>
          <w:color w:val="000000"/>
          <w:szCs w:val="20"/>
        </w:rPr>
        <w:t xml:space="preserve"> forma proporcional aos esforços necessários em cada caso descrito nos itens </w:t>
      </w:r>
      <w:r w:rsidR="00803613" w:rsidRPr="00755C7F">
        <w:rPr>
          <w:rFonts w:ascii="Times New Roman" w:hAnsi="Times New Roman" w:cs="Times New Roman"/>
          <w:bCs/>
          <w:color w:val="000000"/>
          <w:szCs w:val="20"/>
        </w:rPr>
        <w:fldChar w:fldCharType="begin"/>
      </w:r>
      <w:r w:rsidR="00803613" w:rsidRPr="00755C7F">
        <w:rPr>
          <w:rFonts w:ascii="Times New Roman" w:hAnsi="Times New Roman" w:cs="Times New Roman"/>
          <w:bCs/>
          <w:color w:val="000000"/>
          <w:szCs w:val="20"/>
        </w:rPr>
        <w:instrText xml:space="preserve"> REF _Ref171189443 \r \h </w:instrText>
      </w:r>
      <w:r w:rsidR="00064F25" w:rsidRPr="00755C7F">
        <w:rPr>
          <w:rFonts w:ascii="Times New Roman" w:hAnsi="Times New Roman" w:cs="Times New Roman"/>
          <w:bCs/>
          <w:color w:val="000000"/>
          <w:szCs w:val="20"/>
        </w:rPr>
        <w:instrText xml:space="preserve"> \* MERGEFORMAT </w:instrText>
      </w:r>
      <w:r w:rsidR="00803613" w:rsidRPr="00755C7F">
        <w:rPr>
          <w:rFonts w:ascii="Times New Roman" w:hAnsi="Times New Roman" w:cs="Times New Roman"/>
          <w:bCs/>
          <w:color w:val="000000"/>
          <w:szCs w:val="20"/>
        </w:rPr>
      </w:r>
      <w:r w:rsidR="00803613" w:rsidRPr="00755C7F">
        <w:rPr>
          <w:rFonts w:ascii="Times New Roman" w:hAnsi="Times New Roman" w:cs="Times New Roman"/>
          <w:bCs/>
          <w:color w:val="000000"/>
          <w:szCs w:val="20"/>
        </w:rPr>
        <w:fldChar w:fldCharType="separate"/>
      </w:r>
      <w:r w:rsidR="00335513">
        <w:rPr>
          <w:rFonts w:ascii="Times New Roman" w:hAnsi="Times New Roman" w:cs="Times New Roman"/>
          <w:bCs/>
          <w:color w:val="000000"/>
          <w:szCs w:val="20"/>
        </w:rPr>
        <w:t>12.14.3.1</w:t>
      </w:r>
      <w:r w:rsidR="00803613" w:rsidRPr="00755C7F">
        <w:rPr>
          <w:rFonts w:ascii="Times New Roman" w:hAnsi="Times New Roman" w:cs="Times New Roman"/>
          <w:bCs/>
          <w:color w:val="000000"/>
          <w:szCs w:val="20"/>
        </w:rPr>
        <w:fldChar w:fldCharType="end"/>
      </w:r>
      <w:r w:rsidR="002F7B64" w:rsidRPr="00755C7F">
        <w:rPr>
          <w:rFonts w:ascii="Times New Roman" w:hAnsi="Times New Roman" w:cs="Times New Roman"/>
          <w:bCs/>
          <w:color w:val="000000"/>
          <w:szCs w:val="20"/>
        </w:rPr>
        <w:t>,</w:t>
      </w:r>
      <w:r w:rsidR="00803613" w:rsidRPr="00755C7F">
        <w:rPr>
          <w:rFonts w:ascii="Times New Roman" w:hAnsi="Times New Roman" w:cs="Times New Roman"/>
          <w:bCs/>
          <w:color w:val="000000"/>
          <w:szCs w:val="20"/>
        </w:rPr>
        <w:t xml:space="preserve"> </w:t>
      </w:r>
      <w:r w:rsidR="00803613" w:rsidRPr="00755C7F">
        <w:rPr>
          <w:rFonts w:ascii="Times New Roman" w:hAnsi="Times New Roman" w:cs="Times New Roman"/>
          <w:bCs/>
          <w:color w:val="000000"/>
          <w:szCs w:val="20"/>
        </w:rPr>
        <w:fldChar w:fldCharType="begin"/>
      </w:r>
      <w:r w:rsidR="00803613" w:rsidRPr="00755C7F">
        <w:rPr>
          <w:rFonts w:ascii="Times New Roman" w:hAnsi="Times New Roman" w:cs="Times New Roman"/>
          <w:bCs/>
          <w:color w:val="000000"/>
          <w:szCs w:val="20"/>
        </w:rPr>
        <w:instrText xml:space="preserve"> REF _Ref171189450 \r \h </w:instrText>
      </w:r>
      <w:r w:rsidR="00064F25" w:rsidRPr="00755C7F">
        <w:rPr>
          <w:rFonts w:ascii="Times New Roman" w:hAnsi="Times New Roman" w:cs="Times New Roman"/>
          <w:bCs/>
          <w:color w:val="000000"/>
          <w:szCs w:val="20"/>
        </w:rPr>
        <w:instrText xml:space="preserve"> \* MERGEFORMAT </w:instrText>
      </w:r>
      <w:r w:rsidR="00803613" w:rsidRPr="00755C7F">
        <w:rPr>
          <w:rFonts w:ascii="Times New Roman" w:hAnsi="Times New Roman" w:cs="Times New Roman"/>
          <w:bCs/>
          <w:color w:val="000000"/>
          <w:szCs w:val="20"/>
        </w:rPr>
      </w:r>
      <w:r w:rsidR="00803613" w:rsidRPr="00755C7F">
        <w:rPr>
          <w:rFonts w:ascii="Times New Roman" w:hAnsi="Times New Roman" w:cs="Times New Roman"/>
          <w:bCs/>
          <w:color w:val="000000"/>
          <w:szCs w:val="20"/>
        </w:rPr>
        <w:fldChar w:fldCharType="separate"/>
      </w:r>
      <w:r w:rsidR="00335513">
        <w:rPr>
          <w:rFonts w:ascii="Times New Roman" w:hAnsi="Times New Roman" w:cs="Times New Roman"/>
          <w:bCs/>
          <w:color w:val="000000"/>
          <w:szCs w:val="20"/>
        </w:rPr>
        <w:t>12.14.3.2</w:t>
      </w:r>
      <w:r w:rsidR="00803613" w:rsidRPr="00755C7F">
        <w:rPr>
          <w:rFonts w:ascii="Times New Roman" w:hAnsi="Times New Roman" w:cs="Times New Roman"/>
          <w:bCs/>
          <w:color w:val="000000"/>
          <w:szCs w:val="20"/>
        </w:rPr>
        <w:fldChar w:fldCharType="end"/>
      </w:r>
      <w:r w:rsidR="002F7B64" w:rsidRPr="00755C7F">
        <w:rPr>
          <w:rFonts w:ascii="Times New Roman" w:hAnsi="Times New Roman" w:cs="Times New Roman"/>
          <w:bCs/>
          <w:color w:val="000000"/>
          <w:szCs w:val="20"/>
        </w:rPr>
        <w:t xml:space="preserve">. e </w:t>
      </w:r>
      <w:r w:rsidR="00803613" w:rsidRPr="00755C7F">
        <w:rPr>
          <w:rFonts w:ascii="Times New Roman" w:hAnsi="Times New Roman" w:cs="Times New Roman"/>
          <w:bCs/>
          <w:color w:val="000000"/>
          <w:szCs w:val="20"/>
        </w:rPr>
        <w:fldChar w:fldCharType="begin"/>
      </w:r>
      <w:r w:rsidR="00803613" w:rsidRPr="00755C7F">
        <w:rPr>
          <w:rFonts w:ascii="Times New Roman" w:hAnsi="Times New Roman" w:cs="Times New Roman"/>
          <w:bCs/>
          <w:color w:val="000000"/>
          <w:szCs w:val="20"/>
        </w:rPr>
        <w:instrText xml:space="preserve"> REF _Ref171189457 \r \h </w:instrText>
      </w:r>
      <w:r w:rsidR="00064F25" w:rsidRPr="00755C7F">
        <w:rPr>
          <w:rFonts w:ascii="Times New Roman" w:hAnsi="Times New Roman" w:cs="Times New Roman"/>
          <w:bCs/>
          <w:color w:val="000000"/>
          <w:szCs w:val="20"/>
        </w:rPr>
        <w:instrText xml:space="preserve"> \* MERGEFORMAT </w:instrText>
      </w:r>
      <w:r w:rsidR="00803613" w:rsidRPr="00755C7F">
        <w:rPr>
          <w:rFonts w:ascii="Times New Roman" w:hAnsi="Times New Roman" w:cs="Times New Roman"/>
          <w:bCs/>
          <w:color w:val="000000"/>
          <w:szCs w:val="20"/>
        </w:rPr>
      </w:r>
      <w:r w:rsidR="00803613" w:rsidRPr="00755C7F">
        <w:rPr>
          <w:rFonts w:ascii="Times New Roman" w:hAnsi="Times New Roman" w:cs="Times New Roman"/>
          <w:bCs/>
          <w:color w:val="000000"/>
          <w:szCs w:val="20"/>
        </w:rPr>
        <w:fldChar w:fldCharType="separate"/>
      </w:r>
      <w:r w:rsidR="00335513">
        <w:rPr>
          <w:rFonts w:ascii="Times New Roman" w:hAnsi="Times New Roman" w:cs="Times New Roman"/>
          <w:bCs/>
          <w:color w:val="000000"/>
          <w:szCs w:val="20"/>
        </w:rPr>
        <w:t>12.14.3.3</w:t>
      </w:r>
      <w:r w:rsidR="00803613" w:rsidRPr="00755C7F">
        <w:rPr>
          <w:rFonts w:ascii="Times New Roman" w:hAnsi="Times New Roman" w:cs="Times New Roman"/>
          <w:bCs/>
          <w:color w:val="000000"/>
          <w:szCs w:val="20"/>
        </w:rPr>
        <w:fldChar w:fldCharType="end"/>
      </w:r>
      <w:r w:rsidRPr="00755C7F">
        <w:rPr>
          <w:rFonts w:ascii="Times New Roman" w:hAnsi="Times New Roman" w:cs="Times New Roman"/>
          <w:bCs/>
          <w:color w:val="000000"/>
          <w:szCs w:val="20"/>
        </w:rPr>
        <w:t xml:space="preserve">, proporcionando transparência e clareza nos termos de pagamento do contrato. </w:t>
      </w:r>
    </w:p>
    <w:bookmarkEnd w:id="25"/>
    <w:p w14:paraId="572E969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3154B990"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METODOLOGIA DE AVALIAÇÃO DA EXECUÇÃO DOS SERVIÇOS.</w:t>
      </w:r>
    </w:p>
    <w:p w14:paraId="1A5F8974" w14:textId="3EC086FF"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deverão ser executados com base nos parâmetros mínimos estabelecidos</w:t>
      </w:r>
      <w:r>
        <w:rPr>
          <w:rFonts w:ascii="Times New Roman" w:hAnsi="Times New Roman" w:cs="Times New Roman"/>
          <w:color w:val="000000" w:themeColor="text1"/>
          <w:szCs w:val="20"/>
        </w:rPr>
        <w:t xml:space="preserve"> no Instrumento de Avaliação de Execução do Serviço, constante no </w:t>
      </w:r>
      <w:r w:rsidR="00064F25">
        <w:rPr>
          <w:rFonts w:ascii="Times New Roman" w:hAnsi="Times New Roman" w:cs="Times New Roman"/>
          <w:color w:val="000000" w:themeColor="text1"/>
          <w:szCs w:val="20"/>
        </w:rPr>
        <w:t>A</w:t>
      </w:r>
      <w:r>
        <w:rPr>
          <w:rFonts w:ascii="Times New Roman" w:hAnsi="Times New Roman" w:cs="Times New Roman"/>
          <w:color w:val="000000" w:themeColor="text1"/>
          <w:szCs w:val="20"/>
        </w:rPr>
        <w:t>ne</w:t>
      </w:r>
      <w:r w:rsidRPr="001938D0">
        <w:rPr>
          <w:rFonts w:ascii="Times New Roman" w:hAnsi="Times New Roman" w:cs="Times New Roman"/>
          <w:szCs w:val="20"/>
        </w:rPr>
        <w:t xml:space="preserve">xo </w:t>
      </w:r>
      <w:r w:rsidR="00226862" w:rsidRPr="001938D0">
        <w:rPr>
          <w:rFonts w:ascii="Times New Roman" w:hAnsi="Times New Roman" w:cs="Times New Roman"/>
          <w:szCs w:val="20"/>
        </w:rPr>
        <w:t>II</w:t>
      </w:r>
      <w:r w:rsidR="00AB344F" w:rsidRPr="001938D0">
        <w:rPr>
          <w:rFonts w:ascii="Times New Roman" w:hAnsi="Times New Roman" w:cs="Times New Roman"/>
          <w:szCs w:val="20"/>
        </w:rPr>
        <w:t xml:space="preserve"> </w:t>
      </w:r>
      <w:r w:rsidR="00AB344F" w:rsidRPr="006F2C66">
        <w:rPr>
          <w:rFonts w:ascii="Times New Roman" w:hAnsi="Times New Roman" w:cs="Times New Roman"/>
          <w:szCs w:val="20"/>
        </w:rPr>
        <w:t xml:space="preserve">deste </w:t>
      </w:r>
      <w:r w:rsidR="00AB344F" w:rsidRPr="00AB344F">
        <w:rPr>
          <w:rFonts w:ascii="Times New Roman" w:hAnsi="Times New Roman" w:cs="Times New Roman"/>
          <w:szCs w:val="20"/>
        </w:rPr>
        <w:t>Termo de Referência</w:t>
      </w:r>
      <w:r>
        <w:rPr>
          <w:rFonts w:ascii="Times New Roman" w:hAnsi="Times New Roman" w:cs="Times New Roman"/>
          <w:color w:val="000000" w:themeColor="text1"/>
          <w:szCs w:val="20"/>
        </w:rPr>
        <w:t>.</w:t>
      </w:r>
    </w:p>
    <w:p w14:paraId="2795F4D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3016F9BB"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7C77402A" w14:textId="20154DED"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serão recebidos provisoriamente pelo(a) responsável pelo acompanhamento e fiscalização do contrato</w:t>
      </w:r>
      <w:r w:rsidR="00B7465D">
        <w:rPr>
          <w:rFonts w:ascii="Times New Roman" w:hAnsi="Times New Roman" w:cs="Times New Roman"/>
          <w:color w:val="000000" w:themeColor="text1"/>
          <w:szCs w:val="20"/>
        </w:rPr>
        <w:t xml:space="preserve"> </w:t>
      </w:r>
      <w:r w:rsidRPr="00DC2BD8">
        <w:rPr>
          <w:rFonts w:ascii="Times New Roman" w:hAnsi="Times New Roman" w:cs="Times New Roman"/>
          <w:color w:val="000000" w:themeColor="text1"/>
          <w:szCs w:val="20"/>
        </w:rPr>
        <w:t>para efeito de posterior verificação de sua conformidade com as especificações constantes neste Termo de Referência e na proposta.</w:t>
      </w:r>
    </w:p>
    <w:p w14:paraId="05E5852C"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1328A7A" w14:textId="6D053422"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recebidos definitivamente no </w:t>
      </w:r>
      <w:r w:rsidRPr="001938D0">
        <w:rPr>
          <w:rFonts w:ascii="Times New Roman" w:hAnsi="Times New Roman" w:cs="Times New Roman"/>
          <w:szCs w:val="20"/>
        </w:rPr>
        <w:t xml:space="preserve">prazo de </w:t>
      </w:r>
      <w:r w:rsidR="00205D0E" w:rsidRPr="001938D0">
        <w:rPr>
          <w:rFonts w:ascii="Times New Roman" w:hAnsi="Times New Roman" w:cs="Times New Roman"/>
          <w:szCs w:val="20"/>
        </w:rPr>
        <w:t>15</w:t>
      </w:r>
      <w:r w:rsidRPr="001938D0">
        <w:rPr>
          <w:rFonts w:ascii="Times New Roman" w:hAnsi="Times New Roman" w:cs="Times New Roman"/>
          <w:szCs w:val="20"/>
        </w:rPr>
        <w:t xml:space="preserve"> (</w:t>
      </w:r>
      <w:r w:rsidR="00205D0E" w:rsidRPr="001938D0">
        <w:rPr>
          <w:rFonts w:ascii="Times New Roman" w:hAnsi="Times New Roman" w:cs="Times New Roman"/>
          <w:szCs w:val="20"/>
        </w:rPr>
        <w:t>quinze</w:t>
      </w:r>
      <w:r w:rsidRPr="001938D0">
        <w:rPr>
          <w:rFonts w:ascii="Times New Roman" w:hAnsi="Times New Roman" w:cs="Times New Roman"/>
          <w:szCs w:val="20"/>
        </w:rPr>
        <w:t>) di</w:t>
      </w:r>
      <w:r w:rsidRPr="00DC2BD8">
        <w:rPr>
          <w:rFonts w:ascii="Times New Roman" w:hAnsi="Times New Roman" w:cs="Times New Roman"/>
          <w:color w:val="000000" w:themeColor="text1"/>
          <w:szCs w:val="20"/>
        </w:rPr>
        <w:t>as, contados do recebimento provisório, após a verificação da qualidade e quantidade do serviço executado e materiais empregados, com a consequente aceitação mediante termo circunstanciado.</w:t>
      </w:r>
    </w:p>
    <w:p w14:paraId="1AF74B94" w14:textId="77777777" w:rsidR="00457B36" w:rsidRPr="007A59EB" w:rsidRDefault="00457B36" w:rsidP="00457B3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1C1B3DC4"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B1E2FA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4DD0CF8A" w14:textId="77777777" w:rsidR="00662656" w:rsidRPr="000D409F" w:rsidRDefault="00662656" w:rsidP="00662656">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14:paraId="02CE6707" w14:textId="3286270C"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 xml:space="preserve">Os pagamentos serão efetuados pela </w:t>
      </w:r>
      <w:r w:rsidR="00255BBF">
        <w:rPr>
          <w:rFonts w:ascii="Times New Roman" w:hAnsi="Times New Roman" w:cs="Times New Roman"/>
          <w:color w:val="000000" w:themeColor="text1"/>
          <w:szCs w:val="20"/>
        </w:rPr>
        <w:t>HEMOBRÁS</w:t>
      </w:r>
      <w:r w:rsidRPr="000B3C84">
        <w:rPr>
          <w:rFonts w:ascii="Times New Roman" w:hAnsi="Times New Roman" w:cs="Times New Roman"/>
          <w:color w:val="000000" w:themeColor="text1"/>
          <w:szCs w:val="20"/>
        </w:rPr>
        <w:t xml:space="preserve"> através de transferência bancária, para crédito em banco, agência e conta corrente indicados pela CONTRATADA.</w:t>
      </w:r>
    </w:p>
    <w:p w14:paraId="43532387"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6786BD6C"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A Nota Fiscal/Fatura será emitida e apresentada pela CONTRATADA de acordo com os seguintes procedimentos:</w:t>
      </w:r>
    </w:p>
    <w:p w14:paraId="371DBEBD" w14:textId="177B8505"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No prazo de até 5 (cinco) dias </w:t>
      </w:r>
      <w:r w:rsidR="001956D4">
        <w:rPr>
          <w:rFonts w:ascii="Times New Roman" w:hAnsi="Times New Roman" w:cs="Times New Roman"/>
          <w:bCs/>
          <w:color w:val="000000" w:themeColor="text1"/>
          <w:szCs w:val="20"/>
        </w:rPr>
        <w:t>corridos</w:t>
      </w:r>
      <w:r w:rsidRPr="000B3C84">
        <w:rPr>
          <w:rFonts w:ascii="Times New Roman" w:hAnsi="Times New Roman" w:cs="Times New Roman"/>
          <w:bCs/>
          <w:color w:val="000000" w:themeColor="text1"/>
          <w:szCs w:val="20"/>
        </w:rPr>
        <w:t xml:space="preserve"> do adimplemento da parcela, a CONTRATADA deverá entregar a seguinte documentação comprobatória:</w:t>
      </w:r>
    </w:p>
    <w:p w14:paraId="0B2B1EB9" w14:textId="2B4F7355" w:rsidR="000B3C84" w:rsidRPr="00C87907"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Documentos que demonstrem que </w:t>
      </w:r>
      <w:r w:rsidR="008B78F0" w:rsidRPr="00C87907">
        <w:rPr>
          <w:rFonts w:ascii="Times New Roman" w:hAnsi="Times New Roman" w:cs="Times New Roman"/>
          <w:bCs/>
          <w:szCs w:val="20"/>
        </w:rPr>
        <w:t>a CONTRATADA mantém</w:t>
      </w:r>
      <w:r w:rsidRPr="00C87907">
        <w:rPr>
          <w:rFonts w:ascii="Times New Roman" w:hAnsi="Times New Roman" w:cs="Times New Roman"/>
          <w:bCs/>
          <w:szCs w:val="20"/>
        </w:rPr>
        <w:t xml:space="preserve"> das condições de habilitação exigidas no edital;</w:t>
      </w:r>
    </w:p>
    <w:p w14:paraId="10464C51" w14:textId="77777777" w:rsidR="000B3C84" w:rsidRPr="00C87907"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lastRenderedPageBreak/>
        <w:t>Demais documentos relacionados à liquidação da despesa, solicitados pelo Fiscal do Contrato ou Comissão fiscalizadora competente.</w:t>
      </w:r>
    </w:p>
    <w:p w14:paraId="73EA803C"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06468293" w14:textId="18224B70"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Após essa verificação, tendo a CONTRATADA atendido aos requisitos contratuais, inclusive os acima mencionados, o fiscal do contrato, observando o prazo máximo de 5 (cinco) dias </w:t>
      </w:r>
      <w:r w:rsidR="001956D4">
        <w:rPr>
          <w:rFonts w:ascii="Times New Roman" w:hAnsi="Times New Roman" w:cs="Times New Roman"/>
          <w:bCs/>
          <w:color w:val="000000" w:themeColor="text1"/>
          <w:szCs w:val="20"/>
        </w:rPr>
        <w:t>úteis</w:t>
      </w:r>
      <w:r w:rsidRPr="000B3C84">
        <w:rPr>
          <w:rFonts w:ascii="Times New Roman" w:hAnsi="Times New Roman" w:cs="Times New Roman"/>
          <w:bCs/>
          <w:color w:val="000000" w:themeColor="text1"/>
          <w:szCs w:val="20"/>
        </w:rPr>
        <w:t xml:space="preserve"> da apresentação da documentação pela CONTRATADA, </w:t>
      </w:r>
      <w:r w:rsidRPr="000B3C84">
        <w:rPr>
          <w:rFonts w:ascii="Times New Roman" w:hAnsi="Times New Roman" w:cs="Times New Roman"/>
          <w:b/>
          <w:bCs/>
          <w:color w:val="000000" w:themeColor="text1"/>
          <w:szCs w:val="20"/>
        </w:rPr>
        <w:t>deverá comunicar a CONTRATADA para que emita a Nota Fiscal ou Fatura, com o valor exato dimensionado</w:t>
      </w:r>
      <w:r w:rsidRPr="000B3C84">
        <w:rPr>
          <w:rFonts w:ascii="Times New Roman" w:hAnsi="Times New Roman" w:cs="Times New Roman"/>
          <w:bCs/>
          <w:color w:val="000000" w:themeColor="text1"/>
          <w:szCs w:val="20"/>
        </w:rPr>
        <w:t>.</w:t>
      </w:r>
    </w:p>
    <w:p w14:paraId="5A0BEFC8" w14:textId="77777777" w:rsidR="000B3C84" w:rsidRPr="00C87907"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16FAB635"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nota fiscal deverá ser apresentada ao Setor de Protocolo da Hemobrás na data de emissão, através do e-mail protocolo_recife@hemobras.gov.br.</w:t>
      </w:r>
    </w:p>
    <w:p w14:paraId="2B2CCDF8"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bookmarkStart w:id="29" w:name="_Ref484765712"/>
      <w:r w:rsidRPr="000B3C84">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29"/>
      <w:r w:rsidRPr="000B3C84">
        <w:rPr>
          <w:rFonts w:ascii="Times New Roman" w:hAnsi="Times New Roman" w:cs="Times New Roman"/>
          <w:bCs/>
          <w:color w:val="000000" w:themeColor="text1"/>
          <w:szCs w:val="20"/>
        </w:rPr>
        <w:t>.</w:t>
      </w:r>
    </w:p>
    <w:p w14:paraId="70E67E34"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55848C4C" w14:textId="119D93D0"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Quaisquer alterações nos dados bancários deverão ser comunicadas</w:t>
      </w:r>
      <w:r w:rsidR="00B7465D">
        <w:rPr>
          <w:rFonts w:ascii="Times New Roman" w:hAnsi="Times New Roman" w:cs="Times New Roman"/>
          <w:color w:val="000000" w:themeColor="text1"/>
          <w:szCs w:val="20"/>
        </w:rPr>
        <w:t xml:space="preserve"> formalmente</w:t>
      </w:r>
      <w:r w:rsidRPr="000B3C84">
        <w:rPr>
          <w:rFonts w:ascii="Times New Roman" w:hAnsi="Times New Roman" w:cs="Times New Roman"/>
          <w:color w:val="000000" w:themeColor="text1"/>
          <w:szCs w:val="20"/>
        </w:rPr>
        <w:t xml:space="preserve"> à HEMOBRÁS, ficando sob inteira responsabilidade da CONTRATADA os prejuízos decorrentes de pagamentos incorretos devido à falta de informação.</w:t>
      </w:r>
    </w:p>
    <w:p w14:paraId="59071FBE"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 CNPJ que deverá constar nos documentos fiscais apresentados deverá ser o mesmo CNPJ que a CONTRATADA utilizou no contrato.</w:t>
      </w:r>
    </w:p>
    <w:p w14:paraId="01599797"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Será considerada data do pagamento o dia em que constar como emitida a ordem bancária para pagamento.</w:t>
      </w:r>
    </w:p>
    <w:p w14:paraId="65192DFB"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1205E3E2"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0704110C"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Não havendo regularização ou sendo a defesa considerada improcedente, a HEMOBRÁS deverá comunicar aos órgãos responsáveis pela fiscalização da regularidade fiscal quanto à inadimplência da CONTRATADA, </w:t>
      </w:r>
      <w:r w:rsidRPr="000B3C84">
        <w:rPr>
          <w:rFonts w:ascii="Times New Roman" w:hAnsi="Times New Roman" w:cs="Times New Roman"/>
          <w:bCs/>
          <w:color w:val="000000" w:themeColor="text1"/>
          <w:szCs w:val="20"/>
        </w:rPr>
        <w:lastRenderedPageBreak/>
        <w:t>bem como quanto à existência de pagamento a ser efetuado, para que sejam acionados os meios pertinentes e necessários para garantir o recebimento de seus créditos.</w:t>
      </w:r>
    </w:p>
    <w:p w14:paraId="420EB8D3"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49D54AB9"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16A06D68"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2391EC39" w14:textId="77777777" w:rsidR="000B3C84" w:rsidRPr="000B3C84" w:rsidRDefault="000B3C84" w:rsidP="000B3C8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Quando do pagamento, será efetuada a retenção tributária prevista na legislação aplicável.</w:t>
      </w:r>
    </w:p>
    <w:p w14:paraId="30201E73"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0B3C84">
        <w:rPr>
          <w:rFonts w:ascii="Times New Roman" w:hAnsi="Times New Roman" w:cs="Times New Roman"/>
          <w:bCs/>
          <w:color w:val="000000" w:themeColor="text1"/>
          <w:szCs w:val="20"/>
        </w:rPr>
        <w:t>Cofins</w:t>
      </w:r>
      <w:proofErr w:type="spellEnd"/>
      <w:r w:rsidRPr="000B3C84">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5B3CF027" w14:textId="77777777" w:rsidR="000B3C84" w:rsidRPr="000B3C84" w:rsidRDefault="000B3C84" w:rsidP="000B3C8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D5E1DB" w14:textId="6BDC9B2E"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w:t>
      </w:r>
      <w:r w:rsidR="00255BBF">
        <w:rPr>
          <w:rFonts w:ascii="Times New Roman" w:hAnsi="Times New Roman" w:cs="Times New Roman"/>
          <w:color w:val="000000" w:themeColor="text1"/>
          <w:szCs w:val="20"/>
        </w:rPr>
        <w:t>HEMOBRÁS</w:t>
      </w:r>
      <w:r w:rsidRPr="000B3C84">
        <w:rPr>
          <w:rFonts w:ascii="Times New Roman" w:hAnsi="Times New Roman" w:cs="Times New Roman"/>
          <w:color w:val="000000" w:themeColor="text1"/>
          <w:szCs w:val="20"/>
        </w:rPr>
        <w:t xml:space="preserve"> não acatará a cobrança por meio de boletos e duplicatas ou qualquer outro título, em bancos ou outras instituições do gênero, tampouco a cessão/negociação do crédito que implique na sub-rogação de direitos. </w:t>
      </w:r>
    </w:p>
    <w:p w14:paraId="674678A8" w14:textId="77777777"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0B3C84" w:rsidRPr="006339C5" w14:paraId="7BDEF197" w14:textId="77777777" w:rsidTr="00226862">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158FA6AA" w14:textId="77777777" w:rsidR="000B3C84" w:rsidRPr="006339C5" w:rsidRDefault="000B3C84" w:rsidP="00226862">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42F9953C" w14:textId="77777777" w:rsidR="000B3C84" w:rsidRPr="006339C5" w:rsidRDefault="000B3C84" w:rsidP="00226862">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0B3C84" w:rsidRPr="006339C5" w14:paraId="501AFBB9" w14:textId="77777777" w:rsidTr="00226862">
        <w:trPr>
          <w:trHeight w:val="281"/>
          <w:jc w:val="center"/>
        </w:trPr>
        <w:tc>
          <w:tcPr>
            <w:tcW w:w="0" w:type="auto"/>
            <w:shd w:val="clear" w:color="auto" w:fill="C0C0C0"/>
            <w:tcMar>
              <w:top w:w="0" w:type="dxa"/>
              <w:left w:w="108" w:type="dxa"/>
              <w:bottom w:w="0" w:type="dxa"/>
              <w:right w:w="108" w:type="dxa"/>
            </w:tcMar>
            <w:vAlign w:val="center"/>
            <w:hideMark/>
          </w:tcPr>
          <w:p w14:paraId="32E7230B" w14:textId="77777777" w:rsidR="000B3C84" w:rsidRPr="006339C5" w:rsidRDefault="000B3C84" w:rsidP="00226862">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68383A21" w14:textId="77777777" w:rsidR="000B3C84" w:rsidRPr="006339C5" w:rsidRDefault="000B3C84" w:rsidP="00226862">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0B3C84" w:rsidRPr="006339C5" w14:paraId="4DAE31A5" w14:textId="77777777" w:rsidTr="00226862">
        <w:trPr>
          <w:trHeight w:val="281"/>
          <w:jc w:val="center"/>
        </w:trPr>
        <w:tc>
          <w:tcPr>
            <w:tcW w:w="0" w:type="auto"/>
            <w:tcMar>
              <w:top w:w="0" w:type="dxa"/>
              <w:left w:w="108" w:type="dxa"/>
              <w:bottom w:w="0" w:type="dxa"/>
              <w:right w:w="108" w:type="dxa"/>
            </w:tcMar>
            <w:vAlign w:val="center"/>
            <w:hideMark/>
          </w:tcPr>
          <w:p w14:paraId="3637CC16" w14:textId="77777777" w:rsidR="000B3C84" w:rsidRPr="006339C5" w:rsidRDefault="000B3C84" w:rsidP="00226862">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159D46B4" w14:textId="77777777" w:rsidR="000B3C84" w:rsidRPr="006339C5" w:rsidRDefault="000B3C84" w:rsidP="00226862">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0B3C84" w:rsidRPr="006339C5" w14:paraId="572A6F93" w14:textId="77777777" w:rsidTr="00226862">
        <w:trPr>
          <w:trHeight w:val="269"/>
          <w:jc w:val="center"/>
        </w:trPr>
        <w:tc>
          <w:tcPr>
            <w:tcW w:w="0" w:type="auto"/>
            <w:shd w:val="clear" w:color="auto" w:fill="C0C0C0"/>
            <w:tcMar>
              <w:top w:w="0" w:type="dxa"/>
              <w:left w:w="108" w:type="dxa"/>
              <w:bottom w:w="0" w:type="dxa"/>
              <w:right w:w="108" w:type="dxa"/>
            </w:tcMar>
            <w:vAlign w:val="center"/>
            <w:hideMark/>
          </w:tcPr>
          <w:p w14:paraId="2EB36102" w14:textId="77777777" w:rsidR="000B3C84" w:rsidRPr="006339C5" w:rsidRDefault="000B3C84" w:rsidP="00226862">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329D49F1" w14:textId="77777777" w:rsidR="000B3C84" w:rsidRPr="006339C5" w:rsidRDefault="000B3C84" w:rsidP="00226862">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0B3C84" w:rsidRPr="006339C5" w14:paraId="3DA236E1" w14:textId="77777777" w:rsidTr="00226862">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1207501E" w14:textId="77777777" w:rsidR="000B3C84" w:rsidRPr="006339C5" w:rsidRDefault="000B3C84" w:rsidP="00226862">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3D995016" w14:textId="77777777" w:rsidR="000B3C84" w:rsidRPr="006339C5" w:rsidRDefault="000B3C84" w:rsidP="00226862">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13203C3E" w14:textId="77777777" w:rsidR="000B3C84" w:rsidRPr="006339C5" w:rsidRDefault="000B3C84" w:rsidP="000B3C84">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56B3DC95" w14:textId="77777777" w:rsidR="000B3C84" w:rsidRPr="006339C5" w:rsidRDefault="000B3C84" w:rsidP="000B3C84">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4D221399" w14:textId="77777777"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Caso a data do pagamento prevista na tabela de pagamento ocorra em dia não útil, o mesmo será efetivado no 1º dia útil subsequente.</w:t>
      </w:r>
    </w:p>
    <w:p w14:paraId="2F56BBC2" w14:textId="77777777" w:rsidR="000B3C84" w:rsidRPr="000B3C84" w:rsidRDefault="000B3C84" w:rsidP="000B3C8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lastRenderedPageBreak/>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2D6DDFE3"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EM = I x N x VP, sendo:</w:t>
      </w:r>
    </w:p>
    <w:p w14:paraId="6B32DC35"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EM = Encargos moratórios;</w:t>
      </w:r>
    </w:p>
    <w:p w14:paraId="1936C7CE"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N = Número de dias entre a data prevista para o pagamento e a do efetivo pagamento;</w:t>
      </w:r>
    </w:p>
    <w:p w14:paraId="659BE8B3"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VP = Valor da parcela a ser paga.</w:t>
      </w:r>
    </w:p>
    <w:p w14:paraId="293B0414"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I = Índice de compensação financeira = 0,00016438, assim apurado:</w:t>
      </w:r>
    </w:p>
    <w:p w14:paraId="58184011" w14:textId="77777777" w:rsidR="000B3C84" w:rsidRPr="000B3C84" w:rsidRDefault="000B3C84" w:rsidP="000B3C84">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I = (TX/</w:t>
      </w:r>
      <w:proofErr w:type="gramStart"/>
      <w:r w:rsidRPr="000B3C84">
        <w:rPr>
          <w:rFonts w:ascii="Times New Roman" w:hAnsi="Times New Roman" w:cs="Times New Roman"/>
          <w:color w:val="000000" w:themeColor="text1"/>
          <w:szCs w:val="20"/>
        </w:rPr>
        <w:t>100)/</w:t>
      </w:r>
      <w:proofErr w:type="gramEnd"/>
      <w:r w:rsidRPr="000B3C84">
        <w:rPr>
          <w:rFonts w:ascii="Times New Roman" w:hAnsi="Times New Roman" w:cs="Times New Roman"/>
          <w:color w:val="000000" w:themeColor="text1"/>
          <w:szCs w:val="20"/>
        </w:rPr>
        <w:t>365, onde TX = 6% (Percentual da taxa anual de juros de mora)</w:t>
      </w:r>
    </w:p>
    <w:p w14:paraId="4295DDCB" w14:textId="72E62961" w:rsidR="00662656" w:rsidRPr="000D409F" w:rsidRDefault="00662656" w:rsidP="00662656">
      <w:pPr>
        <w:tabs>
          <w:tab w:val="left" w:pos="1701"/>
        </w:tabs>
        <w:spacing w:line="276" w:lineRule="auto"/>
        <w:ind w:left="993" w:right="-285"/>
        <w:rPr>
          <w:rFonts w:ascii="Times New Roman" w:hAnsi="Times New Roman" w:cs="Times New Roman"/>
          <w:color w:val="000000"/>
          <w:szCs w:val="20"/>
        </w:rPr>
      </w:pPr>
    </w:p>
    <w:p w14:paraId="32D63A38" w14:textId="77777777" w:rsidR="00662656" w:rsidRPr="00EF3F9F" w:rsidRDefault="00662656" w:rsidP="00662656">
      <w:pPr>
        <w:pStyle w:val="Nivel1"/>
        <w:spacing w:before="0" w:after="0" w:line="360" w:lineRule="auto"/>
        <w:ind w:left="0" w:firstLine="0"/>
        <w:contextualSpacing/>
        <w:rPr>
          <w:rFonts w:ascii="Times New Roman" w:hAnsi="Times New Roman"/>
        </w:rPr>
      </w:pPr>
      <w:r w:rsidRPr="00EF3F9F">
        <w:rPr>
          <w:rFonts w:ascii="Times New Roman" w:hAnsi="Times New Roman"/>
        </w:rPr>
        <w:t>DO REAJUSTE</w:t>
      </w:r>
    </w:p>
    <w:p w14:paraId="5F844EFB"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Os preços são fixos e irreajustáveis no prazo de um ano contado da data de apresentação da proposta.</w:t>
      </w:r>
    </w:p>
    <w:p w14:paraId="71D6EED0" w14:textId="117EDBC5" w:rsidR="00662656" w:rsidRPr="001A37F1" w:rsidRDefault="00662656" w:rsidP="0066265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1A37F1">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após o interregno de um ano, aplicando-se o </w:t>
      </w:r>
      <w:r w:rsidRPr="001938D0">
        <w:rPr>
          <w:rFonts w:ascii="Times New Roman" w:hAnsi="Times New Roman" w:cs="Times New Roman"/>
          <w:bCs/>
          <w:szCs w:val="20"/>
        </w:rPr>
        <w:t xml:space="preserve">índice </w:t>
      </w:r>
      <w:r w:rsidR="00205D0E" w:rsidRPr="001938D0">
        <w:rPr>
          <w:rFonts w:ascii="Times New Roman" w:hAnsi="Times New Roman" w:cs="Times New Roman"/>
          <w:bCs/>
          <w:szCs w:val="20"/>
        </w:rPr>
        <w:t>IPCA</w:t>
      </w:r>
      <w:r w:rsidRPr="001938D0">
        <w:rPr>
          <w:rFonts w:ascii="Times New Roman" w:hAnsi="Times New Roman" w:cs="Times New Roman"/>
          <w:bCs/>
          <w:szCs w:val="20"/>
        </w:rPr>
        <w:t xml:space="preserve"> exclusivamente </w:t>
      </w:r>
      <w:r w:rsidRPr="001A37F1">
        <w:rPr>
          <w:rFonts w:ascii="Times New Roman" w:hAnsi="Times New Roman" w:cs="Times New Roman"/>
          <w:bCs/>
          <w:color w:val="000000" w:themeColor="text1"/>
          <w:szCs w:val="20"/>
        </w:rPr>
        <w:t>para as obrigações iniciadas e concluídas após a ocorrência da anualidade.</w:t>
      </w:r>
    </w:p>
    <w:p w14:paraId="5D949686"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285F815A" w14:textId="1509963F"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w:t>
      </w:r>
      <w:r w:rsidR="00255BBF">
        <w:rPr>
          <w:rFonts w:ascii="Times New Roman" w:hAnsi="Times New Roman" w:cs="Times New Roman"/>
          <w:color w:val="000000" w:themeColor="text1"/>
          <w:szCs w:val="20"/>
        </w:rPr>
        <w:t>HEMOBRÁS</w:t>
      </w:r>
      <w:r w:rsidRPr="001A37F1">
        <w:rPr>
          <w:rFonts w:ascii="Times New Roman" w:hAnsi="Times New Roman" w:cs="Times New Roman"/>
          <w:color w:val="000000" w:themeColor="text1"/>
          <w:szCs w:val="20"/>
        </w:rPr>
        <w:t xml:space="preserv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2F21808"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4C90EFE7"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6F505AA4"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78B22ABA" w14:textId="77777777" w:rsidR="00662656"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5D52D561" w14:textId="77777777" w:rsidR="00662656" w:rsidRDefault="00662656" w:rsidP="00662656">
      <w:pPr>
        <w:pStyle w:val="Nivel1"/>
        <w:numPr>
          <w:ilvl w:val="0"/>
          <w:numId w:val="0"/>
        </w:numPr>
        <w:spacing w:before="0" w:after="0" w:line="360" w:lineRule="auto"/>
        <w:contextualSpacing/>
        <w:rPr>
          <w:rFonts w:ascii="Times New Roman" w:hAnsi="Times New Roman"/>
          <w:color w:val="000000" w:themeColor="text1"/>
        </w:rPr>
      </w:pPr>
    </w:p>
    <w:p w14:paraId="130B4CF8" w14:textId="77777777" w:rsidR="00EF3F9F" w:rsidRPr="000D409F" w:rsidRDefault="00EF3F9F" w:rsidP="00EF3F9F">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14:paraId="339474A0" w14:textId="77777777" w:rsidR="00EF3F9F" w:rsidRDefault="00EF3F9F" w:rsidP="00EF3F9F">
      <w:pPr>
        <w:numPr>
          <w:ilvl w:val="1"/>
          <w:numId w:val="1"/>
        </w:numPr>
        <w:spacing w:line="360" w:lineRule="auto"/>
        <w:ind w:left="709" w:hanging="568"/>
        <w:contextualSpacing/>
        <w:jc w:val="both"/>
        <w:rPr>
          <w:rFonts w:ascii="Times New Roman" w:hAnsi="Times New Roman" w:cs="Times New Roman"/>
        </w:rPr>
      </w:pPr>
      <w:bookmarkStart w:id="30" w:name="_Hlk16751205"/>
      <w:r w:rsidRPr="00D714C3">
        <w:rPr>
          <w:rFonts w:ascii="Times New Roman" w:hAnsi="Times New Roman" w:cs="Times New Roman"/>
        </w:rPr>
        <w:t xml:space="preserve">A atividade de fiscalização da execução contratual é o conjunto de ações que tem por objetivo aferir o cumprimento dos resultados previstos pela </w:t>
      </w:r>
      <w:r>
        <w:rPr>
          <w:rFonts w:ascii="Times New Roman" w:hAnsi="Times New Roman" w:cs="Times New Roman"/>
        </w:rPr>
        <w:t>Hemobrás</w:t>
      </w:r>
      <w:r w:rsidRPr="00D714C3">
        <w:rPr>
          <w:rFonts w:ascii="Times New Roman" w:hAnsi="Times New Roman" w:cs="Times New Roman"/>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14AF03F" w14:textId="77777777" w:rsidR="00EF3F9F" w:rsidRPr="006D6E12"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12EF7DBA" w14:textId="3F116C1C"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lastRenderedPageBreak/>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 xml:space="preserve">almente designados na forma do Art. </w:t>
      </w:r>
      <w:r w:rsidR="00A20014">
        <w:rPr>
          <w:rFonts w:ascii="Times New Roman" w:hAnsi="Times New Roman" w:cs="Times New Roman"/>
          <w:szCs w:val="20"/>
        </w:rPr>
        <w:t>102</w:t>
      </w:r>
      <w:r>
        <w:rPr>
          <w:rFonts w:ascii="Times New Roman" w:hAnsi="Times New Roman" w:cs="Times New Roman"/>
          <w:szCs w:val="20"/>
        </w:rPr>
        <w:t>, do Regulamento Interno de Licitações e Contrat</w:t>
      </w:r>
      <w:r w:rsidR="007721F1">
        <w:rPr>
          <w:rFonts w:ascii="Times New Roman" w:hAnsi="Times New Roman" w:cs="Times New Roman"/>
          <w:szCs w:val="20"/>
        </w:rPr>
        <w:t>o</w:t>
      </w:r>
      <w:r>
        <w:rPr>
          <w:rFonts w:ascii="Times New Roman" w:hAnsi="Times New Roman" w:cs="Times New Roman"/>
          <w:szCs w:val="20"/>
        </w:rPr>
        <w:t>s</w:t>
      </w:r>
      <w:r w:rsidRPr="005B0FA6">
        <w:rPr>
          <w:rFonts w:ascii="Times New Roman" w:hAnsi="Times New Roman" w:cs="Times New Roman"/>
          <w:szCs w:val="20"/>
        </w:rPr>
        <w:t>.</w:t>
      </w:r>
    </w:p>
    <w:p w14:paraId="08B6FE13" w14:textId="77777777"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6F3DC689" w14:textId="0AD77E26"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fiscalização dos contratos avaliará constantemente a execução do objeto e utilizará o </w:t>
      </w:r>
      <w:r w:rsidRPr="00EF3F9F">
        <w:rPr>
          <w:rFonts w:ascii="Times New Roman" w:hAnsi="Times New Roman" w:cs="Times New Roman"/>
        </w:rPr>
        <w:t>Instrumento de Avaliação de Execução do Serviço</w:t>
      </w:r>
      <w:r w:rsidRPr="00455186">
        <w:rPr>
          <w:rFonts w:ascii="Times New Roman" w:hAnsi="Times New Roman" w:cs="Times New Roman"/>
        </w:rPr>
        <w:t xml:space="preserve">, conforme modelo previsto no </w:t>
      </w:r>
      <w:r w:rsidRPr="001938D0">
        <w:rPr>
          <w:rFonts w:ascii="Times New Roman" w:hAnsi="Times New Roman" w:cs="Times New Roman"/>
        </w:rPr>
        <w:t xml:space="preserve">Anexo </w:t>
      </w:r>
      <w:r w:rsidR="00FC28B0" w:rsidRPr="001938D0">
        <w:rPr>
          <w:rFonts w:ascii="Times New Roman" w:hAnsi="Times New Roman" w:cs="Times New Roman"/>
        </w:rPr>
        <w:t>II</w:t>
      </w:r>
      <w:r w:rsidRPr="00F921EE">
        <w:rPr>
          <w:rFonts w:ascii="Times New Roman" w:hAnsi="Times New Roman" w:cs="Times New Roman"/>
        </w:rPr>
        <w:t xml:space="preserve">, ou </w:t>
      </w:r>
      <w:r w:rsidRPr="00455186">
        <w:rPr>
          <w:rFonts w:ascii="Times New Roman" w:hAnsi="Times New Roman" w:cs="Times New Roman"/>
        </w:rPr>
        <w:t>outro instrumento substituto para aferição da qualidade da prestação dos serviços, devendo haver o redimensionamento no pagamento com base nos indicadores estabelecidos, sempre que a CONTRATADA:</w:t>
      </w:r>
    </w:p>
    <w:p w14:paraId="2FF67958"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1D99FD50"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37979F75" w14:textId="6F41ADF1"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35184C" w:rsidRPr="0035184C">
        <w:rPr>
          <w:rFonts w:ascii="Times New Roman" w:hAnsi="Times New Roman" w:cs="Times New Roman"/>
        </w:rPr>
        <w:t>Instrumento de Avaliação de Execução do Serviço</w:t>
      </w:r>
      <w:r w:rsidRPr="00455186">
        <w:rPr>
          <w:rFonts w:ascii="Times New Roman" w:hAnsi="Times New Roman" w:cs="Times New Roman"/>
        </w:rPr>
        <w:t xml:space="preserve"> não impede a aplicação concomitante de outros mecanismos para a avaliação da prestação dos serviços.</w:t>
      </w:r>
    </w:p>
    <w:p w14:paraId="4ECD2A9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2FE7A997"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561CB50"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73C1A482"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66D1175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7E7A72F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ao verificar que houve </w:t>
      </w:r>
      <w:proofErr w:type="spellStart"/>
      <w:r w:rsidRPr="00455186">
        <w:rPr>
          <w:rFonts w:ascii="Times New Roman" w:hAnsi="Times New Roman" w:cs="Times New Roman"/>
        </w:rPr>
        <w:t>subdimensionamento</w:t>
      </w:r>
      <w:proofErr w:type="spellEnd"/>
      <w:r w:rsidRPr="00455186">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3A9A988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7DA1822" w14:textId="77777777" w:rsidR="00EF3F9F" w:rsidRPr="00963CD9"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lastRenderedPageBreak/>
        <w:t xml:space="preserve">O representante da </w:t>
      </w:r>
      <w:r>
        <w:rPr>
          <w:rFonts w:ascii="Times New Roman" w:hAnsi="Times New Roman" w:cs="Times New Roman"/>
        </w:rPr>
        <w:t>Hemobrás</w:t>
      </w:r>
      <w:r w:rsidRPr="00455186">
        <w:rPr>
          <w:rFonts w:ascii="Times New Roman" w:hAnsi="Times New Roman" w:cs="Times New Roman"/>
        </w:rPr>
        <w:t xml:space="preserve"> deverá promover o registro das ocorrências verificadas, adotando as providências necessárias ao fiel cumprimento das cláusulas contratuais</w:t>
      </w:r>
      <w:r>
        <w:rPr>
          <w:rFonts w:ascii="Times New Roman" w:hAnsi="Times New Roman" w:cs="Times New Roman"/>
        </w:rPr>
        <w:t>.</w:t>
      </w:r>
    </w:p>
    <w:p w14:paraId="64DCA6D1" w14:textId="6F649642" w:rsidR="00EF3F9F" w:rsidRPr="00F853EF" w:rsidRDefault="00EF3F9F" w:rsidP="00EF3F9F">
      <w:pPr>
        <w:numPr>
          <w:ilvl w:val="1"/>
          <w:numId w:val="1"/>
        </w:numPr>
        <w:spacing w:line="360" w:lineRule="auto"/>
        <w:ind w:left="709" w:hanging="568"/>
        <w:contextualSpacing/>
        <w:jc w:val="both"/>
        <w:rPr>
          <w:rFonts w:ascii="Times New Roman" w:hAnsi="Times New Roman" w:cs="Times New Roman"/>
        </w:rPr>
      </w:pPr>
      <w:bookmarkStart w:id="31" w:name="_Hlk16751167"/>
      <w:bookmarkEnd w:id="30"/>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 xml:space="preserve">conforme disposto nos artigos </w:t>
      </w:r>
      <w:r w:rsidR="00A20014">
        <w:rPr>
          <w:rFonts w:ascii="Times New Roman" w:hAnsi="Times New Roman" w:cs="Times New Roman"/>
          <w:szCs w:val="20"/>
        </w:rPr>
        <w:t>111</w:t>
      </w:r>
      <w:r w:rsidRPr="000D409F">
        <w:rPr>
          <w:rFonts w:ascii="Times New Roman" w:hAnsi="Times New Roman" w:cs="Times New Roman"/>
          <w:szCs w:val="20"/>
        </w:rPr>
        <w:t xml:space="preserve"> e </w:t>
      </w:r>
      <w:r w:rsidR="00A20014">
        <w:rPr>
          <w:rFonts w:ascii="Times New Roman" w:hAnsi="Times New Roman" w:cs="Times New Roman"/>
          <w:szCs w:val="20"/>
        </w:rPr>
        <w:t>112</w:t>
      </w:r>
      <w:r w:rsidRPr="000D409F">
        <w:rPr>
          <w:rFonts w:ascii="Times New Roman" w:hAnsi="Times New Roman" w:cs="Times New Roman"/>
          <w:szCs w:val="20"/>
        </w:rPr>
        <w:t xml:space="preserve"> do Regulamento Interno de Licitações e Contrat</w:t>
      </w:r>
      <w:r w:rsidR="007721F1">
        <w:rPr>
          <w:rFonts w:ascii="Times New Roman" w:hAnsi="Times New Roman" w:cs="Times New Roman"/>
          <w:szCs w:val="20"/>
        </w:rPr>
        <w:t>o</w:t>
      </w:r>
      <w:r w:rsidRPr="000D409F">
        <w:rPr>
          <w:rFonts w:ascii="Times New Roman" w:hAnsi="Times New Roman" w:cs="Times New Roman"/>
          <w:szCs w:val="20"/>
        </w:rPr>
        <w:t>s da Hemobrás.</w:t>
      </w:r>
      <w:bookmarkEnd w:id="31"/>
    </w:p>
    <w:p w14:paraId="7FF8914A" w14:textId="77777777" w:rsidR="00EF3F9F" w:rsidRPr="000D409F" w:rsidRDefault="00EF3F9F" w:rsidP="00EF3F9F">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 fiscalização da execução dos serviços abrange, ainda, as seguintes rotinas:</w:t>
      </w:r>
    </w:p>
    <w:p w14:paraId="5FC3FCE1" w14:textId="77777777" w:rsidR="00FC28B0" w:rsidRPr="00F0240D" w:rsidRDefault="00FC28B0" w:rsidP="00FC28B0">
      <w:pPr>
        <w:pStyle w:val="PargrafodaLista"/>
        <w:numPr>
          <w:ilvl w:val="2"/>
          <w:numId w:val="1"/>
        </w:numPr>
        <w:spacing w:line="360" w:lineRule="auto"/>
        <w:ind w:left="851" w:hanging="567"/>
        <w:jc w:val="both"/>
        <w:rPr>
          <w:rFonts w:ascii="Times New Roman" w:hAnsi="Times New Roman" w:cs="Times New Roman"/>
          <w:bCs/>
          <w:szCs w:val="20"/>
        </w:rPr>
      </w:pPr>
      <w:r w:rsidRPr="00881D76">
        <w:rPr>
          <w:rFonts w:ascii="Times New Roman" w:hAnsi="Times New Roman" w:cs="Times New Roman"/>
          <w:bCs/>
          <w:szCs w:val="20"/>
        </w:rPr>
        <w:t>Verificação da conformidade da prestação do serviço</w:t>
      </w:r>
      <w:r w:rsidRPr="00F0240D">
        <w:rPr>
          <w:rFonts w:ascii="Times New Roman" w:hAnsi="Times New Roman" w:cs="Times New Roman"/>
          <w:bCs/>
          <w:szCs w:val="20"/>
        </w:rPr>
        <w:t>;</w:t>
      </w:r>
    </w:p>
    <w:p w14:paraId="7CC93C12" w14:textId="77777777" w:rsidR="00FC28B0" w:rsidRPr="00F0240D" w:rsidRDefault="00FC28B0" w:rsidP="00FC28B0">
      <w:pPr>
        <w:pStyle w:val="PargrafodaLista"/>
        <w:numPr>
          <w:ilvl w:val="2"/>
          <w:numId w:val="1"/>
        </w:numPr>
        <w:spacing w:line="360" w:lineRule="auto"/>
        <w:ind w:left="851" w:hanging="567"/>
        <w:jc w:val="both"/>
        <w:rPr>
          <w:rFonts w:ascii="Times New Roman" w:hAnsi="Times New Roman" w:cs="Times New Roman"/>
          <w:bCs/>
          <w:szCs w:val="20"/>
        </w:rPr>
      </w:pPr>
      <w:r w:rsidRPr="00881D76">
        <w:rPr>
          <w:rFonts w:ascii="Times New Roman" w:hAnsi="Times New Roman" w:cs="Times New Roman"/>
          <w:bCs/>
          <w:szCs w:val="20"/>
        </w:rPr>
        <w:t>Conferência e análise das Notas Fiscais/Faturas</w:t>
      </w:r>
      <w:r w:rsidRPr="00F0240D">
        <w:rPr>
          <w:rFonts w:ascii="Times New Roman" w:hAnsi="Times New Roman" w:cs="Times New Roman"/>
          <w:bCs/>
          <w:szCs w:val="20"/>
        </w:rPr>
        <w:t>;</w:t>
      </w:r>
      <w:r>
        <w:rPr>
          <w:rFonts w:ascii="Times New Roman" w:hAnsi="Times New Roman" w:cs="Times New Roman"/>
          <w:bCs/>
          <w:szCs w:val="20"/>
        </w:rPr>
        <w:t xml:space="preserve"> e</w:t>
      </w:r>
    </w:p>
    <w:p w14:paraId="4F1273CD" w14:textId="77777777" w:rsidR="00FC28B0" w:rsidRPr="000D409F" w:rsidRDefault="00FC28B0" w:rsidP="00FC28B0">
      <w:pPr>
        <w:pStyle w:val="PargrafodaLista"/>
        <w:numPr>
          <w:ilvl w:val="2"/>
          <w:numId w:val="1"/>
        </w:numPr>
        <w:spacing w:line="360" w:lineRule="auto"/>
        <w:ind w:left="851" w:hanging="567"/>
        <w:jc w:val="both"/>
        <w:rPr>
          <w:rFonts w:ascii="Times New Roman" w:hAnsi="Times New Roman" w:cs="Times New Roman"/>
          <w:bCs/>
          <w:szCs w:val="20"/>
        </w:rPr>
      </w:pPr>
      <w:r w:rsidRPr="00881D76">
        <w:rPr>
          <w:rFonts w:ascii="Times New Roman" w:hAnsi="Times New Roman" w:cs="Times New Roman"/>
          <w:bCs/>
          <w:szCs w:val="20"/>
        </w:rPr>
        <w:t>Atesto de Nota Fiscal</w:t>
      </w:r>
      <w:r w:rsidRPr="000D409F">
        <w:rPr>
          <w:rFonts w:ascii="Times New Roman" w:hAnsi="Times New Roman" w:cs="Times New Roman"/>
          <w:bCs/>
          <w:szCs w:val="20"/>
        </w:rPr>
        <w:t>;</w:t>
      </w:r>
    </w:p>
    <w:p w14:paraId="2EF89D73" w14:textId="77777777" w:rsidR="00EF3F9F" w:rsidRPr="006D6E12" w:rsidRDefault="00EF3F9F" w:rsidP="00EF3F9F">
      <w:pPr>
        <w:numPr>
          <w:ilvl w:val="1"/>
          <w:numId w:val="1"/>
        </w:numPr>
        <w:spacing w:line="360" w:lineRule="auto"/>
        <w:ind w:left="709" w:hanging="568"/>
        <w:contextualSpacing/>
        <w:jc w:val="both"/>
        <w:rPr>
          <w:rFonts w:ascii="Times New Roman" w:hAnsi="Times New Roman" w:cs="Times New Roman"/>
        </w:rPr>
      </w:pPr>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71245C3" w14:textId="3E77B34F" w:rsidR="00EF3F9F" w:rsidRDefault="00EF3F9F" w:rsidP="00EF3F9F">
      <w:pPr>
        <w:numPr>
          <w:ilvl w:val="1"/>
          <w:numId w:val="1"/>
        </w:numPr>
        <w:spacing w:line="360" w:lineRule="auto"/>
        <w:ind w:left="709" w:hanging="568"/>
        <w:contextualSpacing/>
        <w:jc w:val="both"/>
        <w:rPr>
          <w:rFonts w:ascii="Times New Roman" w:hAnsi="Times New Roman" w:cs="Times New Roman"/>
          <w:szCs w:val="20"/>
        </w:rPr>
      </w:pPr>
      <w:r w:rsidRPr="00EF3F9F">
        <w:rPr>
          <w:rFonts w:ascii="Times New Roman" w:hAnsi="Times New Roman" w:cs="Times New Roman"/>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w:t>
      </w:r>
      <w:r w:rsidR="00255BBF">
        <w:rPr>
          <w:rFonts w:ascii="Times New Roman" w:hAnsi="Times New Roman" w:cs="Times New Roman"/>
          <w:szCs w:val="20"/>
        </w:rPr>
        <w:t>HEMOBRÁS</w:t>
      </w:r>
      <w:r w:rsidRPr="00EF3F9F">
        <w:rPr>
          <w:rFonts w:ascii="Times New Roman" w:hAnsi="Times New Roman" w:cs="Times New Roman"/>
          <w:szCs w:val="20"/>
        </w:rPr>
        <w:t xml:space="preserve"> ou de seus agentes, gestores e fiscais.</w:t>
      </w:r>
    </w:p>
    <w:p w14:paraId="4B88D830" w14:textId="77777777" w:rsidR="00EF3F9F" w:rsidRPr="00EF3F9F" w:rsidRDefault="00EF3F9F" w:rsidP="00EF3F9F">
      <w:pPr>
        <w:spacing w:line="360" w:lineRule="auto"/>
        <w:ind w:left="709"/>
        <w:contextualSpacing/>
        <w:jc w:val="both"/>
        <w:rPr>
          <w:rFonts w:ascii="Times New Roman" w:hAnsi="Times New Roman" w:cs="Times New Roman"/>
          <w:szCs w:val="20"/>
        </w:rPr>
      </w:pPr>
    </w:p>
    <w:p w14:paraId="6D76426A" w14:textId="77777777" w:rsidR="00DB206B" w:rsidRPr="003B1640" w:rsidRDefault="00DB206B" w:rsidP="00FC038A">
      <w:pPr>
        <w:pStyle w:val="Nivel1"/>
        <w:spacing w:before="0" w:after="0" w:line="360" w:lineRule="auto"/>
        <w:ind w:left="0" w:firstLine="0"/>
        <w:contextualSpacing/>
        <w:rPr>
          <w:rFonts w:ascii="Times New Roman" w:hAnsi="Times New Roman"/>
          <w:color w:val="000000" w:themeColor="text1"/>
        </w:rPr>
      </w:pPr>
      <w:r w:rsidRPr="003B1640">
        <w:rPr>
          <w:rFonts w:ascii="Times New Roman" w:hAnsi="Times New Roman"/>
          <w:color w:val="000000" w:themeColor="text1"/>
        </w:rPr>
        <w:t xml:space="preserve">OBRIGAÇÕES DA </w:t>
      </w:r>
      <w:r w:rsidR="004C4B12" w:rsidRPr="003B1640">
        <w:rPr>
          <w:rFonts w:ascii="Times New Roman" w:hAnsi="Times New Roman"/>
          <w:color w:val="000000" w:themeColor="text1"/>
        </w:rPr>
        <w:t>HEMOBRÁS</w:t>
      </w:r>
    </w:p>
    <w:p w14:paraId="6CDEC33B"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 xml:space="preserve">xigir o cumprimento de todas as obrigações assumidas pela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de acordo com as cláusulas contratuais e os termos de sua proposta;</w:t>
      </w:r>
    </w:p>
    <w:p w14:paraId="38F4AFD6"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E0A72E5"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N</w:t>
      </w:r>
      <w:r w:rsidR="00DB206B" w:rsidRPr="003B1640">
        <w:rPr>
          <w:rFonts w:ascii="Times New Roman" w:hAnsi="Times New Roman" w:cs="Times New Roman"/>
          <w:color w:val="000000" w:themeColor="text1"/>
          <w:szCs w:val="20"/>
        </w:rPr>
        <w:t xml:space="preserve">otificar 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por escrito da ocorrência de eventuais imperfeições no curso da execução dos serviços, fixando prazo para a sua correção;</w:t>
      </w:r>
    </w:p>
    <w:p w14:paraId="11E67FFB" w14:textId="2F01BAC9"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P</w:t>
      </w:r>
      <w:r w:rsidR="00DB206B" w:rsidRPr="003B1640">
        <w:rPr>
          <w:rFonts w:ascii="Times New Roman" w:hAnsi="Times New Roman" w:cs="Times New Roman"/>
          <w:color w:val="000000" w:themeColor="text1"/>
          <w:szCs w:val="20"/>
        </w:rPr>
        <w:t xml:space="preserve">agar à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o valor resultante da prestação do serviço, </w:t>
      </w:r>
      <w:r w:rsidR="00F37721" w:rsidRPr="003B1640">
        <w:rPr>
          <w:rFonts w:ascii="Times New Roman" w:hAnsi="Times New Roman" w:cs="Times New Roman"/>
          <w:color w:val="000000" w:themeColor="text1"/>
          <w:szCs w:val="20"/>
        </w:rPr>
        <w:t xml:space="preserve">no prazo e condições estabelecidas no </w:t>
      </w:r>
      <w:r w:rsidR="00100358">
        <w:rPr>
          <w:rFonts w:ascii="Times New Roman" w:hAnsi="Times New Roman" w:cs="Times New Roman"/>
          <w:color w:val="000000" w:themeColor="text1"/>
          <w:szCs w:val="20"/>
        </w:rPr>
        <w:t>Termo de Referência</w:t>
      </w:r>
      <w:r w:rsidR="00DB206B" w:rsidRPr="003B1640">
        <w:rPr>
          <w:rFonts w:ascii="Times New Roman" w:hAnsi="Times New Roman" w:cs="Times New Roman"/>
          <w:color w:val="000000" w:themeColor="text1"/>
          <w:szCs w:val="20"/>
        </w:rPr>
        <w:t>;</w:t>
      </w:r>
    </w:p>
    <w:p w14:paraId="52C869EB" w14:textId="77777777" w:rsidR="00E251E0" w:rsidRPr="003B1640" w:rsidRDefault="00E251E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Efetuar as retenções tributárias </w:t>
      </w:r>
      <w:r w:rsidR="001C2192" w:rsidRPr="003B1640">
        <w:rPr>
          <w:rFonts w:ascii="Times New Roman" w:hAnsi="Times New Roman" w:cs="Times New Roman"/>
          <w:color w:val="000000" w:themeColor="text1"/>
          <w:szCs w:val="20"/>
        </w:rPr>
        <w:t xml:space="preserve">devidas sobre o valor da Nota Fiscal/Fatura fornecida pela </w:t>
      </w:r>
      <w:r w:rsidR="00A02C1F" w:rsidRPr="003B1640">
        <w:rPr>
          <w:rFonts w:ascii="Times New Roman" w:hAnsi="Times New Roman" w:cs="Times New Roman"/>
          <w:color w:val="000000" w:themeColor="text1"/>
          <w:szCs w:val="20"/>
        </w:rPr>
        <w:t>contratada</w:t>
      </w:r>
      <w:r w:rsidR="00C2472A" w:rsidRPr="003B1640">
        <w:rPr>
          <w:rFonts w:ascii="Times New Roman" w:hAnsi="Times New Roman" w:cs="Times New Roman"/>
          <w:color w:val="000000" w:themeColor="text1"/>
          <w:szCs w:val="20"/>
        </w:rPr>
        <w:t>,</w:t>
      </w:r>
      <w:r w:rsidR="00A02C1F" w:rsidRPr="003B1640">
        <w:rPr>
          <w:rFonts w:ascii="Times New Roman" w:hAnsi="Times New Roman" w:cs="Times New Roman"/>
          <w:color w:val="000000" w:themeColor="text1"/>
          <w:szCs w:val="20"/>
        </w:rPr>
        <w:t xml:space="preserve"> no que couber</w:t>
      </w:r>
      <w:r w:rsidR="00C2472A" w:rsidRPr="003B1640">
        <w:rPr>
          <w:rFonts w:ascii="Times New Roman" w:hAnsi="Times New Roman" w:cs="Times New Roman"/>
          <w:color w:val="000000" w:themeColor="text1"/>
          <w:szCs w:val="20"/>
        </w:rPr>
        <w:t xml:space="preserve">. </w:t>
      </w:r>
    </w:p>
    <w:p w14:paraId="6D943CE0"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Fornecer por escrito as informações necessárias para o desenvolvimento dos serviços objeto do contrato;</w:t>
      </w:r>
    </w:p>
    <w:p w14:paraId="6AF05BC7"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Realizar avaliações periódicas da qualidade dos serviços, após seu recebimento;</w:t>
      </w:r>
    </w:p>
    <w:p w14:paraId="21FDCB9E"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Cientificar a Procuradoria Jurídica da Hemobrás para adoção das medidas cabíveis quando do descumprimento das obrigações pela Contratada; </w:t>
      </w:r>
    </w:p>
    <w:p w14:paraId="20793CA6"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Arquivar, entre outros documentos, projetos, "as </w:t>
      </w:r>
      <w:proofErr w:type="spellStart"/>
      <w:r w:rsidRPr="003B1640">
        <w:rPr>
          <w:rFonts w:ascii="Times New Roman" w:hAnsi="Times New Roman" w:cs="Times New Roman"/>
          <w:color w:val="000000" w:themeColor="text1"/>
          <w:szCs w:val="20"/>
        </w:rPr>
        <w:t>built</w:t>
      </w:r>
      <w:proofErr w:type="spellEnd"/>
      <w:r w:rsidRPr="003B1640">
        <w:rPr>
          <w:rFonts w:ascii="Times New Roman" w:hAnsi="Times New Roman" w:cs="Times New Roman"/>
          <w:color w:val="000000" w:themeColor="text1"/>
          <w:szCs w:val="20"/>
        </w:rPr>
        <w:t>", especificações técnicas, orçamentos, termos de recebimento, contratos e aditamentos, relatórios de inspeções técnicas após o recebimento do serviço e notificações expedidas;</w:t>
      </w:r>
    </w:p>
    <w:p w14:paraId="66187462" w14:textId="77777777" w:rsidR="00FC038A" w:rsidRPr="00A75C93" w:rsidRDefault="00FC038A" w:rsidP="00FC038A">
      <w:pPr>
        <w:spacing w:line="360" w:lineRule="auto"/>
        <w:ind w:left="567"/>
        <w:contextualSpacing/>
        <w:jc w:val="both"/>
        <w:rPr>
          <w:rFonts w:ascii="Times New Roman" w:hAnsi="Times New Roman" w:cs="Times New Roman"/>
          <w:color w:val="FF0000"/>
          <w:szCs w:val="20"/>
        </w:rPr>
      </w:pPr>
    </w:p>
    <w:p w14:paraId="5335C9C3" w14:textId="77777777" w:rsidR="00DB206B" w:rsidRPr="00397B2C" w:rsidRDefault="00DB206B" w:rsidP="00FC038A">
      <w:pPr>
        <w:pStyle w:val="Nivel1"/>
        <w:spacing w:before="0" w:after="0" w:line="360" w:lineRule="auto"/>
        <w:ind w:left="0" w:firstLine="0"/>
        <w:contextualSpacing/>
        <w:rPr>
          <w:rFonts w:ascii="Times New Roman" w:hAnsi="Times New Roman"/>
          <w:color w:val="000000" w:themeColor="text1"/>
        </w:rPr>
      </w:pPr>
      <w:r w:rsidRPr="00397B2C">
        <w:rPr>
          <w:rFonts w:ascii="Times New Roman" w:hAnsi="Times New Roman"/>
          <w:color w:val="000000" w:themeColor="text1"/>
        </w:rPr>
        <w:lastRenderedPageBreak/>
        <w:t xml:space="preserve">OBRIGAÇÕES DA </w:t>
      </w:r>
      <w:r w:rsidR="00D52359" w:rsidRPr="00397B2C">
        <w:rPr>
          <w:rFonts w:ascii="Times New Roman" w:hAnsi="Times New Roman"/>
          <w:color w:val="000000" w:themeColor="text1"/>
        </w:rPr>
        <w:t>CONTRATADA</w:t>
      </w:r>
    </w:p>
    <w:p w14:paraId="518A28D6"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w:t>
      </w:r>
      <w:r w:rsidR="00DB206B" w:rsidRPr="00397B2C">
        <w:rPr>
          <w:rFonts w:ascii="Times New Roman" w:hAnsi="Times New Roman" w:cs="Times New Roman"/>
          <w:color w:val="000000" w:themeColor="text1"/>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D8245" w14:textId="759538C6" w:rsidR="009D14C4" w:rsidRPr="00397B2C" w:rsidRDefault="007103CC"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R</w:t>
      </w:r>
      <w:r w:rsidR="009D14C4" w:rsidRPr="00397B2C">
        <w:rPr>
          <w:rFonts w:ascii="Times New Roman" w:hAnsi="Times New Roman" w:cs="Times New Roman"/>
          <w:color w:val="000000" w:themeColor="text1"/>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048B5375" w14:textId="3248B853" w:rsidR="00FC038A" w:rsidRPr="00397B2C" w:rsidRDefault="00FC038A"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Responsabilizar-se pelos vícios e danos decorrentes da execução do objeto, de acordo com a aplicação dos preceitos de direito público, </w:t>
      </w:r>
      <w:r w:rsidR="008B78F0" w:rsidRPr="00397B2C">
        <w:rPr>
          <w:rFonts w:ascii="Times New Roman" w:hAnsi="Times New Roman" w:cs="Times New Roman"/>
          <w:color w:val="000000" w:themeColor="text1"/>
          <w:szCs w:val="20"/>
        </w:rPr>
        <w:t>aplicando-se lhes</w:t>
      </w:r>
      <w:r w:rsidRPr="00397B2C">
        <w:rPr>
          <w:rFonts w:ascii="Times New Roman" w:hAnsi="Times New Roman" w:cs="Times New Roman"/>
          <w:color w:val="000000" w:themeColor="text1"/>
          <w:szCs w:val="20"/>
        </w:rPr>
        <w:t xml:space="preserve">, supletivamente, os princípios da teoria geral dos contratos e as disposições de direito privado, ficando a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xml:space="preserve"> autorizada a descontar dos pagamentos devidos à Contratada, o valor correspondente aos danos sofridos;</w:t>
      </w:r>
    </w:p>
    <w:p w14:paraId="700D606E"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U</w:t>
      </w:r>
      <w:r w:rsidR="00DB206B" w:rsidRPr="00397B2C">
        <w:rPr>
          <w:rFonts w:ascii="Times New Roman" w:hAnsi="Times New Roman" w:cs="Times New Roman"/>
          <w:color w:val="000000" w:themeColor="text1"/>
          <w:szCs w:val="20"/>
        </w:rPr>
        <w:t>tilizar empregados habilitados e com conhecimentos básicos dos serviços a serem executados, e</w:t>
      </w:r>
      <w:r w:rsidR="00F37721"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 xml:space="preserve"> conformidade com as normas e determinações em vigor;</w:t>
      </w:r>
    </w:p>
    <w:p w14:paraId="4C394D41" w14:textId="77777777" w:rsidR="00012220" w:rsidRPr="00397B2C" w:rsidRDefault="0001222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Vedar a utilização, na execução dos serviços, de empregado que seja familiar de agente público ocupante de cargo em comissão</w:t>
      </w:r>
      <w:r w:rsidR="00CC57FE" w:rsidRPr="00397B2C">
        <w:rPr>
          <w:rFonts w:ascii="Times New Roman" w:hAnsi="Times New Roman" w:cs="Times New Roman"/>
          <w:color w:val="000000" w:themeColor="text1"/>
          <w:szCs w:val="20"/>
        </w:rPr>
        <w:t xml:space="preserve"> ou função de confiança na</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nos termos do artigo 7° do Decreto n° 7.203, de 2010;</w:t>
      </w:r>
    </w:p>
    <w:p w14:paraId="4D5582AA" w14:textId="77777777" w:rsidR="00DB206B" w:rsidRPr="00397B2C" w:rsidRDefault="007655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Apresentar </w:t>
      </w:r>
      <w:r w:rsidR="00DB206B" w:rsidRPr="00397B2C">
        <w:rPr>
          <w:rFonts w:ascii="Times New Roman" w:hAnsi="Times New Roman" w:cs="Times New Roman"/>
          <w:color w:val="000000" w:themeColor="text1"/>
          <w:szCs w:val="20"/>
        </w:rPr>
        <w:t>os empregados devidamente uniformizados e identificados por meio de crachá, além de provê-los com os Equipamentos de Proteção Individual - EPI, quando for o caso;</w:t>
      </w:r>
    </w:p>
    <w:p w14:paraId="64829B9B"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 xml:space="preserve">presentar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quando </w:t>
      </w:r>
      <w:r w:rsidR="00765562" w:rsidRPr="00397B2C">
        <w:rPr>
          <w:rFonts w:ascii="Times New Roman" w:hAnsi="Times New Roman" w:cs="Times New Roman"/>
          <w:color w:val="000000" w:themeColor="text1"/>
          <w:szCs w:val="20"/>
        </w:rPr>
        <w:t xml:space="preserve">for o caso, a </w:t>
      </w:r>
      <w:r w:rsidR="00DB206B" w:rsidRPr="00397B2C">
        <w:rPr>
          <w:rFonts w:ascii="Times New Roman" w:hAnsi="Times New Roman" w:cs="Times New Roman"/>
          <w:color w:val="000000" w:themeColor="text1"/>
          <w:szCs w:val="20"/>
        </w:rPr>
        <w:t xml:space="preserve">relação nominal </w:t>
      </w:r>
      <w:r w:rsidR="00765562" w:rsidRPr="00397B2C">
        <w:rPr>
          <w:rFonts w:ascii="Times New Roman" w:hAnsi="Times New Roman" w:cs="Times New Roman"/>
          <w:color w:val="000000" w:themeColor="text1"/>
          <w:szCs w:val="20"/>
        </w:rPr>
        <w:t xml:space="preserve">dos empregados </w:t>
      </w:r>
      <w:r w:rsidR="009D6CDC" w:rsidRPr="00397B2C">
        <w:rPr>
          <w:rFonts w:ascii="Times New Roman" w:hAnsi="Times New Roman" w:cs="Times New Roman"/>
          <w:color w:val="000000" w:themeColor="text1"/>
          <w:szCs w:val="20"/>
        </w:rPr>
        <w:t>que adentrarão o órgão para a execução do serviço;</w:t>
      </w:r>
    </w:p>
    <w:p w14:paraId="01988013" w14:textId="77777777" w:rsidR="00DB206B" w:rsidRPr="00397B2C" w:rsidRDefault="00C11C58"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I</w:t>
      </w:r>
      <w:r w:rsidR="00DB206B" w:rsidRPr="00397B2C">
        <w:rPr>
          <w:rFonts w:ascii="Times New Roman" w:hAnsi="Times New Roman" w:cs="Times New Roman"/>
          <w:color w:val="000000" w:themeColor="text1"/>
          <w:szCs w:val="20"/>
        </w:rPr>
        <w:t xml:space="preserve">nstruir seus empregados quanto à necessidade de acatar as </w:t>
      </w:r>
      <w:r w:rsidR="009D6CDC" w:rsidRPr="00397B2C">
        <w:rPr>
          <w:rFonts w:ascii="Times New Roman" w:hAnsi="Times New Roman" w:cs="Times New Roman"/>
          <w:color w:val="000000" w:themeColor="text1"/>
          <w:szCs w:val="20"/>
        </w:rPr>
        <w:t>normas i</w:t>
      </w:r>
      <w:r w:rsidR="00133136" w:rsidRPr="00397B2C">
        <w:rPr>
          <w:rFonts w:ascii="Times New Roman" w:hAnsi="Times New Roman" w:cs="Times New Roman"/>
          <w:color w:val="000000" w:themeColor="text1"/>
          <w:szCs w:val="20"/>
        </w:rPr>
        <w:t xml:space="preserve">nternas </w:t>
      </w:r>
      <w:r w:rsidR="00DB206B" w:rsidRPr="00397B2C">
        <w:rPr>
          <w:rFonts w:ascii="Times New Roman" w:hAnsi="Times New Roman" w:cs="Times New Roman"/>
          <w:color w:val="000000" w:themeColor="text1"/>
          <w:szCs w:val="20"/>
        </w:rPr>
        <w:t>da Administração;</w:t>
      </w:r>
    </w:p>
    <w:p w14:paraId="5276088E"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R</w:t>
      </w:r>
      <w:r w:rsidR="00DB206B" w:rsidRPr="00397B2C">
        <w:rPr>
          <w:rFonts w:ascii="Times New Roman" w:hAnsi="Times New Roman" w:cs="Times New Roman"/>
          <w:color w:val="000000" w:themeColor="text1"/>
          <w:szCs w:val="20"/>
        </w:rPr>
        <w:t xml:space="preserve">elatar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toda e qualquer irregularidade verificada no decorrer da prestação dos serviços;</w:t>
      </w:r>
    </w:p>
    <w:p w14:paraId="15331D83"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N</w:t>
      </w:r>
      <w:r w:rsidR="00DB206B" w:rsidRPr="00397B2C">
        <w:rPr>
          <w:rFonts w:ascii="Times New Roman" w:hAnsi="Times New Roman" w:cs="Times New Roman"/>
          <w:color w:val="000000" w:themeColor="text1"/>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4FFD512"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anter durante toda a vigência do contrato, em compatibilidade com as obrigações assumidas, todas as condições de habilitação e qualificação exigidas na licitação;</w:t>
      </w:r>
    </w:p>
    <w:p w14:paraId="459E135E" w14:textId="77777777" w:rsidR="00133136" w:rsidRPr="00397B2C" w:rsidRDefault="001449A3"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G</w:t>
      </w:r>
      <w:r w:rsidR="00133136" w:rsidRPr="00397B2C">
        <w:rPr>
          <w:rFonts w:ascii="Times New Roman" w:hAnsi="Times New Roman" w:cs="Times New Roman"/>
          <w:color w:val="000000" w:themeColor="text1"/>
          <w:szCs w:val="20"/>
        </w:rPr>
        <w:t>uardar sigilo sobre todas as informações obtidas em decorrência do cumprimento do contrato;</w:t>
      </w:r>
    </w:p>
    <w:p w14:paraId="5C59D257" w14:textId="77777777" w:rsidR="009C1B2A"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397B2C">
        <w:rPr>
          <w:rFonts w:ascii="Times New Roman" w:hAnsi="Times New Roman" w:cs="Times New Roman"/>
          <w:color w:val="000000" w:themeColor="text1"/>
          <w:szCs w:val="20"/>
        </w:rPr>
        <w:t>:</w:t>
      </w:r>
    </w:p>
    <w:p w14:paraId="7CE74199" w14:textId="5340EBD9"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A</w:t>
      </w:r>
      <w:r w:rsidR="00C12EAF" w:rsidRPr="00397B2C">
        <w:rPr>
          <w:rFonts w:ascii="Times New Roman" w:hAnsi="Times New Roman" w:cs="Times New Roman"/>
          <w:bCs/>
          <w:color w:val="000000" w:themeColor="text1"/>
          <w:szCs w:val="20"/>
        </w:rPr>
        <w:t xml:space="preserve">lteração do projeto ou especificações, pela </w:t>
      </w:r>
      <w:r w:rsidR="006269AB" w:rsidRPr="00397B2C">
        <w:rPr>
          <w:rFonts w:ascii="Times New Roman" w:hAnsi="Times New Roman" w:cs="Times New Roman"/>
          <w:bCs/>
          <w:color w:val="000000" w:themeColor="text1"/>
          <w:szCs w:val="20"/>
        </w:rPr>
        <w:t>Hemobrás</w:t>
      </w:r>
      <w:r w:rsidR="00C12EAF" w:rsidRPr="00397B2C">
        <w:rPr>
          <w:rFonts w:ascii="Times New Roman" w:hAnsi="Times New Roman" w:cs="Times New Roman"/>
          <w:bCs/>
          <w:color w:val="000000" w:themeColor="text1"/>
          <w:szCs w:val="20"/>
        </w:rPr>
        <w:t>;</w:t>
      </w:r>
    </w:p>
    <w:p w14:paraId="4ECC7D4C" w14:textId="59660620"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S</w:t>
      </w:r>
      <w:r w:rsidR="00C12EAF" w:rsidRPr="00397B2C">
        <w:rPr>
          <w:rFonts w:ascii="Times New Roman" w:hAnsi="Times New Roman" w:cs="Times New Roman"/>
          <w:bCs/>
          <w:color w:val="000000" w:themeColor="text1"/>
          <w:szCs w:val="20"/>
        </w:rPr>
        <w:t>uperveniência de fato excepcional ou imprevisível, estranho à vontade das partes, que altere fundamentalmente as condições de execução do contrato;</w:t>
      </w:r>
    </w:p>
    <w:p w14:paraId="15EFAA0C" w14:textId="0FA7AA36"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I</w:t>
      </w:r>
      <w:r w:rsidR="00C12EAF" w:rsidRPr="00397B2C">
        <w:rPr>
          <w:rFonts w:ascii="Times New Roman" w:hAnsi="Times New Roman" w:cs="Times New Roman"/>
          <w:bCs/>
          <w:color w:val="000000" w:themeColor="text1"/>
          <w:szCs w:val="20"/>
        </w:rPr>
        <w:t xml:space="preserve">nterrupção da execução do contrato ou diminuição do ritmo de trabalho por ordem e no interesse da </w:t>
      </w:r>
      <w:r w:rsidR="006269AB" w:rsidRPr="00397B2C">
        <w:rPr>
          <w:rFonts w:ascii="Times New Roman" w:hAnsi="Times New Roman" w:cs="Times New Roman"/>
          <w:bCs/>
          <w:color w:val="000000" w:themeColor="text1"/>
          <w:szCs w:val="20"/>
        </w:rPr>
        <w:t>Hemobrás</w:t>
      </w:r>
      <w:r w:rsidR="00C12EAF" w:rsidRPr="00397B2C">
        <w:rPr>
          <w:rFonts w:ascii="Times New Roman" w:hAnsi="Times New Roman" w:cs="Times New Roman"/>
          <w:bCs/>
          <w:color w:val="000000" w:themeColor="text1"/>
          <w:szCs w:val="20"/>
        </w:rPr>
        <w:t>;</w:t>
      </w:r>
    </w:p>
    <w:p w14:paraId="265B553E" w14:textId="72DACCE3"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A</w:t>
      </w:r>
      <w:r w:rsidR="00C12EAF" w:rsidRPr="00397B2C">
        <w:rPr>
          <w:rFonts w:ascii="Times New Roman" w:hAnsi="Times New Roman" w:cs="Times New Roman"/>
          <w:bCs/>
          <w:color w:val="000000" w:themeColor="text1"/>
          <w:szCs w:val="20"/>
        </w:rPr>
        <w:t>umento das quantidades inicialmente previstas no contrato, nos limites permitidos por esta Lei;</w:t>
      </w:r>
    </w:p>
    <w:p w14:paraId="18E1FEEC" w14:textId="5C2E406C"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lastRenderedPageBreak/>
        <w:t>I</w:t>
      </w:r>
      <w:r w:rsidR="00C12EAF" w:rsidRPr="00397B2C">
        <w:rPr>
          <w:rFonts w:ascii="Times New Roman" w:hAnsi="Times New Roman" w:cs="Times New Roman"/>
          <w:bCs/>
          <w:color w:val="000000" w:themeColor="text1"/>
          <w:szCs w:val="20"/>
        </w:rPr>
        <w:t xml:space="preserve">mpedimento de execução do contrato por fato ou ato de terceiro reconhecido pela </w:t>
      </w:r>
      <w:r w:rsidR="006269AB" w:rsidRPr="00397B2C">
        <w:rPr>
          <w:rFonts w:ascii="Times New Roman" w:hAnsi="Times New Roman" w:cs="Times New Roman"/>
          <w:bCs/>
          <w:color w:val="000000" w:themeColor="text1"/>
          <w:szCs w:val="20"/>
        </w:rPr>
        <w:t>Hemobrás</w:t>
      </w:r>
      <w:r w:rsidR="00C12EAF" w:rsidRPr="00397B2C">
        <w:rPr>
          <w:rFonts w:ascii="Times New Roman" w:hAnsi="Times New Roman" w:cs="Times New Roman"/>
          <w:bCs/>
          <w:color w:val="000000" w:themeColor="text1"/>
          <w:szCs w:val="20"/>
        </w:rPr>
        <w:t xml:space="preserve"> em documento contemporâneo à sua ocorrência;</w:t>
      </w:r>
    </w:p>
    <w:p w14:paraId="30FD5D95" w14:textId="0E5917D7" w:rsidR="00C12EAF" w:rsidRPr="00397B2C" w:rsidRDefault="00B7465D"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O</w:t>
      </w:r>
      <w:r w:rsidR="00C12EAF" w:rsidRPr="00397B2C">
        <w:rPr>
          <w:rFonts w:ascii="Times New Roman" w:hAnsi="Times New Roman" w:cs="Times New Roman"/>
          <w:bCs/>
          <w:color w:val="000000" w:themeColor="text1"/>
          <w:szCs w:val="20"/>
        </w:rPr>
        <w:t>missão ou atraso de providências a cargo da Administração, inclusive quanto aos pagamentos previstos de que resulte, diretamente, impedimento ou retardamento na execução do contrato, sem prejuízo das sanções legais aplicáveis aos responsáveis.</w:t>
      </w:r>
    </w:p>
    <w:p w14:paraId="02FBD94D"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14:paraId="12CC0CFB"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 A Contratada deverá emitir o(s) documento(s) fiscal(</w:t>
      </w:r>
      <w:proofErr w:type="spellStart"/>
      <w:r w:rsidRPr="00397B2C">
        <w:rPr>
          <w:rFonts w:ascii="Times New Roman" w:hAnsi="Times New Roman" w:cs="Times New Roman"/>
          <w:color w:val="000000" w:themeColor="text1"/>
          <w:szCs w:val="20"/>
        </w:rPr>
        <w:t>is</w:t>
      </w:r>
      <w:proofErr w:type="spellEnd"/>
      <w:r w:rsidRPr="00397B2C">
        <w:rPr>
          <w:rFonts w:ascii="Times New Roman" w:hAnsi="Times New Roman" w:cs="Times New Roman"/>
          <w:color w:val="000000" w:themeColor="text1"/>
          <w:szCs w:val="20"/>
        </w:rPr>
        <w:t>) válido(s) com o mesmo CNPJ que consta no instrumento contratual e na proposta econômica;</w:t>
      </w:r>
    </w:p>
    <w:p w14:paraId="0623047E" w14:textId="248B1D15" w:rsidR="004D7333" w:rsidRPr="004D7333" w:rsidRDefault="004D7333" w:rsidP="004D7333">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4D7333">
        <w:rPr>
          <w:rFonts w:ascii="Times New Roman" w:hAnsi="Times New Roman" w:cs="Times New Roman"/>
          <w:color w:val="000000" w:themeColor="text1"/>
          <w:szCs w:val="20"/>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0D05BC">
        <w:rPr>
          <w:rFonts w:ascii="Times New Roman" w:hAnsi="Times New Roman" w:cs="Times New Roman"/>
          <w:i/>
          <w:color w:val="000000" w:themeColor="text1"/>
          <w:szCs w:val="20"/>
        </w:rPr>
        <w:t>Due</w:t>
      </w:r>
      <w:proofErr w:type="spellEnd"/>
      <w:r w:rsidRPr="000D05BC">
        <w:rPr>
          <w:rFonts w:ascii="Times New Roman" w:hAnsi="Times New Roman" w:cs="Times New Roman"/>
          <w:i/>
          <w:color w:val="000000" w:themeColor="text1"/>
          <w:szCs w:val="20"/>
        </w:rPr>
        <w:t xml:space="preserve"> </w:t>
      </w:r>
      <w:proofErr w:type="spellStart"/>
      <w:r w:rsidRPr="000D05BC">
        <w:rPr>
          <w:rFonts w:ascii="Times New Roman" w:hAnsi="Times New Roman" w:cs="Times New Roman"/>
          <w:i/>
          <w:color w:val="000000" w:themeColor="text1"/>
          <w:szCs w:val="20"/>
        </w:rPr>
        <w:t>Diligence</w:t>
      </w:r>
      <w:proofErr w:type="spellEnd"/>
      <w:r w:rsidRPr="004D7333">
        <w:rPr>
          <w:rFonts w:ascii="Times New Roman" w:hAnsi="Times New Roman" w:cs="Times New Roman"/>
          <w:color w:val="000000" w:themeColor="text1"/>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r w:rsidR="008B78F0">
        <w:rPr>
          <w:rFonts w:ascii="Times New Roman" w:hAnsi="Times New Roman" w:cs="Times New Roman"/>
          <w:color w:val="000000" w:themeColor="text1"/>
          <w:szCs w:val="20"/>
        </w:rPr>
        <w:t>a</w:t>
      </w:r>
      <w:r w:rsidRPr="004D7333">
        <w:rPr>
          <w:rFonts w:ascii="Times New Roman" w:hAnsi="Times New Roman" w:cs="Times New Roman"/>
          <w:color w:val="000000" w:themeColor="text1"/>
          <w:szCs w:val="20"/>
        </w:rPr>
        <w:t xml:space="preserve"> responsabilizações administrativas e legais pertinentes.</w:t>
      </w:r>
    </w:p>
    <w:p w14:paraId="5266D527" w14:textId="65A3E2AF" w:rsidR="00BC0FDF" w:rsidRPr="00397B2C" w:rsidRDefault="00BC0FD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 contratada responde pelos prejuízos causados </w:t>
      </w:r>
      <w:r w:rsidR="00100358">
        <w:rPr>
          <w:rFonts w:ascii="Times New Roman" w:hAnsi="Times New Roman" w:cs="Times New Roman"/>
          <w:color w:val="000000" w:themeColor="text1"/>
          <w:szCs w:val="20"/>
        </w:rPr>
        <w:t>à</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mesmo aqueles resultantes de caso fortuito ou força maior.</w:t>
      </w:r>
    </w:p>
    <w:p w14:paraId="4E0C0957" w14:textId="77777777" w:rsidR="00C002FD" w:rsidRPr="00397B2C" w:rsidRDefault="00E7372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Ceder </w:t>
      </w:r>
      <w:r w:rsidR="00C002FD" w:rsidRPr="00397B2C">
        <w:rPr>
          <w:rFonts w:ascii="Times New Roman" w:hAnsi="Times New Roman" w:cs="Times New Roman"/>
          <w:color w:val="000000" w:themeColor="text1"/>
          <w:szCs w:val="20"/>
        </w:rPr>
        <w:t xml:space="preserve">os direitos patrimoniais relativos ao projeto ou serviço técnico especializado, para que a </w:t>
      </w:r>
      <w:r w:rsidR="006269AB"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xml:space="preserve"> possa utilizá-lo de acordo com o previsto neste Termo de Referência, </w:t>
      </w:r>
      <w:proofErr w:type="gramStart"/>
      <w:r w:rsidR="00C002FD" w:rsidRPr="00397B2C">
        <w:rPr>
          <w:rFonts w:ascii="Times New Roman" w:hAnsi="Times New Roman" w:cs="Times New Roman"/>
          <w:color w:val="000000" w:themeColor="text1"/>
          <w:szCs w:val="20"/>
        </w:rPr>
        <w:t>nos termo</w:t>
      </w:r>
      <w:proofErr w:type="gramEnd"/>
      <w:r w:rsidR="00C002FD" w:rsidRPr="00397B2C">
        <w:rPr>
          <w:rFonts w:ascii="Times New Roman" w:hAnsi="Times New Roman" w:cs="Times New Roman"/>
          <w:color w:val="000000" w:themeColor="text1"/>
          <w:szCs w:val="20"/>
        </w:rPr>
        <w:t xml:space="preserve"> do artigo </w:t>
      </w:r>
      <w:r w:rsidR="006D4574" w:rsidRPr="00397B2C">
        <w:rPr>
          <w:rFonts w:ascii="Times New Roman" w:hAnsi="Times New Roman" w:cs="Times New Roman"/>
          <w:color w:val="000000" w:themeColor="text1"/>
          <w:szCs w:val="20"/>
        </w:rPr>
        <w:t>80</w:t>
      </w:r>
      <w:r w:rsidR="00C002FD" w:rsidRPr="00397B2C">
        <w:rPr>
          <w:rFonts w:ascii="Times New Roman" w:hAnsi="Times New Roman" w:cs="Times New Roman"/>
          <w:color w:val="000000" w:themeColor="text1"/>
          <w:szCs w:val="20"/>
        </w:rPr>
        <w:t xml:space="preserve"> da Lei n° </w:t>
      </w:r>
      <w:r w:rsidR="006D4574" w:rsidRPr="00397B2C">
        <w:rPr>
          <w:rFonts w:ascii="Times New Roman" w:hAnsi="Times New Roman" w:cs="Times New Roman"/>
          <w:color w:val="000000" w:themeColor="text1"/>
          <w:szCs w:val="20"/>
        </w:rPr>
        <w:t>13.303/2016</w:t>
      </w:r>
      <w:r w:rsidR="00C002FD" w:rsidRPr="00397B2C">
        <w:rPr>
          <w:rFonts w:ascii="Times New Roman" w:hAnsi="Times New Roman" w:cs="Times New Roman"/>
          <w:color w:val="000000" w:themeColor="text1"/>
          <w:szCs w:val="20"/>
        </w:rPr>
        <w:t>;</w:t>
      </w:r>
    </w:p>
    <w:p w14:paraId="3ECF3615" w14:textId="52C55651" w:rsidR="00C002FD" w:rsidRPr="00397B2C" w:rsidRDefault="00C002FD" w:rsidP="00F416B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quando o projeto </w:t>
      </w:r>
      <w:r w:rsidR="008B78F0" w:rsidRPr="00397B2C">
        <w:rPr>
          <w:rFonts w:ascii="Times New Roman" w:hAnsi="Times New Roman" w:cs="Times New Roman"/>
          <w:bCs/>
          <w:color w:val="000000" w:themeColor="text1"/>
          <w:szCs w:val="20"/>
        </w:rPr>
        <w:t>se referir</w:t>
      </w:r>
      <w:r w:rsidRPr="00397B2C">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2E5A978D" w14:textId="77777777" w:rsidR="00382512" w:rsidRPr="00397B2C" w:rsidRDefault="00382512" w:rsidP="00F416B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w:t>
      </w:r>
      <w:r w:rsidR="001C2B89" w:rsidRPr="00397B2C">
        <w:rPr>
          <w:rFonts w:ascii="Times New Roman" w:hAnsi="Times New Roman" w:cs="Times New Roman"/>
          <w:color w:val="000000" w:themeColor="text1"/>
          <w:szCs w:val="20"/>
        </w:rPr>
        <w:t>Hemobrás</w:t>
      </w:r>
      <w:r w:rsidR="00A91236" w:rsidRPr="00397B2C">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474C07B" w14:textId="600EF482" w:rsidR="00A75C93" w:rsidRDefault="00A91236" w:rsidP="006A70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Hemobrás </w:t>
      </w:r>
      <w:r w:rsidR="00C002FD" w:rsidRPr="00397B2C">
        <w:rPr>
          <w:rFonts w:ascii="Times New Roman" w:hAnsi="Times New Roman" w:cs="Times New Roman"/>
          <w:color w:val="000000" w:themeColor="text1"/>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sob pena de multa, sem prejuízo das sanções civis e penais cabíveis.</w:t>
      </w:r>
    </w:p>
    <w:p w14:paraId="38C7038E" w14:textId="77777777" w:rsidR="003F743C" w:rsidRDefault="003F743C" w:rsidP="003F743C">
      <w:pPr>
        <w:spacing w:line="360" w:lineRule="auto"/>
        <w:ind w:left="709"/>
        <w:contextualSpacing/>
        <w:jc w:val="both"/>
        <w:rPr>
          <w:rFonts w:ascii="Times New Roman" w:hAnsi="Times New Roman" w:cs="Times New Roman"/>
          <w:color w:val="000000" w:themeColor="text1"/>
          <w:szCs w:val="20"/>
        </w:rPr>
      </w:pPr>
    </w:p>
    <w:p w14:paraId="28C71B4B" w14:textId="77777777" w:rsidR="00F56F04" w:rsidRPr="00F56F04" w:rsidRDefault="00F56F04" w:rsidP="00F56F04">
      <w:pPr>
        <w:pStyle w:val="Nivel1"/>
        <w:spacing w:before="0" w:after="0" w:line="360" w:lineRule="auto"/>
        <w:ind w:left="0" w:firstLine="0"/>
        <w:contextualSpacing/>
        <w:rPr>
          <w:rFonts w:ascii="Times New Roman" w:hAnsi="Times New Roman"/>
          <w:color w:val="auto"/>
        </w:rPr>
      </w:pPr>
      <w:r w:rsidRPr="00F56F04">
        <w:rPr>
          <w:rFonts w:ascii="Times New Roman" w:hAnsi="Times New Roman"/>
          <w:color w:val="auto"/>
        </w:rPr>
        <w:t>DA PROTEÇÃO DE DADOS PESSOAIS</w:t>
      </w:r>
    </w:p>
    <w:p w14:paraId="5AB71E91"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3E1C8621"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lastRenderedPageBreak/>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67527794"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14:paraId="61C24F91"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Caso a CONTRATADA seja obrigada por determinação legal a fornecer dados pessoais a uma autoridade pública, deverá informar previamente a HEMOBRÁS para que esta tome as medidas que julgar cabíveis.</w:t>
      </w:r>
    </w:p>
    <w:p w14:paraId="76734F9B"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deverá notificar a HEMOBRÁS imediatamente a respeito de qualquer violação, por seus funcionários ou terceiros não autorizados, a respeito da proteção de Dados Pessoais.</w:t>
      </w:r>
    </w:p>
    <w:p w14:paraId="40C1D6A8"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deverá cooperar com a HEMOBRÁS e tomar todas as medidas cabíveis para auxiliar a HEMOBRÁS e as autoridades competentes a investigar, mitigar e remediar o incidente ocorrido.</w:t>
      </w:r>
    </w:p>
    <w:p w14:paraId="6754D3DB" w14:textId="77777777" w:rsidR="003F743C" w:rsidRPr="003F743C" w:rsidRDefault="003F743C" w:rsidP="003F743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F743C">
        <w:rPr>
          <w:rFonts w:ascii="Times New Roman" w:hAnsi="Times New Roman" w:cs="Times New Roman"/>
          <w:color w:val="000000" w:themeColor="text1"/>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p w14:paraId="6DE0C9B7" w14:textId="6120849D" w:rsidR="000110E7" w:rsidRPr="000110E7" w:rsidRDefault="0041132E" w:rsidP="000110E7">
      <w:pPr>
        <w:pStyle w:val="Nivel1"/>
        <w:rPr>
          <w:rFonts w:ascii="Times New Roman" w:hAnsi="Times New Roman"/>
        </w:rPr>
      </w:pPr>
      <w:r w:rsidRPr="00DC2BD8">
        <w:rPr>
          <w:rFonts w:ascii="Times New Roman" w:hAnsi="Times New Roman"/>
          <w:color w:val="000000" w:themeColor="text1"/>
        </w:rPr>
        <w:t>DA SEGURANÇA E SAÚDE DO TRABALHADOR</w:t>
      </w:r>
    </w:p>
    <w:p w14:paraId="50E67A14" w14:textId="77777777" w:rsidR="007125BD" w:rsidRPr="001938D0" w:rsidRDefault="007125BD" w:rsidP="001938D0">
      <w:pPr>
        <w:numPr>
          <w:ilvl w:val="1"/>
          <w:numId w:val="1"/>
        </w:numPr>
        <w:spacing w:line="360" w:lineRule="auto"/>
        <w:ind w:left="567" w:hanging="426"/>
        <w:contextualSpacing/>
        <w:jc w:val="both"/>
        <w:rPr>
          <w:rFonts w:ascii="Times New Roman" w:hAnsi="Times New Roman" w:cs="Times New Roman"/>
          <w:szCs w:val="20"/>
        </w:rPr>
      </w:pPr>
      <w:r w:rsidRPr="001938D0">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34E63692" w14:textId="77777777" w:rsidR="007125BD" w:rsidRPr="001938D0" w:rsidRDefault="007125BD" w:rsidP="001938D0">
      <w:pPr>
        <w:numPr>
          <w:ilvl w:val="1"/>
          <w:numId w:val="1"/>
        </w:numPr>
        <w:spacing w:line="360" w:lineRule="auto"/>
        <w:ind w:left="567" w:hanging="426"/>
        <w:contextualSpacing/>
        <w:jc w:val="both"/>
        <w:rPr>
          <w:rFonts w:ascii="Times New Roman" w:hAnsi="Times New Roman" w:cs="Times New Roman"/>
          <w:szCs w:val="20"/>
        </w:rPr>
      </w:pPr>
      <w:r w:rsidRPr="001938D0">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7EC85FB1" w14:textId="77777777" w:rsidR="007125BD" w:rsidRPr="001938D0" w:rsidRDefault="007125BD" w:rsidP="001938D0">
      <w:pPr>
        <w:numPr>
          <w:ilvl w:val="1"/>
          <w:numId w:val="1"/>
        </w:numPr>
        <w:spacing w:line="360" w:lineRule="auto"/>
        <w:ind w:left="567" w:hanging="426"/>
        <w:contextualSpacing/>
        <w:jc w:val="both"/>
        <w:rPr>
          <w:rFonts w:ascii="Times New Roman" w:hAnsi="Times New Roman" w:cs="Times New Roman"/>
          <w:szCs w:val="20"/>
        </w:rPr>
      </w:pPr>
      <w:r w:rsidRPr="001938D0">
        <w:rPr>
          <w:rFonts w:ascii="Times New Roman" w:hAnsi="Times New Roman" w:cs="Times New Roman"/>
          <w:szCs w:val="20"/>
        </w:rPr>
        <w:t>Todos os profissionais da CONTRATADA deverão estar treinados de acordo com a atividade desempenhada e as Normas Regulamentadoras do Ministério do Trabalho;</w:t>
      </w:r>
    </w:p>
    <w:p w14:paraId="680C15A4" w14:textId="77777777" w:rsidR="007125BD" w:rsidRPr="001938D0" w:rsidRDefault="007125BD" w:rsidP="001938D0">
      <w:pPr>
        <w:numPr>
          <w:ilvl w:val="1"/>
          <w:numId w:val="1"/>
        </w:numPr>
        <w:spacing w:line="360" w:lineRule="auto"/>
        <w:ind w:left="567" w:hanging="426"/>
        <w:contextualSpacing/>
        <w:jc w:val="both"/>
        <w:rPr>
          <w:rFonts w:ascii="Times New Roman" w:hAnsi="Times New Roman" w:cs="Times New Roman"/>
          <w:szCs w:val="20"/>
        </w:rPr>
      </w:pPr>
      <w:r w:rsidRPr="001938D0">
        <w:rPr>
          <w:rFonts w:ascii="Times New Roman" w:hAnsi="Times New Roman" w:cs="Times New Roman"/>
          <w:szCs w:val="20"/>
        </w:rPr>
        <w:t>Quando necessário, 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32A716A9" w14:textId="77777777" w:rsidR="007125BD" w:rsidRPr="001938D0" w:rsidRDefault="007125BD" w:rsidP="001938D0">
      <w:pPr>
        <w:numPr>
          <w:ilvl w:val="1"/>
          <w:numId w:val="1"/>
        </w:numPr>
        <w:spacing w:line="360" w:lineRule="auto"/>
        <w:ind w:left="567" w:hanging="426"/>
        <w:contextualSpacing/>
        <w:jc w:val="both"/>
        <w:rPr>
          <w:rFonts w:ascii="Times New Roman" w:hAnsi="Times New Roman" w:cs="Times New Roman"/>
          <w:szCs w:val="20"/>
        </w:rPr>
      </w:pPr>
      <w:r w:rsidRPr="001938D0">
        <w:rPr>
          <w:rFonts w:ascii="Times New Roman" w:hAnsi="Times New Roman" w:cs="Times New Roman"/>
          <w:szCs w:val="20"/>
        </w:rPr>
        <w:t xml:space="preserve">Serão de responsabilidade da CONTRATADA quaisquer acidentes em que venham a serem vítimas os seus funcionários quando em serviço, por tudo quanto às leis trabalhistas e previdenciárias lhes assegurem. Sendo de </w:t>
      </w:r>
      <w:r w:rsidRPr="001938D0">
        <w:rPr>
          <w:rFonts w:ascii="Times New Roman" w:hAnsi="Times New Roman" w:cs="Times New Roman"/>
          <w:szCs w:val="20"/>
        </w:rPr>
        <w:lastRenderedPageBreak/>
        <w:t>responsabilidade da CONTRATADA prestar o devido auxílio ao acidentado e emitir a Comunicação de Acidente de Trabalho – CAT, de acordo com diretrizes do INSS.</w:t>
      </w:r>
    </w:p>
    <w:p w14:paraId="0805A793" w14:textId="77777777" w:rsidR="000110E7" w:rsidRPr="00A20014" w:rsidRDefault="000110E7" w:rsidP="000110E7">
      <w:pPr>
        <w:spacing w:line="360" w:lineRule="auto"/>
        <w:ind w:left="596"/>
        <w:contextualSpacing/>
        <w:jc w:val="both"/>
        <w:rPr>
          <w:rFonts w:ascii="Times New Roman" w:hAnsi="Times New Roman" w:cs="Times New Roman"/>
          <w:color w:val="000000" w:themeColor="text1"/>
          <w:szCs w:val="20"/>
        </w:rPr>
      </w:pPr>
    </w:p>
    <w:p w14:paraId="47CB57EA" w14:textId="3FE8D199" w:rsidR="0041132E" w:rsidRPr="00DC2BD8" w:rsidRDefault="0041132E" w:rsidP="000110E7">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5EF87A62" w14:textId="77777777" w:rsidR="0041132E" w:rsidRPr="00EA20E9"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2546565C" w14:textId="77777777" w:rsidR="00A75C93" w:rsidRPr="00DC2BD8" w:rsidRDefault="00A75C93" w:rsidP="00A75C93">
      <w:pPr>
        <w:pStyle w:val="PargrafodaLista"/>
        <w:spacing w:line="360" w:lineRule="auto"/>
        <w:ind w:left="964"/>
        <w:jc w:val="both"/>
        <w:rPr>
          <w:rFonts w:ascii="Times New Roman" w:hAnsi="Times New Roman" w:cs="Times New Roman"/>
          <w:bCs/>
          <w:szCs w:val="20"/>
        </w:rPr>
      </w:pPr>
    </w:p>
    <w:p w14:paraId="166BD606" w14:textId="77777777"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14:paraId="45F7F2D5" w14:textId="31F33BCA" w:rsidR="007125BD" w:rsidRPr="000D409F" w:rsidRDefault="00F159BB" w:rsidP="001938D0">
      <w:pPr>
        <w:spacing w:line="360" w:lineRule="auto"/>
        <w:ind w:left="567"/>
        <w:contextualSpacing/>
        <w:jc w:val="both"/>
        <w:rPr>
          <w:rFonts w:ascii="Times New Roman" w:hAnsi="Times New Roman" w:cs="Times New Roman"/>
          <w:szCs w:val="20"/>
        </w:rPr>
      </w:pPr>
      <w:r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91D5E1" w14:textId="77777777" w:rsidR="00D606CD" w:rsidRPr="001938D0" w:rsidRDefault="00D606CD" w:rsidP="001938D0">
      <w:pPr>
        <w:spacing w:line="360" w:lineRule="auto"/>
        <w:ind w:left="567"/>
        <w:contextualSpacing/>
        <w:jc w:val="both"/>
        <w:rPr>
          <w:rFonts w:ascii="Times New Roman" w:hAnsi="Times New Roman" w:cs="Times New Roman"/>
          <w:szCs w:val="20"/>
          <w:lang w:eastAsia="en-US"/>
        </w:rPr>
      </w:pPr>
    </w:p>
    <w:p w14:paraId="5B9D787D" w14:textId="77777777" w:rsidR="00DB206B" w:rsidRPr="000D409F" w:rsidRDefault="00DB206B" w:rsidP="00B022C5">
      <w:pPr>
        <w:pStyle w:val="Nivel1"/>
        <w:spacing w:before="0" w:after="0" w:line="360" w:lineRule="auto"/>
        <w:contextualSpacing/>
        <w:rPr>
          <w:rFonts w:ascii="Times New Roman" w:hAnsi="Times New Roman"/>
        </w:rPr>
      </w:pPr>
      <w:bookmarkStart w:id="32" w:name="_Ref177735265"/>
      <w:r w:rsidRPr="000D409F">
        <w:rPr>
          <w:rFonts w:ascii="Times New Roman" w:hAnsi="Times New Roman"/>
        </w:rPr>
        <w:t>DAS SANÇÕES ADMINISTRATIVAS</w:t>
      </w:r>
      <w:bookmarkEnd w:id="32"/>
    </w:p>
    <w:p w14:paraId="43242D53" w14:textId="77777777"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14:paraId="5DEBAD41"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0D409F">
        <w:rPr>
          <w:rFonts w:ascii="Times New Roman" w:hAnsi="Times New Roman" w:cs="Times New Roman"/>
          <w:bCs/>
          <w:szCs w:val="20"/>
        </w:rPr>
        <w:t>inexecutar</w:t>
      </w:r>
      <w:proofErr w:type="spellEnd"/>
      <w:r w:rsidRPr="000D409F">
        <w:rPr>
          <w:rFonts w:ascii="Times New Roman" w:hAnsi="Times New Roman" w:cs="Times New Roman"/>
          <w:bCs/>
          <w:szCs w:val="20"/>
        </w:rPr>
        <w:t xml:space="preserve"> total ou parcialmente qualquer das obrigações assumidas em decorrência da contratação;</w:t>
      </w:r>
    </w:p>
    <w:p w14:paraId="35628A3B"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ensejar o retardamento da execução do objeto;</w:t>
      </w:r>
    </w:p>
    <w:p w14:paraId="205DB754"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falhar ou fraudar na execução do contrato;</w:t>
      </w:r>
    </w:p>
    <w:p w14:paraId="464EC657"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comportar-se de modo inidôneo; e</w:t>
      </w:r>
    </w:p>
    <w:p w14:paraId="571BD39E"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cometer fraude fiscal.</w:t>
      </w:r>
    </w:p>
    <w:p w14:paraId="6192305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14:paraId="4055283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14:paraId="46C79078"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70FE27D4"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15% (quinze por cento) sobre o valor adjudicado, em caso de inexecução total da obrigação assumida;</w:t>
      </w:r>
    </w:p>
    <w:p w14:paraId="10A120AE"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abaixo; e</w:t>
      </w:r>
    </w:p>
    <w:p w14:paraId="106F7500"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lastRenderedPageBreak/>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14:paraId="1EE846E9"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as penalidades de multa decorrentes de fatos diversos serão consideradas independentes entre si.</w:t>
      </w:r>
    </w:p>
    <w:p w14:paraId="4FF51E2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C73FA">
        <w:rPr>
          <w:rFonts w:ascii="Times New Roman" w:hAnsi="Times New Roman" w:cs="Times New Roman"/>
          <w:b/>
          <w:bCs/>
          <w:szCs w:val="20"/>
        </w:rPr>
        <w:t>Suspensão</w:t>
      </w:r>
      <w:r w:rsidRPr="000D409F">
        <w:rPr>
          <w:rFonts w:ascii="Times New Roman" w:hAnsi="Times New Roman" w:cs="Times New Roman"/>
          <w:bCs/>
          <w:szCs w:val="20"/>
        </w:rPr>
        <w:t xml:space="preserve"> de licitar e </w:t>
      </w:r>
      <w:r w:rsidRPr="006C73FA">
        <w:rPr>
          <w:rFonts w:ascii="Times New Roman" w:hAnsi="Times New Roman" w:cs="Times New Roman"/>
          <w:b/>
          <w:bCs/>
          <w:szCs w:val="20"/>
        </w:rPr>
        <w:t>impedimento</w:t>
      </w:r>
      <w:r w:rsidRPr="000D409F">
        <w:rPr>
          <w:rFonts w:ascii="Times New Roman" w:hAnsi="Times New Roman" w:cs="Times New Roman"/>
          <w:bCs/>
          <w:szCs w:val="20"/>
        </w:rPr>
        <w:t xml:space="preserve">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14:paraId="099393C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7D98A3DC"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14:paraId="63D33112" w14:textId="77777777"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14:paraId="6184B66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14:paraId="45DE694B" w14:textId="77777777" w:rsidTr="0099334E">
        <w:trPr>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3DB89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14:paraId="0B470177" w14:textId="77777777" w:rsidTr="0099334E">
        <w:trPr>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14:paraId="5F70B7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14:paraId="2045537C" w14:textId="77777777" w:rsidTr="0099334E">
        <w:trPr>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14:paraId="22555A1B"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14:paraId="3F6E740F" w14:textId="77777777"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14:paraId="0FD2B226" w14:textId="77777777" w:rsidTr="0099334E">
        <w:trPr>
          <w:trHeight w:val="60"/>
          <w:tblCellSpacing w:w="0" w:type="dxa"/>
        </w:trPr>
        <w:tc>
          <w:tcPr>
            <w:tcW w:w="9180" w:type="dxa"/>
            <w:gridSpan w:val="3"/>
            <w:tcBorders>
              <w:top w:val="outset" w:sz="6" w:space="0" w:color="000000"/>
              <w:bottom w:val="outset" w:sz="6" w:space="0" w:color="000000"/>
            </w:tcBorders>
          </w:tcPr>
          <w:p w14:paraId="0B672A69"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14:paraId="6A942E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109118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73F24AF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31321D2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14:paraId="59DCC15F"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1BBDD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F2A3BBF" w14:textId="77777777"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242DB1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14:paraId="69CCCA8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04F3518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058C584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4227AC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14:paraId="2FEA315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081A947"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947F0A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7E7BA7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389755E"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4674A27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lastRenderedPageBreak/>
              <w:t>Para os itens a seguir, deixar de:</w:t>
            </w:r>
          </w:p>
        </w:tc>
      </w:tr>
      <w:tr w:rsidR="005C5A0E" w:rsidRPr="000D409F" w14:paraId="65C6326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B684B39"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B1AACC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96293A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7A6CB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F893624"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DEF0C4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66B6A36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14:paraId="24CC8E3B" w14:textId="77777777" w:rsidR="002729CE" w:rsidRPr="000D409F" w:rsidRDefault="002729CE" w:rsidP="002729CE">
      <w:pPr>
        <w:spacing w:line="360" w:lineRule="auto"/>
        <w:ind w:left="567"/>
        <w:contextualSpacing/>
        <w:jc w:val="both"/>
        <w:rPr>
          <w:rFonts w:ascii="Times New Roman" w:hAnsi="Times New Roman" w:cs="Times New Roman"/>
          <w:szCs w:val="20"/>
        </w:rPr>
      </w:pPr>
    </w:p>
    <w:p w14:paraId="567938F6"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14:paraId="038B12CF"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sofrido condenação definitiva por praticar, por meio dolosos, fraude fiscal no recolhimento de quaisquer tributos;</w:t>
      </w:r>
    </w:p>
    <w:p w14:paraId="095D2FB9"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praticado atos ilícitos visando a frustrar os objetivos da licitação;</w:t>
      </w:r>
    </w:p>
    <w:p w14:paraId="56FC793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demonstrem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14:paraId="2EC3F95F"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14:paraId="2F426DAE"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77777777" w:rsidR="005C5A0E" w:rsidRPr="000D409F"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2A86F6FF" w14:textId="579555FF" w:rsidR="00A74039" w:rsidRPr="00A74039" w:rsidRDefault="00A74039" w:rsidP="00A74039">
      <w:pPr>
        <w:numPr>
          <w:ilvl w:val="1"/>
          <w:numId w:val="1"/>
        </w:numPr>
        <w:spacing w:line="360" w:lineRule="auto"/>
        <w:ind w:left="567" w:hanging="426"/>
        <w:contextualSpacing/>
        <w:jc w:val="both"/>
        <w:rPr>
          <w:rFonts w:ascii="Times New Roman" w:hAnsi="Times New Roman" w:cs="Times New Roman"/>
          <w:szCs w:val="20"/>
        </w:rPr>
      </w:pPr>
      <w:bookmarkStart w:id="33" w:name="_Hlk90041422"/>
      <w:r w:rsidRPr="00A74039">
        <w:rPr>
          <w:rFonts w:ascii="Times New Roman" w:hAnsi="Times New Roman" w:cs="Times New Roman"/>
          <w:szCs w:val="20"/>
        </w:rPr>
        <w:t xml:space="preserve">As multas devidas e/ou prejuízos causados à HEMOBRÁS serão deduzidos da garantia prestada. </w:t>
      </w:r>
    </w:p>
    <w:p w14:paraId="16BE5BE5" w14:textId="3BE6850E" w:rsidR="00A74039" w:rsidRPr="00A103D5" w:rsidRDefault="00A74039" w:rsidP="00A74039">
      <w:pPr>
        <w:pStyle w:val="PargrafodaLista"/>
        <w:numPr>
          <w:ilvl w:val="2"/>
          <w:numId w:val="1"/>
        </w:numPr>
        <w:spacing w:line="360" w:lineRule="auto"/>
        <w:ind w:left="851" w:hanging="567"/>
        <w:jc w:val="both"/>
        <w:rPr>
          <w:rFonts w:ascii="Times New Roman" w:hAnsi="Times New Roman" w:cs="Times New Roman"/>
          <w:bCs/>
          <w:szCs w:val="20"/>
        </w:rPr>
      </w:pPr>
      <w:r w:rsidRPr="00A103D5">
        <w:rPr>
          <w:rFonts w:ascii="Times New Roman" w:hAnsi="Times New Roman" w:cs="Times New Roman"/>
          <w:bCs/>
          <w:szCs w:val="20"/>
        </w:rPr>
        <w:t xml:space="preserve">O contratado responderá pela diferença nas hipóteses de insuficiência da garantia, podendo ser descontada de pagamentos eventualmente devidos pela Hemobrás, ou cobrada judicialmente. </w:t>
      </w:r>
    </w:p>
    <w:bookmarkEnd w:id="33"/>
    <w:p w14:paraId="387A3410" w14:textId="77777777"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14:paraId="432C230D" w14:textId="77777777" w:rsidR="00B34A16" w:rsidRPr="000D409F" w:rsidRDefault="00B34A16" w:rsidP="00B34A16">
      <w:pPr>
        <w:spacing w:line="360" w:lineRule="auto"/>
        <w:ind w:left="709"/>
        <w:contextualSpacing/>
        <w:jc w:val="both"/>
        <w:rPr>
          <w:rFonts w:ascii="Times New Roman" w:hAnsi="Times New Roman" w:cs="Times New Roman"/>
          <w:szCs w:val="20"/>
        </w:rPr>
      </w:pPr>
    </w:p>
    <w:p w14:paraId="0F499061" w14:textId="77777777" w:rsidR="00A75C93" w:rsidRPr="00BB1F7A" w:rsidRDefault="00A75C93" w:rsidP="00A75C93">
      <w:pPr>
        <w:pStyle w:val="Nivel1"/>
        <w:spacing w:before="0" w:after="0" w:line="360" w:lineRule="auto"/>
        <w:contextualSpacing/>
        <w:rPr>
          <w:rFonts w:ascii="Times New Roman" w:hAnsi="Times New Roman"/>
        </w:rPr>
      </w:pPr>
      <w:r w:rsidRPr="00BB1F7A">
        <w:rPr>
          <w:rFonts w:ascii="Times New Roman" w:hAnsi="Times New Roman"/>
        </w:rPr>
        <w:t>MATRIZ DE RISCOS</w:t>
      </w:r>
    </w:p>
    <w:p w14:paraId="21BFF595" w14:textId="00F7E948" w:rsidR="00A75C93" w:rsidRDefault="00E73B0A" w:rsidP="00C142D1">
      <w:pPr>
        <w:spacing w:line="360" w:lineRule="auto"/>
        <w:contextualSpacing/>
        <w:jc w:val="both"/>
        <w:rPr>
          <w:rFonts w:ascii="Times New Roman" w:hAnsi="Times New Roman" w:cs="Times New Roman"/>
          <w:szCs w:val="20"/>
        </w:rPr>
      </w:pPr>
      <w:r w:rsidRPr="00E73B0A">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FC28B0" w:rsidRPr="001938D0">
        <w:rPr>
          <w:rFonts w:ascii="Times New Roman" w:hAnsi="Times New Roman" w:cs="Times New Roman"/>
          <w:bCs/>
          <w:szCs w:val="20"/>
        </w:rPr>
        <w:t>III</w:t>
      </w:r>
      <w:r w:rsidRPr="00871CCA">
        <w:rPr>
          <w:rFonts w:ascii="Times New Roman" w:hAnsi="Times New Roman" w:cs="Times New Roman"/>
          <w:bCs/>
          <w:szCs w:val="20"/>
        </w:rPr>
        <w:t xml:space="preserve"> do </w:t>
      </w:r>
      <w:r w:rsidRPr="00E73B0A">
        <w:rPr>
          <w:rFonts w:ascii="Times New Roman" w:hAnsi="Times New Roman" w:cs="Times New Roman"/>
          <w:bCs/>
          <w:szCs w:val="20"/>
        </w:rPr>
        <w:t xml:space="preserve">Termo de Referência. </w:t>
      </w:r>
      <w:r w:rsidRPr="00E73B0A">
        <w:rPr>
          <w:rFonts w:ascii="Times New Roman" w:hAnsi="Times New Roman" w:cs="Times New Roman"/>
          <w:szCs w:val="20"/>
        </w:rPr>
        <w:t xml:space="preserve"> </w:t>
      </w:r>
    </w:p>
    <w:p w14:paraId="5C3D0B87" w14:textId="10A91ADD" w:rsidR="00DB206B" w:rsidRPr="00C142D1" w:rsidRDefault="00064F25" w:rsidP="00E73B0A">
      <w:pPr>
        <w:spacing w:line="360" w:lineRule="auto"/>
        <w:ind w:left="596"/>
        <w:contextualSpacing/>
        <w:jc w:val="right"/>
        <w:rPr>
          <w:rFonts w:ascii="Times New Roman" w:hAnsi="Times New Roman" w:cs="Times New Roman"/>
          <w:i/>
          <w:szCs w:val="20"/>
        </w:rPr>
      </w:pPr>
      <w:r w:rsidRPr="00C142D1">
        <w:rPr>
          <w:rFonts w:ascii="Times New Roman" w:hAnsi="Times New Roman" w:cs="Times New Roman"/>
          <w:i/>
          <w:szCs w:val="20"/>
        </w:rPr>
        <w:t>Recife</w:t>
      </w:r>
      <w:r w:rsidR="00C60538" w:rsidRPr="00C142D1">
        <w:rPr>
          <w:rFonts w:ascii="Times New Roman" w:hAnsi="Times New Roman" w:cs="Times New Roman"/>
          <w:i/>
          <w:szCs w:val="20"/>
        </w:rPr>
        <w:t xml:space="preserve">, </w:t>
      </w:r>
      <w:r w:rsidR="003467B1">
        <w:rPr>
          <w:rFonts w:ascii="Times New Roman" w:hAnsi="Times New Roman" w:cs="Times New Roman"/>
          <w:i/>
          <w:szCs w:val="20"/>
        </w:rPr>
        <w:t>11</w:t>
      </w:r>
      <w:r w:rsidRPr="00C142D1">
        <w:rPr>
          <w:rFonts w:ascii="Times New Roman" w:hAnsi="Times New Roman" w:cs="Times New Roman"/>
          <w:i/>
          <w:szCs w:val="20"/>
        </w:rPr>
        <w:t xml:space="preserve"> de</w:t>
      </w:r>
      <w:r w:rsidR="002168D8">
        <w:rPr>
          <w:rFonts w:ascii="Times New Roman" w:hAnsi="Times New Roman" w:cs="Times New Roman"/>
          <w:i/>
          <w:szCs w:val="20"/>
        </w:rPr>
        <w:t xml:space="preserve"> dezembro</w:t>
      </w:r>
      <w:r w:rsidRPr="00C142D1">
        <w:rPr>
          <w:rFonts w:ascii="Times New Roman" w:hAnsi="Times New Roman" w:cs="Times New Roman"/>
          <w:i/>
          <w:szCs w:val="20"/>
        </w:rPr>
        <w:t xml:space="preserve"> de 2024</w:t>
      </w:r>
      <w:r w:rsidR="00C60538" w:rsidRPr="00C142D1">
        <w:rPr>
          <w:rFonts w:ascii="Times New Roman" w:hAnsi="Times New Roman" w:cs="Times New Roman"/>
          <w:i/>
          <w:szCs w:val="20"/>
        </w:rPr>
        <w:t>.</w:t>
      </w:r>
    </w:p>
    <w:p w14:paraId="2CF00EF0" w14:textId="77777777" w:rsidR="00DB206B" w:rsidRPr="00C142D1" w:rsidRDefault="00DB206B" w:rsidP="00DB206B">
      <w:pPr>
        <w:spacing w:after="360"/>
        <w:ind w:left="360"/>
        <w:rPr>
          <w:rFonts w:ascii="Times New Roman" w:hAnsi="Times New Roman" w:cs="Times New Roman"/>
          <w:szCs w:val="20"/>
        </w:rPr>
      </w:pPr>
    </w:p>
    <w:p w14:paraId="271A7729" w14:textId="77777777" w:rsidR="007B12A9" w:rsidRDefault="007B12A9" w:rsidP="00E73B0A">
      <w:pPr>
        <w:spacing w:after="360"/>
        <w:ind w:left="360"/>
        <w:jc w:val="center"/>
        <w:rPr>
          <w:rFonts w:ascii="Times New Roman" w:hAnsi="Times New Roman" w:cs="Times New Roman"/>
          <w:b/>
          <w:szCs w:val="20"/>
        </w:rPr>
      </w:pPr>
    </w:p>
    <w:p w14:paraId="1FD9A22F" w14:textId="77777777" w:rsidR="00B94D1C" w:rsidRDefault="00B94D1C" w:rsidP="00E73B0A">
      <w:pPr>
        <w:spacing w:after="360"/>
        <w:ind w:left="360"/>
        <w:jc w:val="center"/>
        <w:rPr>
          <w:rFonts w:ascii="Times New Roman" w:hAnsi="Times New Roman" w:cs="Times New Roman"/>
          <w:szCs w:val="20"/>
        </w:rPr>
      </w:pPr>
    </w:p>
    <w:p w14:paraId="0319CB8F" w14:textId="3B0C74FC" w:rsidR="00B94D1C" w:rsidRDefault="00B94D1C" w:rsidP="00B94D1C">
      <w:pPr>
        <w:spacing w:after="360"/>
        <w:ind w:left="360"/>
        <w:jc w:val="center"/>
        <w:rPr>
          <w:rFonts w:ascii="Times New Roman" w:hAnsi="Times New Roman" w:cs="Times New Roman"/>
          <w:b/>
          <w:szCs w:val="20"/>
        </w:rPr>
      </w:pPr>
      <w:r w:rsidRPr="00C142D1">
        <w:rPr>
          <w:rFonts w:ascii="Times New Roman" w:hAnsi="Times New Roman" w:cs="Times New Roman"/>
          <w:b/>
          <w:szCs w:val="20"/>
        </w:rPr>
        <w:lastRenderedPageBreak/>
        <w:t>ELABORADO POR</w:t>
      </w:r>
    </w:p>
    <w:p w14:paraId="67F0B83E" w14:textId="77777777" w:rsidR="009D363F" w:rsidRPr="00C142D1" w:rsidRDefault="009D363F" w:rsidP="00B94D1C">
      <w:pPr>
        <w:spacing w:after="360"/>
        <w:ind w:left="360"/>
        <w:jc w:val="center"/>
        <w:rPr>
          <w:rFonts w:ascii="Times New Roman" w:hAnsi="Times New Roman" w:cs="Times New Roman"/>
          <w:b/>
          <w:szCs w:val="20"/>
        </w:rPr>
      </w:pPr>
    </w:p>
    <w:p w14:paraId="0FA2DC3B" w14:textId="77777777" w:rsidR="00B94D1C" w:rsidRPr="00C142D1" w:rsidRDefault="00B94D1C" w:rsidP="00B94D1C">
      <w:pPr>
        <w:ind w:left="357"/>
        <w:jc w:val="center"/>
        <w:rPr>
          <w:rFonts w:ascii="Times New Roman" w:hAnsi="Times New Roman" w:cs="Times New Roman"/>
          <w:szCs w:val="20"/>
        </w:rPr>
      </w:pPr>
      <w:r w:rsidRPr="00C142D1">
        <w:rPr>
          <w:rFonts w:ascii="Times New Roman" w:hAnsi="Times New Roman" w:cs="Times New Roman"/>
          <w:szCs w:val="20"/>
        </w:rPr>
        <w:t>__________________________________</w:t>
      </w:r>
    </w:p>
    <w:p w14:paraId="75E78E83" w14:textId="6CEB23AF" w:rsidR="00B94D1C" w:rsidRDefault="00B94D1C" w:rsidP="00B94D1C">
      <w:pPr>
        <w:spacing w:after="360"/>
        <w:ind w:left="360"/>
        <w:jc w:val="center"/>
        <w:rPr>
          <w:rFonts w:ascii="Times New Roman" w:hAnsi="Times New Roman" w:cs="Times New Roman"/>
          <w:szCs w:val="20"/>
        </w:rPr>
      </w:pPr>
      <w:r>
        <w:rPr>
          <w:rFonts w:ascii="Times New Roman" w:hAnsi="Times New Roman" w:cs="Times New Roman"/>
          <w:szCs w:val="20"/>
        </w:rPr>
        <w:t>Claudionor de Cássio dos Santos Souza Junior</w:t>
      </w:r>
    </w:p>
    <w:p w14:paraId="13C4E012" w14:textId="69BC3641" w:rsidR="002639CA" w:rsidRPr="00C142D1" w:rsidRDefault="002639CA" w:rsidP="00B94D1C">
      <w:pPr>
        <w:spacing w:after="360"/>
        <w:ind w:left="360"/>
        <w:jc w:val="center"/>
        <w:rPr>
          <w:rFonts w:ascii="Times New Roman" w:hAnsi="Times New Roman" w:cs="Times New Roman"/>
          <w:szCs w:val="20"/>
        </w:rPr>
      </w:pPr>
      <w:r>
        <w:rPr>
          <w:rFonts w:ascii="Times New Roman" w:hAnsi="Times New Roman" w:cs="Times New Roman"/>
          <w:szCs w:val="20"/>
        </w:rPr>
        <w:t>Analista de Logística Farmacêutica</w:t>
      </w:r>
    </w:p>
    <w:p w14:paraId="4F94309D" w14:textId="77777777" w:rsidR="00B94D1C" w:rsidRPr="00C142D1" w:rsidRDefault="00B94D1C" w:rsidP="00E73B0A">
      <w:pPr>
        <w:spacing w:after="360"/>
        <w:ind w:left="360"/>
        <w:jc w:val="center"/>
        <w:rPr>
          <w:rFonts w:ascii="Times New Roman" w:hAnsi="Times New Roman" w:cs="Times New Roman"/>
          <w:szCs w:val="20"/>
        </w:rPr>
      </w:pPr>
    </w:p>
    <w:p w14:paraId="501CF1DA" w14:textId="436374E8" w:rsidR="003D3EEC" w:rsidRDefault="003D3EEC" w:rsidP="00E73B0A">
      <w:pPr>
        <w:spacing w:after="360"/>
        <w:ind w:left="360"/>
        <w:jc w:val="center"/>
        <w:rPr>
          <w:rFonts w:ascii="Times New Roman" w:hAnsi="Times New Roman" w:cs="Times New Roman"/>
          <w:b/>
          <w:szCs w:val="20"/>
        </w:rPr>
      </w:pPr>
      <w:r w:rsidRPr="00C142D1">
        <w:rPr>
          <w:rFonts w:ascii="Times New Roman" w:hAnsi="Times New Roman" w:cs="Times New Roman"/>
          <w:b/>
          <w:szCs w:val="20"/>
        </w:rPr>
        <w:t>REVISADO POR</w:t>
      </w:r>
    </w:p>
    <w:p w14:paraId="5988B741" w14:textId="77777777" w:rsidR="002639CA" w:rsidRPr="00C142D1" w:rsidRDefault="002639CA" w:rsidP="00E73B0A">
      <w:pPr>
        <w:spacing w:after="360"/>
        <w:ind w:left="360"/>
        <w:jc w:val="center"/>
        <w:rPr>
          <w:rFonts w:ascii="Times New Roman" w:hAnsi="Times New Roman" w:cs="Times New Roman"/>
          <w:b/>
          <w:szCs w:val="20"/>
        </w:rPr>
      </w:pPr>
    </w:p>
    <w:p w14:paraId="01771569" w14:textId="77777777" w:rsidR="003D3EEC" w:rsidRPr="00C142D1" w:rsidRDefault="003D3EEC" w:rsidP="007C2124">
      <w:pPr>
        <w:ind w:left="357"/>
        <w:jc w:val="center"/>
        <w:rPr>
          <w:rFonts w:ascii="Times New Roman" w:hAnsi="Times New Roman" w:cs="Times New Roman"/>
          <w:szCs w:val="20"/>
        </w:rPr>
      </w:pPr>
      <w:r w:rsidRPr="00C142D1">
        <w:rPr>
          <w:rFonts w:ascii="Times New Roman" w:hAnsi="Times New Roman" w:cs="Times New Roman"/>
          <w:szCs w:val="20"/>
        </w:rPr>
        <w:t>________________________________</w:t>
      </w:r>
    </w:p>
    <w:p w14:paraId="507D0F1F" w14:textId="747A403D" w:rsidR="003D3EEC" w:rsidRDefault="00C517C2" w:rsidP="00E73B0A">
      <w:pPr>
        <w:spacing w:after="360"/>
        <w:ind w:left="360"/>
        <w:jc w:val="center"/>
        <w:rPr>
          <w:rFonts w:ascii="Times New Roman" w:hAnsi="Times New Roman" w:cs="Times New Roman"/>
          <w:szCs w:val="20"/>
        </w:rPr>
      </w:pPr>
      <w:r>
        <w:rPr>
          <w:rFonts w:ascii="Times New Roman" w:hAnsi="Times New Roman" w:cs="Times New Roman"/>
          <w:szCs w:val="20"/>
        </w:rPr>
        <w:t>Nathalia Maciel Bezerra Cavalcanti</w:t>
      </w:r>
    </w:p>
    <w:p w14:paraId="10FF6231" w14:textId="14C18647" w:rsidR="002639CA" w:rsidRDefault="002639CA" w:rsidP="00E73B0A">
      <w:pPr>
        <w:spacing w:after="360"/>
        <w:ind w:left="360"/>
        <w:jc w:val="center"/>
        <w:rPr>
          <w:rFonts w:ascii="Times New Roman" w:hAnsi="Times New Roman" w:cs="Times New Roman"/>
          <w:szCs w:val="20"/>
        </w:rPr>
      </w:pPr>
      <w:r>
        <w:rPr>
          <w:rFonts w:ascii="Times New Roman" w:hAnsi="Times New Roman" w:cs="Times New Roman"/>
          <w:szCs w:val="20"/>
        </w:rPr>
        <w:t>Chefe do Serviço de Logística Farmacêutica</w:t>
      </w:r>
    </w:p>
    <w:p w14:paraId="56EA6281" w14:textId="77777777" w:rsidR="009D363F" w:rsidRPr="00C142D1" w:rsidRDefault="009D363F" w:rsidP="00E73B0A">
      <w:pPr>
        <w:spacing w:after="360"/>
        <w:ind w:left="360"/>
        <w:jc w:val="center"/>
        <w:rPr>
          <w:rFonts w:ascii="Times New Roman" w:hAnsi="Times New Roman" w:cs="Times New Roman"/>
          <w:szCs w:val="20"/>
        </w:rPr>
      </w:pPr>
    </w:p>
    <w:p w14:paraId="68B9F805" w14:textId="5D13C179" w:rsidR="003D3EEC" w:rsidRDefault="003D3EEC" w:rsidP="00E73B0A">
      <w:pPr>
        <w:spacing w:after="360"/>
        <w:ind w:left="360"/>
        <w:jc w:val="center"/>
        <w:rPr>
          <w:rFonts w:ascii="Times New Roman" w:hAnsi="Times New Roman" w:cs="Times New Roman"/>
          <w:b/>
          <w:szCs w:val="20"/>
        </w:rPr>
      </w:pPr>
      <w:r w:rsidRPr="00C142D1">
        <w:rPr>
          <w:rFonts w:ascii="Times New Roman" w:hAnsi="Times New Roman" w:cs="Times New Roman"/>
          <w:b/>
          <w:szCs w:val="20"/>
        </w:rPr>
        <w:t>APROVADO POR</w:t>
      </w:r>
    </w:p>
    <w:p w14:paraId="59F22F46" w14:textId="77777777" w:rsidR="009D363F" w:rsidRPr="00C142D1" w:rsidRDefault="009D363F" w:rsidP="00E73B0A">
      <w:pPr>
        <w:spacing w:after="360"/>
        <w:ind w:left="360"/>
        <w:jc w:val="center"/>
        <w:rPr>
          <w:rFonts w:ascii="Times New Roman" w:hAnsi="Times New Roman" w:cs="Times New Roman"/>
          <w:b/>
          <w:szCs w:val="20"/>
        </w:rPr>
      </w:pPr>
    </w:p>
    <w:p w14:paraId="416CC25D" w14:textId="77777777" w:rsidR="003D3EEC" w:rsidRPr="00C142D1" w:rsidRDefault="003D3EEC" w:rsidP="007C2124">
      <w:pPr>
        <w:ind w:left="357"/>
        <w:jc w:val="center"/>
        <w:rPr>
          <w:rFonts w:ascii="Times New Roman" w:hAnsi="Times New Roman" w:cs="Times New Roman"/>
          <w:szCs w:val="20"/>
        </w:rPr>
      </w:pPr>
      <w:r w:rsidRPr="00C142D1">
        <w:rPr>
          <w:rFonts w:ascii="Times New Roman" w:hAnsi="Times New Roman" w:cs="Times New Roman"/>
          <w:szCs w:val="20"/>
        </w:rPr>
        <w:t>________________________________</w:t>
      </w:r>
    </w:p>
    <w:p w14:paraId="203E2B88" w14:textId="50F78DD9" w:rsidR="00536352" w:rsidRPr="00C142D1" w:rsidRDefault="00B94D1C" w:rsidP="001938D0">
      <w:pPr>
        <w:spacing w:after="360"/>
        <w:ind w:left="360"/>
        <w:jc w:val="center"/>
        <w:rPr>
          <w:rFonts w:ascii="Times New Roman" w:hAnsi="Times New Roman" w:cs="Times New Roman"/>
          <w:b/>
          <w:szCs w:val="20"/>
        </w:rPr>
      </w:pPr>
      <w:r>
        <w:rPr>
          <w:rFonts w:ascii="Times New Roman" w:hAnsi="Times New Roman" w:cs="Times New Roman"/>
          <w:szCs w:val="20"/>
        </w:rPr>
        <w:t>Melissa Papaleo Rocha de Lima</w:t>
      </w:r>
    </w:p>
    <w:p w14:paraId="0681FDAF" w14:textId="773691FE" w:rsidR="00C142D1" w:rsidRDefault="002639CA" w:rsidP="00695EA3">
      <w:pPr>
        <w:spacing w:after="200" w:line="276" w:lineRule="auto"/>
        <w:jc w:val="center"/>
        <w:rPr>
          <w:rFonts w:ascii="Times New Roman" w:hAnsi="Times New Roman" w:cs="Times New Roman"/>
          <w:szCs w:val="20"/>
        </w:rPr>
      </w:pPr>
      <w:r>
        <w:rPr>
          <w:rFonts w:ascii="Times New Roman" w:hAnsi="Times New Roman" w:cs="Times New Roman"/>
          <w:szCs w:val="20"/>
        </w:rPr>
        <w:t>Gerente de Produtos e Suprimentos Farmacêuticos</w:t>
      </w:r>
    </w:p>
    <w:p w14:paraId="2DFCCDF6" w14:textId="56762710" w:rsidR="00062218" w:rsidRDefault="00062218" w:rsidP="00695EA3">
      <w:pPr>
        <w:spacing w:after="200" w:line="276" w:lineRule="auto"/>
        <w:jc w:val="center"/>
        <w:rPr>
          <w:rFonts w:ascii="Times New Roman" w:hAnsi="Times New Roman" w:cs="Times New Roman"/>
          <w:szCs w:val="20"/>
        </w:rPr>
      </w:pPr>
    </w:p>
    <w:p w14:paraId="0DC582B5" w14:textId="6D3410D3" w:rsidR="00062218" w:rsidRDefault="00062218" w:rsidP="00695EA3">
      <w:pPr>
        <w:spacing w:after="200" w:line="276" w:lineRule="auto"/>
        <w:jc w:val="center"/>
        <w:rPr>
          <w:rFonts w:ascii="Times New Roman" w:hAnsi="Times New Roman" w:cs="Times New Roman"/>
          <w:szCs w:val="20"/>
        </w:rPr>
      </w:pPr>
    </w:p>
    <w:p w14:paraId="01765BE7" w14:textId="34B05A1A" w:rsidR="00062218" w:rsidRDefault="00062218" w:rsidP="00695EA3">
      <w:pPr>
        <w:spacing w:after="200" w:line="276" w:lineRule="auto"/>
        <w:jc w:val="center"/>
        <w:rPr>
          <w:rFonts w:ascii="Times New Roman" w:hAnsi="Times New Roman" w:cs="Times New Roman"/>
          <w:szCs w:val="20"/>
        </w:rPr>
      </w:pPr>
    </w:p>
    <w:p w14:paraId="6C7D5F3A" w14:textId="20BB19DD" w:rsidR="00062218" w:rsidRDefault="00062218" w:rsidP="00695EA3">
      <w:pPr>
        <w:spacing w:after="200" w:line="276" w:lineRule="auto"/>
        <w:jc w:val="center"/>
        <w:rPr>
          <w:rFonts w:ascii="Times New Roman" w:hAnsi="Times New Roman" w:cs="Times New Roman"/>
          <w:szCs w:val="20"/>
        </w:rPr>
      </w:pPr>
    </w:p>
    <w:p w14:paraId="44DBF0CD" w14:textId="44B1C72F" w:rsidR="00062218" w:rsidRDefault="00062218" w:rsidP="00695EA3">
      <w:pPr>
        <w:spacing w:after="200" w:line="276" w:lineRule="auto"/>
        <w:jc w:val="center"/>
        <w:rPr>
          <w:rFonts w:ascii="Times New Roman" w:hAnsi="Times New Roman" w:cs="Times New Roman"/>
          <w:szCs w:val="20"/>
        </w:rPr>
      </w:pPr>
    </w:p>
    <w:p w14:paraId="73332053" w14:textId="0B6C1095" w:rsidR="00062218" w:rsidRDefault="00062218" w:rsidP="00695EA3">
      <w:pPr>
        <w:spacing w:after="200" w:line="276" w:lineRule="auto"/>
        <w:jc w:val="center"/>
        <w:rPr>
          <w:rFonts w:ascii="Times New Roman" w:hAnsi="Times New Roman" w:cs="Times New Roman"/>
          <w:szCs w:val="20"/>
        </w:rPr>
      </w:pPr>
    </w:p>
    <w:p w14:paraId="4BC4E47E" w14:textId="5B7E90BC" w:rsidR="00062218" w:rsidRDefault="00062218" w:rsidP="00695EA3">
      <w:pPr>
        <w:spacing w:after="200" w:line="276" w:lineRule="auto"/>
        <w:jc w:val="center"/>
        <w:rPr>
          <w:rFonts w:ascii="Times New Roman" w:hAnsi="Times New Roman" w:cs="Times New Roman"/>
          <w:szCs w:val="20"/>
        </w:rPr>
      </w:pPr>
    </w:p>
    <w:p w14:paraId="218369C5" w14:textId="497D6C81" w:rsidR="00062218" w:rsidRDefault="00062218" w:rsidP="00695EA3">
      <w:pPr>
        <w:spacing w:after="200" w:line="276" w:lineRule="auto"/>
        <w:jc w:val="center"/>
        <w:rPr>
          <w:rFonts w:ascii="Times New Roman" w:hAnsi="Times New Roman" w:cs="Times New Roman"/>
          <w:szCs w:val="20"/>
        </w:rPr>
      </w:pPr>
    </w:p>
    <w:p w14:paraId="6BB864B5" w14:textId="1BFC5769" w:rsidR="00062218" w:rsidRDefault="00062218" w:rsidP="00695EA3">
      <w:pPr>
        <w:spacing w:after="200" w:line="276" w:lineRule="auto"/>
        <w:jc w:val="center"/>
        <w:rPr>
          <w:rFonts w:ascii="Times New Roman" w:hAnsi="Times New Roman" w:cs="Times New Roman"/>
          <w:szCs w:val="20"/>
        </w:rPr>
      </w:pPr>
    </w:p>
    <w:p w14:paraId="48D97019" w14:textId="487AFB7D" w:rsidR="00695EA3" w:rsidRPr="007C2124" w:rsidRDefault="00D222B6" w:rsidP="00695EA3">
      <w:pPr>
        <w:spacing w:after="200" w:line="276" w:lineRule="auto"/>
        <w:jc w:val="center"/>
        <w:rPr>
          <w:rFonts w:ascii="Times New Roman" w:hAnsi="Times New Roman" w:cs="Times New Roman"/>
          <w:szCs w:val="20"/>
        </w:rPr>
      </w:pPr>
      <w:r w:rsidRPr="007C2124">
        <w:rPr>
          <w:rFonts w:ascii="Times New Roman" w:hAnsi="Times New Roman" w:cs="Times New Roman"/>
          <w:szCs w:val="20"/>
        </w:rPr>
        <w:lastRenderedPageBreak/>
        <w:t xml:space="preserve">Anexo </w:t>
      </w:r>
      <w:r w:rsidR="00C02D69" w:rsidRPr="001938D0">
        <w:rPr>
          <w:rFonts w:ascii="Times New Roman" w:hAnsi="Times New Roman" w:cs="Times New Roman"/>
          <w:szCs w:val="20"/>
        </w:rPr>
        <w:t>I</w:t>
      </w:r>
      <w:r w:rsidR="00695EA3" w:rsidRPr="007C2124">
        <w:rPr>
          <w:rFonts w:ascii="Times New Roman" w:hAnsi="Times New Roman" w:cs="Times New Roman"/>
          <w:szCs w:val="20"/>
        </w:rPr>
        <w:t xml:space="preserve"> do Termo de Referência</w:t>
      </w:r>
    </w:p>
    <w:p w14:paraId="76067583" w14:textId="30814580" w:rsidR="00FC28B0" w:rsidRDefault="00695EA3" w:rsidP="00094FAE">
      <w:pPr>
        <w:spacing w:after="200" w:line="276" w:lineRule="auto"/>
        <w:jc w:val="center"/>
        <w:rPr>
          <w:rFonts w:ascii="Times New Roman" w:hAnsi="Times New Roman" w:cs="Times New Roman"/>
          <w:b/>
          <w:szCs w:val="20"/>
        </w:rPr>
      </w:pPr>
      <w:r>
        <w:rPr>
          <w:rFonts w:ascii="Times New Roman" w:hAnsi="Times New Roman" w:cs="Times New Roman"/>
          <w:b/>
          <w:szCs w:val="20"/>
        </w:rPr>
        <w:t>ESPECIFICAÇÕES DO OBJETO</w:t>
      </w:r>
    </w:p>
    <w:p w14:paraId="5FEFCEF0" w14:textId="77777777" w:rsidR="00FC28B0" w:rsidRPr="00C9701A" w:rsidRDefault="00FC28B0" w:rsidP="001938D0">
      <w:pPr>
        <w:rPr>
          <w:highlight w:val="green"/>
        </w:rPr>
      </w:pPr>
    </w:p>
    <w:p w14:paraId="4255CA4D" w14:textId="77777777" w:rsidR="00FC28B0" w:rsidRPr="002724C2" w:rsidRDefault="00FC28B0" w:rsidP="00FC28B0">
      <w:pPr>
        <w:autoSpaceDE w:val="0"/>
        <w:autoSpaceDN w:val="0"/>
        <w:adjustRightInd w:val="0"/>
        <w:rPr>
          <w:rFonts w:ascii="Times New Roman" w:hAnsi="Times New Roman" w:cs="Times New Roman"/>
          <w:b/>
          <w:szCs w:val="20"/>
        </w:rPr>
      </w:pPr>
      <w:r w:rsidRPr="002724C2">
        <w:rPr>
          <w:rFonts w:ascii="Times New Roman" w:hAnsi="Times New Roman" w:cs="Times New Roman"/>
          <w:b/>
          <w:szCs w:val="20"/>
        </w:rPr>
        <w:t>DA FUNDAMENTAÇÃO LEGAL</w:t>
      </w:r>
      <w:r>
        <w:rPr>
          <w:rFonts w:ascii="Times New Roman" w:hAnsi="Times New Roman" w:cs="Times New Roman"/>
          <w:b/>
          <w:szCs w:val="20"/>
        </w:rPr>
        <w:t xml:space="preserve">                                                                                                     </w:t>
      </w:r>
    </w:p>
    <w:p w14:paraId="703EB34D" w14:textId="77777777" w:rsidR="00FC28B0" w:rsidRPr="002724C2" w:rsidRDefault="00FC28B0" w:rsidP="00FC28B0">
      <w:pPr>
        <w:autoSpaceDE w:val="0"/>
        <w:autoSpaceDN w:val="0"/>
        <w:adjustRightInd w:val="0"/>
        <w:rPr>
          <w:rFonts w:ascii="Times New Roman" w:hAnsi="Times New Roman" w:cs="Times New Roman"/>
          <w:szCs w:val="20"/>
        </w:rPr>
      </w:pPr>
    </w:p>
    <w:p w14:paraId="30718E2E" w14:textId="1C23A8A6"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OBS.: A CONTRATADA fica obrigada a apresentar planejamento e gerenciar os serviços demandados de forma que cumpram todas as legislações e compêndios referentes ao transporte e armazenamento</w:t>
      </w:r>
      <w:r w:rsidR="006C7B02">
        <w:rPr>
          <w:rFonts w:ascii="Times New Roman" w:hAnsi="Times New Roman" w:cs="Times New Roman"/>
          <w:szCs w:val="20"/>
        </w:rPr>
        <w:t xml:space="preserve"> </w:t>
      </w:r>
      <w:r w:rsidR="00AA71E7">
        <w:rPr>
          <w:rFonts w:ascii="Times New Roman" w:hAnsi="Times New Roman" w:cs="Times New Roman"/>
          <w:szCs w:val="20"/>
        </w:rPr>
        <w:t xml:space="preserve">em trânsito </w:t>
      </w:r>
      <w:r>
        <w:rPr>
          <w:rFonts w:ascii="Times New Roman" w:hAnsi="Times New Roman" w:cs="Times New Roman"/>
          <w:szCs w:val="20"/>
        </w:rPr>
        <w:t xml:space="preserve">de </w:t>
      </w:r>
      <w:r w:rsidR="006C7B02" w:rsidRPr="00423E48">
        <w:rPr>
          <w:rFonts w:ascii="Times New Roman" w:hAnsi="Times New Roman" w:cs="Times New Roman"/>
          <w:color w:val="000000" w:themeColor="text1"/>
          <w:szCs w:val="20"/>
        </w:rPr>
        <w:t xml:space="preserve">insumos produtivos, insumos de acondicionamento de cargas, insumos de laboratórios, matérias-primas, reagentes, produtos para a saúde, diluente água </w:t>
      </w:r>
      <w:r w:rsidR="006C7B02" w:rsidRPr="002333B8">
        <w:rPr>
          <w:rFonts w:ascii="Times New Roman" w:hAnsi="Times New Roman" w:cs="Times New Roman"/>
          <w:color w:val="000000" w:themeColor="text1"/>
          <w:szCs w:val="20"/>
        </w:rPr>
        <w:t xml:space="preserve">para injetáveis, </w:t>
      </w:r>
      <w:r w:rsidR="00FC63B5" w:rsidRPr="002333B8">
        <w:rPr>
          <w:rFonts w:ascii="Times New Roman" w:hAnsi="Times New Roman" w:cs="Times New Roman"/>
          <w:color w:val="000000" w:themeColor="text1"/>
          <w:szCs w:val="20"/>
        </w:rPr>
        <w:t>a</w:t>
      </w:r>
      <w:r w:rsidR="00FC63B5" w:rsidRPr="00AB36A9">
        <w:rPr>
          <w:rFonts w:ascii="Times New Roman" w:hAnsi="Times New Roman" w:cs="Times New Roman"/>
          <w:color w:val="000000" w:themeColor="text1"/>
          <w:szCs w:val="20"/>
        </w:rPr>
        <w:t xml:space="preserve">mostras de medicamentos para utilização em testes </w:t>
      </w:r>
      <w:r w:rsidR="00FC63B5" w:rsidRPr="007E26D8">
        <w:rPr>
          <w:rFonts w:ascii="Times New Roman" w:hAnsi="Times New Roman" w:cs="Times New Roman"/>
          <w:color w:val="000000" w:themeColor="text1"/>
          <w:szCs w:val="20"/>
        </w:rPr>
        <w:t>ou pesquisas</w:t>
      </w:r>
      <w:r w:rsidR="006C7B02" w:rsidRPr="00F7134E">
        <w:rPr>
          <w:rFonts w:ascii="Times New Roman" w:hAnsi="Times New Roman" w:cs="Times New Roman"/>
          <w:color w:val="000000" w:themeColor="text1"/>
          <w:szCs w:val="20"/>
        </w:rPr>
        <w:t>, equipamentos e peças</w:t>
      </w:r>
      <w:r w:rsidRPr="00663E4B">
        <w:rPr>
          <w:rFonts w:ascii="Times New Roman" w:hAnsi="Times New Roman" w:cs="Times New Roman"/>
          <w:szCs w:val="20"/>
        </w:rPr>
        <w:t>, quando aplicável, bem como aquelas que porventura vierem a ser publicadas e as alterações da legislação</w:t>
      </w:r>
      <w:r w:rsidRPr="002724C2">
        <w:rPr>
          <w:rFonts w:ascii="Times New Roman" w:hAnsi="Times New Roman" w:cs="Times New Roman"/>
          <w:szCs w:val="20"/>
        </w:rPr>
        <w:t xml:space="preserve"> ora vigentes, tais como:</w:t>
      </w:r>
    </w:p>
    <w:p w14:paraId="0F684245"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a) Decreto nº 10.024, de 20 de setembro 2019 - Regulamenta a licitação, na modalidade pregão, na forma eletrônica, para a aquisição de bens e a contratação de serviços comuns, incluídos os serviços comuns de engenharia, e dispõe sobre o uso da dispensa eletrônica, no âmbito da administração pública federal;</w:t>
      </w:r>
    </w:p>
    <w:p w14:paraId="2DC31674"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b) Decreto nº 3.722, de 9 de janeiro de 2001, alterado pelo Decreto nº 4.485, de 25 de novembro de 2002 - Regulamenta o SICAF;</w:t>
      </w:r>
    </w:p>
    <w:p w14:paraId="30411B43"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 xml:space="preserve">c) Decreto nº 8.077, de 14 de </w:t>
      </w:r>
      <w:proofErr w:type="gramStart"/>
      <w:r w:rsidRPr="002724C2">
        <w:rPr>
          <w:rFonts w:ascii="Times New Roman" w:hAnsi="Times New Roman" w:cs="Times New Roman"/>
          <w:szCs w:val="20"/>
        </w:rPr>
        <w:t>Agosto</w:t>
      </w:r>
      <w:proofErr w:type="gramEnd"/>
      <w:r w:rsidRPr="002724C2">
        <w:rPr>
          <w:rFonts w:ascii="Times New Roman" w:hAnsi="Times New Roman" w:cs="Times New Roman"/>
          <w:szCs w:val="20"/>
        </w:rPr>
        <w:t xml:space="preserve"> de 2013, regulamenta as condições para o funcionamento de empresas sujeitas ao licenciamento sanitário, e o registro, controle e monitoramento, no âmbito da vigilância sanitária, dos produtos de que trata a Lei no 6.360/76;</w:t>
      </w:r>
    </w:p>
    <w:p w14:paraId="4CBF98E1"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 xml:space="preserve">d) Guia para a Qualificação de Transporte dos Produtos Biológicos – ANVISA, Guia Nº </w:t>
      </w:r>
      <w:proofErr w:type="gramStart"/>
      <w:r w:rsidRPr="002724C2">
        <w:rPr>
          <w:rFonts w:ascii="Times New Roman" w:hAnsi="Times New Roman" w:cs="Times New Roman"/>
          <w:szCs w:val="20"/>
        </w:rPr>
        <w:t>02 versão</w:t>
      </w:r>
      <w:proofErr w:type="gramEnd"/>
      <w:r w:rsidRPr="002724C2">
        <w:rPr>
          <w:rFonts w:ascii="Times New Roman" w:hAnsi="Times New Roman" w:cs="Times New Roman"/>
          <w:szCs w:val="20"/>
        </w:rPr>
        <w:t>: 02, de 11 de abril de 2017;</w:t>
      </w:r>
    </w:p>
    <w:p w14:paraId="6D58CAC6"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e) Instrução Normativa n.º 5 de 26 de maio de 2017 - Dispõe sobre regras e diretrizes para a contratação de serviços, continuados ou não;</w:t>
      </w:r>
    </w:p>
    <w:p w14:paraId="0268025F"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f) Lei n.º 10.520, de 17 de julho de 2002 - Institui, no âmbito da União, Estados, Distrito Federal e Municípios, nos termos do art. 37, inciso XXI, da Constituição Federal, modalidade de licitação denominada pregão, para aquisição de bens e serviços comuns, e dá outras providências;</w:t>
      </w:r>
    </w:p>
    <w:p w14:paraId="6B2FB47A"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g) Lei n.º 6.360, de 23 de setembro de 1976, dispõe sobre a Vigilância Sanitária a que ficam sujeitos os Medicamentos, as Drogas, os Insumos Farmacêuticos e Correlatos, Cosméticos, Saneantes e Outros Produtos;</w:t>
      </w:r>
    </w:p>
    <w:p w14:paraId="202B8E7B"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 xml:space="preserve">h) Lei nº 13.303, de 30 de junho de 2016, dispõe sobre o estatuto jurídico da empresa pública, da sociedade de economia mista e de suas subsidiárias, no âmbito da União, dos Estados, do Distrito Federal e dos Municípios; Lei nº 10.233/2001, de 5 de junho de 2001 - Dispõe sobre a reestruturação dos transportes aquaviário e terrestre, cria o Conselho Nacional de Integração de Políticas de Transporte, a Agência Nacional de Transportes Terrestres, a Agência Nacional de Transportes Aquaviários e o Departamento Nacional de </w:t>
      </w:r>
      <w:proofErr w:type="spellStart"/>
      <w:r w:rsidRPr="002724C2">
        <w:rPr>
          <w:rFonts w:ascii="Times New Roman" w:hAnsi="Times New Roman" w:cs="Times New Roman"/>
          <w:szCs w:val="20"/>
        </w:rPr>
        <w:t>Infra-Estrutura</w:t>
      </w:r>
      <w:proofErr w:type="spellEnd"/>
      <w:r w:rsidRPr="002724C2">
        <w:rPr>
          <w:rFonts w:ascii="Times New Roman" w:hAnsi="Times New Roman" w:cs="Times New Roman"/>
          <w:szCs w:val="20"/>
        </w:rPr>
        <w:t xml:space="preserve"> de Transportes, e dá outras providências;</w:t>
      </w:r>
    </w:p>
    <w:p w14:paraId="4205CD4A"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 xml:space="preserve">i) Lei nº 10.233/2001, de 5 de junho de 2001 - Dispõe sobre a reestruturação dos transportes aquaviário e terrestre, cria o Conselho Nacional de Integração de Políticas de Transporte, a Agência Nacional de Transportes Terrestres, a Agência Nacional de Transportes Aquaviários e o Departamento Nacional de </w:t>
      </w:r>
      <w:proofErr w:type="spellStart"/>
      <w:r w:rsidRPr="002724C2">
        <w:rPr>
          <w:rFonts w:ascii="Times New Roman" w:hAnsi="Times New Roman" w:cs="Times New Roman"/>
          <w:szCs w:val="20"/>
        </w:rPr>
        <w:t>Infra-Estrutura</w:t>
      </w:r>
      <w:proofErr w:type="spellEnd"/>
      <w:r w:rsidRPr="002724C2">
        <w:rPr>
          <w:rFonts w:ascii="Times New Roman" w:hAnsi="Times New Roman" w:cs="Times New Roman"/>
          <w:szCs w:val="20"/>
        </w:rPr>
        <w:t xml:space="preserve"> de Transportes, e dá outras providências;</w:t>
      </w:r>
    </w:p>
    <w:p w14:paraId="73A16A18"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j) RDC nº 234 de 20/06/2018 – Dispõe sobre a terceirização de etapas de produção, de análises de controle de qualidade, de transporte e de armazenamento de medicamentos e produtos biológicos,</w:t>
      </w:r>
    </w:p>
    <w:p w14:paraId="12700F3C"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e dá outras providências;</w:t>
      </w:r>
    </w:p>
    <w:p w14:paraId="700535A7"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k) RDC nº 222 de 28 de março de 2018 - Regulamenta as Boas Práticas de Gerenciamento dos Resíduos de Serviços de Saúde e dá outras providências;</w:t>
      </w:r>
    </w:p>
    <w:p w14:paraId="12E8451A"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l) Lei nº 9.611, de 19 de fevereiro de 1998 – Dispõe sobre o Transporte Multimodal de Cargas e dá outras providências;</w:t>
      </w:r>
    </w:p>
    <w:p w14:paraId="73AFAC9E"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 xml:space="preserve">m) Decreto 3.411, de 12 de abril de 2000 – Regulamenta a Lei nº 9.611, de 19 de fevereiro de 1998, que dispõe sobre o Transporte Multimodal de Cargas, altera os Decretos </w:t>
      </w:r>
      <w:proofErr w:type="spellStart"/>
      <w:r w:rsidRPr="002724C2">
        <w:rPr>
          <w:rFonts w:ascii="Times New Roman" w:hAnsi="Times New Roman" w:cs="Times New Roman"/>
          <w:szCs w:val="20"/>
        </w:rPr>
        <w:t>n.ºs</w:t>
      </w:r>
      <w:proofErr w:type="spellEnd"/>
      <w:r w:rsidRPr="002724C2">
        <w:rPr>
          <w:rFonts w:ascii="Times New Roman" w:hAnsi="Times New Roman" w:cs="Times New Roman"/>
          <w:szCs w:val="20"/>
        </w:rPr>
        <w:t xml:space="preserve"> 91.030, de 5 de março de 1985 e 1.910, de 21 de maio de 1996, e dá outras providências.</w:t>
      </w:r>
    </w:p>
    <w:p w14:paraId="357E0FC0"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lastRenderedPageBreak/>
        <w:t>n) Lei n° 11.442, de 5 de janeiro de 2007 - Dispõe sobre o transporte rodoviário de cargas por conta de terceiros e mediante remuneração e revoga a Lei no 6.813, de 10 de julho de 1980.</w:t>
      </w:r>
    </w:p>
    <w:p w14:paraId="69A0F440" w14:textId="7D389C64"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OBS¹.: Nos casos de dissonância entre legislações sanitárias e/ou compêndios oficiais que tratam sobre o transporte</w:t>
      </w:r>
      <w:r w:rsidR="00D57E5E">
        <w:rPr>
          <w:rFonts w:ascii="Times New Roman" w:hAnsi="Times New Roman" w:cs="Times New Roman"/>
          <w:szCs w:val="20"/>
        </w:rPr>
        <w:t xml:space="preserve"> e armazenamento </w:t>
      </w:r>
      <w:r w:rsidR="00AA71E7">
        <w:rPr>
          <w:rFonts w:ascii="Times New Roman" w:hAnsi="Times New Roman" w:cs="Times New Roman"/>
          <w:szCs w:val="20"/>
        </w:rPr>
        <w:t>em trânsito</w:t>
      </w:r>
      <w:r w:rsidR="00D57E5E">
        <w:rPr>
          <w:rFonts w:ascii="Times New Roman" w:hAnsi="Times New Roman" w:cs="Times New Roman"/>
          <w:szCs w:val="20"/>
        </w:rPr>
        <w:t xml:space="preserve"> de </w:t>
      </w:r>
      <w:r w:rsidR="00D57E5E" w:rsidRPr="00423E48">
        <w:rPr>
          <w:rFonts w:ascii="Times New Roman" w:hAnsi="Times New Roman" w:cs="Times New Roman"/>
          <w:color w:val="000000" w:themeColor="text1"/>
          <w:szCs w:val="20"/>
        </w:rPr>
        <w:t>insumos produtivos, insumos de acondicionamento de cargas, insumos de laboratórios, matérias-primas, reagentes, produtos para a saúde, diluente água para injetáveis, medicamentos para testes na fábrica, equipamentos e peças</w:t>
      </w:r>
      <w:r w:rsidRPr="002724C2">
        <w:rPr>
          <w:rFonts w:ascii="Times New Roman" w:hAnsi="Times New Roman" w:cs="Times New Roman"/>
          <w:szCs w:val="20"/>
        </w:rPr>
        <w:t>, prevalecerá aquela(e) que for mais restritivo(a), visando sempre assegurar a qualidade da carga</w:t>
      </w:r>
      <w:r>
        <w:rPr>
          <w:rFonts w:ascii="Times New Roman" w:hAnsi="Times New Roman" w:cs="Times New Roman"/>
          <w:szCs w:val="20"/>
        </w:rPr>
        <w:t>.</w:t>
      </w:r>
    </w:p>
    <w:p w14:paraId="5EC7196F"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OBS².: O serviço a ser prestado deve ser projetado alinhado com as normas vigentes (Leis municipais, Agência Nacional de Vigilância Sanitária - ANVISA, Vigilância Sanitária - VISA, Agência Nacional de Transporte Terrestre - ANTT, Sindicatos e demais instituições e órgãos envolvidos).</w:t>
      </w:r>
    </w:p>
    <w:p w14:paraId="17279D87" w14:textId="77777777" w:rsidR="00FC28B0" w:rsidRPr="002724C2" w:rsidRDefault="00FC28B0" w:rsidP="00FC28B0">
      <w:pPr>
        <w:autoSpaceDE w:val="0"/>
        <w:autoSpaceDN w:val="0"/>
        <w:adjustRightInd w:val="0"/>
        <w:spacing w:before="120"/>
        <w:jc w:val="both"/>
        <w:rPr>
          <w:rFonts w:ascii="Times New Roman" w:hAnsi="Times New Roman" w:cs="Times New Roman"/>
          <w:szCs w:val="20"/>
        </w:rPr>
      </w:pPr>
      <w:r w:rsidRPr="002724C2">
        <w:rPr>
          <w:rFonts w:ascii="Times New Roman" w:hAnsi="Times New Roman" w:cs="Times New Roman"/>
          <w:szCs w:val="20"/>
        </w:rPr>
        <w:t xml:space="preserve">OBS³.: A CONTRATADA </w:t>
      </w:r>
      <w:proofErr w:type="spellStart"/>
      <w:r w:rsidRPr="002724C2">
        <w:rPr>
          <w:rFonts w:ascii="Times New Roman" w:hAnsi="Times New Roman" w:cs="Times New Roman"/>
          <w:szCs w:val="20"/>
        </w:rPr>
        <w:t>é</w:t>
      </w:r>
      <w:proofErr w:type="spellEnd"/>
      <w:r w:rsidRPr="002724C2">
        <w:rPr>
          <w:rFonts w:ascii="Times New Roman" w:hAnsi="Times New Roman" w:cs="Times New Roman"/>
          <w:szCs w:val="20"/>
        </w:rPr>
        <w:t xml:space="preserve"> solidariamente responsável perante as autoridades sanitárias, juntamente com a HEMOBRÁS, pelos aspectos técnicos, operacionais e legais inerentes à atividade objeto deste TERMO DE REFERÊNCIA.</w:t>
      </w:r>
    </w:p>
    <w:p w14:paraId="0DE2A485" w14:textId="77777777" w:rsidR="00FC28B0" w:rsidRDefault="00FC28B0" w:rsidP="00FC28B0">
      <w:pPr>
        <w:pStyle w:val="Nivel1"/>
        <w:numPr>
          <w:ilvl w:val="0"/>
          <w:numId w:val="0"/>
        </w:numPr>
        <w:spacing w:before="0" w:after="0" w:line="360" w:lineRule="auto"/>
        <w:ind w:left="284"/>
        <w:contextualSpacing/>
        <w:rPr>
          <w:rFonts w:ascii="Times New Roman" w:hAnsi="Times New Roman"/>
        </w:rPr>
      </w:pPr>
    </w:p>
    <w:p w14:paraId="08759676" w14:textId="77777777" w:rsidR="00FC28B0" w:rsidRDefault="00FC28B0" w:rsidP="00695EA3">
      <w:pPr>
        <w:spacing w:after="200" w:line="276" w:lineRule="auto"/>
        <w:jc w:val="center"/>
        <w:rPr>
          <w:rFonts w:ascii="Times New Roman" w:hAnsi="Times New Roman" w:cs="Times New Roman"/>
          <w:b/>
          <w:szCs w:val="20"/>
        </w:rPr>
      </w:pPr>
    </w:p>
    <w:p w14:paraId="43D50663" w14:textId="77777777" w:rsidR="00695EA3" w:rsidRDefault="00695EA3">
      <w:pPr>
        <w:rPr>
          <w:rFonts w:ascii="Times New Roman" w:hAnsi="Times New Roman" w:cs="Times New Roman"/>
          <w:b/>
          <w:szCs w:val="20"/>
        </w:rPr>
      </w:pPr>
    </w:p>
    <w:p w14:paraId="7480D8F9" w14:textId="77777777" w:rsidR="00695EA3" w:rsidRDefault="00695EA3">
      <w:pPr>
        <w:rPr>
          <w:rFonts w:ascii="Times New Roman" w:hAnsi="Times New Roman" w:cs="Times New Roman"/>
          <w:b/>
          <w:szCs w:val="20"/>
        </w:rPr>
      </w:pPr>
      <w:r>
        <w:rPr>
          <w:rFonts w:ascii="Times New Roman" w:hAnsi="Times New Roman" w:cs="Times New Roman"/>
          <w:b/>
          <w:szCs w:val="20"/>
        </w:rPr>
        <w:br w:type="page"/>
      </w:r>
    </w:p>
    <w:p w14:paraId="7F56DCA1" w14:textId="426D65C9" w:rsidR="00D222B6" w:rsidRPr="00D222B6" w:rsidRDefault="00D222B6" w:rsidP="00D222B6">
      <w:pPr>
        <w:spacing w:line="480" w:lineRule="auto"/>
        <w:ind w:left="357"/>
        <w:jc w:val="center"/>
        <w:rPr>
          <w:rFonts w:ascii="Times New Roman" w:hAnsi="Times New Roman" w:cs="Times New Roman"/>
          <w:szCs w:val="20"/>
        </w:rPr>
      </w:pPr>
      <w:r w:rsidRPr="00064F25">
        <w:rPr>
          <w:rFonts w:ascii="Times New Roman" w:hAnsi="Times New Roman" w:cs="Times New Roman"/>
          <w:szCs w:val="20"/>
        </w:rPr>
        <w:lastRenderedPageBreak/>
        <w:t xml:space="preserve">Anexo </w:t>
      </w:r>
      <w:r w:rsidR="00577A79" w:rsidRPr="001938D0">
        <w:rPr>
          <w:rFonts w:ascii="Times New Roman" w:hAnsi="Times New Roman" w:cs="Times New Roman"/>
          <w:szCs w:val="20"/>
        </w:rPr>
        <w:t>II</w:t>
      </w:r>
      <w:r w:rsidRPr="00D222B6">
        <w:rPr>
          <w:rFonts w:ascii="Times New Roman" w:hAnsi="Times New Roman" w:cs="Times New Roman"/>
          <w:color w:val="FF0000"/>
          <w:szCs w:val="20"/>
        </w:rPr>
        <w:t xml:space="preserve"> </w:t>
      </w:r>
      <w:r w:rsidRPr="00D222B6">
        <w:rPr>
          <w:rFonts w:ascii="Times New Roman" w:hAnsi="Times New Roman" w:cs="Times New Roman"/>
          <w:szCs w:val="20"/>
        </w:rPr>
        <w:t>do Termo de Referência</w:t>
      </w:r>
    </w:p>
    <w:p w14:paraId="0C0D84EF" w14:textId="7D07301A" w:rsidR="00577A79" w:rsidRDefault="00577A79" w:rsidP="00577A79">
      <w:pPr>
        <w:spacing w:line="480" w:lineRule="auto"/>
        <w:ind w:left="357"/>
        <w:jc w:val="center"/>
        <w:rPr>
          <w:rFonts w:ascii="Times New Roman" w:hAnsi="Times New Roman" w:cs="Times New Roman"/>
          <w:b/>
          <w:szCs w:val="20"/>
        </w:rPr>
      </w:pPr>
      <w:r w:rsidRPr="0035184C">
        <w:rPr>
          <w:rFonts w:ascii="Times New Roman" w:hAnsi="Times New Roman" w:cs="Times New Roman"/>
          <w:b/>
          <w:szCs w:val="20"/>
        </w:rPr>
        <w:t>INSTRUMENTO DE AVALIAÇÃO DA EXECUÇÃO DO SERVIÇO</w:t>
      </w:r>
    </w:p>
    <w:tbl>
      <w:tblPr>
        <w:tblStyle w:val="Tabelacomgrade"/>
        <w:tblW w:w="0" w:type="auto"/>
        <w:tblInd w:w="357" w:type="dxa"/>
        <w:tblLook w:val="04A0" w:firstRow="1" w:lastRow="0" w:firstColumn="1" w:lastColumn="0" w:noHBand="0" w:noVBand="1"/>
      </w:tblPr>
      <w:tblGrid>
        <w:gridCol w:w="2982"/>
        <w:gridCol w:w="3425"/>
        <w:gridCol w:w="1399"/>
        <w:gridCol w:w="1465"/>
      </w:tblGrid>
      <w:tr w:rsidR="0048353F" w:rsidRPr="00E07FD7" w14:paraId="447C6B82" w14:textId="77777777" w:rsidTr="00004917">
        <w:tc>
          <w:tcPr>
            <w:tcW w:w="29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D9DE8B8" w14:textId="77777777" w:rsidR="0048353F" w:rsidRPr="00E07FD7" w:rsidRDefault="0048353F" w:rsidP="00004917">
            <w:pPr>
              <w:spacing w:line="480" w:lineRule="auto"/>
              <w:jc w:val="center"/>
              <w:rPr>
                <w:rFonts w:cs="Times New Roman"/>
                <w:b/>
                <w:szCs w:val="20"/>
                <w:lang w:eastAsia="pt-BR"/>
              </w:rPr>
            </w:pPr>
            <w:r w:rsidRPr="00E07FD7">
              <w:rPr>
                <w:rFonts w:cs="Times New Roman"/>
                <w:b/>
                <w:szCs w:val="20"/>
              </w:rPr>
              <w:t>Indicador</w:t>
            </w:r>
          </w:p>
        </w:tc>
        <w:tc>
          <w:tcPr>
            <w:tcW w:w="34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DF5DA99" w14:textId="77777777" w:rsidR="0048353F" w:rsidRPr="00E07FD7" w:rsidRDefault="0048353F" w:rsidP="00004917">
            <w:pPr>
              <w:spacing w:line="480" w:lineRule="auto"/>
              <w:jc w:val="center"/>
              <w:rPr>
                <w:rFonts w:cs="Times New Roman"/>
                <w:b/>
                <w:szCs w:val="20"/>
                <w:lang w:eastAsia="pt-BR"/>
              </w:rPr>
            </w:pPr>
            <w:r w:rsidRPr="00E07FD7">
              <w:rPr>
                <w:rFonts w:cs="Times New Roman"/>
                <w:b/>
                <w:szCs w:val="20"/>
              </w:rPr>
              <w:t xml:space="preserve">Critério (Faixas de Pontuação) – Por </w:t>
            </w:r>
            <w:r>
              <w:rPr>
                <w:rFonts w:cs="Times New Roman"/>
                <w:b/>
                <w:szCs w:val="20"/>
              </w:rPr>
              <w:t>mês de referência</w:t>
            </w:r>
          </w:p>
        </w:tc>
        <w:tc>
          <w:tcPr>
            <w:tcW w:w="13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BCFEDE2" w14:textId="77777777" w:rsidR="0048353F" w:rsidRPr="00E07FD7" w:rsidRDefault="0048353F" w:rsidP="00004917">
            <w:pPr>
              <w:spacing w:line="480" w:lineRule="auto"/>
              <w:jc w:val="center"/>
              <w:rPr>
                <w:rFonts w:cs="Times New Roman"/>
                <w:b/>
                <w:szCs w:val="20"/>
                <w:lang w:eastAsia="pt-BR"/>
              </w:rPr>
            </w:pPr>
            <w:r w:rsidRPr="00E07FD7">
              <w:rPr>
                <w:rFonts w:cs="Times New Roman"/>
                <w:b/>
                <w:szCs w:val="20"/>
              </w:rPr>
              <w:t>Pontos</w:t>
            </w:r>
          </w:p>
        </w:tc>
        <w:tc>
          <w:tcPr>
            <w:tcW w:w="14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2E5C9D4" w14:textId="77777777" w:rsidR="0048353F" w:rsidRPr="00E07FD7" w:rsidRDefault="0048353F" w:rsidP="00004917">
            <w:pPr>
              <w:spacing w:line="480" w:lineRule="auto"/>
              <w:jc w:val="center"/>
              <w:rPr>
                <w:rFonts w:cs="Times New Roman"/>
                <w:b/>
                <w:szCs w:val="20"/>
                <w:lang w:eastAsia="pt-BR"/>
              </w:rPr>
            </w:pPr>
            <w:r w:rsidRPr="00E07FD7">
              <w:rPr>
                <w:rFonts w:cs="Times New Roman"/>
                <w:b/>
                <w:szCs w:val="20"/>
              </w:rPr>
              <w:t>Avaliação</w:t>
            </w:r>
          </w:p>
        </w:tc>
      </w:tr>
      <w:tr w:rsidR="0048353F" w:rsidRPr="00E07FD7" w14:paraId="0F0E1F5C" w14:textId="77777777" w:rsidTr="00004917">
        <w:tc>
          <w:tcPr>
            <w:tcW w:w="2982" w:type="dxa"/>
            <w:vMerge w:val="restart"/>
            <w:tcBorders>
              <w:top w:val="single" w:sz="4" w:space="0" w:color="000000"/>
              <w:left w:val="single" w:sz="4" w:space="0" w:color="000000"/>
              <w:right w:val="single" w:sz="4" w:space="0" w:color="000000"/>
            </w:tcBorders>
            <w:vAlign w:val="center"/>
            <w:hideMark/>
          </w:tcPr>
          <w:p w14:paraId="74353B7C" w14:textId="77777777" w:rsidR="0048353F" w:rsidRPr="00E07FD7" w:rsidRDefault="0048353F" w:rsidP="00004917">
            <w:pPr>
              <w:rPr>
                <w:szCs w:val="20"/>
              </w:rPr>
            </w:pPr>
            <w:r w:rsidRPr="00FA3E46">
              <w:rPr>
                <w:szCs w:val="20"/>
              </w:rPr>
              <w:t>Descumprimento do prazo</w:t>
            </w:r>
            <w:r>
              <w:rPr>
                <w:szCs w:val="20"/>
              </w:rPr>
              <w:t xml:space="preserve"> definido</w:t>
            </w:r>
            <w:r w:rsidRPr="00E07FD7">
              <w:rPr>
                <w:szCs w:val="20"/>
              </w:rPr>
              <w:t xml:space="preserve"> de execução do serviço conforme cronograma </w:t>
            </w:r>
            <w:r>
              <w:rPr>
                <w:szCs w:val="20"/>
              </w:rPr>
              <w:t>da operação logística</w:t>
            </w:r>
            <w:r w:rsidRPr="00E07FD7">
              <w:rPr>
                <w:szCs w:val="20"/>
              </w:rPr>
              <w:t xml:space="preserve">, </w:t>
            </w:r>
            <w:r w:rsidRPr="002724C2">
              <w:rPr>
                <w:szCs w:val="20"/>
              </w:rPr>
              <w:t>no que se refere a atrasos sob responsabilidade</w:t>
            </w:r>
            <w:r>
              <w:rPr>
                <w:szCs w:val="20"/>
              </w:rPr>
              <w:t xml:space="preserve"> e governabilidade</w:t>
            </w:r>
            <w:r w:rsidRPr="002724C2">
              <w:rPr>
                <w:szCs w:val="20"/>
              </w:rPr>
              <w:t xml:space="preserve"> da</w:t>
            </w:r>
            <w:r>
              <w:rPr>
                <w:szCs w:val="20"/>
              </w:rPr>
              <w:t xml:space="preserve"> gestão e</w:t>
            </w:r>
            <w:r w:rsidRPr="002724C2">
              <w:rPr>
                <w:szCs w:val="20"/>
              </w:rPr>
              <w:t xml:space="preserve"> </w:t>
            </w:r>
            <w:r w:rsidRPr="00E07FD7">
              <w:rPr>
                <w:szCs w:val="20"/>
              </w:rPr>
              <w:t xml:space="preserve">execução da contratada ou por </w:t>
            </w:r>
            <w:r>
              <w:rPr>
                <w:szCs w:val="20"/>
              </w:rPr>
              <w:t>parceiros</w:t>
            </w:r>
            <w:r w:rsidRPr="00E07FD7">
              <w:rPr>
                <w:szCs w:val="20"/>
              </w:rPr>
              <w:t xml:space="preserve"> sob sua responsabilidade.</w:t>
            </w:r>
          </w:p>
        </w:tc>
        <w:tc>
          <w:tcPr>
            <w:tcW w:w="3425" w:type="dxa"/>
            <w:tcBorders>
              <w:top w:val="single" w:sz="4" w:space="0" w:color="000000"/>
              <w:left w:val="single" w:sz="4" w:space="0" w:color="000000"/>
              <w:bottom w:val="single" w:sz="4" w:space="0" w:color="000000"/>
              <w:right w:val="single" w:sz="4" w:space="0" w:color="000000"/>
            </w:tcBorders>
            <w:vAlign w:val="center"/>
            <w:hideMark/>
          </w:tcPr>
          <w:p w14:paraId="3937EC0C" w14:textId="77777777" w:rsidR="0048353F" w:rsidRPr="00E07FD7" w:rsidRDefault="0048353F" w:rsidP="00004917">
            <w:pPr>
              <w:spacing w:line="480" w:lineRule="auto"/>
              <w:jc w:val="center"/>
              <w:rPr>
                <w:rFonts w:cs="Times New Roman"/>
                <w:b/>
                <w:szCs w:val="20"/>
                <w:lang w:eastAsia="pt-BR"/>
              </w:rPr>
            </w:pPr>
            <w:r w:rsidRPr="00E07FD7">
              <w:rPr>
                <w:rFonts w:cs="Times New Roman"/>
                <w:b/>
              </w:rPr>
              <w:t>Sem ocorrências de atraso</w:t>
            </w:r>
          </w:p>
        </w:tc>
        <w:tc>
          <w:tcPr>
            <w:tcW w:w="1399" w:type="dxa"/>
            <w:tcBorders>
              <w:top w:val="single" w:sz="4" w:space="0" w:color="000000"/>
              <w:left w:val="single" w:sz="4" w:space="0" w:color="000000"/>
              <w:bottom w:val="single" w:sz="4" w:space="0" w:color="000000"/>
              <w:right w:val="single" w:sz="4" w:space="0" w:color="000000"/>
            </w:tcBorders>
            <w:vAlign w:val="center"/>
            <w:hideMark/>
          </w:tcPr>
          <w:p w14:paraId="316766B2" w14:textId="77777777" w:rsidR="0048353F" w:rsidRPr="00E07FD7" w:rsidRDefault="0048353F" w:rsidP="00004917">
            <w:pPr>
              <w:spacing w:line="480" w:lineRule="auto"/>
              <w:jc w:val="center"/>
              <w:rPr>
                <w:rFonts w:cs="Times New Roman"/>
                <w:b/>
                <w:szCs w:val="20"/>
                <w:lang w:eastAsia="pt-BR"/>
              </w:rPr>
            </w:pPr>
            <w:r>
              <w:rPr>
                <w:rFonts w:cs="Times New Roman"/>
                <w:b/>
                <w:szCs w:val="20"/>
              </w:rPr>
              <w:t>20</w:t>
            </w:r>
          </w:p>
        </w:tc>
        <w:tc>
          <w:tcPr>
            <w:tcW w:w="1465" w:type="dxa"/>
            <w:tcBorders>
              <w:top w:val="single" w:sz="4" w:space="0" w:color="000000"/>
              <w:left w:val="single" w:sz="4" w:space="0" w:color="000000"/>
              <w:bottom w:val="single" w:sz="4" w:space="0" w:color="000000"/>
              <w:right w:val="single" w:sz="4" w:space="0" w:color="000000"/>
            </w:tcBorders>
            <w:vAlign w:val="center"/>
          </w:tcPr>
          <w:p w14:paraId="66DB8870" w14:textId="77777777" w:rsidR="0048353F" w:rsidRPr="00E07FD7" w:rsidRDefault="0048353F" w:rsidP="00004917">
            <w:pPr>
              <w:spacing w:line="480" w:lineRule="auto"/>
              <w:jc w:val="center"/>
              <w:rPr>
                <w:rFonts w:cs="Times New Roman"/>
                <w:b/>
                <w:szCs w:val="20"/>
                <w:lang w:eastAsia="pt-BR"/>
              </w:rPr>
            </w:pPr>
          </w:p>
        </w:tc>
      </w:tr>
      <w:tr w:rsidR="0048353F" w:rsidRPr="00E07FD7" w14:paraId="2AE57FFA" w14:textId="77777777" w:rsidTr="00004917">
        <w:tc>
          <w:tcPr>
            <w:tcW w:w="2982" w:type="dxa"/>
            <w:vMerge/>
            <w:tcBorders>
              <w:left w:val="single" w:sz="4" w:space="0" w:color="000000"/>
              <w:right w:val="single" w:sz="4" w:space="0" w:color="000000"/>
            </w:tcBorders>
            <w:vAlign w:val="center"/>
            <w:hideMark/>
          </w:tcPr>
          <w:p w14:paraId="2BD5CAC4" w14:textId="77777777" w:rsidR="0048353F" w:rsidRPr="00E07FD7"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hideMark/>
          </w:tcPr>
          <w:p w14:paraId="43D07979" w14:textId="77777777" w:rsidR="0048353F" w:rsidRPr="00E07FD7" w:rsidRDefault="0048353F" w:rsidP="00004917">
            <w:pPr>
              <w:spacing w:line="480" w:lineRule="auto"/>
              <w:jc w:val="center"/>
              <w:rPr>
                <w:rFonts w:cs="Times New Roman"/>
                <w:b/>
                <w:szCs w:val="20"/>
                <w:lang w:eastAsia="pt-BR"/>
              </w:rPr>
            </w:pPr>
            <w:r>
              <w:rPr>
                <w:rFonts w:cs="Times New Roman"/>
                <w:b/>
                <w:szCs w:val="20"/>
              </w:rPr>
              <w:t>1</w:t>
            </w:r>
            <w:r w:rsidRPr="00E07FD7">
              <w:rPr>
                <w:rFonts w:cs="Times New Roman"/>
                <w:b/>
                <w:szCs w:val="20"/>
              </w:rPr>
              <w:t xml:space="preserve"> ocorrências </w:t>
            </w:r>
            <w:r w:rsidRPr="00E07FD7">
              <w:rPr>
                <w:rFonts w:cs="Times New Roman"/>
                <w:b/>
              </w:rPr>
              <w:t>de atraso</w:t>
            </w:r>
          </w:p>
        </w:tc>
        <w:tc>
          <w:tcPr>
            <w:tcW w:w="1399" w:type="dxa"/>
            <w:tcBorders>
              <w:top w:val="single" w:sz="4" w:space="0" w:color="000000"/>
              <w:left w:val="single" w:sz="4" w:space="0" w:color="000000"/>
              <w:bottom w:val="single" w:sz="4" w:space="0" w:color="000000"/>
              <w:right w:val="single" w:sz="4" w:space="0" w:color="000000"/>
            </w:tcBorders>
            <w:vAlign w:val="center"/>
            <w:hideMark/>
          </w:tcPr>
          <w:p w14:paraId="2FD1009B" w14:textId="77777777" w:rsidR="0048353F" w:rsidRPr="00E07FD7" w:rsidRDefault="0048353F" w:rsidP="00004917">
            <w:pPr>
              <w:spacing w:line="480" w:lineRule="auto"/>
              <w:jc w:val="center"/>
              <w:rPr>
                <w:rFonts w:cs="Times New Roman"/>
                <w:b/>
                <w:szCs w:val="20"/>
                <w:lang w:eastAsia="pt-BR"/>
              </w:rPr>
            </w:pPr>
            <w:r>
              <w:rPr>
                <w:rFonts w:cs="Times New Roman"/>
                <w:b/>
                <w:szCs w:val="20"/>
              </w:rPr>
              <w:t>15</w:t>
            </w:r>
          </w:p>
        </w:tc>
        <w:tc>
          <w:tcPr>
            <w:tcW w:w="1465" w:type="dxa"/>
            <w:tcBorders>
              <w:top w:val="single" w:sz="4" w:space="0" w:color="000000"/>
              <w:left w:val="single" w:sz="4" w:space="0" w:color="000000"/>
              <w:bottom w:val="single" w:sz="4" w:space="0" w:color="000000"/>
              <w:right w:val="single" w:sz="4" w:space="0" w:color="000000"/>
            </w:tcBorders>
            <w:vAlign w:val="center"/>
          </w:tcPr>
          <w:p w14:paraId="0011187F" w14:textId="77777777" w:rsidR="0048353F" w:rsidRPr="00E07FD7" w:rsidRDefault="0048353F" w:rsidP="00004917">
            <w:pPr>
              <w:spacing w:line="480" w:lineRule="auto"/>
              <w:jc w:val="center"/>
              <w:rPr>
                <w:rFonts w:cs="Times New Roman"/>
                <w:b/>
                <w:szCs w:val="20"/>
                <w:lang w:eastAsia="pt-BR"/>
              </w:rPr>
            </w:pPr>
          </w:p>
        </w:tc>
      </w:tr>
      <w:tr w:rsidR="0048353F" w:rsidRPr="00E07FD7" w14:paraId="088F6DD2" w14:textId="77777777" w:rsidTr="00004917">
        <w:tc>
          <w:tcPr>
            <w:tcW w:w="2982" w:type="dxa"/>
            <w:vMerge/>
            <w:tcBorders>
              <w:left w:val="single" w:sz="4" w:space="0" w:color="000000"/>
              <w:right w:val="single" w:sz="4" w:space="0" w:color="000000"/>
            </w:tcBorders>
            <w:vAlign w:val="center"/>
          </w:tcPr>
          <w:p w14:paraId="416B6A5F" w14:textId="77777777" w:rsidR="0048353F" w:rsidRPr="00E07FD7"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50DC89BD" w14:textId="77777777" w:rsidR="0048353F" w:rsidRPr="00E07FD7" w:rsidRDefault="0048353F" w:rsidP="00004917">
            <w:pPr>
              <w:spacing w:line="480" w:lineRule="auto"/>
              <w:jc w:val="center"/>
              <w:rPr>
                <w:rFonts w:cs="Times New Roman"/>
                <w:b/>
                <w:szCs w:val="20"/>
              </w:rPr>
            </w:pPr>
            <w:r>
              <w:rPr>
                <w:rFonts w:cs="Times New Roman"/>
                <w:b/>
                <w:szCs w:val="20"/>
              </w:rPr>
              <w:t>2</w:t>
            </w:r>
            <w:r w:rsidRPr="00E07FD7">
              <w:rPr>
                <w:rFonts w:cs="Times New Roman"/>
                <w:b/>
                <w:szCs w:val="20"/>
              </w:rPr>
              <w:t xml:space="preserve"> ocorrências </w:t>
            </w:r>
            <w:r w:rsidRPr="00E07FD7">
              <w:rPr>
                <w:rFonts w:cs="Times New Roman"/>
                <w:b/>
              </w:rPr>
              <w:t>de atraso</w:t>
            </w:r>
          </w:p>
        </w:tc>
        <w:tc>
          <w:tcPr>
            <w:tcW w:w="1399" w:type="dxa"/>
            <w:tcBorders>
              <w:top w:val="single" w:sz="4" w:space="0" w:color="000000"/>
              <w:left w:val="single" w:sz="4" w:space="0" w:color="000000"/>
              <w:bottom w:val="single" w:sz="4" w:space="0" w:color="000000"/>
              <w:right w:val="single" w:sz="4" w:space="0" w:color="000000"/>
            </w:tcBorders>
            <w:vAlign w:val="center"/>
          </w:tcPr>
          <w:p w14:paraId="379CFF96" w14:textId="77777777" w:rsidR="0048353F" w:rsidRPr="002724C2" w:rsidDel="006E69D2" w:rsidRDefault="0048353F" w:rsidP="00004917">
            <w:pPr>
              <w:spacing w:line="480" w:lineRule="auto"/>
              <w:jc w:val="center"/>
              <w:rPr>
                <w:rFonts w:cs="Times New Roman"/>
                <w:b/>
                <w:szCs w:val="20"/>
              </w:rPr>
            </w:pPr>
            <w:r>
              <w:rPr>
                <w:rFonts w:cs="Times New Roman"/>
                <w:b/>
                <w:szCs w:val="20"/>
              </w:rPr>
              <w:t>10</w:t>
            </w:r>
          </w:p>
        </w:tc>
        <w:tc>
          <w:tcPr>
            <w:tcW w:w="1465" w:type="dxa"/>
            <w:tcBorders>
              <w:top w:val="single" w:sz="4" w:space="0" w:color="000000"/>
              <w:left w:val="single" w:sz="4" w:space="0" w:color="000000"/>
              <w:bottom w:val="single" w:sz="4" w:space="0" w:color="000000"/>
              <w:right w:val="single" w:sz="4" w:space="0" w:color="000000"/>
            </w:tcBorders>
            <w:vAlign w:val="center"/>
          </w:tcPr>
          <w:p w14:paraId="1D05F4DC" w14:textId="77777777" w:rsidR="0048353F" w:rsidRPr="00E07FD7" w:rsidRDefault="0048353F" w:rsidP="00004917">
            <w:pPr>
              <w:spacing w:line="480" w:lineRule="auto"/>
              <w:jc w:val="center"/>
              <w:rPr>
                <w:rFonts w:cs="Times New Roman"/>
                <w:b/>
                <w:szCs w:val="20"/>
              </w:rPr>
            </w:pPr>
          </w:p>
        </w:tc>
      </w:tr>
      <w:tr w:rsidR="0048353F" w:rsidRPr="00E07FD7" w14:paraId="3994269C" w14:textId="77777777" w:rsidTr="00004917">
        <w:tc>
          <w:tcPr>
            <w:tcW w:w="2982" w:type="dxa"/>
            <w:vMerge/>
            <w:tcBorders>
              <w:left w:val="single" w:sz="4" w:space="0" w:color="000000"/>
              <w:bottom w:val="single" w:sz="4" w:space="0" w:color="000000"/>
              <w:right w:val="single" w:sz="4" w:space="0" w:color="000000"/>
            </w:tcBorders>
            <w:vAlign w:val="center"/>
          </w:tcPr>
          <w:p w14:paraId="0174D939" w14:textId="77777777" w:rsidR="0048353F" w:rsidRPr="00E07FD7"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7ABE2191" w14:textId="77777777" w:rsidR="0048353F" w:rsidRPr="00E07FD7" w:rsidRDefault="0048353F" w:rsidP="00004917">
            <w:pPr>
              <w:spacing w:line="480" w:lineRule="auto"/>
              <w:jc w:val="center"/>
              <w:rPr>
                <w:rFonts w:cs="Times New Roman"/>
                <w:b/>
                <w:szCs w:val="20"/>
              </w:rPr>
            </w:pPr>
            <w:r>
              <w:rPr>
                <w:rFonts w:cs="Times New Roman"/>
                <w:b/>
                <w:szCs w:val="20"/>
              </w:rPr>
              <w:t>3 ou mais ocorrências de atraso</w:t>
            </w:r>
          </w:p>
        </w:tc>
        <w:tc>
          <w:tcPr>
            <w:tcW w:w="1399" w:type="dxa"/>
            <w:tcBorders>
              <w:top w:val="single" w:sz="4" w:space="0" w:color="000000"/>
              <w:left w:val="single" w:sz="4" w:space="0" w:color="000000"/>
              <w:bottom w:val="single" w:sz="4" w:space="0" w:color="000000"/>
              <w:right w:val="single" w:sz="4" w:space="0" w:color="000000"/>
            </w:tcBorders>
            <w:vAlign w:val="center"/>
          </w:tcPr>
          <w:p w14:paraId="6B1AAAEA" w14:textId="77777777" w:rsidR="0048353F" w:rsidRPr="002724C2" w:rsidDel="006E69D2" w:rsidRDefault="0048353F" w:rsidP="00004917">
            <w:pPr>
              <w:spacing w:line="480" w:lineRule="auto"/>
              <w:jc w:val="center"/>
              <w:rPr>
                <w:rFonts w:cs="Times New Roman"/>
                <w:b/>
                <w:szCs w:val="20"/>
              </w:rPr>
            </w:pPr>
            <w:r>
              <w:rPr>
                <w:rFonts w:cs="Times New Roman"/>
                <w:b/>
                <w:szCs w:val="20"/>
              </w:rPr>
              <w:t>5</w:t>
            </w:r>
          </w:p>
        </w:tc>
        <w:tc>
          <w:tcPr>
            <w:tcW w:w="1465" w:type="dxa"/>
            <w:tcBorders>
              <w:top w:val="single" w:sz="4" w:space="0" w:color="000000"/>
              <w:left w:val="single" w:sz="4" w:space="0" w:color="000000"/>
              <w:bottom w:val="single" w:sz="4" w:space="0" w:color="000000"/>
              <w:right w:val="single" w:sz="4" w:space="0" w:color="000000"/>
            </w:tcBorders>
            <w:vAlign w:val="center"/>
          </w:tcPr>
          <w:p w14:paraId="791BC652" w14:textId="77777777" w:rsidR="0048353F" w:rsidRPr="00E07FD7" w:rsidRDefault="0048353F" w:rsidP="00004917">
            <w:pPr>
              <w:spacing w:line="480" w:lineRule="auto"/>
              <w:jc w:val="center"/>
              <w:rPr>
                <w:rFonts w:cs="Times New Roman"/>
                <w:b/>
                <w:szCs w:val="20"/>
              </w:rPr>
            </w:pPr>
          </w:p>
        </w:tc>
      </w:tr>
      <w:tr w:rsidR="0048353F" w:rsidRPr="00E07FD7" w14:paraId="7B4A8839" w14:textId="77777777" w:rsidTr="00004917">
        <w:tc>
          <w:tcPr>
            <w:tcW w:w="2982" w:type="dxa"/>
            <w:vMerge w:val="restart"/>
            <w:tcBorders>
              <w:top w:val="single" w:sz="4" w:space="0" w:color="000000"/>
              <w:left w:val="single" w:sz="4" w:space="0" w:color="000000"/>
              <w:right w:val="single" w:sz="4" w:space="0" w:color="000000"/>
            </w:tcBorders>
            <w:vAlign w:val="center"/>
          </w:tcPr>
          <w:p w14:paraId="0399FB07" w14:textId="77777777" w:rsidR="0048353F" w:rsidRDefault="0048353F" w:rsidP="00004917">
            <w:pPr>
              <w:rPr>
                <w:szCs w:val="20"/>
              </w:rPr>
            </w:pPr>
            <w:r>
              <w:rPr>
                <w:szCs w:val="20"/>
              </w:rPr>
              <w:t>Não atendimento das especificações da operação logística solicitadas na formalização da demanda.</w:t>
            </w:r>
          </w:p>
        </w:tc>
        <w:tc>
          <w:tcPr>
            <w:tcW w:w="3425" w:type="dxa"/>
            <w:tcBorders>
              <w:top w:val="single" w:sz="4" w:space="0" w:color="000000"/>
              <w:left w:val="single" w:sz="4" w:space="0" w:color="000000"/>
              <w:bottom w:val="single" w:sz="4" w:space="0" w:color="000000"/>
              <w:right w:val="single" w:sz="4" w:space="0" w:color="000000"/>
            </w:tcBorders>
            <w:vAlign w:val="center"/>
          </w:tcPr>
          <w:p w14:paraId="453FF28A" w14:textId="77777777" w:rsidR="0048353F" w:rsidRPr="00E07FD7" w:rsidRDefault="0048353F" w:rsidP="00004917">
            <w:pPr>
              <w:spacing w:line="480" w:lineRule="auto"/>
              <w:jc w:val="center"/>
              <w:rPr>
                <w:rFonts w:cs="Times New Roman"/>
                <w:b/>
              </w:rPr>
            </w:pPr>
            <w:r w:rsidRPr="00E07FD7">
              <w:rPr>
                <w:rFonts w:cs="Times New Roman"/>
                <w:b/>
              </w:rPr>
              <w:t>Sem ocorrências</w:t>
            </w:r>
          </w:p>
        </w:tc>
        <w:tc>
          <w:tcPr>
            <w:tcW w:w="1399" w:type="dxa"/>
            <w:tcBorders>
              <w:top w:val="single" w:sz="4" w:space="0" w:color="000000"/>
              <w:left w:val="single" w:sz="4" w:space="0" w:color="000000"/>
              <w:bottom w:val="single" w:sz="4" w:space="0" w:color="000000"/>
              <w:right w:val="single" w:sz="4" w:space="0" w:color="000000"/>
            </w:tcBorders>
            <w:vAlign w:val="center"/>
          </w:tcPr>
          <w:p w14:paraId="41487E69" w14:textId="77777777" w:rsidR="0048353F" w:rsidRPr="00E07FD7" w:rsidRDefault="0048353F" w:rsidP="00004917">
            <w:pPr>
              <w:spacing w:line="480" w:lineRule="auto"/>
              <w:jc w:val="center"/>
              <w:rPr>
                <w:rFonts w:cs="Times New Roman"/>
                <w:b/>
              </w:rPr>
            </w:pPr>
            <w:r>
              <w:rPr>
                <w:rFonts w:cs="Times New Roman"/>
                <w:b/>
              </w:rPr>
              <w:t>20</w:t>
            </w:r>
          </w:p>
        </w:tc>
        <w:tc>
          <w:tcPr>
            <w:tcW w:w="1465" w:type="dxa"/>
            <w:tcBorders>
              <w:top w:val="single" w:sz="4" w:space="0" w:color="000000"/>
              <w:left w:val="single" w:sz="4" w:space="0" w:color="000000"/>
              <w:bottom w:val="single" w:sz="4" w:space="0" w:color="000000"/>
              <w:right w:val="single" w:sz="4" w:space="0" w:color="000000"/>
            </w:tcBorders>
            <w:vAlign w:val="center"/>
          </w:tcPr>
          <w:p w14:paraId="152659AA" w14:textId="77777777" w:rsidR="0048353F" w:rsidRPr="00E07FD7" w:rsidRDefault="0048353F" w:rsidP="00004917">
            <w:pPr>
              <w:spacing w:line="480" w:lineRule="auto"/>
              <w:jc w:val="center"/>
              <w:rPr>
                <w:rFonts w:cs="Times New Roman"/>
                <w:b/>
                <w:szCs w:val="20"/>
              </w:rPr>
            </w:pPr>
          </w:p>
        </w:tc>
      </w:tr>
      <w:tr w:rsidR="0048353F" w:rsidRPr="00E07FD7" w14:paraId="0E99693D" w14:textId="77777777" w:rsidTr="00004917">
        <w:tc>
          <w:tcPr>
            <w:tcW w:w="2982" w:type="dxa"/>
            <w:vMerge/>
            <w:tcBorders>
              <w:top w:val="single" w:sz="4" w:space="0" w:color="000000"/>
              <w:left w:val="single" w:sz="4" w:space="0" w:color="000000"/>
              <w:right w:val="single" w:sz="4" w:space="0" w:color="000000"/>
            </w:tcBorders>
            <w:vAlign w:val="center"/>
          </w:tcPr>
          <w:p w14:paraId="7558FF1F" w14:textId="77777777" w:rsidR="0048353F"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72403162" w14:textId="77777777" w:rsidR="0048353F" w:rsidRPr="00E07FD7" w:rsidRDefault="0048353F" w:rsidP="00004917">
            <w:pPr>
              <w:spacing w:line="480" w:lineRule="auto"/>
              <w:jc w:val="center"/>
              <w:rPr>
                <w:rFonts w:cs="Times New Roman"/>
                <w:b/>
              </w:rPr>
            </w:pPr>
            <w:r>
              <w:rPr>
                <w:rFonts w:cs="Times New Roman"/>
                <w:b/>
                <w:szCs w:val="20"/>
              </w:rPr>
              <w:t>1</w:t>
            </w:r>
            <w:r w:rsidRPr="00E07FD7">
              <w:rPr>
                <w:rFonts w:cs="Times New Roman"/>
                <w:b/>
                <w:szCs w:val="20"/>
              </w:rPr>
              <w:t xml:space="preserve"> ocorrência</w:t>
            </w:r>
          </w:p>
        </w:tc>
        <w:tc>
          <w:tcPr>
            <w:tcW w:w="1399" w:type="dxa"/>
            <w:tcBorders>
              <w:top w:val="single" w:sz="4" w:space="0" w:color="000000"/>
              <w:left w:val="single" w:sz="4" w:space="0" w:color="000000"/>
              <w:bottom w:val="single" w:sz="4" w:space="0" w:color="000000"/>
              <w:right w:val="single" w:sz="4" w:space="0" w:color="000000"/>
            </w:tcBorders>
            <w:vAlign w:val="center"/>
          </w:tcPr>
          <w:p w14:paraId="23B376D0" w14:textId="77777777" w:rsidR="0048353F" w:rsidDel="000F1601" w:rsidRDefault="0048353F" w:rsidP="00004917">
            <w:pPr>
              <w:spacing w:line="480" w:lineRule="auto"/>
              <w:jc w:val="center"/>
              <w:rPr>
                <w:rFonts w:cs="Times New Roman"/>
                <w:b/>
              </w:rPr>
            </w:pPr>
            <w:r>
              <w:rPr>
                <w:rFonts w:cs="Times New Roman"/>
                <w:b/>
              </w:rPr>
              <w:t>10</w:t>
            </w:r>
          </w:p>
        </w:tc>
        <w:tc>
          <w:tcPr>
            <w:tcW w:w="1465" w:type="dxa"/>
            <w:tcBorders>
              <w:top w:val="single" w:sz="4" w:space="0" w:color="000000"/>
              <w:left w:val="single" w:sz="4" w:space="0" w:color="000000"/>
              <w:bottom w:val="single" w:sz="4" w:space="0" w:color="000000"/>
              <w:right w:val="single" w:sz="4" w:space="0" w:color="000000"/>
            </w:tcBorders>
            <w:vAlign w:val="center"/>
          </w:tcPr>
          <w:p w14:paraId="36E1C6EE" w14:textId="77777777" w:rsidR="0048353F" w:rsidRPr="00E07FD7" w:rsidRDefault="0048353F" w:rsidP="00004917">
            <w:pPr>
              <w:spacing w:line="480" w:lineRule="auto"/>
              <w:jc w:val="center"/>
              <w:rPr>
                <w:rFonts w:cs="Times New Roman"/>
                <w:b/>
                <w:szCs w:val="20"/>
              </w:rPr>
            </w:pPr>
          </w:p>
        </w:tc>
      </w:tr>
      <w:tr w:rsidR="0048353F" w:rsidRPr="00E07FD7" w14:paraId="165BB29D" w14:textId="77777777" w:rsidTr="00004917">
        <w:tc>
          <w:tcPr>
            <w:tcW w:w="2982" w:type="dxa"/>
            <w:vMerge/>
            <w:tcBorders>
              <w:left w:val="single" w:sz="4" w:space="0" w:color="000000"/>
              <w:right w:val="single" w:sz="4" w:space="0" w:color="000000"/>
            </w:tcBorders>
            <w:vAlign w:val="center"/>
          </w:tcPr>
          <w:p w14:paraId="2E66F54B" w14:textId="77777777" w:rsidR="0048353F"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3EDD1790" w14:textId="77777777" w:rsidR="0048353F" w:rsidRPr="00E07FD7" w:rsidRDefault="0048353F" w:rsidP="00004917">
            <w:pPr>
              <w:spacing w:line="480" w:lineRule="auto"/>
              <w:jc w:val="center"/>
              <w:rPr>
                <w:rFonts w:cs="Times New Roman"/>
                <w:b/>
              </w:rPr>
            </w:pPr>
            <w:r>
              <w:rPr>
                <w:rFonts w:cs="Times New Roman"/>
                <w:b/>
                <w:szCs w:val="20"/>
              </w:rPr>
              <w:t>2 ou mais</w:t>
            </w:r>
            <w:r w:rsidRPr="00E07FD7">
              <w:rPr>
                <w:rFonts w:cs="Times New Roman"/>
                <w:b/>
                <w:szCs w:val="20"/>
              </w:rPr>
              <w:t xml:space="preserve"> ocorrências</w:t>
            </w:r>
          </w:p>
        </w:tc>
        <w:tc>
          <w:tcPr>
            <w:tcW w:w="1399" w:type="dxa"/>
            <w:tcBorders>
              <w:top w:val="single" w:sz="4" w:space="0" w:color="000000"/>
              <w:left w:val="single" w:sz="4" w:space="0" w:color="000000"/>
              <w:bottom w:val="single" w:sz="4" w:space="0" w:color="000000"/>
              <w:right w:val="single" w:sz="4" w:space="0" w:color="000000"/>
            </w:tcBorders>
            <w:vAlign w:val="center"/>
          </w:tcPr>
          <w:p w14:paraId="42DDB692" w14:textId="77777777" w:rsidR="0048353F" w:rsidRPr="00E07FD7" w:rsidRDefault="0048353F" w:rsidP="00004917">
            <w:pPr>
              <w:spacing w:line="480" w:lineRule="auto"/>
              <w:jc w:val="center"/>
              <w:rPr>
                <w:rFonts w:cs="Times New Roman"/>
                <w:b/>
              </w:rPr>
            </w:pPr>
            <w:r>
              <w:rPr>
                <w:rFonts w:cs="Times New Roman"/>
                <w:b/>
              </w:rPr>
              <w:t>5</w:t>
            </w:r>
          </w:p>
        </w:tc>
        <w:tc>
          <w:tcPr>
            <w:tcW w:w="1465" w:type="dxa"/>
            <w:tcBorders>
              <w:top w:val="single" w:sz="4" w:space="0" w:color="000000"/>
              <w:left w:val="single" w:sz="4" w:space="0" w:color="000000"/>
              <w:bottom w:val="single" w:sz="4" w:space="0" w:color="000000"/>
              <w:right w:val="single" w:sz="4" w:space="0" w:color="000000"/>
            </w:tcBorders>
            <w:vAlign w:val="center"/>
          </w:tcPr>
          <w:p w14:paraId="4EB1CEE9" w14:textId="77777777" w:rsidR="0048353F" w:rsidRPr="00E07FD7" w:rsidRDefault="0048353F" w:rsidP="00004917">
            <w:pPr>
              <w:spacing w:line="480" w:lineRule="auto"/>
              <w:jc w:val="center"/>
              <w:rPr>
                <w:rFonts w:cs="Times New Roman"/>
                <w:b/>
                <w:szCs w:val="20"/>
              </w:rPr>
            </w:pPr>
          </w:p>
        </w:tc>
      </w:tr>
      <w:tr w:rsidR="0048353F" w:rsidRPr="00E07FD7" w14:paraId="628531AC" w14:textId="77777777" w:rsidTr="00004917">
        <w:tc>
          <w:tcPr>
            <w:tcW w:w="2982" w:type="dxa"/>
            <w:vMerge w:val="restart"/>
            <w:tcBorders>
              <w:top w:val="single" w:sz="4" w:space="0" w:color="000000"/>
              <w:left w:val="single" w:sz="4" w:space="0" w:color="000000"/>
              <w:right w:val="single" w:sz="4" w:space="0" w:color="000000"/>
            </w:tcBorders>
            <w:vAlign w:val="center"/>
          </w:tcPr>
          <w:p w14:paraId="56DFEF13" w14:textId="7C17EFF3" w:rsidR="0048353F" w:rsidRPr="00E07FD7" w:rsidRDefault="0048353F" w:rsidP="00004917">
            <w:pPr>
              <w:rPr>
                <w:szCs w:val="20"/>
              </w:rPr>
            </w:pPr>
            <w:r>
              <w:rPr>
                <w:szCs w:val="20"/>
              </w:rPr>
              <w:t xml:space="preserve">Entrega de cargas com avaria causada durante a operação logística </w:t>
            </w:r>
            <w:r w:rsidRPr="00E07FD7">
              <w:rPr>
                <w:szCs w:val="20"/>
              </w:rPr>
              <w:t>(sem recusa da carga)</w:t>
            </w:r>
            <w:r w:rsidR="00B41723">
              <w:rPr>
                <w:szCs w:val="20"/>
              </w:rPr>
              <w:t>¹</w:t>
            </w:r>
            <w:r w:rsidRPr="00E07FD7">
              <w:rPr>
                <w:szCs w:val="20"/>
              </w:rPr>
              <w:t>.</w:t>
            </w:r>
          </w:p>
        </w:tc>
        <w:tc>
          <w:tcPr>
            <w:tcW w:w="3425" w:type="dxa"/>
            <w:tcBorders>
              <w:top w:val="single" w:sz="4" w:space="0" w:color="000000"/>
              <w:left w:val="single" w:sz="4" w:space="0" w:color="000000"/>
              <w:bottom w:val="single" w:sz="4" w:space="0" w:color="000000"/>
              <w:right w:val="single" w:sz="4" w:space="0" w:color="000000"/>
            </w:tcBorders>
            <w:vAlign w:val="center"/>
          </w:tcPr>
          <w:p w14:paraId="67E39506" w14:textId="77777777" w:rsidR="0048353F" w:rsidRPr="00E07FD7" w:rsidRDefault="0048353F" w:rsidP="00004917">
            <w:pPr>
              <w:spacing w:line="480" w:lineRule="auto"/>
              <w:jc w:val="center"/>
              <w:rPr>
                <w:rFonts w:cs="Times New Roman"/>
                <w:b/>
                <w:szCs w:val="20"/>
              </w:rPr>
            </w:pPr>
            <w:r w:rsidRPr="00E07FD7">
              <w:rPr>
                <w:rFonts w:cs="Times New Roman"/>
                <w:b/>
              </w:rPr>
              <w:t>Sem ocorrências</w:t>
            </w:r>
          </w:p>
        </w:tc>
        <w:tc>
          <w:tcPr>
            <w:tcW w:w="1399" w:type="dxa"/>
            <w:tcBorders>
              <w:top w:val="single" w:sz="4" w:space="0" w:color="000000"/>
              <w:left w:val="single" w:sz="4" w:space="0" w:color="000000"/>
              <w:bottom w:val="single" w:sz="4" w:space="0" w:color="000000"/>
              <w:right w:val="single" w:sz="4" w:space="0" w:color="000000"/>
            </w:tcBorders>
            <w:vAlign w:val="center"/>
          </w:tcPr>
          <w:p w14:paraId="20D90151" w14:textId="77777777" w:rsidR="0048353F" w:rsidRPr="00E07FD7" w:rsidRDefault="0048353F" w:rsidP="00004917">
            <w:pPr>
              <w:spacing w:line="480" w:lineRule="auto"/>
              <w:jc w:val="center"/>
              <w:rPr>
                <w:rFonts w:cs="Times New Roman"/>
                <w:b/>
                <w:szCs w:val="20"/>
              </w:rPr>
            </w:pPr>
            <w:r>
              <w:rPr>
                <w:rFonts w:cs="Times New Roman"/>
                <w:b/>
              </w:rPr>
              <w:t>20</w:t>
            </w:r>
          </w:p>
        </w:tc>
        <w:tc>
          <w:tcPr>
            <w:tcW w:w="1465" w:type="dxa"/>
            <w:tcBorders>
              <w:top w:val="single" w:sz="4" w:space="0" w:color="000000"/>
              <w:left w:val="single" w:sz="4" w:space="0" w:color="000000"/>
              <w:bottom w:val="single" w:sz="4" w:space="0" w:color="000000"/>
              <w:right w:val="single" w:sz="4" w:space="0" w:color="000000"/>
            </w:tcBorders>
            <w:vAlign w:val="center"/>
          </w:tcPr>
          <w:p w14:paraId="401436C0" w14:textId="77777777" w:rsidR="0048353F" w:rsidRPr="00E07FD7" w:rsidRDefault="0048353F" w:rsidP="00004917">
            <w:pPr>
              <w:spacing w:line="480" w:lineRule="auto"/>
              <w:jc w:val="center"/>
              <w:rPr>
                <w:rFonts w:cs="Times New Roman"/>
                <w:b/>
                <w:szCs w:val="20"/>
              </w:rPr>
            </w:pPr>
          </w:p>
        </w:tc>
      </w:tr>
      <w:tr w:rsidR="0048353F" w:rsidRPr="00E07FD7" w14:paraId="28122F8C" w14:textId="77777777" w:rsidTr="00004917">
        <w:trPr>
          <w:trHeight w:val="581"/>
        </w:trPr>
        <w:tc>
          <w:tcPr>
            <w:tcW w:w="2982" w:type="dxa"/>
            <w:vMerge/>
            <w:tcBorders>
              <w:left w:val="single" w:sz="4" w:space="0" w:color="000000"/>
              <w:right w:val="single" w:sz="4" w:space="0" w:color="000000"/>
            </w:tcBorders>
            <w:vAlign w:val="center"/>
          </w:tcPr>
          <w:p w14:paraId="2ACF9017" w14:textId="77777777" w:rsidR="0048353F" w:rsidRPr="00E07FD7"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77D79ED0" w14:textId="77777777" w:rsidR="0048353F" w:rsidRPr="00E07FD7" w:rsidRDefault="0048353F" w:rsidP="00004917">
            <w:pPr>
              <w:spacing w:line="480" w:lineRule="auto"/>
              <w:jc w:val="center"/>
              <w:rPr>
                <w:rFonts w:cs="Times New Roman"/>
                <w:b/>
                <w:szCs w:val="20"/>
              </w:rPr>
            </w:pPr>
            <w:r>
              <w:rPr>
                <w:rFonts w:cs="Times New Roman"/>
                <w:b/>
                <w:szCs w:val="20"/>
              </w:rPr>
              <w:t>Ocorrência sem recusa</w:t>
            </w:r>
          </w:p>
        </w:tc>
        <w:tc>
          <w:tcPr>
            <w:tcW w:w="1399" w:type="dxa"/>
            <w:tcBorders>
              <w:top w:val="single" w:sz="4" w:space="0" w:color="000000"/>
              <w:left w:val="single" w:sz="4" w:space="0" w:color="000000"/>
              <w:bottom w:val="single" w:sz="4" w:space="0" w:color="000000"/>
              <w:right w:val="single" w:sz="4" w:space="0" w:color="000000"/>
            </w:tcBorders>
            <w:vAlign w:val="center"/>
          </w:tcPr>
          <w:p w14:paraId="25F49750" w14:textId="77777777" w:rsidR="0048353F" w:rsidRPr="00E07FD7" w:rsidRDefault="0048353F" w:rsidP="00004917">
            <w:pPr>
              <w:spacing w:line="480" w:lineRule="auto"/>
              <w:jc w:val="center"/>
              <w:rPr>
                <w:rFonts w:cs="Times New Roman"/>
                <w:b/>
                <w:szCs w:val="20"/>
              </w:rPr>
            </w:pPr>
            <w:r>
              <w:rPr>
                <w:rFonts w:cs="Times New Roman"/>
                <w:b/>
              </w:rPr>
              <w:t>10</w:t>
            </w:r>
          </w:p>
        </w:tc>
        <w:tc>
          <w:tcPr>
            <w:tcW w:w="1465" w:type="dxa"/>
            <w:tcBorders>
              <w:top w:val="single" w:sz="4" w:space="0" w:color="000000"/>
              <w:left w:val="single" w:sz="4" w:space="0" w:color="000000"/>
              <w:bottom w:val="single" w:sz="4" w:space="0" w:color="000000"/>
              <w:right w:val="single" w:sz="4" w:space="0" w:color="000000"/>
            </w:tcBorders>
            <w:vAlign w:val="center"/>
          </w:tcPr>
          <w:p w14:paraId="335D9462" w14:textId="77777777" w:rsidR="0048353F" w:rsidRPr="00E07FD7" w:rsidRDefault="0048353F" w:rsidP="00004917">
            <w:pPr>
              <w:spacing w:line="480" w:lineRule="auto"/>
              <w:jc w:val="center"/>
              <w:rPr>
                <w:rFonts w:cs="Times New Roman"/>
                <w:b/>
                <w:szCs w:val="20"/>
              </w:rPr>
            </w:pPr>
          </w:p>
        </w:tc>
      </w:tr>
      <w:tr w:rsidR="0048353F" w:rsidRPr="00E07FD7" w14:paraId="4FCC57E3" w14:textId="77777777" w:rsidTr="00004917">
        <w:trPr>
          <w:trHeight w:val="530"/>
        </w:trPr>
        <w:tc>
          <w:tcPr>
            <w:tcW w:w="2982" w:type="dxa"/>
            <w:vMerge w:val="restart"/>
            <w:tcBorders>
              <w:top w:val="single" w:sz="4" w:space="0" w:color="000000"/>
              <w:left w:val="single" w:sz="4" w:space="0" w:color="000000"/>
              <w:right w:val="single" w:sz="4" w:space="0" w:color="000000"/>
            </w:tcBorders>
            <w:vAlign w:val="center"/>
          </w:tcPr>
          <w:p w14:paraId="552C548B" w14:textId="77777777" w:rsidR="0048353F" w:rsidRPr="00E07FD7" w:rsidRDefault="0048353F" w:rsidP="00004917">
            <w:pPr>
              <w:rPr>
                <w:rFonts w:ascii="Times New Roman" w:hAnsi="Times New Roman" w:cs="Times New Roman"/>
                <w:b/>
                <w:sz w:val="24"/>
                <w:szCs w:val="20"/>
              </w:rPr>
            </w:pPr>
            <w:r>
              <w:rPr>
                <w:szCs w:val="20"/>
              </w:rPr>
              <w:t>Solicitações</w:t>
            </w:r>
            <w:r w:rsidRPr="001938D0">
              <w:rPr>
                <w:szCs w:val="20"/>
              </w:rPr>
              <w:t xml:space="preserve"> de valores </w:t>
            </w:r>
            <w:r>
              <w:rPr>
                <w:szCs w:val="20"/>
              </w:rPr>
              <w:t>não previstos</w:t>
            </w:r>
            <w:r w:rsidRPr="001938D0">
              <w:rPr>
                <w:szCs w:val="20"/>
              </w:rPr>
              <w:t xml:space="preserve"> </w:t>
            </w:r>
            <w:r>
              <w:rPr>
                <w:szCs w:val="20"/>
              </w:rPr>
              <w:t>n</w:t>
            </w:r>
            <w:r w:rsidRPr="001938D0">
              <w:rPr>
                <w:szCs w:val="20"/>
              </w:rPr>
              <w:t>as cotações aprovadas pela Hemobrás para a execução da operação logística</w:t>
            </w:r>
            <w:r>
              <w:rPr>
                <w:szCs w:val="20"/>
              </w:rPr>
              <w:t>.</w:t>
            </w:r>
          </w:p>
        </w:tc>
        <w:tc>
          <w:tcPr>
            <w:tcW w:w="3425" w:type="dxa"/>
            <w:tcBorders>
              <w:top w:val="single" w:sz="4" w:space="0" w:color="000000"/>
              <w:left w:val="single" w:sz="4" w:space="0" w:color="000000"/>
              <w:bottom w:val="single" w:sz="4" w:space="0" w:color="000000"/>
              <w:right w:val="single" w:sz="4" w:space="0" w:color="000000"/>
            </w:tcBorders>
            <w:vAlign w:val="center"/>
          </w:tcPr>
          <w:p w14:paraId="20B43290" w14:textId="77777777" w:rsidR="0048353F" w:rsidRPr="00E07FD7" w:rsidRDefault="0048353F" w:rsidP="00004917">
            <w:pPr>
              <w:spacing w:line="480" w:lineRule="auto"/>
              <w:jc w:val="center"/>
              <w:rPr>
                <w:rFonts w:cs="Times New Roman"/>
                <w:b/>
                <w:szCs w:val="20"/>
              </w:rPr>
            </w:pPr>
            <w:r w:rsidRPr="00E07FD7">
              <w:rPr>
                <w:rFonts w:cs="Times New Roman"/>
                <w:b/>
                <w:szCs w:val="20"/>
              </w:rPr>
              <w:t>Sem ocorrências</w:t>
            </w:r>
          </w:p>
        </w:tc>
        <w:tc>
          <w:tcPr>
            <w:tcW w:w="1399" w:type="dxa"/>
            <w:tcBorders>
              <w:top w:val="single" w:sz="4" w:space="0" w:color="000000"/>
              <w:left w:val="single" w:sz="4" w:space="0" w:color="000000"/>
              <w:right w:val="single" w:sz="4" w:space="0" w:color="000000"/>
            </w:tcBorders>
            <w:vAlign w:val="center"/>
          </w:tcPr>
          <w:p w14:paraId="3C047E87" w14:textId="77777777" w:rsidR="0048353F" w:rsidRDefault="0048353F" w:rsidP="00004917">
            <w:pPr>
              <w:spacing w:line="480" w:lineRule="auto"/>
              <w:jc w:val="center"/>
              <w:rPr>
                <w:rFonts w:cs="Times New Roman"/>
                <w:b/>
                <w:szCs w:val="20"/>
              </w:rPr>
            </w:pPr>
            <w:r>
              <w:rPr>
                <w:rFonts w:cs="Times New Roman"/>
                <w:b/>
                <w:szCs w:val="20"/>
              </w:rPr>
              <w:t>20</w:t>
            </w:r>
          </w:p>
        </w:tc>
        <w:tc>
          <w:tcPr>
            <w:tcW w:w="1465" w:type="dxa"/>
            <w:tcBorders>
              <w:top w:val="single" w:sz="4" w:space="0" w:color="000000"/>
              <w:left w:val="single" w:sz="4" w:space="0" w:color="000000"/>
              <w:right w:val="single" w:sz="4" w:space="0" w:color="000000"/>
            </w:tcBorders>
            <w:vAlign w:val="center"/>
          </w:tcPr>
          <w:p w14:paraId="1376CE13" w14:textId="77777777" w:rsidR="0048353F" w:rsidRPr="00E07FD7" w:rsidRDefault="0048353F" w:rsidP="00004917">
            <w:pPr>
              <w:spacing w:line="480" w:lineRule="auto"/>
              <w:jc w:val="center"/>
              <w:rPr>
                <w:rFonts w:cs="Times New Roman"/>
                <w:b/>
                <w:szCs w:val="20"/>
              </w:rPr>
            </w:pPr>
          </w:p>
        </w:tc>
      </w:tr>
      <w:tr w:rsidR="0048353F" w:rsidRPr="00E07FD7" w14:paraId="2B1A17CC" w14:textId="77777777" w:rsidTr="00004917">
        <w:trPr>
          <w:trHeight w:val="530"/>
        </w:trPr>
        <w:tc>
          <w:tcPr>
            <w:tcW w:w="2982" w:type="dxa"/>
            <w:vMerge/>
            <w:tcBorders>
              <w:left w:val="single" w:sz="4" w:space="0" w:color="000000"/>
              <w:right w:val="single" w:sz="4" w:space="0" w:color="000000"/>
            </w:tcBorders>
            <w:vAlign w:val="center"/>
          </w:tcPr>
          <w:p w14:paraId="6D548703" w14:textId="77777777" w:rsidR="0048353F" w:rsidRPr="008D3F94"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5ECC7F57" w14:textId="77777777" w:rsidR="0048353F" w:rsidRPr="00E07FD7" w:rsidRDefault="0048353F" w:rsidP="00004917">
            <w:pPr>
              <w:spacing w:line="480" w:lineRule="auto"/>
              <w:jc w:val="center"/>
              <w:rPr>
                <w:rFonts w:cs="Times New Roman"/>
                <w:b/>
                <w:szCs w:val="20"/>
              </w:rPr>
            </w:pPr>
            <w:r>
              <w:rPr>
                <w:rFonts w:cs="Times New Roman"/>
                <w:b/>
                <w:szCs w:val="20"/>
              </w:rPr>
              <w:t>1</w:t>
            </w:r>
            <w:r w:rsidRPr="00E07FD7">
              <w:rPr>
                <w:rFonts w:cs="Times New Roman"/>
                <w:b/>
                <w:szCs w:val="20"/>
              </w:rPr>
              <w:t xml:space="preserve"> ocorrência</w:t>
            </w:r>
          </w:p>
        </w:tc>
        <w:tc>
          <w:tcPr>
            <w:tcW w:w="1399" w:type="dxa"/>
            <w:tcBorders>
              <w:left w:val="single" w:sz="4" w:space="0" w:color="000000"/>
              <w:bottom w:val="single" w:sz="4" w:space="0" w:color="000000"/>
              <w:right w:val="single" w:sz="4" w:space="0" w:color="000000"/>
            </w:tcBorders>
            <w:vAlign w:val="center"/>
          </w:tcPr>
          <w:p w14:paraId="663E132E" w14:textId="77777777" w:rsidR="0048353F" w:rsidRDefault="0048353F" w:rsidP="00004917">
            <w:pPr>
              <w:spacing w:line="480" w:lineRule="auto"/>
              <w:jc w:val="center"/>
              <w:rPr>
                <w:rFonts w:cs="Times New Roman"/>
                <w:b/>
                <w:szCs w:val="20"/>
              </w:rPr>
            </w:pPr>
            <w:r>
              <w:rPr>
                <w:rFonts w:cs="Times New Roman"/>
                <w:b/>
                <w:szCs w:val="20"/>
              </w:rPr>
              <w:t>15</w:t>
            </w:r>
          </w:p>
        </w:tc>
        <w:tc>
          <w:tcPr>
            <w:tcW w:w="1465" w:type="dxa"/>
            <w:tcBorders>
              <w:left w:val="single" w:sz="4" w:space="0" w:color="000000"/>
              <w:bottom w:val="single" w:sz="4" w:space="0" w:color="000000"/>
              <w:right w:val="single" w:sz="4" w:space="0" w:color="000000"/>
            </w:tcBorders>
            <w:vAlign w:val="center"/>
          </w:tcPr>
          <w:p w14:paraId="7672BF19" w14:textId="77777777" w:rsidR="0048353F" w:rsidRPr="00E07FD7" w:rsidRDefault="0048353F" w:rsidP="00004917">
            <w:pPr>
              <w:spacing w:line="480" w:lineRule="auto"/>
              <w:jc w:val="center"/>
              <w:rPr>
                <w:rFonts w:cs="Times New Roman"/>
                <w:b/>
                <w:szCs w:val="20"/>
              </w:rPr>
            </w:pPr>
          </w:p>
        </w:tc>
      </w:tr>
      <w:tr w:rsidR="0048353F" w:rsidRPr="00E07FD7" w14:paraId="3B0D8F0E" w14:textId="77777777" w:rsidTr="00004917">
        <w:trPr>
          <w:trHeight w:val="530"/>
        </w:trPr>
        <w:tc>
          <w:tcPr>
            <w:tcW w:w="2982" w:type="dxa"/>
            <w:vMerge/>
            <w:tcBorders>
              <w:left w:val="single" w:sz="4" w:space="0" w:color="000000"/>
              <w:bottom w:val="single" w:sz="4" w:space="0" w:color="000000"/>
              <w:right w:val="single" w:sz="4" w:space="0" w:color="000000"/>
            </w:tcBorders>
            <w:vAlign w:val="center"/>
          </w:tcPr>
          <w:p w14:paraId="230FAE60" w14:textId="77777777" w:rsidR="0048353F" w:rsidRPr="008D3F94"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2BA1545F" w14:textId="77777777" w:rsidR="0048353F" w:rsidRPr="00E07FD7" w:rsidDel="00FA3E46" w:rsidRDefault="0048353F" w:rsidP="00004917">
            <w:pPr>
              <w:spacing w:line="480" w:lineRule="auto"/>
              <w:jc w:val="center"/>
              <w:rPr>
                <w:rFonts w:cs="Times New Roman"/>
                <w:b/>
                <w:szCs w:val="20"/>
              </w:rPr>
            </w:pPr>
            <w:r>
              <w:rPr>
                <w:rFonts w:cs="Times New Roman"/>
                <w:b/>
                <w:szCs w:val="20"/>
              </w:rPr>
              <w:t>2 ou mais ocorrências</w:t>
            </w:r>
          </w:p>
        </w:tc>
        <w:tc>
          <w:tcPr>
            <w:tcW w:w="1399" w:type="dxa"/>
            <w:tcBorders>
              <w:left w:val="single" w:sz="4" w:space="0" w:color="000000"/>
              <w:bottom w:val="single" w:sz="4" w:space="0" w:color="000000"/>
              <w:right w:val="single" w:sz="4" w:space="0" w:color="000000"/>
            </w:tcBorders>
            <w:vAlign w:val="center"/>
          </w:tcPr>
          <w:p w14:paraId="672E7C87" w14:textId="77777777" w:rsidR="0048353F" w:rsidDel="006E69D2" w:rsidRDefault="0048353F" w:rsidP="00004917">
            <w:pPr>
              <w:spacing w:line="480" w:lineRule="auto"/>
              <w:jc w:val="center"/>
              <w:rPr>
                <w:rFonts w:cs="Times New Roman"/>
                <w:b/>
                <w:szCs w:val="20"/>
              </w:rPr>
            </w:pPr>
            <w:r>
              <w:rPr>
                <w:rFonts w:cs="Times New Roman"/>
                <w:b/>
                <w:szCs w:val="20"/>
              </w:rPr>
              <w:t>10</w:t>
            </w:r>
          </w:p>
        </w:tc>
        <w:tc>
          <w:tcPr>
            <w:tcW w:w="1465" w:type="dxa"/>
            <w:tcBorders>
              <w:left w:val="single" w:sz="4" w:space="0" w:color="000000"/>
              <w:bottom w:val="single" w:sz="4" w:space="0" w:color="000000"/>
              <w:right w:val="single" w:sz="4" w:space="0" w:color="000000"/>
            </w:tcBorders>
            <w:vAlign w:val="center"/>
          </w:tcPr>
          <w:p w14:paraId="7D6C33D6" w14:textId="77777777" w:rsidR="0048353F" w:rsidRPr="00E07FD7" w:rsidRDefault="0048353F" w:rsidP="00004917">
            <w:pPr>
              <w:spacing w:line="480" w:lineRule="auto"/>
              <w:jc w:val="center"/>
              <w:rPr>
                <w:rFonts w:cs="Times New Roman"/>
                <w:b/>
                <w:szCs w:val="20"/>
              </w:rPr>
            </w:pPr>
          </w:p>
        </w:tc>
      </w:tr>
      <w:tr w:rsidR="0048353F" w:rsidRPr="00E07FD7" w14:paraId="1DA69CC4" w14:textId="77777777" w:rsidTr="00004917">
        <w:trPr>
          <w:trHeight w:val="265"/>
        </w:trPr>
        <w:tc>
          <w:tcPr>
            <w:tcW w:w="2982" w:type="dxa"/>
            <w:vMerge w:val="restart"/>
            <w:tcBorders>
              <w:top w:val="single" w:sz="4" w:space="0" w:color="000000"/>
              <w:left w:val="single" w:sz="4" w:space="0" w:color="000000"/>
              <w:right w:val="single" w:sz="4" w:space="0" w:color="000000"/>
            </w:tcBorders>
            <w:vAlign w:val="center"/>
          </w:tcPr>
          <w:p w14:paraId="1235DEBC" w14:textId="68F69111" w:rsidR="0048353F" w:rsidRPr="008D3F94" w:rsidRDefault="0048353F" w:rsidP="00004917">
            <w:pPr>
              <w:rPr>
                <w:szCs w:val="20"/>
              </w:rPr>
            </w:pPr>
            <w:r>
              <w:rPr>
                <w:szCs w:val="20"/>
              </w:rPr>
              <w:t>Atraso no fornecimento</w:t>
            </w:r>
            <w:r w:rsidR="00503EAC">
              <w:rPr>
                <w:szCs w:val="20"/>
              </w:rPr>
              <w:t xml:space="preserve"> </w:t>
            </w:r>
            <w:r>
              <w:rPr>
                <w:szCs w:val="20"/>
              </w:rPr>
              <w:t>dos dados de temperatura das cargas da cadeia do frio</w:t>
            </w:r>
            <w:r w:rsidR="00B41723">
              <w:rPr>
                <w:szCs w:val="20"/>
              </w:rPr>
              <w:t xml:space="preserve">, </w:t>
            </w:r>
            <w:r>
              <w:rPr>
                <w:szCs w:val="20"/>
              </w:rPr>
              <w:t>quando aplicável</w:t>
            </w:r>
            <w:r w:rsidR="007540DF">
              <w:rPr>
                <w:szCs w:val="20"/>
              </w:rPr>
              <w:t>.</w:t>
            </w:r>
          </w:p>
        </w:tc>
        <w:tc>
          <w:tcPr>
            <w:tcW w:w="3425" w:type="dxa"/>
            <w:tcBorders>
              <w:top w:val="single" w:sz="4" w:space="0" w:color="000000"/>
              <w:left w:val="single" w:sz="4" w:space="0" w:color="000000"/>
              <w:bottom w:val="single" w:sz="4" w:space="0" w:color="000000"/>
              <w:right w:val="single" w:sz="4" w:space="0" w:color="000000"/>
            </w:tcBorders>
            <w:vAlign w:val="center"/>
          </w:tcPr>
          <w:p w14:paraId="37AE9330" w14:textId="77777777" w:rsidR="0048353F" w:rsidRPr="00E07FD7" w:rsidRDefault="0048353F" w:rsidP="00004917">
            <w:pPr>
              <w:spacing w:line="480" w:lineRule="auto"/>
              <w:jc w:val="center"/>
              <w:rPr>
                <w:rFonts w:cs="Times New Roman"/>
                <w:b/>
                <w:szCs w:val="20"/>
              </w:rPr>
            </w:pPr>
            <w:r w:rsidRPr="00E07FD7">
              <w:rPr>
                <w:rFonts w:cs="Times New Roman"/>
                <w:b/>
                <w:szCs w:val="20"/>
              </w:rPr>
              <w:t>Sem ocorrências</w:t>
            </w:r>
            <w:r>
              <w:rPr>
                <w:rFonts w:cs="Times New Roman"/>
                <w:b/>
                <w:szCs w:val="20"/>
              </w:rPr>
              <w:t xml:space="preserve"> de atrasos</w:t>
            </w:r>
          </w:p>
        </w:tc>
        <w:tc>
          <w:tcPr>
            <w:tcW w:w="1399" w:type="dxa"/>
            <w:tcBorders>
              <w:top w:val="single" w:sz="4" w:space="0" w:color="000000"/>
              <w:left w:val="single" w:sz="4" w:space="0" w:color="000000"/>
              <w:right w:val="single" w:sz="4" w:space="0" w:color="000000"/>
            </w:tcBorders>
            <w:vAlign w:val="center"/>
          </w:tcPr>
          <w:p w14:paraId="3F515774" w14:textId="77777777" w:rsidR="0048353F" w:rsidRDefault="0048353F" w:rsidP="00004917">
            <w:pPr>
              <w:spacing w:line="480" w:lineRule="auto"/>
              <w:jc w:val="center"/>
              <w:rPr>
                <w:rFonts w:cs="Times New Roman"/>
                <w:b/>
                <w:szCs w:val="20"/>
              </w:rPr>
            </w:pPr>
            <w:r>
              <w:rPr>
                <w:rFonts w:cs="Times New Roman"/>
                <w:b/>
                <w:szCs w:val="20"/>
              </w:rPr>
              <w:t>20</w:t>
            </w:r>
          </w:p>
        </w:tc>
        <w:tc>
          <w:tcPr>
            <w:tcW w:w="1465" w:type="dxa"/>
            <w:tcBorders>
              <w:top w:val="single" w:sz="4" w:space="0" w:color="000000"/>
              <w:left w:val="single" w:sz="4" w:space="0" w:color="000000"/>
              <w:right w:val="single" w:sz="4" w:space="0" w:color="000000"/>
            </w:tcBorders>
            <w:vAlign w:val="center"/>
          </w:tcPr>
          <w:p w14:paraId="2E94CDC4" w14:textId="77777777" w:rsidR="0048353F" w:rsidRPr="00E07FD7" w:rsidRDefault="0048353F" w:rsidP="00004917">
            <w:pPr>
              <w:spacing w:line="480" w:lineRule="auto"/>
              <w:jc w:val="center"/>
              <w:rPr>
                <w:rFonts w:cs="Times New Roman"/>
                <w:b/>
                <w:szCs w:val="20"/>
              </w:rPr>
            </w:pPr>
          </w:p>
        </w:tc>
      </w:tr>
      <w:tr w:rsidR="0048353F" w:rsidRPr="00E07FD7" w14:paraId="3876A3C3" w14:textId="77777777" w:rsidTr="00004917">
        <w:trPr>
          <w:trHeight w:val="265"/>
        </w:trPr>
        <w:tc>
          <w:tcPr>
            <w:tcW w:w="2982" w:type="dxa"/>
            <w:vMerge/>
            <w:tcBorders>
              <w:left w:val="single" w:sz="4" w:space="0" w:color="000000"/>
              <w:right w:val="single" w:sz="4" w:space="0" w:color="000000"/>
            </w:tcBorders>
            <w:vAlign w:val="center"/>
          </w:tcPr>
          <w:p w14:paraId="1BD8C666" w14:textId="77777777" w:rsidR="0048353F"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663FFD8F" w14:textId="77777777" w:rsidR="0048353F" w:rsidRPr="00E07FD7" w:rsidRDefault="0048353F" w:rsidP="00004917">
            <w:pPr>
              <w:spacing w:line="480" w:lineRule="auto"/>
              <w:jc w:val="center"/>
              <w:rPr>
                <w:rFonts w:cs="Times New Roman"/>
                <w:b/>
                <w:szCs w:val="20"/>
              </w:rPr>
            </w:pPr>
            <w:r>
              <w:rPr>
                <w:rFonts w:cs="Times New Roman"/>
                <w:b/>
                <w:szCs w:val="20"/>
              </w:rPr>
              <w:t>1</w:t>
            </w:r>
            <w:r w:rsidRPr="00E07FD7">
              <w:rPr>
                <w:rFonts w:cs="Times New Roman"/>
                <w:b/>
                <w:szCs w:val="20"/>
              </w:rPr>
              <w:t xml:space="preserve"> ocorrência</w:t>
            </w:r>
            <w:r>
              <w:rPr>
                <w:rFonts w:cs="Times New Roman"/>
                <w:b/>
                <w:szCs w:val="20"/>
              </w:rPr>
              <w:t xml:space="preserve"> de atraso </w:t>
            </w:r>
          </w:p>
        </w:tc>
        <w:tc>
          <w:tcPr>
            <w:tcW w:w="1399" w:type="dxa"/>
            <w:tcBorders>
              <w:top w:val="single" w:sz="4" w:space="0" w:color="000000"/>
              <w:left w:val="single" w:sz="4" w:space="0" w:color="000000"/>
              <w:right w:val="single" w:sz="4" w:space="0" w:color="000000"/>
            </w:tcBorders>
            <w:vAlign w:val="center"/>
          </w:tcPr>
          <w:p w14:paraId="3FEF543B" w14:textId="77777777" w:rsidR="0048353F" w:rsidRPr="00E07FD7" w:rsidDel="006E69D2" w:rsidRDefault="0048353F" w:rsidP="00004917">
            <w:pPr>
              <w:spacing w:line="480" w:lineRule="auto"/>
              <w:jc w:val="center"/>
              <w:rPr>
                <w:rFonts w:cs="Times New Roman"/>
                <w:b/>
                <w:szCs w:val="20"/>
              </w:rPr>
            </w:pPr>
            <w:r>
              <w:rPr>
                <w:rFonts w:cs="Times New Roman"/>
                <w:b/>
                <w:szCs w:val="20"/>
              </w:rPr>
              <w:t>15</w:t>
            </w:r>
          </w:p>
        </w:tc>
        <w:tc>
          <w:tcPr>
            <w:tcW w:w="1465" w:type="dxa"/>
            <w:tcBorders>
              <w:top w:val="single" w:sz="4" w:space="0" w:color="000000"/>
              <w:left w:val="single" w:sz="4" w:space="0" w:color="000000"/>
              <w:right w:val="single" w:sz="4" w:space="0" w:color="000000"/>
            </w:tcBorders>
            <w:vAlign w:val="center"/>
          </w:tcPr>
          <w:p w14:paraId="5B7F29E2" w14:textId="77777777" w:rsidR="0048353F" w:rsidRPr="00E07FD7" w:rsidRDefault="0048353F" w:rsidP="00004917">
            <w:pPr>
              <w:spacing w:line="480" w:lineRule="auto"/>
              <w:jc w:val="center"/>
              <w:rPr>
                <w:rFonts w:cs="Times New Roman"/>
                <w:b/>
                <w:szCs w:val="20"/>
              </w:rPr>
            </w:pPr>
          </w:p>
        </w:tc>
      </w:tr>
      <w:tr w:rsidR="0048353F" w:rsidRPr="00E07FD7" w14:paraId="579404C1" w14:textId="77777777" w:rsidTr="00004917">
        <w:trPr>
          <w:trHeight w:val="265"/>
        </w:trPr>
        <w:tc>
          <w:tcPr>
            <w:tcW w:w="2982" w:type="dxa"/>
            <w:vMerge/>
            <w:tcBorders>
              <w:left w:val="single" w:sz="4" w:space="0" w:color="000000"/>
              <w:right w:val="single" w:sz="4" w:space="0" w:color="000000"/>
            </w:tcBorders>
            <w:vAlign w:val="center"/>
          </w:tcPr>
          <w:p w14:paraId="3A752F74" w14:textId="77777777" w:rsidR="0048353F" w:rsidRDefault="0048353F" w:rsidP="00004917">
            <w:pPr>
              <w:rPr>
                <w:szCs w:val="20"/>
              </w:rPr>
            </w:pPr>
          </w:p>
        </w:tc>
        <w:tc>
          <w:tcPr>
            <w:tcW w:w="3425" w:type="dxa"/>
            <w:tcBorders>
              <w:top w:val="single" w:sz="4" w:space="0" w:color="000000"/>
              <w:left w:val="single" w:sz="4" w:space="0" w:color="000000"/>
              <w:bottom w:val="single" w:sz="4" w:space="0" w:color="000000"/>
              <w:right w:val="single" w:sz="4" w:space="0" w:color="000000"/>
            </w:tcBorders>
            <w:vAlign w:val="center"/>
          </w:tcPr>
          <w:p w14:paraId="3CAA5726" w14:textId="77777777" w:rsidR="0048353F" w:rsidRPr="00E07FD7" w:rsidRDefault="0048353F" w:rsidP="00004917">
            <w:pPr>
              <w:spacing w:line="480" w:lineRule="auto"/>
              <w:jc w:val="center"/>
              <w:rPr>
                <w:rFonts w:cs="Times New Roman"/>
                <w:b/>
                <w:szCs w:val="20"/>
              </w:rPr>
            </w:pPr>
            <w:r>
              <w:rPr>
                <w:rFonts w:cs="Times New Roman"/>
                <w:b/>
                <w:szCs w:val="20"/>
              </w:rPr>
              <w:t>2 ou mais</w:t>
            </w:r>
            <w:r w:rsidRPr="00E07FD7">
              <w:rPr>
                <w:rFonts w:cs="Times New Roman"/>
                <w:b/>
                <w:szCs w:val="20"/>
              </w:rPr>
              <w:t xml:space="preserve"> ocorrências</w:t>
            </w:r>
            <w:r>
              <w:rPr>
                <w:rFonts w:cs="Times New Roman"/>
                <w:b/>
                <w:szCs w:val="20"/>
              </w:rPr>
              <w:t xml:space="preserve"> de atrasos</w:t>
            </w:r>
          </w:p>
        </w:tc>
        <w:tc>
          <w:tcPr>
            <w:tcW w:w="1399" w:type="dxa"/>
            <w:tcBorders>
              <w:left w:val="single" w:sz="4" w:space="0" w:color="000000"/>
              <w:right w:val="single" w:sz="4" w:space="0" w:color="000000"/>
            </w:tcBorders>
            <w:vAlign w:val="center"/>
          </w:tcPr>
          <w:p w14:paraId="6DDE16C2" w14:textId="77777777" w:rsidR="0048353F" w:rsidRDefault="0048353F" w:rsidP="00004917">
            <w:pPr>
              <w:spacing w:line="480" w:lineRule="auto"/>
              <w:jc w:val="center"/>
              <w:rPr>
                <w:rFonts w:cs="Times New Roman"/>
                <w:b/>
                <w:szCs w:val="20"/>
              </w:rPr>
            </w:pPr>
            <w:r>
              <w:rPr>
                <w:rFonts w:cs="Times New Roman"/>
                <w:b/>
                <w:szCs w:val="20"/>
              </w:rPr>
              <w:t>10</w:t>
            </w:r>
          </w:p>
        </w:tc>
        <w:tc>
          <w:tcPr>
            <w:tcW w:w="1465" w:type="dxa"/>
            <w:tcBorders>
              <w:left w:val="single" w:sz="4" w:space="0" w:color="000000"/>
              <w:right w:val="single" w:sz="4" w:space="0" w:color="000000"/>
            </w:tcBorders>
            <w:vAlign w:val="center"/>
          </w:tcPr>
          <w:p w14:paraId="7C1BF507" w14:textId="77777777" w:rsidR="0048353F" w:rsidRPr="00E07FD7" w:rsidRDefault="0048353F" w:rsidP="00004917">
            <w:pPr>
              <w:spacing w:line="480" w:lineRule="auto"/>
              <w:jc w:val="center"/>
              <w:rPr>
                <w:rFonts w:cs="Times New Roman"/>
                <w:b/>
                <w:szCs w:val="20"/>
              </w:rPr>
            </w:pPr>
          </w:p>
        </w:tc>
      </w:tr>
    </w:tbl>
    <w:p w14:paraId="7DB189D4" w14:textId="77777777" w:rsidR="00577A79" w:rsidRDefault="00577A79" w:rsidP="00577A79">
      <w:pPr>
        <w:rPr>
          <w:rFonts w:ascii="Times New Roman" w:hAnsi="Times New Roman" w:cs="Times New Roman"/>
          <w:szCs w:val="20"/>
        </w:rPr>
      </w:pPr>
    </w:p>
    <w:p w14:paraId="102D0365" w14:textId="04BE420D" w:rsidR="00064F25" w:rsidRPr="00A63F43" w:rsidRDefault="00092BCE" w:rsidP="00A63F43">
      <w:pPr>
        <w:autoSpaceDE w:val="0"/>
        <w:autoSpaceDN w:val="0"/>
        <w:adjustRightInd w:val="0"/>
        <w:jc w:val="both"/>
        <w:rPr>
          <w:rFonts w:ascii="Times New Roman" w:hAnsi="Times New Roman" w:cs="Times New Roman"/>
          <w:szCs w:val="20"/>
        </w:rPr>
      </w:pPr>
      <w:r w:rsidRPr="00A63F43">
        <w:rPr>
          <w:rFonts w:ascii="Times New Roman" w:hAnsi="Times New Roman" w:cs="Times New Roman"/>
          <w:szCs w:val="20"/>
        </w:rPr>
        <w:t xml:space="preserve">Nota 1: Caso haja recusa da carga, o serviço </w:t>
      </w:r>
      <w:r>
        <w:rPr>
          <w:rFonts w:ascii="Times New Roman" w:hAnsi="Times New Roman" w:cs="Times New Roman"/>
          <w:szCs w:val="20"/>
        </w:rPr>
        <w:t>em questão</w:t>
      </w:r>
      <w:r w:rsidRPr="00A63F43">
        <w:rPr>
          <w:rFonts w:ascii="Times New Roman" w:hAnsi="Times New Roman" w:cs="Times New Roman"/>
          <w:szCs w:val="20"/>
        </w:rPr>
        <w:t xml:space="preserve"> não poderá ser faturado pela contratada</w:t>
      </w:r>
      <w:r>
        <w:rPr>
          <w:rFonts w:ascii="Times New Roman" w:hAnsi="Times New Roman" w:cs="Times New Roman"/>
          <w:szCs w:val="20"/>
        </w:rPr>
        <w:t xml:space="preserve"> </w:t>
      </w:r>
      <w:r w:rsidRPr="00A63F43">
        <w:rPr>
          <w:rFonts w:ascii="Times New Roman" w:hAnsi="Times New Roman" w:cs="Times New Roman"/>
          <w:szCs w:val="20"/>
        </w:rPr>
        <w:t xml:space="preserve">conforme item </w:t>
      </w:r>
      <w:r w:rsidR="00503EAC" w:rsidRPr="00A63F43">
        <w:rPr>
          <w:rFonts w:ascii="Times New Roman" w:hAnsi="Times New Roman" w:cs="Times New Roman"/>
          <w:szCs w:val="20"/>
        </w:rPr>
        <w:t>12.13.31</w:t>
      </w:r>
      <w:r w:rsidRPr="00A63F43">
        <w:rPr>
          <w:rFonts w:ascii="Times New Roman" w:hAnsi="Times New Roman" w:cs="Times New Roman"/>
          <w:szCs w:val="20"/>
        </w:rPr>
        <w:t>.</w:t>
      </w:r>
      <w:r>
        <w:rPr>
          <w:rFonts w:ascii="Times New Roman" w:hAnsi="Times New Roman" w:cs="Times New Roman"/>
          <w:szCs w:val="20"/>
        </w:rPr>
        <w:t xml:space="preserve"> </w:t>
      </w:r>
      <w:r w:rsidRPr="00A63F43">
        <w:rPr>
          <w:rFonts w:ascii="Times New Roman" w:hAnsi="Times New Roman" w:cs="Times New Roman"/>
          <w:szCs w:val="20"/>
        </w:rPr>
        <w:t>Em adição, o seguro de carga deve ser acionado pela contratada para ressarcimento integral da</w:t>
      </w:r>
      <w:r>
        <w:rPr>
          <w:rFonts w:ascii="Times New Roman" w:hAnsi="Times New Roman" w:cs="Times New Roman"/>
          <w:szCs w:val="20"/>
        </w:rPr>
        <w:t xml:space="preserve"> </w:t>
      </w:r>
      <w:r w:rsidRPr="00A63F43">
        <w:rPr>
          <w:rFonts w:ascii="Times New Roman" w:hAnsi="Times New Roman" w:cs="Times New Roman"/>
          <w:szCs w:val="20"/>
        </w:rPr>
        <w:t xml:space="preserve">Hemobrás conforme </w:t>
      </w:r>
      <w:r>
        <w:rPr>
          <w:rFonts w:ascii="Times New Roman" w:hAnsi="Times New Roman" w:cs="Times New Roman"/>
          <w:szCs w:val="20"/>
        </w:rPr>
        <w:t>i</w:t>
      </w:r>
      <w:r w:rsidRPr="00A63F43">
        <w:rPr>
          <w:rFonts w:ascii="Times New Roman" w:hAnsi="Times New Roman" w:cs="Times New Roman"/>
          <w:szCs w:val="20"/>
        </w:rPr>
        <w:t xml:space="preserve">tem </w:t>
      </w:r>
      <w:r w:rsidR="00503EAC">
        <w:rPr>
          <w:rFonts w:ascii="Times New Roman" w:hAnsi="Times New Roman" w:cs="Times New Roman"/>
          <w:szCs w:val="20"/>
        </w:rPr>
        <w:fldChar w:fldCharType="begin"/>
      </w:r>
      <w:r w:rsidR="00503EAC">
        <w:rPr>
          <w:rFonts w:ascii="Times New Roman" w:hAnsi="Times New Roman" w:cs="Times New Roman"/>
          <w:szCs w:val="20"/>
        </w:rPr>
        <w:instrText xml:space="preserve"> REF _Ref179290006 \r \h </w:instrText>
      </w:r>
      <w:r w:rsidR="00503EAC">
        <w:rPr>
          <w:rFonts w:ascii="Times New Roman" w:hAnsi="Times New Roman" w:cs="Times New Roman"/>
          <w:szCs w:val="20"/>
        </w:rPr>
      </w:r>
      <w:r w:rsidR="00503EAC">
        <w:rPr>
          <w:rFonts w:ascii="Times New Roman" w:hAnsi="Times New Roman" w:cs="Times New Roman"/>
          <w:szCs w:val="20"/>
        </w:rPr>
        <w:fldChar w:fldCharType="separate"/>
      </w:r>
      <w:r w:rsidR="00335513">
        <w:rPr>
          <w:rFonts w:ascii="Times New Roman" w:hAnsi="Times New Roman" w:cs="Times New Roman"/>
          <w:szCs w:val="20"/>
        </w:rPr>
        <w:t>12.13.11</w:t>
      </w:r>
      <w:r w:rsidR="00503EAC">
        <w:rPr>
          <w:rFonts w:ascii="Times New Roman" w:hAnsi="Times New Roman" w:cs="Times New Roman"/>
          <w:szCs w:val="20"/>
        </w:rPr>
        <w:fldChar w:fldCharType="end"/>
      </w:r>
      <w:r w:rsidR="00225555">
        <w:rPr>
          <w:rFonts w:ascii="Times New Roman" w:hAnsi="Times New Roman" w:cs="Times New Roman"/>
          <w:szCs w:val="20"/>
        </w:rPr>
        <w:t xml:space="preserve"> a </w:t>
      </w:r>
      <w:r w:rsidR="00042A27">
        <w:rPr>
          <w:rFonts w:ascii="Times New Roman" w:hAnsi="Times New Roman" w:cs="Times New Roman"/>
          <w:szCs w:val="20"/>
        </w:rPr>
        <w:fldChar w:fldCharType="begin"/>
      </w:r>
      <w:r w:rsidR="00042A27">
        <w:rPr>
          <w:rFonts w:ascii="Times New Roman" w:hAnsi="Times New Roman" w:cs="Times New Roman"/>
          <w:szCs w:val="20"/>
        </w:rPr>
        <w:instrText xml:space="preserve"> REF _Ref179296442 \r \h </w:instrText>
      </w:r>
      <w:r w:rsidR="00042A27">
        <w:rPr>
          <w:rFonts w:ascii="Times New Roman" w:hAnsi="Times New Roman" w:cs="Times New Roman"/>
          <w:szCs w:val="20"/>
        </w:rPr>
      </w:r>
      <w:r w:rsidR="00042A27">
        <w:rPr>
          <w:rFonts w:ascii="Times New Roman" w:hAnsi="Times New Roman" w:cs="Times New Roman"/>
          <w:szCs w:val="20"/>
        </w:rPr>
        <w:fldChar w:fldCharType="separate"/>
      </w:r>
      <w:r w:rsidR="00335513">
        <w:rPr>
          <w:rFonts w:ascii="Times New Roman" w:hAnsi="Times New Roman" w:cs="Times New Roman"/>
          <w:szCs w:val="20"/>
        </w:rPr>
        <w:t>12.13.16</w:t>
      </w:r>
      <w:r w:rsidR="00042A27">
        <w:rPr>
          <w:rFonts w:ascii="Times New Roman" w:hAnsi="Times New Roman" w:cs="Times New Roman"/>
          <w:szCs w:val="20"/>
        </w:rPr>
        <w:fldChar w:fldCharType="end"/>
      </w:r>
      <w:r w:rsidR="00042A27">
        <w:rPr>
          <w:rFonts w:ascii="Times New Roman" w:hAnsi="Times New Roman" w:cs="Times New Roman"/>
          <w:szCs w:val="20"/>
        </w:rPr>
        <w:t>.</w:t>
      </w:r>
    </w:p>
    <w:p w14:paraId="47033335" w14:textId="77777777" w:rsidR="00577A79" w:rsidRPr="00E07FD7" w:rsidRDefault="00577A79" w:rsidP="00577A79">
      <w:pPr>
        <w:spacing w:line="480" w:lineRule="auto"/>
        <w:rPr>
          <w:rFonts w:cs="Times New Roman"/>
          <w:b/>
          <w:szCs w:val="20"/>
          <w:lang w:eastAsia="en-US"/>
        </w:rPr>
      </w:pPr>
    </w:p>
    <w:tbl>
      <w:tblPr>
        <w:tblStyle w:val="Tabelacomgrade"/>
        <w:tblW w:w="0" w:type="auto"/>
        <w:tblInd w:w="357" w:type="dxa"/>
        <w:tblLook w:val="04A0" w:firstRow="1" w:lastRow="0" w:firstColumn="1" w:lastColumn="0" w:noHBand="0" w:noVBand="1"/>
      </w:tblPr>
      <w:tblGrid>
        <w:gridCol w:w="3060"/>
        <w:gridCol w:w="3087"/>
        <w:gridCol w:w="3124"/>
      </w:tblGrid>
      <w:tr w:rsidR="00577A79" w:rsidRPr="00E07FD7" w14:paraId="559940C3" w14:textId="77777777" w:rsidTr="00BA24CA">
        <w:tc>
          <w:tcPr>
            <w:tcW w:w="30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D054DD" w14:textId="77777777" w:rsidR="00577A79" w:rsidRPr="00E07FD7" w:rsidRDefault="00577A79" w:rsidP="00BA24CA">
            <w:pPr>
              <w:spacing w:line="480" w:lineRule="auto"/>
              <w:jc w:val="center"/>
              <w:rPr>
                <w:rFonts w:cs="Times New Roman"/>
                <w:b/>
                <w:szCs w:val="20"/>
                <w:lang w:eastAsia="pt-BR"/>
              </w:rPr>
            </w:pPr>
            <w:r w:rsidRPr="00E07FD7">
              <w:rPr>
                <w:rFonts w:cs="Times New Roman"/>
                <w:b/>
                <w:szCs w:val="20"/>
              </w:rPr>
              <w:t>Faixas de Pontuação de</w:t>
            </w:r>
          </w:p>
          <w:p w14:paraId="33548F9B" w14:textId="77777777" w:rsidR="00577A79" w:rsidRPr="00E07FD7" w:rsidRDefault="00577A79" w:rsidP="00BA24CA">
            <w:pPr>
              <w:spacing w:line="480" w:lineRule="auto"/>
              <w:jc w:val="center"/>
              <w:rPr>
                <w:rFonts w:cs="Times New Roman"/>
                <w:b/>
                <w:szCs w:val="20"/>
                <w:lang w:eastAsia="pt-BR"/>
              </w:rPr>
            </w:pPr>
            <w:r w:rsidRPr="00E07FD7">
              <w:rPr>
                <w:rFonts w:cs="Times New Roman"/>
                <w:b/>
                <w:szCs w:val="20"/>
              </w:rPr>
              <w:t>qualidade de serviço</w:t>
            </w:r>
          </w:p>
        </w:tc>
        <w:tc>
          <w:tcPr>
            <w:tcW w:w="30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1607AC" w14:textId="77777777" w:rsidR="00577A79" w:rsidRPr="00E07FD7" w:rsidRDefault="00577A79" w:rsidP="00BA24CA">
            <w:pPr>
              <w:spacing w:line="480" w:lineRule="auto"/>
              <w:jc w:val="center"/>
              <w:rPr>
                <w:rFonts w:cs="Times New Roman"/>
                <w:b/>
                <w:szCs w:val="20"/>
                <w:lang w:eastAsia="pt-BR"/>
              </w:rPr>
            </w:pPr>
            <w:r w:rsidRPr="00E07FD7">
              <w:rPr>
                <w:rFonts w:cs="Times New Roman"/>
                <w:b/>
                <w:szCs w:val="20"/>
              </w:rPr>
              <w:t>Pagamento Devido</w:t>
            </w:r>
          </w:p>
        </w:tc>
        <w:tc>
          <w:tcPr>
            <w:tcW w:w="31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E312D92" w14:textId="77777777" w:rsidR="00577A79" w:rsidRPr="00E07FD7" w:rsidRDefault="00577A79" w:rsidP="00BA24CA">
            <w:pPr>
              <w:spacing w:line="480" w:lineRule="auto"/>
              <w:jc w:val="center"/>
              <w:rPr>
                <w:rFonts w:cs="Times New Roman"/>
                <w:b/>
                <w:szCs w:val="20"/>
                <w:lang w:eastAsia="pt-BR"/>
              </w:rPr>
            </w:pPr>
            <w:r w:rsidRPr="00E07FD7">
              <w:rPr>
                <w:rFonts w:cs="Times New Roman"/>
                <w:b/>
                <w:szCs w:val="20"/>
              </w:rPr>
              <w:t>Fator de Ajuste do Instrumento</w:t>
            </w:r>
          </w:p>
          <w:p w14:paraId="7FAE1CF1" w14:textId="77777777" w:rsidR="00577A79" w:rsidRPr="00E07FD7" w:rsidRDefault="00577A79" w:rsidP="00BA24CA">
            <w:pPr>
              <w:spacing w:line="480" w:lineRule="auto"/>
              <w:jc w:val="center"/>
              <w:rPr>
                <w:rFonts w:cs="Times New Roman"/>
                <w:b/>
                <w:szCs w:val="20"/>
                <w:lang w:eastAsia="pt-BR"/>
              </w:rPr>
            </w:pPr>
            <w:r w:rsidRPr="00E07FD7">
              <w:rPr>
                <w:rFonts w:cs="Times New Roman"/>
                <w:b/>
                <w:szCs w:val="20"/>
              </w:rPr>
              <w:t>de Medição de Resultado</w:t>
            </w:r>
          </w:p>
        </w:tc>
      </w:tr>
      <w:tr w:rsidR="00577A79" w:rsidRPr="00E07FD7" w14:paraId="47B347EE" w14:textId="77777777" w:rsidTr="00BA24CA">
        <w:tc>
          <w:tcPr>
            <w:tcW w:w="3060" w:type="dxa"/>
            <w:tcBorders>
              <w:top w:val="single" w:sz="4" w:space="0" w:color="000000"/>
              <w:left w:val="single" w:sz="4" w:space="0" w:color="000000"/>
              <w:bottom w:val="single" w:sz="4" w:space="0" w:color="000000"/>
              <w:right w:val="single" w:sz="4" w:space="0" w:color="000000"/>
            </w:tcBorders>
            <w:vAlign w:val="center"/>
            <w:hideMark/>
          </w:tcPr>
          <w:p w14:paraId="73565260" w14:textId="3B2704BC" w:rsidR="00577A79" w:rsidRPr="00E07FD7" w:rsidRDefault="00577A79" w:rsidP="00BA24CA">
            <w:pPr>
              <w:spacing w:line="480" w:lineRule="auto"/>
              <w:jc w:val="center"/>
              <w:rPr>
                <w:rFonts w:cs="Times New Roman"/>
                <w:b/>
                <w:szCs w:val="20"/>
                <w:lang w:eastAsia="pt-BR"/>
              </w:rPr>
            </w:pPr>
            <w:r w:rsidRPr="00E07FD7">
              <w:rPr>
                <w:szCs w:val="20"/>
              </w:rPr>
              <w:t xml:space="preserve">De </w:t>
            </w:r>
            <w:r w:rsidR="00E44019">
              <w:rPr>
                <w:szCs w:val="20"/>
              </w:rPr>
              <w:t>8</w:t>
            </w:r>
            <w:r w:rsidRPr="00E07FD7">
              <w:rPr>
                <w:szCs w:val="20"/>
              </w:rPr>
              <w:t xml:space="preserve">6 a </w:t>
            </w:r>
            <w:r w:rsidR="00D94630">
              <w:rPr>
                <w:szCs w:val="20"/>
              </w:rPr>
              <w:t>100</w:t>
            </w:r>
            <w:r w:rsidR="00D94630" w:rsidRPr="00E07FD7">
              <w:rPr>
                <w:szCs w:val="20"/>
              </w:rPr>
              <w:t xml:space="preserve"> </w:t>
            </w:r>
            <w:r w:rsidRPr="00E07FD7">
              <w:rPr>
                <w:szCs w:val="20"/>
              </w:rPr>
              <w:t>pontos</w:t>
            </w:r>
          </w:p>
        </w:tc>
        <w:tc>
          <w:tcPr>
            <w:tcW w:w="3087" w:type="dxa"/>
            <w:tcBorders>
              <w:top w:val="single" w:sz="4" w:space="0" w:color="000000"/>
              <w:left w:val="single" w:sz="4" w:space="0" w:color="000000"/>
              <w:bottom w:val="single" w:sz="4" w:space="0" w:color="000000"/>
              <w:right w:val="single" w:sz="4" w:space="0" w:color="000000"/>
            </w:tcBorders>
            <w:vAlign w:val="center"/>
            <w:hideMark/>
          </w:tcPr>
          <w:p w14:paraId="51A32F66" w14:textId="62ED8167" w:rsidR="00577A79" w:rsidRPr="00E07FD7" w:rsidRDefault="00D94630" w:rsidP="00BA24CA">
            <w:pPr>
              <w:spacing w:line="480" w:lineRule="auto"/>
              <w:jc w:val="center"/>
              <w:rPr>
                <w:rFonts w:cs="Times New Roman"/>
                <w:b/>
                <w:szCs w:val="20"/>
                <w:lang w:eastAsia="pt-BR"/>
              </w:rPr>
            </w:pPr>
            <w:r>
              <w:rPr>
                <w:szCs w:val="20"/>
              </w:rPr>
              <w:t>100</w:t>
            </w:r>
            <w:r w:rsidR="00577A79" w:rsidRPr="00E07FD7">
              <w:rPr>
                <w:szCs w:val="20"/>
              </w:rPr>
              <w:t>% do valor previsto</w:t>
            </w:r>
          </w:p>
        </w:tc>
        <w:tc>
          <w:tcPr>
            <w:tcW w:w="3124" w:type="dxa"/>
            <w:tcBorders>
              <w:top w:val="single" w:sz="4" w:space="0" w:color="000000"/>
              <w:left w:val="single" w:sz="4" w:space="0" w:color="000000"/>
              <w:bottom w:val="single" w:sz="4" w:space="0" w:color="000000"/>
              <w:right w:val="single" w:sz="4" w:space="0" w:color="000000"/>
            </w:tcBorders>
            <w:vAlign w:val="center"/>
            <w:hideMark/>
          </w:tcPr>
          <w:p w14:paraId="216CECCC" w14:textId="4C8A35D7" w:rsidR="00577A79" w:rsidRDefault="00D94630" w:rsidP="00BA24CA">
            <w:pPr>
              <w:spacing w:line="480" w:lineRule="auto"/>
              <w:jc w:val="center"/>
              <w:rPr>
                <w:rFonts w:cs="Times New Roman"/>
                <w:b/>
                <w:szCs w:val="20"/>
              </w:rPr>
            </w:pPr>
            <w:r>
              <w:rPr>
                <w:rFonts w:cs="Times New Roman"/>
                <w:b/>
                <w:szCs w:val="20"/>
              </w:rPr>
              <w:t>1,00</w:t>
            </w:r>
          </w:p>
          <w:p w14:paraId="7C5E4613" w14:textId="71A6A74B" w:rsidR="00D94630" w:rsidRPr="00E07FD7" w:rsidRDefault="00D94630" w:rsidP="00BA24CA">
            <w:pPr>
              <w:spacing w:line="480" w:lineRule="auto"/>
              <w:jc w:val="center"/>
              <w:rPr>
                <w:rFonts w:cs="Times New Roman"/>
                <w:b/>
                <w:szCs w:val="20"/>
                <w:lang w:eastAsia="pt-BR"/>
              </w:rPr>
            </w:pPr>
          </w:p>
        </w:tc>
      </w:tr>
      <w:tr w:rsidR="00BB6722" w:rsidRPr="00E07FD7" w14:paraId="51D59A92" w14:textId="77777777" w:rsidTr="00BA24CA">
        <w:tc>
          <w:tcPr>
            <w:tcW w:w="3060" w:type="dxa"/>
            <w:tcBorders>
              <w:top w:val="single" w:sz="4" w:space="0" w:color="000000"/>
              <w:left w:val="single" w:sz="4" w:space="0" w:color="000000"/>
              <w:bottom w:val="single" w:sz="4" w:space="0" w:color="000000"/>
              <w:right w:val="single" w:sz="4" w:space="0" w:color="000000"/>
            </w:tcBorders>
            <w:vAlign w:val="center"/>
          </w:tcPr>
          <w:p w14:paraId="6A07C355" w14:textId="7E58DD64" w:rsidR="00BB6722" w:rsidRPr="00E07FD7" w:rsidRDefault="00E44019" w:rsidP="00BA24CA">
            <w:pPr>
              <w:spacing w:line="480" w:lineRule="auto"/>
              <w:jc w:val="center"/>
              <w:rPr>
                <w:szCs w:val="20"/>
              </w:rPr>
            </w:pPr>
            <w:r w:rsidRPr="00E07FD7">
              <w:rPr>
                <w:szCs w:val="20"/>
              </w:rPr>
              <w:lastRenderedPageBreak/>
              <w:t xml:space="preserve">De </w:t>
            </w:r>
            <w:r>
              <w:rPr>
                <w:szCs w:val="20"/>
              </w:rPr>
              <w:t>81</w:t>
            </w:r>
            <w:r w:rsidRPr="00E07FD7">
              <w:rPr>
                <w:szCs w:val="20"/>
              </w:rPr>
              <w:t xml:space="preserve"> a </w:t>
            </w:r>
            <w:r>
              <w:rPr>
                <w:szCs w:val="20"/>
              </w:rPr>
              <w:t>85</w:t>
            </w:r>
            <w:r w:rsidRPr="00E07FD7">
              <w:rPr>
                <w:szCs w:val="20"/>
              </w:rPr>
              <w:t xml:space="preserve"> pontos</w:t>
            </w:r>
          </w:p>
        </w:tc>
        <w:tc>
          <w:tcPr>
            <w:tcW w:w="3087" w:type="dxa"/>
            <w:tcBorders>
              <w:top w:val="single" w:sz="4" w:space="0" w:color="000000"/>
              <w:left w:val="single" w:sz="4" w:space="0" w:color="000000"/>
              <w:bottom w:val="single" w:sz="4" w:space="0" w:color="000000"/>
              <w:right w:val="single" w:sz="4" w:space="0" w:color="000000"/>
            </w:tcBorders>
            <w:vAlign w:val="center"/>
          </w:tcPr>
          <w:p w14:paraId="46DD80C0" w14:textId="5F00AC09" w:rsidR="00BB6722" w:rsidRPr="00E07FD7" w:rsidDel="00D94630" w:rsidRDefault="00E44019" w:rsidP="00BA24CA">
            <w:pPr>
              <w:spacing w:line="480" w:lineRule="auto"/>
              <w:jc w:val="center"/>
              <w:rPr>
                <w:szCs w:val="20"/>
              </w:rPr>
            </w:pPr>
            <w:r w:rsidRPr="00E07FD7">
              <w:rPr>
                <w:szCs w:val="20"/>
              </w:rPr>
              <w:t>9</w:t>
            </w:r>
            <w:r>
              <w:rPr>
                <w:szCs w:val="20"/>
              </w:rPr>
              <w:t>8</w:t>
            </w:r>
            <w:r w:rsidRPr="00E07FD7">
              <w:rPr>
                <w:szCs w:val="20"/>
              </w:rPr>
              <w:t>% do valor previsto</w:t>
            </w:r>
          </w:p>
        </w:tc>
        <w:tc>
          <w:tcPr>
            <w:tcW w:w="3124" w:type="dxa"/>
            <w:tcBorders>
              <w:top w:val="single" w:sz="4" w:space="0" w:color="000000"/>
              <w:left w:val="single" w:sz="4" w:space="0" w:color="000000"/>
              <w:bottom w:val="single" w:sz="4" w:space="0" w:color="000000"/>
              <w:right w:val="single" w:sz="4" w:space="0" w:color="000000"/>
            </w:tcBorders>
            <w:vAlign w:val="center"/>
          </w:tcPr>
          <w:p w14:paraId="3AA11CAB" w14:textId="36DA7F08" w:rsidR="00BB6722" w:rsidRPr="00E07FD7" w:rsidDel="00D94630" w:rsidRDefault="00E44019" w:rsidP="00BA24CA">
            <w:pPr>
              <w:spacing w:line="480" w:lineRule="auto"/>
              <w:jc w:val="center"/>
              <w:rPr>
                <w:rFonts w:cs="Times New Roman"/>
                <w:b/>
                <w:szCs w:val="20"/>
              </w:rPr>
            </w:pPr>
            <w:r>
              <w:rPr>
                <w:rFonts w:cs="Times New Roman"/>
                <w:b/>
                <w:szCs w:val="20"/>
              </w:rPr>
              <w:t>0,98</w:t>
            </w:r>
          </w:p>
        </w:tc>
      </w:tr>
      <w:tr w:rsidR="00BB6722" w:rsidRPr="00E07FD7" w14:paraId="4E5F0846" w14:textId="77777777" w:rsidTr="00BA24CA">
        <w:tc>
          <w:tcPr>
            <w:tcW w:w="3060" w:type="dxa"/>
            <w:tcBorders>
              <w:top w:val="single" w:sz="4" w:space="0" w:color="000000"/>
              <w:left w:val="single" w:sz="4" w:space="0" w:color="000000"/>
              <w:bottom w:val="single" w:sz="4" w:space="0" w:color="000000"/>
              <w:right w:val="single" w:sz="4" w:space="0" w:color="000000"/>
            </w:tcBorders>
            <w:vAlign w:val="center"/>
          </w:tcPr>
          <w:p w14:paraId="3FC6E672" w14:textId="6C7D0C9E" w:rsidR="00BB6722" w:rsidRPr="00E07FD7" w:rsidRDefault="00BB6722" w:rsidP="00BA24CA">
            <w:pPr>
              <w:spacing w:line="480" w:lineRule="auto"/>
              <w:jc w:val="center"/>
              <w:rPr>
                <w:szCs w:val="20"/>
              </w:rPr>
            </w:pPr>
            <w:r w:rsidRPr="00E07FD7">
              <w:rPr>
                <w:szCs w:val="20"/>
              </w:rPr>
              <w:t xml:space="preserve">De </w:t>
            </w:r>
            <w:r>
              <w:rPr>
                <w:szCs w:val="20"/>
              </w:rPr>
              <w:t>76</w:t>
            </w:r>
            <w:r w:rsidRPr="00E07FD7">
              <w:rPr>
                <w:szCs w:val="20"/>
              </w:rPr>
              <w:t xml:space="preserve"> a </w:t>
            </w:r>
            <w:r w:rsidR="00D41F79">
              <w:rPr>
                <w:szCs w:val="20"/>
              </w:rPr>
              <w:t>80</w:t>
            </w:r>
            <w:r w:rsidRPr="00E07FD7">
              <w:rPr>
                <w:szCs w:val="20"/>
              </w:rPr>
              <w:t xml:space="preserve"> pontos</w:t>
            </w:r>
          </w:p>
        </w:tc>
        <w:tc>
          <w:tcPr>
            <w:tcW w:w="3087" w:type="dxa"/>
            <w:tcBorders>
              <w:top w:val="single" w:sz="4" w:space="0" w:color="000000"/>
              <w:left w:val="single" w:sz="4" w:space="0" w:color="000000"/>
              <w:bottom w:val="single" w:sz="4" w:space="0" w:color="000000"/>
              <w:right w:val="single" w:sz="4" w:space="0" w:color="000000"/>
            </w:tcBorders>
            <w:vAlign w:val="center"/>
          </w:tcPr>
          <w:p w14:paraId="4C8387F8" w14:textId="70CCAD38" w:rsidR="00BB6722" w:rsidRPr="00E07FD7" w:rsidDel="00D94630" w:rsidRDefault="00E44019" w:rsidP="00BA24CA">
            <w:pPr>
              <w:spacing w:line="480" w:lineRule="auto"/>
              <w:jc w:val="center"/>
              <w:rPr>
                <w:szCs w:val="20"/>
              </w:rPr>
            </w:pPr>
            <w:r w:rsidRPr="00E07FD7">
              <w:rPr>
                <w:szCs w:val="20"/>
              </w:rPr>
              <w:t>9</w:t>
            </w:r>
            <w:r>
              <w:rPr>
                <w:szCs w:val="20"/>
              </w:rPr>
              <w:t>7</w:t>
            </w:r>
            <w:r w:rsidRPr="00E07FD7">
              <w:rPr>
                <w:szCs w:val="20"/>
              </w:rPr>
              <w:t>% do valor previsto</w:t>
            </w:r>
          </w:p>
        </w:tc>
        <w:tc>
          <w:tcPr>
            <w:tcW w:w="3124" w:type="dxa"/>
            <w:tcBorders>
              <w:top w:val="single" w:sz="4" w:space="0" w:color="000000"/>
              <w:left w:val="single" w:sz="4" w:space="0" w:color="000000"/>
              <w:bottom w:val="single" w:sz="4" w:space="0" w:color="000000"/>
              <w:right w:val="single" w:sz="4" w:space="0" w:color="000000"/>
            </w:tcBorders>
            <w:vAlign w:val="center"/>
          </w:tcPr>
          <w:p w14:paraId="6D0405CA" w14:textId="11545783" w:rsidR="00BB6722" w:rsidRPr="00E07FD7" w:rsidDel="00D94630" w:rsidRDefault="00E44019" w:rsidP="00BA24CA">
            <w:pPr>
              <w:spacing w:line="480" w:lineRule="auto"/>
              <w:jc w:val="center"/>
              <w:rPr>
                <w:rFonts w:cs="Times New Roman"/>
                <w:b/>
                <w:szCs w:val="20"/>
              </w:rPr>
            </w:pPr>
            <w:r>
              <w:rPr>
                <w:rFonts w:cs="Times New Roman"/>
                <w:b/>
                <w:szCs w:val="20"/>
              </w:rPr>
              <w:t>0,97</w:t>
            </w:r>
          </w:p>
        </w:tc>
      </w:tr>
      <w:tr w:rsidR="00577A79" w:rsidRPr="00E07FD7" w14:paraId="13AF1A35" w14:textId="77777777" w:rsidTr="00BA24CA">
        <w:tc>
          <w:tcPr>
            <w:tcW w:w="3060" w:type="dxa"/>
            <w:tcBorders>
              <w:top w:val="single" w:sz="4" w:space="0" w:color="000000"/>
              <w:left w:val="single" w:sz="4" w:space="0" w:color="000000"/>
              <w:bottom w:val="single" w:sz="4" w:space="0" w:color="000000"/>
              <w:right w:val="single" w:sz="4" w:space="0" w:color="000000"/>
            </w:tcBorders>
            <w:vAlign w:val="center"/>
            <w:hideMark/>
          </w:tcPr>
          <w:p w14:paraId="43DB4735" w14:textId="77777777" w:rsidR="00577A79" w:rsidRPr="00E07FD7" w:rsidRDefault="00577A79" w:rsidP="00BA24CA">
            <w:pPr>
              <w:spacing w:line="480" w:lineRule="auto"/>
              <w:jc w:val="center"/>
              <w:rPr>
                <w:rFonts w:cs="Times New Roman"/>
                <w:b/>
                <w:szCs w:val="20"/>
                <w:lang w:eastAsia="pt-BR"/>
              </w:rPr>
            </w:pPr>
            <w:r w:rsidRPr="00E07FD7">
              <w:rPr>
                <w:szCs w:val="20"/>
              </w:rPr>
              <w:t xml:space="preserve">De </w:t>
            </w:r>
            <w:r>
              <w:rPr>
                <w:szCs w:val="20"/>
              </w:rPr>
              <w:t>6</w:t>
            </w:r>
            <w:r w:rsidRPr="00E07FD7">
              <w:rPr>
                <w:szCs w:val="20"/>
              </w:rPr>
              <w:t xml:space="preserve">0 a </w:t>
            </w:r>
            <w:r>
              <w:rPr>
                <w:szCs w:val="20"/>
              </w:rPr>
              <w:t>7</w:t>
            </w:r>
            <w:r w:rsidRPr="00E07FD7">
              <w:rPr>
                <w:szCs w:val="20"/>
              </w:rPr>
              <w:t>5 pontos</w:t>
            </w:r>
          </w:p>
        </w:tc>
        <w:tc>
          <w:tcPr>
            <w:tcW w:w="3087" w:type="dxa"/>
            <w:tcBorders>
              <w:top w:val="single" w:sz="4" w:space="0" w:color="000000"/>
              <w:left w:val="single" w:sz="4" w:space="0" w:color="000000"/>
              <w:bottom w:val="single" w:sz="4" w:space="0" w:color="000000"/>
              <w:right w:val="single" w:sz="4" w:space="0" w:color="000000"/>
            </w:tcBorders>
            <w:vAlign w:val="center"/>
            <w:hideMark/>
          </w:tcPr>
          <w:p w14:paraId="4E479C9C" w14:textId="6D4068BF" w:rsidR="00577A79" w:rsidRPr="00E07FD7" w:rsidRDefault="00577A79" w:rsidP="00BA24CA">
            <w:pPr>
              <w:spacing w:line="480" w:lineRule="auto"/>
              <w:jc w:val="center"/>
              <w:rPr>
                <w:rFonts w:cs="Times New Roman"/>
                <w:b/>
                <w:szCs w:val="20"/>
                <w:lang w:eastAsia="pt-BR"/>
              </w:rPr>
            </w:pPr>
            <w:r w:rsidRPr="00E07FD7">
              <w:rPr>
                <w:szCs w:val="20"/>
              </w:rPr>
              <w:t>9</w:t>
            </w:r>
            <w:r w:rsidR="00E44019">
              <w:rPr>
                <w:szCs w:val="20"/>
              </w:rPr>
              <w:t>6</w:t>
            </w:r>
            <w:r w:rsidRPr="00E07FD7">
              <w:rPr>
                <w:szCs w:val="20"/>
              </w:rPr>
              <w:t>% do valor previsto</w:t>
            </w:r>
          </w:p>
        </w:tc>
        <w:tc>
          <w:tcPr>
            <w:tcW w:w="3124" w:type="dxa"/>
            <w:tcBorders>
              <w:top w:val="single" w:sz="4" w:space="0" w:color="000000"/>
              <w:left w:val="single" w:sz="4" w:space="0" w:color="000000"/>
              <w:bottom w:val="single" w:sz="4" w:space="0" w:color="000000"/>
              <w:right w:val="single" w:sz="4" w:space="0" w:color="000000"/>
            </w:tcBorders>
            <w:vAlign w:val="center"/>
            <w:hideMark/>
          </w:tcPr>
          <w:p w14:paraId="2C4FFD24" w14:textId="5AFF59F3" w:rsidR="00577A79" w:rsidRPr="00E07FD7" w:rsidRDefault="00577A79" w:rsidP="00BA24CA">
            <w:pPr>
              <w:spacing w:line="480" w:lineRule="auto"/>
              <w:jc w:val="center"/>
              <w:rPr>
                <w:rFonts w:cs="Times New Roman"/>
                <w:b/>
                <w:szCs w:val="20"/>
                <w:lang w:eastAsia="pt-BR"/>
              </w:rPr>
            </w:pPr>
            <w:r w:rsidRPr="00E07FD7">
              <w:rPr>
                <w:rFonts w:cs="Times New Roman"/>
                <w:b/>
                <w:szCs w:val="20"/>
              </w:rPr>
              <w:t>0,9</w:t>
            </w:r>
            <w:r w:rsidR="00E44019">
              <w:rPr>
                <w:rFonts w:cs="Times New Roman"/>
                <w:b/>
                <w:szCs w:val="20"/>
              </w:rPr>
              <w:t>6</w:t>
            </w:r>
          </w:p>
        </w:tc>
      </w:tr>
      <w:tr w:rsidR="00577A79" w:rsidRPr="00E07FD7" w14:paraId="69497E06" w14:textId="77777777" w:rsidTr="00BA24CA">
        <w:tc>
          <w:tcPr>
            <w:tcW w:w="3060" w:type="dxa"/>
            <w:tcBorders>
              <w:top w:val="single" w:sz="4" w:space="0" w:color="000000"/>
              <w:left w:val="single" w:sz="4" w:space="0" w:color="000000"/>
              <w:bottom w:val="single" w:sz="4" w:space="0" w:color="000000"/>
              <w:right w:val="single" w:sz="4" w:space="0" w:color="000000"/>
            </w:tcBorders>
            <w:vAlign w:val="center"/>
            <w:hideMark/>
          </w:tcPr>
          <w:p w14:paraId="3F8D2BB6" w14:textId="77777777" w:rsidR="00577A79" w:rsidRPr="00E07FD7" w:rsidRDefault="00577A79" w:rsidP="00BA24CA">
            <w:pPr>
              <w:spacing w:line="480" w:lineRule="auto"/>
              <w:jc w:val="center"/>
              <w:rPr>
                <w:rFonts w:cs="Times New Roman"/>
                <w:b/>
                <w:szCs w:val="20"/>
                <w:lang w:eastAsia="pt-BR"/>
              </w:rPr>
            </w:pPr>
            <w:r w:rsidRPr="00E07FD7">
              <w:rPr>
                <w:szCs w:val="20"/>
              </w:rPr>
              <w:t xml:space="preserve">Abaixo de </w:t>
            </w:r>
            <w:r>
              <w:rPr>
                <w:szCs w:val="20"/>
              </w:rPr>
              <w:t>60</w:t>
            </w:r>
            <w:r w:rsidRPr="00E07FD7">
              <w:rPr>
                <w:szCs w:val="20"/>
              </w:rPr>
              <w:t xml:space="preserve"> pontos</w:t>
            </w:r>
          </w:p>
        </w:tc>
        <w:tc>
          <w:tcPr>
            <w:tcW w:w="3087" w:type="dxa"/>
            <w:tcBorders>
              <w:top w:val="single" w:sz="4" w:space="0" w:color="000000"/>
              <w:left w:val="single" w:sz="4" w:space="0" w:color="000000"/>
              <w:bottom w:val="single" w:sz="4" w:space="0" w:color="000000"/>
              <w:right w:val="single" w:sz="4" w:space="0" w:color="000000"/>
            </w:tcBorders>
            <w:vAlign w:val="center"/>
            <w:hideMark/>
          </w:tcPr>
          <w:p w14:paraId="25D2B165" w14:textId="77777777" w:rsidR="00577A79" w:rsidRPr="00E07FD7" w:rsidRDefault="00577A79" w:rsidP="00BA24CA">
            <w:pPr>
              <w:spacing w:line="480" w:lineRule="auto"/>
              <w:jc w:val="center"/>
              <w:rPr>
                <w:rFonts w:cs="Times New Roman"/>
                <w:b/>
                <w:szCs w:val="20"/>
                <w:lang w:eastAsia="pt-BR"/>
              </w:rPr>
            </w:pPr>
            <w:r w:rsidRPr="00E07FD7">
              <w:rPr>
                <w:szCs w:val="20"/>
              </w:rPr>
              <w:t>95% do valor previsto</w:t>
            </w:r>
          </w:p>
        </w:tc>
        <w:tc>
          <w:tcPr>
            <w:tcW w:w="3124" w:type="dxa"/>
            <w:tcBorders>
              <w:top w:val="single" w:sz="4" w:space="0" w:color="000000"/>
              <w:left w:val="single" w:sz="4" w:space="0" w:color="000000"/>
              <w:bottom w:val="single" w:sz="4" w:space="0" w:color="000000"/>
              <w:right w:val="single" w:sz="4" w:space="0" w:color="000000"/>
            </w:tcBorders>
            <w:vAlign w:val="center"/>
            <w:hideMark/>
          </w:tcPr>
          <w:p w14:paraId="1EEC4616" w14:textId="77777777" w:rsidR="00577A79" w:rsidRPr="00E07FD7" w:rsidRDefault="00577A79" w:rsidP="00BA24CA">
            <w:pPr>
              <w:spacing w:line="480" w:lineRule="auto"/>
              <w:jc w:val="center"/>
              <w:rPr>
                <w:rFonts w:cs="Times New Roman"/>
                <w:b/>
                <w:szCs w:val="20"/>
                <w:lang w:eastAsia="pt-BR"/>
              </w:rPr>
            </w:pPr>
            <w:r w:rsidRPr="00E07FD7">
              <w:rPr>
                <w:rFonts w:cs="Times New Roman"/>
                <w:b/>
                <w:szCs w:val="20"/>
              </w:rPr>
              <w:t>0,95</w:t>
            </w:r>
          </w:p>
        </w:tc>
      </w:tr>
      <w:tr w:rsidR="00577A79" w:rsidRPr="00E07FD7" w14:paraId="74EB5BC1" w14:textId="77777777" w:rsidTr="00BA24CA">
        <w:tc>
          <w:tcPr>
            <w:tcW w:w="9271" w:type="dxa"/>
            <w:gridSpan w:val="3"/>
            <w:tcBorders>
              <w:top w:val="single" w:sz="4" w:space="0" w:color="000000"/>
              <w:left w:val="single" w:sz="4" w:space="0" w:color="000000"/>
              <w:bottom w:val="single" w:sz="4" w:space="0" w:color="000000"/>
              <w:right w:val="single" w:sz="4" w:space="0" w:color="000000"/>
            </w:tcBorders>
            <w:hideMark/>
          </w:tcPr>
          <w:p w14:paraId="4374A9AF" w14:textId="77777777" w:rsidR="00577A79" w:rsidRPr="00E07FD7" w:rsidRDefault="00577A79" w:rsidP="00BA24CA">
            <w:pPr>
              <w:spacing w:line="480" w:lineRule="auto"/>
              <w:jc w:val="center"/>
              <w:rPr>
                <w:rFonts w:cstheme="minorBidi"/>
                <w:szCs w:val="20"/>
                <w:lang w:eastAsia="pt-BR"/>
              </w:rPr>
            </w:pPr>
            <w:r w:rsidRPr="00E07FD7">
              <w:rPr>
                <w:szCs w:val="20"/>
              </w:rPr>
              <w:t>Valor devido na fatura da contratada = (Valor previsto) x (Fator de ajuste de nível de serviço).</w:t>
            </w:r>
          </w:p>
          <w:p w14:paraId="6D9E81ED" w14:textId="77777777" w:rsidR="00577A79" w:rsidRPr="00E07FD7" w:rsidRDefault="00577A79" w:rsidP="00BA24CA">
            <w:pPr>
              <w:spacing w:line="276" w:lineRule="auto"/>
              <w:jc w:val="center"/>
              <w:rPr>
                <w:rFonts w:cs="Times New Roman"/>
                <w:b/>
                <w:szCs w:val="20"/>
                <w:lang w:eastAsia="pt-BR"/>
              </w:rPr>
            </w:pPr>
            <w:r w:rsidRPr="00E07FD7">
              <w:rPr>
                <w:szCs w:val="20"/>
              </w:rPr>
              <w:t>Além dos pontos previstos em edital</w:t>
            </w:r>
            <w:r>
              <w:rPr>
                <w:szCs w:val="20"/>
              </w:rPr>
              <w:t xml:space="preserve"> sobre esta temática</w:t>
            </w:r>
            <w:r w:rsidRPr="00E07FD7">
              <w:rPr>
                <w:szCs w:val="20"/>
              </w:rPr>
              <w:t xml:space="preserve">, a avaliação abaixo de </w:t>
            </w:r>
            <w:r>
              <w:rPr>
                <w:szCs w:val="20"/>
              </w:rPr>
              <w:t>60</w:t>
            </w:r>
            <w:r w:rsidRPr="00E07FD7">
              <w:rPr>
                <w:szCs w:val="20"/>
              </w:rPr>
              <w:t xml:space="preserve"> pontos poderá motivar aplicação de sanções conforme instrumento contratual deste edital, a exemplo de multa e/ou a rescisão do Contrato.</w:t>
            </w:r>
          </w:p>
        </w:tc>
      </w:tr>
    </w:tbl>
    <w:p w14:paraId="042BE24B" w14:textId="77777777" w:rsidR="00577A79" w:rsidRPr="00E07FD7" w:rsidRDefault="00577A79" w:rsidP="00577A79">
      <w:pPr>
        <w:rPr>
          <w:rFonts w:ascii="Times New Roman" w:hAnsi="Times New Roman" w:cs="Times New Roman"/>
          <w:szCs w:val="20"/>
        </w:rPr>
      </w:pPr>
    </w:p>
    <w:p w14:paraId="22950F5F" w14:textId="77777777" w:rsidR="00577A79" w:rsidRPr="00E07FD7" w:rsidRDefault="00577A79" w:rsidP="00577A79">
      <w:pPr>
        <w:jc w:val="center"/>
        <w:rPr>
          <w:rFonts w:ascii="Times New Roman" w:hAnsi="Times New Roman" w:cs="Times New Roman"/>
          <w:szCs w:val="20"/>
        </w:rPr>
      </w:pPr>
    </w:p>
    <w:p w14:paraId="3B13BD6D" w14:textId="77777777" w:rsidR="00D222B6" w:rsidRDefault="00D222B6">
      <w:pPr>
        <w:rPr>
          <w:rFonts w:ascii="Times New Roman" w:hAnsi="Times New Roman" w:cs="Times New Roman"/>
          <w:szCs w:val="20"/>
        </w:rPr>
      </w:pPr>
    </w:p>
    <w:p w14:paraId="407F2ECD" w14:textId="77777777" w:rsidR="00D222B6" w:rsidRDefault="00D222B6">
      <w:pPr>
        <w:rPr>
          <w:rFonts w:ascii="Times New Roman" w:hAnsi="Times New Roman" w:cs="Times New Roman"/>
          <w:szCs w:val="20"/>
        </w:rPr>
      </w:pPr>
      <w:r>
        <w:rPr>
          <w:rFonts w:ascii="Times New Roman" w:hAnsi="Times New Roman" w:cs="Times New Roman"/>
          <w:szCs w:val="20"/>
        </w:rPr>
        <w:br w:type="page"/>
      </w:r>
    </w:p>
    <w:p w14:paraId="24D04091" w14:textId="7EA847DC" w:rsidR="00D222B6" w:rsidRPr="00D222B6" w:rsidRDefault="00D222B6" w:rsidP="00D222B6">
      <w:pPr>
        <w:jc w:val="center"/>
        <w:rPr>
          <w:rFonts w:ascii="Times New Roman" w:hAnsi="Times New Roman" w:cs="Times New Roman"/>
          <w:bCs/>
          <w:szCs w:val="20"/>
        </w:rPr>
      </w:pPr>
      <w:r w:rsidRPr="00064F25">
        <w:rPr>
          <w:rFonts w:ascii="Times New Roman" w:hAnsi="Times New Roman" w:cs="Times New Roman"/>
          <w:szCs w:val="20"/>
        </w:rPr>
        <w:lastRenderedPageBreak/>
        <w:t xml:space="preserve">Anexo </w:t>
      </w:r>
      <w:r w:rsidR="00577A79" w:rsidRPr="001938D0">
        <w:rPr>
          <w:rFonts w:ascii="Times New Roman" w:hAnsi="Times New Roman" w:cs="Times New Roman"/>
          <w:bCs/>
          <w:szCs w:val="20"/>
        </w:rPr>
        <w:t>III</w:t>
      </w:r>
      <w:r w:rsidRPr="001938D0">
        <w:rPr>
          <w:rFonts w:ascii="Times New Roman" w:hAnsi="Times New Roman" w:cs="Times New Roman"/>
          <w:bCs/>
          <w:szCs w:val="20"/>
        </w:rPr>
        <w:t xml:space="preserve"> </w:t>
      </w:r>
      <w:r w:rsidRPr="00064F25">
        <w:rPr>
          <w:rFonts w:ascii="Times New Roman" w:hAnsi="Times New Roman" w:cs="Times New Roman"/>
          <w:bCs/>
          <w:szCs w:val="20"/>
        </w:rPr>
        <w:t xml:space="preserve">do </w:t>
      </w:r>
      <w:r w:rsidRPr="00D222B6">
        <w:rPr>
          <w:rFonts w:ascii="Times New Roman" w:hAnsi="Times New Roman" w:cs="Times New Roman"/>
          <w:bCs/>
          <w:szCs w:val="20"/>
        </w:rPr>
        <w:t>Termo de Referência</w:t>
      </w:r>
    </w:p>
    <w:p w14:paraId="6449C60D" w14:textId="77777777" w:rsidR="00D222B6" w:rsidRPr="00D222B6" w:rsidRDefault="00D222B6" w:rsidP="00D222B6">
      <w:pPr>
        <w:jc w:val="center"/>
        <w:rPr>
          <w:rFonts w:ascii="Times New Roman" w:hAnsi="Times New Roman" w:cs="Times New Roman"/>
          <w:b/>
          <w:bCs/>
          <w:szCs w:val="20"/>
        </w:rPr>
      </w:pPr>
    </w:p>
    <w:p w14:paraId="7D3FD695" w14:textId="77777777" w:rsidR="00D222B6" w:rsidRPr="00D222B6" w:rsidRDefault="00D222B6" w:rsidP="00D222B6">
      <w:pPr>
        <w:jc w:val="center"/>
        <w:rPr>
          <w:rFonts w:ascii="Times New Roman" w:hAnsi="Times New Roman" w:cs="Times New Roman"/>
          <w:szCs w:val="20"/>
        </w:rPr>
      </w:pPr>
      <w:r w:rsidRPr="00D222B6">
        <w:rPr>
          <w:rFonts w:ascii="Times New Roman" w:hAnsi="Times New Roman" w:cs="Times New Roman"/>
          <w:b/>
          <w:bCs/>
          <w:szCs w:val="20"/>
        </w:rPr>
        <w:t>MATRIZ DE RISCO</w:t>
      </w:r>
    </w:p>
    <w:p w14:paraId="1518079F" w14:textId="77777777" w:rsidR="00D222B6" w:rsidRPr="00D222B6" w:rsidRDefault="00D222B6" w:rsidP="00D222B6">
      <w:pPr>
        <w:rPr>
          <w:rFonts w:ascii="Times New Roman" w:hAnsi="Times New Roman" w:cs="Times New Roman"/>
          <w:b/>
          <w:szCs w:val="20"/>
        </w:rPr>
      </w:pPr>
    </w:p>
    <w:tbl>
      <w:tblPr>
        <w:tblStyle w:val="Tabelacomgrade"/>
        <w:tblW w:w="0" w:type="auto"/>
        <w:tblInd w:w="113" w:type="dxa"/>
        <w:tblLook w:val="04A0" w:firstRow="1" w:lastRow="0" w:firstColumn="1" w:lastColumn="0" w:noHBand="0" w:noVBand="1"/>
      </w:tblPr>
      <w:tblGrid>
        <w:gridCol w:w="4369"/>
        <w:gridCol w:w="2178"/>
        <w:gridCol w:w="2968"/>
      </w:tblGrid>
      <w:tr w:rsidR="00577A79" w:rsidRPr="00835AF3" w14:paraId="627581CF" w14:textId="77777777" w:rsidTr="00C80268">
        <w:trPr>
          <w:trHeight w:val="851"/>
        </w:trPr>
        <w:tc>
          <w:tcPr>
            <w:tcW w:w="4369" w:type="dxa"/>
            <w:vAlign w:val="center"/>
          </w:tcPr>
          <w:p w14:paraId="332B1614" w14:textId="77777777" w:rsidR="00577A79" w:rsidRPr="00835AF3" w:rsidRDefault="00577A79" w:rsidP="00BA24CA">
            <w:pPr>
              <w:tabs>
                <w:tab w:val="left" w:pos="142"/>
              </w:tabs>
              <w:jc w:val="center"/>
              <w:rPr>
                <w:rFonts w:eastAsia="Times New Roman" w:cs="Arial"/>
                <w:b/>
                <w:sz w:val="24"/>
              </w:rPr>
            </w:pPr>
            <w:r w:rsidRPr="00835AF3">
              <w:rPr>
                <w:rFonts w:cs="Arial"/>
                <w:b/>
                <w:sz w:val="24"/>
              </w:rPr>
              <w:br w:type="page"/>
            </w:r>
            <w:r w:rsidRPr="00835AF3">
              <w:rPr>
                <w:rFonts w:cs="Arial"/>
                <w:b/>
                <w:sz w:val="24"/>
              </w:rPr>
              <w:br w:type="page"/>
              <w:t>EVENTO/RISCO</w:t>
            </w:r>
          </w:p>
        </w:tc>
        <w:tc>
          <w:tcPr>
            <w:tcW w:w="2178" w:type="dxa"/>
            <w:vAlign w:val="center"/>
          </w:tcPr>
          <w:p w14:paraId="16FADA08" w14:textId="77777777" w:rsidR="00577A79" w:rsidRPr="00835AF3" w:rsidRDefault="00577A79" w:rsidP="00BA24CA">
            <w:pPr>
              <w:tabs>
                <w:tab w:val="left" w:pos="142"/>
              </w:tabs>
              <w:jc w:val="center"/>
              <w:rPr>
                <w:rFonts w:eastAsia="Times New Roman" w:cs="Arial"/>
                <w:b/>
                <w:sz w:val="24"/>
              </w:rPr>
            </w:pPr>
            <w:r w:rsidRPr="00835AF3">
              <w:rPr>
                <w:rFonts w:cs="Arial"/>
                <w:b/>
                <w:sz w:val="24"/>
              </w:rPr>
              <w:t>RESPONSÁVEL</w:t>
            </w:r>
          </w:p>
        </w:tc>
        <w:tc>
          <w:tcPr>
            <w:tcW w:w="2968" w:type="dxa"/>
            <w:vAlign w:val="center"/>
          </w:tcPr>
          <w:p w14:paraId="308B1370" w14:textId="77777777" w:rsidR="00577A79" w:rsidRPr="00835AF3" w:rsidRDefault="00577A79" w:rsidP="00BA24CA">
            <w:pPr>
              <w:tabs>
                <w:tab w:val="left" w:pos="142"/>
              </w:tabs>
              <w:jc w:val="center"/>
              <w:rPr>
                <w:rFonts w:eastAsia="Times New Roman" w:cs="Arial"/>
                <w:b/>
                <w:sz w:val="24"/>
              </w:rPr>
            </w:pPr>
            <w:r w:rsidRPr="00835AF3">
              <w:rPr>
                <w:rFonts w:cs="Arial"/>
                <w:b/>
                <w:sz w:val="24"/>
              </w:rPr>
              <w:t>AÇÃO DE CONTINGÊNCIA</w:t>
            </w:r>
          </w:p>
        </w:tc>
      </w:tr>
      <w:tr w:rsidR="00577A79" w:rsidRPr="00835AF3" w14:paraId="3E483FE8" w14:textId="77777777" w:rsidTr="00C80268">
        <w:trPr>
          <w:trHeight w:val="851"/>
        </w:trPr>
        <w:tc>
          <w:tcPr>
            <w:tcW w:w="4369" w:type="dxa"/>
            <w:vAlign w:val="center"/>
          </w:tcPr>
          <w:p w14:paraId="5101BF09" w14:textId="49BC19E0" w:rsidR="00577A79" w:rsidRPr="00835AF3" w:rsidRDefault="00577A79" w:rsidP="00BA24CA">
            <w:pPr>
              <w:rPr>
                <w:rFonts w:eastAsia="MS Mincho" w:cs="Arial"/>
                <w:sz w:val="24"/>
              </w:rPr>
            </w:pPr>
            <w:r w:rsidRPr="00835AF3">
              <w:rPr>
                <w:rFonts w:eastAsia="MS Mincho" w:cs="Arial"/>
                <w:sz w:val="24"/>
              </w:rPr>
              <w:t>Atraso na execução do objeto contratual por culpa da Contratada, impactando na anualidade antecipada da proposta apresentada</w:t>
            </w:r>
            <w:r w:rsidR="00C80268">
              <w:rPr>
                <w:rFonts w:eastAsia="MS Mincho" w:cs="Arial"/>
                <w:sz w:val="24"/>
              </w:rPr>
              <w:t>.</w:t>
            </w:r>
          </w:p>
        </w:tc>
        <w:tc>
          <w:tcPr>
            <w:tcW w:w="2178" w:type="dxa"/>
            <w:vAlign w:val="center"/>
          </w:tcPr>
          <w:p w14:paraId="4B0A9822" w14:textId="77777777" w:rsidR="00577A79" w:rsidRPr="00835AF3" w:rsidRDefault="00577A79" w:rsidP="00BA24CA">
            <w:pPr>
              <w:tabs>
                <w:tab w:val="left" w:pos="142"/>
              </w:tabs>
              <w:jc w:val="center"/>
              <w:rPr>
                <w:rFonts w:eastAsia="MS Mincho" w:cs="Arial"/>
                <w:sz w:val="24"/>
              </w:rPr>
            </w:pPr>
            <w:r w:rsidRPr="00835AF3">
              <w:rPr>
                <w:rFonts w:eastAsia="MS Mincho" w:cs="Arial"/>
                <w:sz w:val="24"/>
              </w:rPr>
              <w:t>CONTRATADO</w:t>
            </w:r>
          </w:p>
        </w:tc>
        <w:tc>
          <w:tcPr>
            <w:tcW w:w="2968" w:type="dxa"/>
            <w:vAlign w:val="center"/>
          </w:tcPr>
          <w:p w14:paraId="707B1E59" w14:textId="77777777" w:rsidR="00577A79" w:rsidRPr="00835AF3" w:rsidRDefault="00577A79" w:rsidP="00BA24CA">
            <w:pPr>
              <w:tabs>
                <w:tab w:val="left" w:pos="142"/>
              </w:tabs>
              <w:jc w:val="center"/>
              <w:rPr>
                <w:rFonts w:eastAsia="MS Mincho" w:cs="Arial"/>
                <w:sz w:val="24"/>
              </w:rPr>
            </w:pPr>
            <w:r w:rsidRPr="00835AF3">
              <w:rPr>
                <w:rFonts w:eastAsia="MS Mincho" w:cs="Arial"/>
                <w:sz w:val="24"/>
              </w:rPr>
              <w:t>Ônus do Contratado</w:t>
            </w:r>
          </w:p>
        </w:tc>
      </w:tr>
      <w:tr w:rsidR="00577A79" w:rsidRPr="00835AF3" w14:paraId="619474E4" w14:textId="77777777" w:rsidTr="00C80268">
        <w:trPr>
          <w:trHeight w:val="851"/>
        </w:trPr>
        <w:tc>
          <w:tcPr>
            <w:tcW w:w="4369" w:type="dxa"/>
          </w:tcPr>
          <w:p w14:paraId="74C87F9E" w14:textId="77777777" w:rsidR="00577A79" w:rsidRPr="00835AF3" w:rsidRDefault="00577A79" w:rsidP="00BA24CA">
            <w:pPr>
              <w:rPr>
                <w:rFonts w:eastAsia="MS Mincho" w:cs="Arial"/>
                <w:sz w:val="24"/>
              </w:rPr>
            </w:pPr>
            <w:r w:rsidRPr="00835AF3">
              <w:rPr>
                <w:rFonts w:eastAsia="MS Mincho" w:cs="Arial"/>
                <w:sz w:val="24"/>
              </w:rPr>
              <w:t>Fatos retardadores ou impeditivos da execução do Contrato próprios do risco ordinário da atividade empresarial ou da execução</w:t>
            </w:r>
          </w:p>
        </w:tc>
        <w:tc>
          <w:tcPr>
            <w:tcW w:w="2178" w:type="dxa"/>
            <w:vAlign w:val="center"/>
          </w:tcPr>
          <w:p w14:paraId="4AD4D685" w14:textId="77777777" w:rsidR="00577A79" w:rsidRPr="00835AF3" w:rsidDel="00FC6050" w:rsidRDefault="00577A79" w:rsidP="00BA24CA">
            <w:pPr>
              <w:tabs>
                <w:tab w:val="left" w:pos="142"/>
              </w:tabs>
              <w:jc w:val="center"/>
              <w:rPr>
                <w:rFonts w:cs="Arial"/>
                <w:sz w:val="24"/>
              </w:rPr>
            </w:pPr>
            <w:r w:rsidRPr="00835AF3">
              <w:rPr>
                <w:rFonts w:eastAsia="MS Mincho" w:cs="Arial"/>
                <w:sz w:val="24"/>
              </w:rPr>
              <w:t>CONTRATADO</w:t>
            </w:r>
          </w:p>
        </w:tc>
        <w:tc>
          <w:tcPr>
            <w:tcW w:w="2968" w:type="dxa"/>
            <w:vAlign w:val="center"/>
          </w:tcPr>
          <w:p w14:paraId="62368B8C" w14:textId="77777777" w:rsidR="00577A79" w:rsidRPr="00835AF3" w:rsidRDefault="00577A79" w:rsidP="00BA24CA">
            <w:pPr>
              <w:tabs>
                <w:tab w:val="left" w:pos="142"/>
              </w:tabs>
              <w:jc w:val="center"/>
              <w:rPr>
                <w:rFonts w:eastAsia="MS Mincho" w:cs="Arial"/>
                <w:sz w:val="24"/>
              </w:rPr>
            </w:pPr>
            <w:r w:rsidRPr="00835AF3">
              <w:rPr>
                <w:rFonts w:eastAsia="MS Mincho" w:cs="Arial"/>
                <w:sz w:val="24"/>
              </w:rPr>
              <w:t>Ônus do Contratado</w:t>
            </w:r>
          </w:p>
        </w:tc>
      </w:tr>
      <w:tr w:rsidR="00577A79" w:rsidRPr="00835AF3" w14:paraId="084E594E" w14:textId="77777777" w:rsidTr="00C80268">
        <w:trPr>
          <w:trHeight w:val="851"/>
        </w:trPr>
        <w:tc>
          <w:tcPr>
            <w:tcW w:w="4369" w:type="dxa"/>
            <w:vAlign w:val="center"/>
          </w:tcPr>
          <w:p w14:paraId="17553269" w14:textId="77777777" w:rsidR="00577A79" w:rsidRPr="00835AF3" w:rsidRDefault="00577A79" w:rsidP="00BA24CA">
            <w:pPr>
              <w:rPr>
                <w:rFonts w:eastAsia="MS Mincho" w:cs="Arial"/>
                <w:sz w:val="24"/>
              </w:rPr>
            </w:pPr>
            <w:r w:rsidRPr="00835AF3">
              <w:rPr>
                <w:rFonts w:eastAsia="MS Mincho" w:cs="Arial"/>
                <w:sz w:val="24"/>
              </w:rPr>
              <w:t>Alteração de enquadramento tributário, em razão do resultado ou de mudança da atividade empresarial</w:t>
            </w:r>
          </w:p>
        </w:tc>
        <w:tc>
          <w:tcPr>
            <w:tcW w:w="2178" w:type="dxa"/>
            <w:vAlign w:val="center"/>
          </w:tcPr>
          <w:p w14:paraId="3A7BA8FB" w14:textId="77777777" w:rsidR="00577A79" w:rsidRPr="00835AF3" w:rsidDel="00FC6050" w:rsidRDefault="00577A79" w:rsidP="00BA24CA">
            <w:pPr>
              <w:tabs>
                <w:tab w:val="left" w:pos="142"/>
              </w:tabs>
              <w:jc w:val="center"/>
              <w:rPr>
                <w:rFonts w:cs="Arial"/>
                <w:sz w:val="24"/>
              </w:rPr>
            </w:pPr>
            <w:r w:rsidRPr="00835AF3">
              <w:rPr>
                <w:rFonts w:eastAsia="MS Mincho" w:cs="Arial"/>
                <w:sz w:val="24"/>
              </w:rPr>
              <w:t>CONTRATADO</w:t>
            </w:r>
          </w:p>
        </w:tc>
        <w:tc>
          <w:tcPr>
            <w:tcW w:w="2968" w:type="dxa"/>
            <w:vAlign w:val="center"/>
          </w:tcPr>
          <w:p w14:paraId="350E7FEC" w14:textId="77777777" w:rsidR="00577A79" w:rsidRPr="00835AF3" w:rsidRDefault="00577A79" w:rsidP="00BA24CA">
            <w:pPr>
              <w:tabs>
                <w:tab w:val="left" w:pos="142"/>
              </w:tabs>
              <w:jc w:val="center"/>
              <w:rPr>
                <w:rFonts w:eastAsia="MS Mincho" w:cs="Arial"/>
                <w:sz w:val="24"/>
              </w:rPr>
            </w:pPr>
            <w:r w:rsidRPr="00835AF3">
              <w:rPr>
                <w:rFonts w:eastAsia="MS Mincho" w:cs="Arial"/>
                <w:sz w:val="24"/>
              </w:rPr>
              <w:t>Ônus do Contratado</w:t>
            </w:r>
          </w:p>
        </w:tc>
      </w:tr>
      <w:tr w:rsidR="00577A79" w:rsidRPr="00835AF3" w14:paraId="61EF186F" w14:textId="77777777" w:rsidTr="00C80268">
        <w:trPr>
          <w:trHeight w:val="851"/>
        </w:trPr>
        <w:tc>
          <w:tcPr>
            <w:tcW w:w="4369" w:type="dxa"/>
            <w:vAlign w:val="center"/>
          </w:tcPr>
          <w:p w14:paraId="40C4AD46" w14:textId="77777777" w:rsidR="00577A79" w:rsidRPr="00532655" w:rsidRDefault="00577A79" w:rsidP="00BA24CA">
            <w:pPr>
              <w:rPr>
                <w:rFonts w:eastAsia="MS Mincho" w:cs="Arial"/>
                <w:sz w:val="24"/>
              </w:rPr>
            </w:pPr>
            <w:r w:rsidRPr="00532655">
              <w:rPr>
                <w:rFonts w:eastAsia="MS Mincho" w:cs="Arial"/>
                <w:sz w:val="24"/>
              </w:rPr>
              <w:t>Erro da Contratada na avaliação da hipótese de incidência tributária</w:t>
            </w:r>
          </w:p>
        </w:tc>
        <w:tc>
          <w:tcPr>
            <w:tcW w:w="2178" w:type="dxa"/>
            <w:vAlign w:val="center"/>
          </w:tcPr>
          <w:p w14:paraId="54382926" w14:textId="77777777" w:rsidR="00577A79" w:rsidRPr="00532655" w:rsidDel="00FC6050" w:rsidRDefault="00577A79" w:rsidP="00BA24CA">
            <w:pPr>
              <w:tabs>
                <w:tab w:val="left" w:pos="142"/>
              </w:tabs>
              <w:jc w:val="center"/>
              <w:rPr>
                <w:rFonts w:cs="Arial"/>
                <w:sz w:val="24"/>
              </w:rPr>
            </w:pPr>
            <w:r w:rsidRPr="00532655">
              <w:rPr>
                <w:rFonts w:eastAsia="MS Mincho" w:cs="Arial"/>
                <w:sz w:val="24"/>
              </w:rPr>
              <w:t>CONTRATADO</w:t>
            </w:r>
          </w:p>
        </w:tc>
        <w:tc>
          <w:tcPr>
            <w:tcW w:w="2968" w:type="dxa"/>
            <w:vAlign w:val="center"/>
          </w:tcPr>
          <w:p w14:paraId="098F8507" w14:textId="77777777" w:rsidR="00577A79" w:rsidRPr="00532655" w:rsidRDefault="00577A79" w:rsidP="00BA24CA">
            <w:pPr>
              <w:tabs>
                <w:tab w:val="left" w:pos="142"/>
              </w:tabs>
              <w:jc w:val="center"/>
              <w:rPr>
                <w:rFonts w:eastAsia="MS Mincho" w:cs="Arial"/>
                <w:sz w:val="24"/>
              </w:rPr>
            </w:pPr>
            <w:r w:rsidRPr="00532655">
              <w:rPr>
                <w:rFonts w:eastAsia="MS Mincho" w:cs="Arial"/>
                <w:sz w:val="24"/>
              </w:rPr>
              <w:t>Ônus do Contratado</w:t>
            </w:r>
          </w:p>
        </w:tc>
      </w:tr>
      <w:tr w:rsidR="00C80268" w:rsidRPr="00835AF3" w14:paraId="353A10D9" w14:textId="77777777" w:rsidTr="00C80268">
        <w:trPr>
          <w:trHeight w:val="851"/>
        </w:trPr>
        <w:tc>
          <w:tcPr>
            <w:tcW w:w="4369" w:type="dxa"/>
            <w:vAlign w:val="center"/>
          </w:tcPr>
          <w:p w14:paraId="7DDDA24B" w14:textId="355A88BE" w:rsidR="00C80268" w:rsidRPr="00532655" w:rsidRDefault="00C80268" w:rsidP="00C80268">
            <w:pPr>
              <w:rPr>
                <w:rFonts w:eastAsia="MS Mincho" w:cs="Arial"/>
                <w:sz w:val="24"/>
              </w:rPr>
            </w:pPr>
            <w:r w:rsidRPr="00532655">
              <w:rPr>
                <w:rFonts w:eastAsia="MS Mincho" w:cs="Arial"/>
                <w:sz w:val="24"/>
              </w:rPr>
              <w:t>Inobservância da Contratada na avaliação de sua capacidade financeira considerando a exigência de apresentação da garantia de 5% sobre o valor total do contrato.</w:t>
            </w:r>
          </w:p>
        </w:tc>
        <w:tc>
          <w:tcPr>
            <w:tcW w:w="2178" w:type="dxa"/>
            <w:vAlign w:val="center"/>
          </w:tcPr>
          <w:p w14:paraId="3AA80F5B" w14:textId="7A1F81A8" w:rsidR="00C80268" w:rsidRPr="00532655" w:rsidRDefault="00C80268" w:rsidP="00C80268">
            <w:pPr>
              <w:tabs>
                <w:tab w:val="left" w:pos="142"/>
              </w:tabs>
              <w:jc w:val="center"/>
              <w:rPr>
                <w:rFonts w:eastAsia="MS Mincho" w:cs="Arial"/>
                <w:sz w:val="24"/>
              </w:rPr>
            </w:pPr>
            <w:r w:rsidRPr="00532655">
              <w:rPr>
                <w:rFonts w:eastAsia="MS Mincho" w:cs="Arial"/>
                <w:sz w:val="24"/>
              </w:rPr>
              <w:t>CONTRATADO</w:t>
            </w:r>
          </w:p>
        </w:tc>
        <w:tc>
          <w:tcPr>
            <w:tcW w:w="2968" w:type="dxa"/>
            <w:vAlign w:val="center"/>
          </w:tcPr>
          <w:p w14:paraId="5C61F67D" w14:textId="25BDFE8C" w:rsidR="00C80268" w:rsidRPr="00532655" w:rsidRDefault="00C80268" w:rsidP="00C80268">
            <w:pPr>
              <w:tabs>
                <w:tab w:val="left" w:pos="142"/>
              </w:tabs>
              <w:jc w:val="center"/>
              <w:rPr>
                <w:rFonts w:eastAsia="MS Mincho" w:cs="Arial"/>
                <w:sz w:val="24"/>
              </w:rPr>
            </w:pPr>
            <w:r w:rsidRPr="00532655">
              <w:rPr>
                <w:rFonts w:eastAsia="MS Mincho" w:cs="Arial"/>
                <w:sz w:val="24"/>
              </w:rPr>
              <w:t>Ônus do Contratado</w:t>
            </w:r>
          </w:p>
        </w:tc>
      </w:tr>
      <w:tr w:rsidR="00C80268" w:rsidRPr="00835AF3" w14:paraId="0F36E8A2" w14:textId="77777777" w:rsidTr="00C80268">
        <w:trPr>
          <w:trHeight w:val="851"/>
        </w:trPr>
        <w:tc>
          <w:tcPr>
            <w:tcW w:w="4369" w:type="dxa"/>
            <w:vAlign w:val="center"/>
          </w:tcPr>
          <w:p w14:paraId="6561E052" w14:textId="0494133C" w:rsidR="00C80268" w:rsidRPr="00532655" w:rsidRDefault="00C80268" w:rsidP="00C80268">
            <w:pPr>
              <w:rPr>
                <w:rFonts w:eastAsia="MS Mincho" w:cs="Arial"/>
                <w:sz w:val="24"/>
              </w:rPr>
            </w:pPr>
            <w:r w:rsidRPr="00532655">
              <w:rPr>
                <w:rFonts w:eastAsia="MS Mincho" w:cs="Arial"/>
                <w:sz w:val="24"/>
              </w:rPr>
              <w:t>Inobservância da Contratada na avaliação de sua capacidade financeira considerando a possibilidade de arcar com a aplicação de Multas sobre o valor total do contrato.</w:t>
            </w:r>
          </w:p>
        </w:tc>
        <w:tc>
          <w:tcPr>
            <w:tcW w:w="2178" w:type="dxa"/>
            <w:vAlign w:val="center"/>
          </w:tcPr>
          <w:p w14:paraId="76E79083" w14:textId="7DE9575A" w:rsidR="00C80268" w:rsidRPr="00532655" w:rsidRDefault="00C80268" w:rsidP="00C80268">
            <w:pPr>
              <w:tabs>
                <w:tab w:val="left" w:pos="142"/>
              </w:tabs>
              <w:jc w:val="center"/>
              <w:rPr>
                <w:rFonts w:eastAsia="MS Mincho" w:cs="Arial"/>
                <w:sz w:val="24"/>
              </w:rPr>
            </w:pPr>
            <w:r w:rsidRPr="00532655">
              <w:rPr>
                <w:rFonts w:eastAsia="MS Mincho" w:cs="Arial"/>
                <w:sz w:val="24"/>
              </w:rPr>
              <w:t>CONTRATADO</w:t>
            </w:r>
          </w:p>
        </w:tc>
        <w:tc>
          <w:tcPr>
            <w:tcW w:w="2968" w:type="dxa"/>
            <w:vAlign w:val="center"/>
          </w:tcPr>
          <w:p w14:paraId="2C9FF2EB" w14:textId="7BC91233" w:rsidR="00C80268" w:rsidRPr="00532655" w:rsidRDefault="00C80268" w:rsidP="00C80268">
            <w:pPr>
              <w:tabs>
                <w:tab w:val="left" w:pos="142"/>
              </w:tabs>
              <w:jc w:val="center"/>
              <w:rPr>
                <w:rFonts w:eastAsia="MS Mincho" w:cs="Arial"/>
                <w:sz w:val="24"/>
              </w:rPr>
            </w:pPr>
            <w:r w:rsidRPr="00532655">
              <w:rPr>
                <w:rFonts w:eastAsia="MS Mincho" w:cs="Arial"/>
                <w:sz w:val="24"/>
              </w:rPr>
              <w:t>Ônus do Contratado</w:t>
            </w:r>
          </w:p>
        </w:tc>
      </w:tr>
      <w:tr w:rsidR="00577A79" w:rsidRPr="00835AF3" w14:paraId="6FAD804F" w14:textId="77777777" w:rsidTr="00C80268">
        <w:trPr>
          <w:trHeight w:val="851"/>
        </w:trPr>
        <w:tc>
          <w:tcPr>
            <w:tcW w:w="4369" w:type="dxa"/>
            <w:vAlign w:val="center"/>
          </w:tcPr>
          <w:p w14:paraId="2C8951B0" w14:textId="77777777" w:rsidR="00577A79" w:rsidRPr="00532655" w:rsidRDefault="00577A79" w:rsidP="00BA24CA">
            <w:pPr>
              <w:rPr>
                <w:rFonts w:eastAsia="MS Mincho" w:cs="Arial"/>
                <w:sz w:val="24"/>
              </w:rPr>
            </w:pPr>
            <w:r w:rsidRPr="00532655">
              <w:rPr>
                <w:rFonts w:eastAsia="MS Mincho" w:cs="Arial"/>
                <w:sz w:val="24"/>
              </w:rPr>
              <w:t>Erro da Contratada na elaboração/avaliação dos custos operacionais para pleno atendimento dos requisitos técnicos/operacionais exigidas pela contratante conforme disposto no Termo de referência.</w:t>
            </w:r>
          </w:p>
        </w:tc>
        <w:tc>
          <w:tcPr>
            <w:tcW w:w="2178" w:type="dxa"/>
            <w:vAlign w:val="center"/>
          </w:tcPr>
          <w:p w14:paraId="2B0F8DFA" w14:textId="77777777" w:rsidR="00577A79" w:rsidRPr="00532655" w:rsidRDefault="00577A79" w:rsidP="00BA24CA">
            <w:pPr>
              <w:tabs>
                <w:tab w:val="left" w:pos="142"/>
              </w:tabs>
              <w:jc w:val="center"/>
              <w:rPr>
                <w:rFonts w:eastAsia="MS Mincho" w:cs="Arial"/>
                <w:sz w:val="24"/>
              </w:rPr>
            </w:pPr>
            <w:r w:rsidRPr="00532655">
              <w:rPr>
                <w:rFonts w:eastAsia="MS Mincho" w:cs="Arial"/>
                <w:sz w:val="24"/>
              </w:rPr>
              <w:t>CONTRATADO</w:t>
            </w:r>
          </w:p>
        </w:tc>
        <w:tc>
          <w:tcPr>
            <w:tcW w:w="2968" w:type="dxa"/>
            <w:vAlign w:val="center"/>
          </w:tcPr>
          <w:p w14:paraId="0EC67CC6" w14:textId="77777777" w:rsidR="00577A79" w:rsidRPr="00532655" w:rsidRDefault="00577A79" w:rsidP="00BA24CA">
            <w:pPr>
              <w:tabs>
                <w:tab w:val="left" w:pos="142"/>
              </w:tabs>
              <w:jc w:val="center"/>
              <w:rPr>
                <w:rFonts w:eastAsia="MS Mincho" w:cs="Arial"/>
                <w:sz w:val="24"/>
              </w:rPr>
            </w:pPr>
            <w:r w:rsidRPr="00532655">
              <w:rPr>
                <w:rFonts w:eastAsia="MS Mincho" w:cs="Arial"/>
                <w:sz w:val="24"/>
              </w:rPr>
              <w:t>Ônus do Contratado</w:t>
            </w:r>
          </w:p>
        </w:tc>
      </w:tr>
      <w:tr w:rsidR="00577A79" w:rsidRPr="00835AF3" w14:paraId="1BB3D851" w14:textId="77777777" w:rsidTr="00C80268">
        <w:trPr>
          <w:trHeight w:val="851"/>
        </w:trPr>
        <w:tc>
          <w:tcPr>
            <w:tcW w:w="4369" w:type="dxa"/>
          </w:tcPr>
          <w:p w14:paraId="6E20425E" w14:textId="77777777" w:rsidR="00577A79" w:rsidRPr="00835AF3" w:rsidRDefault="00577A79" w:rsidP="00BA24CA">
            <w:pPr>
              <w:spacing w:after="120"/>
              <w:jc w:val="both"/>
              <w:rPr>
                <w:rFonts w:eastAsiaTheme="minorHAnsi" w:cs="Arial"/>
                <w:b/>
                <w:sz w:val="24"/>
              </w:rPr>
            </w:pPr>
            <w:r w:rsidRPr="00835AF3">
              <w:rPr>
                <w:rFonts w:eastAsia="MS Mincho" w:cs="Arial"/>
                <w:sz w:val="24"/>
              </w:rPr>
              <w:t>Fatos retardadores ou impeditivos da execução do Contrato que não estejam na álea ordinária, tais como fatos do príncipe, caso fortuito ou de força maior, bem como o retardamento determinado pela HEMOBRAS, que comprovadamente repercuta no preço da Contratada;</w:t>
            </w:r>
          </w:p>
        </w:tc>
        <w:tc>
          <w:tcPr>
            <w:tcW w:w="2178" w:type="dxa"/>
          </w:tcPr>
          <w:p w14:paraId="669F1119" w14:textId="56282A51" w:rsidR="00577A79" w:rsidRPr="00835AF3" w:rsidRDefault="00AC38B6" w:rsidP="00BA24CA">
            <w:pPr>
              <w:tabs>
                <w:tab w:val="left" w:pos="142"/>
              </w:tabs>
              <w:jc w:val="center"/>
              <w:rPr>
                <w:rFonts w:eastAsia="Times New Roman" w:cs="Arial"/>
                <w:b/>
                <w:sz w:val="24"/>
              </w:rPr>
            </w:pPr>
            <w:r>
              <w:rPr>
                <w:rFonts w:eastAsia="MS Mincho" w:cs="Arial"/>
                <w:sz w:val="24"/>
              </w:rPr>
              <w:t>HEMOBRÁS</w:t>
            </w:r>
          </w:p>
        </w:tc>
        <w:tc>
          <w:tcPr>
            <w:tcW w:w="2968" w:type="dxa"/>
          </w:tcPr>
          <w:p w14:paraId="7F5FDD25" w14:textId="77777777" w:rsidR="00577A79" w:rsidRPr="00835AF3" w:rsidRDefault="00577A79" w:rsidP="00BA24CA">
            <w:pPr>
              <w:tabs>
                <w:tab w:val="left" w:pos="142"/>
              </w:tabs>
              <w:jc w:val="center"/>
              <w:rPr>
                <w:rFonts w:eastAsia="Times New Roman" w:cs="Arial"/>
                <w:b/>
                <w:sz w:val="24"/>
              </w:rPr>
            </w:pPr>
            <w:r w:rsidRPr="00835AF3">
              <w:rPr>
                <w:rFonts w:eastAsia="MS Mincho" w:cs="Arial"/>
                <w:sz w:val="24"/>
              </w:rPr>
              <w:t>Celebração de Termo Aditivo</w:t>
            </w:r>
          </w:p>
        </w:tc>
      </w:tr>
      <w:tr w:rsidR="00577A79" w:rsidRPr="00835AF3" w:rsidDel="00571A99" w14:paraId="3C9C857C" w14:textId="77777777" w:rsidTr="00C80268">
        <w:trPr>
          <w:trHeight w:val="851"/>
        </w:trPr>
        <w:tc>
          <w:tcPr>
            <w:tcW w:w="4369" w:type="dxa"/>
          </w:tcPr>
          <w:p w14:paraId="5D7E6946" w14:textId="77777777" w:rsidR="00577A79" w:rsidRPr="00835AF3" w:rsidDel="00571A99" w:rsidRDefault="00577A79" w:rsidP="00BA24CA">
            <w:pPr>
              <w:tabs>
                <w:tab w:val="left" w:pos="142"/>
              </w:tabs>
              <w:jc w:val="both"/>
              <w:rPr>
                <w:rFonts w:eastAsia="Times New Roman" w:cs="Arial"/>
                <w:sz w:val="24"/>
              </w:rPr>
            </w:pPr>
            <w:r w:rsidRPr="00835AF3">
              <w:rPr>
                <w:rFonts w:eastAsia="MS Mincho" w:cs="Arial"/>
                <w:sz w:val="24"/>
              </w:rPr>
              <w:lastRenderedPageBreak/>
              <w:t>Elevação dos custos operacionais para o desenvolvimento da atividade empresarial em geral e para a execução do objeto em particular, tais como aumento de preço de insumos, prestadores de serviço e mão de obra, desde que atingida a anualidade da proposta apresentada ou aprovação de nova CCT.</w:t>
            </w:r>
          </w:p>
        </w:tc>
        <w:tc>
          <w:tcPr>
            <w:tcW w:w="2178" w:type="dxa"/>
          </w:tcPr>
          <w:p w14:paraId="55999811" w14:textId="5DEC49E7" w:rsidR="00577A79" w:rsidRPr="00835AF3" w:rsidRDefault="00AC38B6" w:rsidP="00BA24CA">
            <w:pPr>
              <w:tabs>
                <w:tab w:val="left" w:pos="142"/>
              </w:tabs>
              <w:jc w:val="center"/>
              <w:rPr>
                <w:rFonts w:eastAsia="Times New Roman" w:cs="Arial"/>
                <w:b/>
                <w:sz w:val="24"/>
              </w:rPr>
            </w:pPr>
            <w:r>
              <w:rPr>
                <w:rFonts w:eastAsia="MS Mincho" w:cs="Arial"/>
                <w:sz w:val="24"/>
              </w:rPr>
              <w:t>HEMOBRÁS</w:t>
            </w:r>
          </w:p>
        </w:tc>
        <w:tc>
          <w:tcPr>
            <w:tcW w:w="2968" w:type="dxa"/>
          </w:tcPr>
          <w:p w14:paraId="006BA4C3" w14:textId="77777777" w:rsidR="00577A79" w:rsidRPr="00835AF3" w:rsidDel="00571A99" w:rsidRDefault="00577A79" w:rsidP="00BA24CA">
            <w:pPr>
              <w:tabs>
                <w:tab w:val="left" w:pos="142"/>
              </w:tabs>
              <w:jc w:val="center"/>
              <w:rPr>
                <w:rFonts w:eastAsia="Times New Roman" w:cs="Arial"/>
                <w:b/>
                <w:sz w:val="24"/>
              </w:rPr>
            </w:pPr>
            <w:r w:rsidRPr="00835AF3">
              <w:rPr>
                <w:rFonts w:eastAsia="MS Mincho" w:cs="Arial"/>
                <w:sz w:val="24"/>
              </w:rPr>
              <w:t>Celebração de Termo Aditivo</w:t>
            </w:r>
            <w:r w:rsidRPr="00835AF3" w:rsidDel="00FC6050">
              <w:rPr>
                <w:rFonts w:cs="Arial"/>
                <w:sz w:val="24"/>
              </w:rPr>
              <w:t xml:space="preserve"> </w:t>
            </w:r>
          </w:p>
        </w:tc>
      </w:tr>
    </w:tbl>
    <w:p w14:paraId="049F4613" w14:textId="77777777" w:rsidR="00D222B6" w:rsidRPr="00D222B6" w:rsidRDefault="00D222B6" w:rsidP="00D222B6">
      <w:pPr>
        <w:rPr>
          <w:rFonts w:ascii="Times New Roman" w:hAnsi="Times New Roman" w:cs="Times New Roman"/>
          <w:b/>
          <w:szCs w:val="20"/>
        </w:rPr>
      </w:pPr>
    </w:p>
    <w:p w14:paraId="6D500517" w14:textId="77777777" w:rsidR="00D222B6" w:rsidRPr="00D222B6" w:rsidRDefault="00D222B6" w:rsidP="00D222B6">
      <w:pPr>
        <w:rPr>
          <w:rFonts w:ascii="Times New Roman" w:hAnsi="Times New Roman" w:cs="Times New Roman"/>
          <w:szCs w:val="20"/>
        </w:rPr>
      </w:pPr>
    </w:p>
    <w:p w14:paraId="31E03A6B" w14:textId="77777777" w:rsidR="00D222B6" w:rsidRPr="00D222B6" w:rsidRDefault="00D222B6" w:rsidP="00D222B6">
      <w:pPr>
        <w:rPr>
          <w:rFonts w:ascii="Times New Roman" w:hAnsi="Times New Roman" w:cs="Times New Roman"/>
          <w:szCs w:val="20"/>
        </w:rPr>
      </w:pPr>
      <w:r w:rsidRPr="00D222B6">
        <w:rPr>
          <w:rFonts w:ascii="Times New Roman" w:hAnsi="Times New Roman" w:cs="Times New Roman"/>
          <w:szCs w:val="20"/>
        </w:rPr>
        <w:br w:type="page"/>
      </w:r>
    </w:p>
    <w:p w14:paraId="0FF32BD2" w14:textId="77777777" w:rsidR="0073348B" w:rsidRDefault="0073348B">
      <w:pPr>
        <w:rPr>
          <w:rFonts w:ascii="Times New Roman" w:hAnsi="Times New Roman" w:cs="Times New Roman"/>
          <w:szCs w:val="20"/>
        </w:rPr>
        <w:sectPr w:rsidR="0073348B" w:rsidSect="00242486">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709" w:footer="209" w:gutter="0"/>
          <w:cols w:space="708"/>
          <w:docGrid w:linePitch="360"/>
        </w:sectPr>
      </w:pPr>
    </w:p>
    <w:p w14:paraId="22BE085F" w14:textId="3D876F63" w:rsidR="008A5984" w:rsidRPr="00D222B6" w:rsidRDefault="00D222B6" w:rsidP="008A5984">
      <w:pPr>
        <w:spacing w:after="200" w:line="276" w:lineRule="auto"/>
        <w:jc w:val="center"/>
        <w:rPr>
          <w:rFonts w:ascii="Times New Roman" w:hAnsi="Times New Roman" w:cs="Times New Roman"/>
          <w:szCs w:val="20"/>
        </w:rPr>
      </w:pPr>
      <w:r w:rsidRPr="00A4002A">
        <w:rPr>
          <w:rFonts w:ascii="Times New Roman" w:hAnsi="Times New Roman" w:cs="Times New Roman"/>
          <w:szCs w:val="20"/>
        </w:rPr>
        <w:lastRenderedPageBreak/>
        <w:t xml:space="preserve">Anexo </w:t>
      </w:r>
      <w:r w:rsidR="00577A79" w:rsidRPr="001938D0">
        <w:rPr>
          <w:rFonts w:ascii="Times New Roman" w:hAnsi="Times New Roman" w:cs="Times New Roman"/>
          <w:szCs w:val="20"/>
        </w:rPr>
        <w:t>IV</w:t>
      </w:r>
      <w:r w:rsidR="008A5984" w:rsidRPr="00D222B6">
        <w:rPr>
          <w:rFonts w:ascii="Times New Roman" w:hAnsi="Times New Roman" w:cs="Times New Roman"/>
          <w:szCs w:val="20"/>
        </w:rPr>
        <w:t xml:space="preserve"> do Termo de Referência</w:t>
      </w:r>
    </w:p>
    <w:p w14:paraId="6F53ED90"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1CDB157"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4B190C2E"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1AF515AF" w14:textId="77777777" w:rsidR="008A5984" w:rsidRPr="00DC2BD8" w:rsidRDefault="008A5984" w:rsidP="008A5984">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474DA44E"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CNPJ: 07.607.851/0004-99</w:t>
      </w:r>
    </w:p>
    <w:p w14:paraId="08A513FD"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ENDEREÇO: Rua Professor Aloísio Pessoa de Araújo, nº 75, Edifício Boa Viagem Corporate, 8º e 9º andares, Boa Viagem</w:t>
      </w:r>
    </w:p>
    <w:p w14:paraId="3FFC879C"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Recife-PE, CEP: 51.021-410</w:t>
      </w:r>
    </w:p>
    <w:p w14:paraId="55EB3613"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p>
    <w:p w14:paraId="3B865EE7" w14:textId="3DA973E7" w:rsidR="008A5984"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Segue proposta comercial referente à licitação para</w:t>
      </w:r>
      <w:r w:rsidR="00581225">
        <w:rPr>
          <w:rFonts w:ascii="Times New Roman" w:hAnsi="Times New Roman" w:cs="Times New Roman"/>
          <w:szCs w:val="20"/>
        </w:rPr>
        <w:t xml:space="preserve"> Serviço </w:t>
      </w:r>
      <w:r w:rsidR="00581225" w:rsidRPr="00581225">
        <w:rPr>
          <w:rFonts w:ascii="Times New Roman" w:hAnsi="Times New Roman" w:cs="Times New Roman"/>
          <w:szCs w:val="20"/>
        </w:rPr>
        <w:t>de</w:t>
      </w:r>
      <w:r w:rsidRPr="00581225">
        <w:rPr>
          <w:rFonts w:ascii="Times New Roman" w:hAnsi="Times New Roman" w:cs="Times New Roman"/>
          <w:szCs w:val="20"/>
        </w:rPr>
        <w:t xml:space="preserve"> </w:t>
      </w:r>
      <w:r w:rsidR="00577A79" w:rsidRPr="001938D0">
        <w:rPr>
          <w:rFonts w:ascii="Times New Roman" w:hAnsi="Times New Roman" w:cs="Times New Roman"/>
          <w:szCs w:val="20"/>
        </w:rPr>
        <w:t>Gestão de Operação de Logística Nacional e Internacional</w:t>
      </w:r>
      <w:r w:rsidRPr="00581225">
        <w:rPr>
          <w:rFonts w:ascii="Times New Roman" w:hAnsi="Times New Roman" w:cs="Times New Roman"/>
          <w:szCs w:val="20"/>
        </w:rPr>
        <w:t xml:space="preserve">, </w:t>
      </w:r>
      <w:r w:rsidRPr="00DC2BD8">
        <w:rPr>
          <w:rFonts w:ascii="Times New Roman" w:hAnsi="Times New Roman" w:cs="Times New Roman"/>
          <w:szCs w:val="20"/>
        </w:rPr>
        <w:t>de acordo com os preços expostos abaixo:</w:t>
      </w:r>
    </w:p>
    <w:p w14:paraId="75A458FE" w14:textId="77777777" w:rsidR="00A660CC" w:rsidRDefault="00A660CC" w:rsidP="00A660CC">
      <w:pPr>
        <w:spacing w:line="276" w:lineRule="auto"/>
        <w:jc w:val="center"/>
        <w:rPr>
          <w:rFonts w:ascii="Times New Roman" w:hAnsi="Times New Roman" w:cs="Times New Roman"/>
          <w:b/>
          <w:color w:val="FF0000"/>
          <w:szCs w:val="20"/>
        </w:rPr>
      </w:pPr>
    </w:p>
    <w:tbl>
      <w:tblPr>
        <w:tblStyle w:val="Tabelacomgrade"/>
        <w:tblW w:w="12603" w:type="dxa"/>
        <w:jc w:val="center"/>
        <w:tblLayout w:type="fixed"/>
        <w:tblLook w:val="04A0" w:firstRow="1" w:lastRow="0" w:firstColumn="1" w:lastColumn="0" w:noHBand="0" w:noVBand="1"/>
      </w:tblPr>
      <w:tblGrid>
        <w:gridCol w:w="1129"/>
        <w:gridCol w:w="1134"/>
        <w:gridCol w:w="1565"/>
        <w:gridCol w:w="1701"/>
        <w:gridCol w:w="1984"/>
        <w:gridCol w:w="1986"/>
        <w:gridCol w:w="1552"/>
        <w:gridCol w:w="1552"/>
      </w:tblGrid>
      <w:tr w:rsidR="0073348B" w:rsidRPr="003D2DB4" w14:paraId="4619E366" w14:textId="01EF249A" w:rsidTr="009859B6">
        <w:trPr>
          <w:trHeight w:val="454"/>
          <w:jc w:val="center"/>
        </w:trPr>
        <w:tc>
          <w:tcPr>
            <w:tcW w:w="1129" w:type="dxa"/>
            <w:shd w:val="pct20" w:color="auto" w:fill="auto"/>
            <w:vAlign w:val="center"/>
          </w:tcPr>
          <w:p w14:paraId="6B192266" w14:textId="02675CFB" w:rsidR="0073348B" w:rsidRPr="00190090" w:rsidRDefault="00A660CC" w:rsidP="0011257D">
            <w:pPr>
              <w:spacing w:line="360" w:lineRule="auto"/>
              <w:jc w:val="center"/>
              <w:rPr>
                <w:rFonts w:cs="Times New Roman"/>
                <w:b/>
              </w:rPr>
            </w:pPr>
            <w:r w:rsidRPr="00190090">
              <w:rPr>
                <w:rFonts w:ascii="Times New Roman" w:hAnsi="Times New Roman" w:cs="Times New Roman"/>
                <w:b/>
                <w:szCs w:val="20"/>
              </w:rPr>
              <w:t>Tabela 1 – Proposta de Preço</w:t>
            </w:r>
            <w:r w:rsidR="00F911B3" w:rsidRPr="00190090">
              <w:rPr>
                <w:rFonts w:cs="Times New Roman"/>
                <w:b/>
              </w:rPr>
              <w:t xml:space="preserve"> ITEM</w:t>
            </w:r>
          </w:p>
        </w:tc>
        <w:tc>
          <w:tcPr>
            <w:tcW w:w="1134" w:type="dxa"/>
            <w:shd w:val="pct20" w:color="auto" w:fill="auto"/>
            <w:vAlign w:val="center"/>
          </w:tcPr>
          <w:p w14:paraId="2F18700A" w14:textId="457275C6" w:rsidR="0073348B" w:rsidRPr="00190090" w:rsidRDefault="00F911B3" w:rsidP="00D045C0">
            <w:pPr>
              <w:spacing w:line="360" w:lineRule="auto"/>
              <w:jc w:val="center"/>
              <w:rPr>
                <w:rFonts w:cs="Times New Roman"/>
                <w:b/>
                <w:lang w:val="en-US"/>
              </w:rPr>
            </w:pPr>
            <w:r w:rsidRPr="00190090">
              <w:rPr>
                <w:rFonts w:eastAsia="Times New Roman" w:cs="Times New Roman"/>
                <w:b/>
                <w:lang w:val="en-US"/>
              </w:rPr>
              <w:t>SUB</w:t>
            </w:r>
            <w:r w:rsidR="0073348B" w:rsidRPr="00190090">
              <w:rPr>
                <w:rFonts w:eastAsia="Times New Roman" w:cs="Times New Roman"/>
                <w:b/>
                <w:lang w:val="en-US"/>
              </w:rPr>
              <w:t>ITEM</w:t>
            </w:r>
          </w:p>
        </w:tc>
        <w:tc>
          <w:tcPr>
            <w:tcW w:w="1565" w:type="dxa"/>
            <w:shd w:val="pct20" w:color="auto" w:fill="auto"/>
            <w:vAlign w:val="center"/>
          </w:tcPr>
          <w:p w14:paraId="578F08A6" w14:textId="73B5C918" w:rsidR="0073348B" w:rsidRPr="00190090" w:rsidRDefault="0073348B" w:rsidP="00D045C0">
            <w:pPr>
              <w:spacing w:line="360" w:lineRule="auto"/>
              <w:jc w:val="center"/>
              <w:rPr>
                <w:rFonts w:cs="Times New Roman"/>
                <w:b/>
              </w:rPr>
            </w:pPr>
            <w:r w:rsidRPr="00190090">
              <w:rPr>
                <w:rFonts w:eastAsia="Times New Roman" w:cs="Times New Roman"/>
                <w:b/>
              </w:rPr>
              <w:t xml:space="preserve">DESCRIÇÃO DO </w:t>
            </w:r>
            <w:r w:rsidR="00500E4E" w:rsidRPr="00190090">
              <w:rPr>
                <w:rFonts w:cs="Times New Roman"/>
                <w:b/>
              </w:rPr>
              <w:t>SUB</w:t>
            </w:r>
            <w:r w:rsidRPr="00190090">
              <w:rPr>
                <w:rFonts w:cs="Times New Roman"/>
                <w:b/>
              </w:rPr>
              <w:t>ITEM</w:t>
            </w:r>
          </w:p>
        </w:tc>
        <w:tc>
          <w:tcPr>
            <w:tcW w:w="1701" w:type="dxa"/>
            <w:shd w:val="pct20" w:color="auto" w:fill="auto"/>
            <w:vAlign w:val="center"/>
          </w:tcPr>
          <w:p w14:paraId="254B9A0E" w14:textId="4409AA41" w:rsidR="0073348B" w:rsidRPr="00C873A1" w:rsidRDefault="0073348B" w:rsidP="00D045C0">
            <w:pPr>
              <w:spacing w:line="360" w:lineRule="auto"/>
              <w:jc w:val="center"/>
              <w:rPr>
                <w:rFonts w:cs="Times New Roman"/>
                <w:b/>
              </w:rPr>
            </w:pPr>
            <w:r w:rsidRPr="003D2DB4">
              <w:rPr>
                <w:rFonts w:eastAsia="Times New Roman" w:cs="Times New Roman"/>
                <w:b/>
              </w:rPr>
              <w:t>QUANTIDADE</w:t>
            </w:r>
            <w:r>
              <w:rPr>
                <w:rFonts w:eastAsia="Times New Roman" w:cs="Times New Roman"/>
                <w:b/>
              </w:rPr>
              <w:t>S ESTIMADAS P</w:t>
            </w:r>
            <w:r w:rsidRPr="003D2DB4">
              <w:rPr>
                <w:rFonts w:eastAsia="Times New Roman" w:cs="Times New Roman"/>
                <w:b/>
              </w:rPr>
              <w:t xml:space="preserve">ARA O CONTRATO </w:t>
            </w:r>
            <w:r w:rsidRPr="00526533">
              <w:rPr>
                <w:rFonts w:eastAsia="Times New Roman" w:cs="Times New Roman"/>
                <w:b/>
              </w:rPr>
              <w:t>DE 24 MESES</w:t>
            </w:r>
          </w:p>
        </w:tc>
        <w:tc>
          <w:tcPr>
            <w:tcW w:w="1984" w:type="dxa"/>
            <w:shd w:val="pct20" w:color="auto" w:fill="auto"/>
            <w:vAlign w:val="center"/>
          </w:tcPr>
          <w:p w14:paraId="21D280BC" w14:textId="28F201D7" w:rsidR="0073348B" w:rsidRPr="00C873A1" w:rsidRDefault="0073348B" w:rsidP="00D045C0">
            <w:pPr>
              <w:spacing w:line="360" w:lineRule="auto"/>
              <w:jc w:val="center"/>
              <w:rPr>
                <w:rFonts w:cs="Times New Roman"/>
                <w:b/>
              </w:rPr>
            </w:pPr>
            <w:r>
              <w:rPr>
                <w:rFonts w:ascii="Times New Roman" w:hAnsi="Times New Roman" w:cs="Times New Roman"/>
                <w:b/>
                <w:bCs/>
                <w:caps/>
                <w:szCs w:val="20"/>
              </w:rPr>
              <w:t xml:space="preserve">PARCELA DO </w:t>
            </w:r>
            <w:r w:rsidRPr="00C873A1">
              <w:rPr>
                <w:rFonts w:ascii="Times New Roman" w:hAnsi="Times New Roman" w:cs="Times New Roman"/>
                <w:b/>
                <w:bCs/>
                <w:caps/>
                <w:szCs w:val="20"/>
              </w:rPr>
              <w:t xml:space="preserve">Preço (R$) </w:t>
            </w:r>
            <w:r w:rsidR="00C05D0D">
              <w:rPr>
                <w:rFonts w:ascii="Times New Roman" w:hAnsi="Times New Roman" w:cs="Times New Roman"/>
                <w:b/>
                <w:bCs/>
                <w:caps/>
                <w:szCs w:val="20"/>
              </w:rPr>
              <w:t xml:space="preserve">UNITÁRIO </w:t>
            </w:r>
            <w:r>
              <w:rPr>
                <w:rFonts w:ascii="Times New Roman" w:hAnsi="Times New Roman" w:cs="Times New Roman"/>
                <w:b/>
                <w:bCs/>
                <w:caps/>
                <w:szCs w:val="20"/>
              </w:rPr>
              <w:t xml:space="preserve">REFERENTE à GESTÃO </w:t>
            </w:r>
            <w:r w:rsidRPr="00B95C07">
              <w:rPr>
                <w:rFonts w:ascii="Times New Roman" w:hAnsi="Times New Roman" w:cs="Times New Roman"/>
                <w:b/>
                <w:bCs/>
                <w:caps/>
                <w:szCs w:val="20"/>
                <w:u w:val="single"/>
              </w:rPr>
              <w:t>INTERNACIONAL</w:t>
            </w:r>
            <w:r>
              <w:rPr>
                <w:rFonts w:ascii="Times New Roman" w:hAnsi="Times New Roman" w:cs="Times New Roman"/>
                <w:b/>
                <w:bCs/>
                <w:caps/>
                <w:szCs w:val="20"/>
              </w:rPr>
              <w:t xml:space="preserve"> PARA O SERVIÇO </w:t>
            </w:r>
            <w:r w:rsidRPr="00C873A1">
              <w:rPr>
                <w:rFonts w:cs="Times New Roman"/>
                <w:b/>
              </w:rPr>
              <w:t>(</w:t>
            </w:r>
            <w:r>
              <w:rPr>
                <w:rFonts w:cs="Times New Roman"/>
                <w:b/>
              </w:rPr>
              <w:t>A</w:t>
            </w:r>
            <w:r w:rsidRPr="00C873A1">
              <w:rPr>
                <w:rFonts w:cs="Times New Roman"/>
                <w:b/>
              </w:rPr>
              <w:t>)</w:t>
            </w:r>
          </w:p>
        </w:tc>
        <w:tc>
          <w:tcPr>
            <w:tcW w:w="1986" w:type="dxa"/>
            <w:shd w:val="pct20" w:color="auto" w:fill="auto"/>
            <w:vAlign w:val="center"/>
          </w:tcPr>
          <w:p w14:paraId="23A1786D" w14:textId="77777777" w:rsidR="0073348B" w:rsidRDefault="0073348B" w:rsidP="00D045C0">
            <w:pPr>
              <w:spacing w:line="360" w:lineRule="auto"/>
              <w:jc w:val="center"/>
              <w:rPr>
                <w:rFonts w:ascii="Times New Roman" w:hAnsi="Times New Roman" w:cs="Times New Roman"/>
                <w:b/>
                <w:bCs/>
                <w:caps/>
                <w:szCs w:val="20"/>
              </w:rPr>
            </w:pPr>
          </w:p>
          <w:p w14:paraId="7E76035C" w14:textId="13621DF4" w:rsidR="0073348B" w:rsidRPr="00DC2BD8" w:rsidRDefault="0073348B" w:rsidP="00D045C0">
            <w:pPr>
              <w:spacing w:line="360" w:lineRule="auto"/>
              <w:jc w:val="center"/>
              <w:rPr>
                <w:rFonts w:ascii="Times New Roman" w:hAnsi="Times New Roman" w:cs="Times New Roman"/>
                <w:b/>
                <w:bCs/>
                <w:caps/>
                <w:szCs w:val="20"/>
              </w:rPr>
            </w:pPr>
            <w:r>
              <w:rPr>
                <w:rFonts w:ascii="Times New Roman" w:hAnsi="Times New Roman" w:cs="Times New Roman"/>
                <w:b/>
                <w:bCs/>
                <w:caps/>
                <w:szCs w:val="20"/>
              </w:rPr>
              <w:t xml:space="preserve">PARCELA DO </w:t>
            </w:r>
            <w:r w:rsidRPr="00C873A1">
              <w:rPr>
                <w:rFonts w:ascii="Times New Roman" w:hAnsi="Times New Roman" w:cs="Times New Roman"/>
                <w:b/>
                <w:bCs/>
                <w:caps/>
                <w:szCs w:val="20"/>
              </w:rPr>
              <w:t xml:space="preserve">Preço (R$) </w:t>
            </w:r>
            <w:r w:rsidR="00C05D0D">
              <w:rPr>
                <w:rFonts w:ascii="Times New Roman" w:hAnsi="Times New Roman" w:cs="Times New Roman"/>
                <w:b/>
                <w:bCs/>
                <w:caps/>
                <w:szCs w:val="20"/>
              </w:rPr>
              <w:t xml:space="preserve">UNITÁRIO </w:t>
            </w:r>
            <w:r>
              <w:rPr>
                <w:rFonts w:ascii="Times New Roman" w:hAnsi="Times New Roman" w:cs="Times New Roman"/>
                <w:b/>
                <w:bCs/>
                <w:caps/>
                <w:szCs w:val="20"/>
              </w:rPr>
              <w:t xml:space="preserve">REFERENTE à GESTÃO </w:t>
            </w:r>
            <w:r w:rsidRPr="00B95C07">
              <w:rPr>
                <w:rFonts w:ascii="Times New Roman" w:hAnsi="Times New Roman" w:cs="Times New Roman"/>
                <w:b/>
                <w:bCs/>
                <w:caps/>
                <w:szCs w:val="20"/>
                <w:u w:val="single"/>
              </w:rPr>
              <w:t>NACIONAL</w:t>
            </w:r>
            <w:r>
              <w:rPr>
                <w:rFonts w:ascii="Times New Roman" w:hAnsi="Times New Roman" w:cs="Times New Roman"/>
                <w:b/>
                <w:bCs/>
                <w:caps/>
                <w:szCs w:val="20"/>
              </w:rPr>
              <w:t xml:space="preserve"> PARA O SERVIÇO </w:t>
            </w:r>
            <w:r w:rsidRPr="00C873A1">
              <w:rPr>
                <w:rFonts w:cs="Times New Roman"/>
                <w:b/>
              </w:rPr>
              <w:t>(B)</w:t>
            </w:r>
          </w:p>
        </w:tc>
        <w:tc>
          <w:tcPr>
            <w:tcW w:w="1552" w:type="dxa"/>
            <w:shd w:val="pct20" w:color="auto" w:fill="auto"/>
            <w:vAlign w:val="center"/>
          </w:tcPr>
          <w:p w14:paraId="497E6A22" w14:textId="130374A7" w:rsidR="0073348B" w:rsidRDefault="0073348B" w:rsidP="00D045C0">
            <w:pPr>
              <w:spacing w:line="360" w:lineRule="auto"/>
              <w:jc w:val="center"/>
              <w:rPr>
                <w:rFonts w:ascii="Times New Roman" w:hAnsi="Times New Roman" w:cs="Times New Roman"/>
                <w:b/>
                <w:bCs/>
                <w:caps/>
                <w:szCs w:val="20"/>
              </w:rPr>
            </w:pPr>
            <w:bookmarkStart w:id="34" w:name="_Hlk177471368"/>
            <w:r w:rsidRPr="00DC2BD8">
              <w:rPr>
                <w:rFonts w:ascii="Times New Roman" w:hAnsi="Times New Roman" w:cs="Times New Roman"/>
                <w:b/>
                <w:bCs/>
                <w:caps/>
                <w:szCs w:val="20"/>
              </w:rPr>
              <w:t>Preço (R$)</w:t>
            </w:r>
            <w:r>
              <w:rPr>
                <w:rFonts w:ascii="Times New Roman" w:hAnsi="Times New Roman" w:cs="Times New Roman"/>
                <w:b/>
                <w:bCs/>
                <w:caps/>
                <w:szCs w:val="20"/>
              </w:rPr>
              <w:t xml:space="preserve"> TOTAL unitário DO SERVIÇO</w:t>
            </w:r>
          </w:p>
          <w:p w14:paraId="1510F1D3" w14:textId="03D3B5D4" w:rsidR="0073348B" w:rsidRPr="00DC2BD8" w:rsidRDefault="0073348B" w:rsidP="00D045C0">
            <w:pPr>
              <w:spacing w:line="360" w:lineRule="auto"/>
              <w:jc w:val="center"/>
              <w:rPr>
                <w:rFonts w:ascii="Times New Roman" w:hAnsi="Times New Roman" w:cs="Times New Roman"/>
                <w:b/>
                <w:bCs/>
                <w:caps/>
                <w:szCs w:val="20"/>
              </w:rPr>
            </w:pPr>
            <w:r>
              <w:rPr>
                <w:rFonts w:ascii="Times New Roman" w:hAnsi="Times New Roman" w:cs="Times New Roman"/>
                <w:b/>
                <w:bCs/>
                <w:caps/>
                <w:szCs w:val="20"/>
              </w:rPr>
              <w:t>(C</w:t>
            </w:r>
            <w:r w:rsidRPr="00C32F60">
              <w:rPr>
                <w:rFonts w:ascii="Times New Roman" w:hAnsi="Times New Roman" w:cs="Times New Roman"/>
                <w:b/>
                <w:bCs/>
                <w:caps/>
                <w:szCs w:val="20"/>
              </w:rPr>
              <w:t xml:space="preserve">) </w:t>
            </w:r>
            <w:r w:rsidRPr="00C32F60">
              <w:rPr>
                <w:rFonts w:cs="Times New Roman"/>
                <w:b/>
              </w:rPr>
              <w:t xml:space="preserve">= (A) </w:t>
            </w:r>
            <w:r>
              <w:rPr>
                <w:rFonts w:cs="Times New Roman"/>
                <w:b/>
              </w:rPr>
              <w:t>+</w:t>
            </w:r>
            <w:r w:rsidRPr="00C32F60">
              <w:rPr>
                <w:rFonts w:cs="Times New Roman"/>
                <w:b/>
              </w:rPr>
              <w:t xml:space="preserve"> (B)</w:t>
            </w:r>
            <w:bookmarkEnd w:id="34"/>
          </w:p>
        </w:tc>
        <w:tc>
          <w:tcPr>
            <w:tcW w:w="1552" w:type="dxa"/>
            <w:shd w:val="pct20" w:color="auto" w:fill="auto"/>
            <w:vAlign w:val="center"/>
          </w:tcPr>
          <w:p w14:paraId="66B9BD9C" w14:textId="77777777" w:rsidR="0073348B" w:rsidRDefault="0073348B" w:rsidP="0073348B">
            <w:pPr>
              <w:spacing w:line="360" w:lineRule="auto"/>
              <w:jc w:val="center"/>
              <w:rPr>
                <w:rFonts w:ascii="Times New Roman" w:hAnsi="Times New Roman" w:cs="Times New Roman"/>
                <w:b/>
                <w:bCs/>
                <w:caps/>
                <w:szCs w:val="20"/>
              </w:rPr>
            </w:pPr>
            <w:bookmarkStart w:id="35" w:name="_Hlk177471396"/>
            <w:r w:rsidRPr="00DC2BD8">
              <w:rPr>
                <w:rFonts w:ascii="Times New Roman" w:hAnsi="Times New Roman" w:cs="Times New Roman"/>
                <w:b/>
                <w:bCs/>
                <w:caps/>
                <w:szCs w:val="20"/>
              </w:rPr>
              <w:t>Preço (R$)</w:t>
            </w:r>
            <w:r>
              <w:rPr>
                <w:rFonts w:ascii="Times New Roman" w:hAnsi="Times New Roman" w:cs="Times New Roman"/>
                <w:b/>
                <w:bCs/>
                <w:caps/>
                <w:szCs w:val="20"/>
              </w:rPr>
              <w:t xml:space="preserve"> TOTAL do serviço</w:t>
            </w:r>
          </w:p>
          <w:p w14:paraId="4E5BE9E2" w14:textId="654C2985" w:rsidR="0073348B" w:rsidRPr="00DC2BD8" w:rsidRDefault="0073348B" w:rsidP="0073348B">
            <w:pPr>
              <w:spacing w:line="360" w:lineRule="auto"/>
              <w:jc w:val="center"/>
              <w:rPr>
                <w:rFonts w:ascii="Times New Roman" w:hAnsi="Times New Roman" w:cs="Times New Roman"/>
                <w:b/>
                <w:bCs/>
                <w:caps/>
                <w:szCs w:val="20"/>
              </w:rPr>
            </w:pPr>
            <w:r>
              <w:rPr>
                <w:rFonts w:ascii="Times New Roman" w:hAnsi="Times New Roman" w:cs="Times New Roman"/>
                <w:b/>
                <w:bCs/>
                <w:caps/>
                <w:szCs w:val="20"/>
              </w:rPr>
              <w:t>(D) = C * 414</w:t>
            </w:r>
            <w:bookmarkEnd w:id="35"/>
          </w:p>
        </w:tc>
      </w:tr>
      <w:tr w:rsidR="0073348B" w:rsidRPr="003D2DB4" w14:paraId="56C1DA65" w14:textId="372856F3" w:rsidTr="009859B6">
        <w:trPr>
          <w:trHeight w:val="340"/>
          <w:jc w:val="center"/>
        </w:trPr>
        <w:tc>
          <w:tcPr>
            <w:tcW w:w="1129" w:type="dxa"/>
            <w:vMerge w:val="restart"/>
            <w:vAlign w:val="center"/>
          </w:tcPr>
          <w:p w14:paraId="26ECB0A0" w14:textId="1EB391E6" w:rsidR="0073348B" w:rsidRPr="00190090" w:rsidRDefault="0073348B" w:rsidP="0011257D">
            <w:pPr>
              <w:pStyle w:val="PargrafodaLista"/>
              <w:spacing w:line="360" w:lineRule="auto"/>
              <w:ind w:left="0"/>
              <w:jc w:val="center"/>
              <w:rPr>
                <w:rFonts w:ascii="Times New Roman" w:hAnsi="Times New Roman"/>
                <w:b/>
                <w:szCs w:val="20"/>
              </w:rPr>
            </w:pPr>
            <w:r w:rsidRPr="00190090">
              <w:rPr>
                <w:rFonts w:ascii="Times New Roman" w:hAnsi="Times New Roman"/>
                <w:b/>
                <w:szCs w:val="20"/>
              </w:rPr>
              <w:t>I</w:t>
            </w:r>
          </w:p>
        </w:tc>
        <w:tc>
          <w:tcPr>
            <w:tcW w:w="1134" w:type="dxa"/>
            <w:vAlign w:val="center"/>
          </w:tcPr>
          <w:p w14:paraId="6A359F49" w14:textId="3E498E81" w:rsidR="0073348B" w:rsidRPr="00190090" w:rsidRDefault="0073348B" w:rsidP="00BA24CA">
            <w:pPr>
              <w:pStyle w:val="PargrafodaLista"/>
              <w:spacing w:line="360" w:lineRule="auto"/>
              <w:ind w:left="0"/>
              <w:jc w:val="center"/>
              <w:rPr>
                <w:rFonts w:ascii="Times New Roman" w:hAnsi="Times New Roman"/>
                <w:b/>
                <w:szCs w:val="20"/>
              </w:rPr>
            </w:pPr>
            <w:r w:rsidRPr="00190090">
              <w:rPr>
                <w:rFonts w:ascii="Times New Roman" w:hAnsi="Times New Roman"/>
                <w:b/>
                <w:szCs w:val="20"/>
              </w:rPr>
              <w:t>I</w:t>
            </w:r>
          </w:p>
        </w:tc>
        <w:tc>
          <w:tcPr>
            <w:tcW w:w="1565" w:type="dxa"/>
            <w:vAlign w:val="center"/>
          </w:tcPr>
          <w:p w14:paraId="262CAE8E" w14:textId="6BCF1581" w:rsidR="0073348B" w:rsidRPr="00190090" w:rsidRDefault="0073348B" w:rsidP="00BA24CA">
            <w:pPr>
              <w:tabs>
                <w:tab w:val="left" w:pos="567"/>
              </w:tabs>
              <w:spacing w:line="360" w:lineRule="auto"/>
              <w:jc w:val="both"/>
              <w:outlineLvl w:val="1"/>
              <w:rPr>
                <w:rFonts w:eastAsia="Arial Unicode MS" w:cs="Times New Roman"/>
                <w:b/>
                <w:bCs/>
              </w:rPr>
            </w:pPr>
            <w:r w:rsidRPr="00190090">
              <w:rPr>
                <w:rFonts w:ascii="Times New Roman" w:hAnsi="Times New Roman" w:cs="Times New Roman"/>
                <w:szCs w:val="20"/>
              </w:rPr>
              <w:t>GESTÃO DE OPERAÇÃO DE LOGÍSTICA NACIONAL E INTERNACIONAL</w:t>
            </w:r>
          </w:p>
        </w:tc>
        <w:tc>
          <w:tcPr>
            <w:tcW w:w="1701" w:type="dxa"/>
            <w:shd w:val="clear" w:color="auto" w:fill="auto"/>
            <w:vAlign w:val="center"/>
          </w:tcPr>
          <w:p w14:paraId="1B313ACE" w14:textId="77777777" w:rsidR="0073348B" w:rsidRPr="00C873A1" w:rsidRDefault="0073348B" w:rsidP="00BA24CA">
            <w:pPr>
              <w:tabs>
                <w:tab w:val="left" w:pos="567"/>
              </w:tabs>
              <w:spacing w:line="360" w:lineRule="auto"/>
              <w:jc w:val="center"/>
              <w:outlineLvl w:val="1"/>
              <w:rPr>
                <w:rFonts w:cs="Times New Roman"/>
              </w:rPr>
            </w:pPr>
            <w:r w:rsidRPr="00C9701A">
              <w:rPr>
                <w:rFonts w:cs="Times New Roman"/>
              </w:rPr>
              <w:t>414</w:t>
            </w:r>
          </w:p>
        </w:tc>
        <w:tc>
          <w:tcPr>
            <w:tcW w:w="1984" w:type="dxa"/>
            <w:vAlign w:val="center"/>
          </w:tcPr>
          <w:p w14:paraId="6B5EA838" w14:textId="735FC79C" w:rsidR="0073348B" w:rsidRPr="00C05D0D" w:rsidRDefault="0073348B" w:rsidP="00A63F43">
            <w:pPr>
              <w:pStyle w:val="PargrafodaLista"/>
              <w:numPr>
                <w:ilvl w:val="0"/>
                <w:numId w:val="13"/>
              </w:numPr>
              <w:tabs>
                <w:tab w:val="left" w:pos="567"/>
              </w:tabs>
              <w:spacing w:line="360" w:lineRule="auto"/>
              <w:jc w:val="center"/>
              <w:outlineLvl w:val="1"/>
              <w:rPr>
                <w:rFonts w:cs="Times New Roman"/>
              </w:rPr>
            </w:pPr>
            <w:r>
              <w:rPr>
                <w:rFonts w:cs="Times New Roman"/>
              </w:rPr>
              <w:t>A ser preenchido pela licitante</w:t>
            </w:r>
          </w:p>
        </w:tc>
        <w:tc>
          <w:tcPr>
            <w:tcW w:w="1986" w:type="dxa"/>
            <w:vAlign w:val="center"/>
          </w:tcPr>
          <w:p w14:paraId="29686B46" w14:textId="3C7993AC" w:rsidR="0073348B" w:rsidRPr="00C05D0D" w:rsidRDefault="0073348B" w:rsidP="00A63F43">
            <w:pPr>
              <w:pStyle w:val="PargrafodaLista"/>
              <w:numPr>
                <w:ilvl w:val="0"/>
                <w:numId w:val="13"/>
              </w:numPr>
              <w:tabs>
                <w:tab w:val="left" w:pos="567"/>
              </w:tabs>
              <w:spacing w:line="360" w:lineRule="auto"/>
              <w:jc w:val="center"/>
              <w:outlineLvl w:val="1"/>
              <w:rPr>
                <w:rFonts w:cs="Times New Roman"/>
              </w:rPr>
            </w:pPr>
            <w:r>
              <w:rPr>
                <w:rFonts w:cs="Times New Roman"/>
              </w:rPr>
              <w:t>A ser preenchido pela licitante</w:t>
            </w:r>
          </w:p>
        </w:tc>
        <w:tc>
          <w:tcPr>
            <w:tcW w:w="1552" w:type="dxa"/>
            <w:vAlign w:val="center"/>
          </w:tcPr>
          <w:p w14:paraId="25E82AE2" w14:textId="1F230BD2" w:rsidR="0073348B" w:rsidRPr="00A63F43" w:rsidRDefault="0073348B" w:rsidP="00A63F43">
            <w:pPr>
              <w:pStyle w:val="PargrafodaLista"/>
              <w:numPr>
                <w:ilvl w:val="0"/>
                <w:numId w:val="13"/>
              </w:numPr>
              <w:tabs>
                <w:tab w:val="left" w:pos="360"/>
              </w:tabs>
              <w:spacing w:line="360" w:lineRule="auto"/>
              <w:ind w:left="311"/>
              <w:jc w:val="center"/>
              <w:outlineLvl w:val="1"/>
              <w:rPr>
                <w:rFonts w:cs="Times New Roman"/>
                <w:color w:val="FF0000"/>
              </w:rPr>
            </w:pPr>
            <w:r>
              <w:rPr>
                <w:rFonts w:cs="Times New Roman"/>
              </w:rPr>
              <w:t>A ser preenchido pela licitante</w:t>
            </w:r>
          </w:p>
        </w:tc>
        <w:tc>
          <w:tcPr>
            <w:tcW w:w="1552" w:type="dxa"/>
            <w:vAlign w:val="center"/>
          </w:tcPr>
          <w:p w14:paraId="219C7C93" w14:textId="07CAEEA3" w:rsidR="0073348B" w:rsidRPr="0073348B" w:rsidRDefault="0073348B" w:rsidP="00A63F43">
            <w:pPr>
              <w:pStyle w:val="PargrafodaLista"/>
              <w:numPr>
                <w:ilvl w:val="0"/>
                <w:numId w:val="13"/>
              </w:numPr>
              <w:tabs>
                <w:tab w:val="left" w:pos="360"/>
              </w:tabs>
              <w:spacing w:line="360" w:lineRule="auto"/>
              <w:ind w:left="311"/>
              <w:jc w:val="center"/>
              <w:outlineLvl w:val="1"/>
              <w:rPr>
                <w:rFonts w:cs="Times New Roman"/>
              </w:rPr>
            </w:pPr>
            <w:r>
              <w:rPr>
                <w:rFonts w:cs="Times New Roman"/>
              </w:rPr>
              <w:t>A ser preenchido pela licitante</w:t>
            </w:r>
          </w:p>
        </w:tc>
      </w:tr>
      <w:tr w:rsidR="0073348B" w:rsidRPr="003D2DB4" w14:paraId="105FD625" w14:textId="0B63D425" w:rsidTr="009859B6">
        <w:trPr>
          <w:trHeight w:val="340"/>
          <w:jc w:val="center"/>
        </w:trPr>
        <w:tc>
          <w:tcPr>
            <w:tcW w:w="1129" w:type="dxa"/>
            <w:vMerge/>
          </w:tcPr>
          <w:p w14:paraId="07890782" w14:textId="77777777" w:rsidR="0073348B" w:rsidRDefault="0073348B" w:rsidP="00BA24CA">
            <w:pPr>
              <w:pStyle w:val="PargrafodaLista"/>
              <w:spacing w:line="360" w:lineRule="auto"/>
              <w:ind w:left="0"/>
              <w:jc w:val="center"/>
              <w:rPr>
                <w:rFonts w:ascii="Times New Roman" w:hAnsi="Times New Roman"/>
                <w:b/>
                <w:szCs w:val="20"/>
              </w:rPr>
            </w:pPr>
          </w:p>
        </w:tc>
        <w:tc>
          <w:tcPr>
            <w:tcW w:w="1134" w:type="dxa"/>
            <w:vAlign w:val="center"/>
          </w:tcPr>
          <w:p w14:paraId="4C17F926" w14:textId="6140A1B8" w:rsidR="0073348B" w:rsidRPr="00685922" w:rsidRDefault="0073348B" w:rsidP="00BA24CA">
            <w:pPr>
              <w:pStyle w:val="PargrafodaLista"/>
              <w:spacing w:line="360" w:lineRule="auto"/>
              <w:ind w:left="0"/>
              <w:jc w:val="center"/>
              <w:rPr>
                <w:rFonts w:ascii="Times New Roman" w:hAnsi="Times New Roman"/>
                <w:b/>
                <w:szCs w:val="20"/>
              </w:rPr>
            </w:pPr>
            <w:r>
              <w:rPr>
                <w:rFonts w:ascii="Times New Roman" w:hAnsi="Times New Roman"/>
                <w:b/>
                <w:szCs w:val="20"/>
              </w:rPr>
              <w:t>II</w:t>
            </w:r>
          </w:p>
        </w:tc>
        <w:tc>
          <w:tcPr>
            <w:tcW w:w="1565" w:type="dxa"/>
            <w:vAlign w:val="center"/>
          </w:tcPr>
          <w:p w14:paraId="4EBE110D" w14:textId="193B66AB" w:rsidR="0073348B" w:rsidRDefault="0073348B" w:rsidP="00BA24CA">
            <w:pPr>
              <w:tabs>
                <w:tab w:val="left" w:pos="567"/>
              </w:tabs>
              <w:spacing w:line="360" w:lineRule="auto"/>
              <w:jc w:val="both"/>
              <w:outlineLvl w:val="1"/>
              <w:rPr>
                <w:rFonts w:ascii="Times New Roman" w:hAnsi="Times New Roman" w:cs="Times New Roman"/>
                <w:szCs w:val="20"/>
              </w:rPr>
            </w:pPr>
            <w:r>
              <w:rPr>
                <w:rFonts w:ascii="Times New Roman" w:hAnsi="Times New Roman" w:cs="Times New Roman"/>
                <w:bCs/>
                <w:color w:val="000000"/>
                <w:szCs w:val="20"/>
              </w:rPr>
              <w:t xml:space="preserve">DESPESAS ESTIMADAS </w:t>
            </w:r>
            <w:r>
              <w:rPr>
                <w:rFonts w:ascii="Times New Roman" w:hAnsi="Times New Roman" w:cs="Times New Roman"/>
                <w:szCs w:val="20"/>
              </w:rPr>
              <w:t>DE EXECUÇÃO DE OPERAÇÃO DE LOGÍSTICA NACIONAL E INTERNACIONAL</w:t>
            </w:r>
            <w:r w:rsidRPr="001938D0" w:rsidDel="001718BD">
              <w:rPr>
                <w:rFonts w:ascii="Times New Roman" w:hAnsi="Times New Roman" w:cs="Times New Roman"/>
                <w:bCs/>
                <w:color w:val="000000"/>
                <w:szCs w:val="20"/>
              </w:rPr>
              <w:t xml:space="preserve"> </w:t>
            </w:r>
          </w:p>
        </w:tc>
        <w:tc>
          <w:tcPr>
            <w:tcW w:w="1701" w:type="dxa"/>
            <w:shd w:val="clear" w:color="auto" w:fill="auto"/>
            <w:vAlign w:val="center"/>
          </w:tcPr>
          <w:p w14:paraId="6CA10F4A" w14:textId="317A53D6" w:rsidR="0073348B" w:rsidRPr="00C9701A" w:rsidRDefault="0073348B" w:rsidP="00BA24CA">
            <w:pPr>
              <w:tabs>
                <w:tab w:val="left" w:pos="567"/>
              </w:tabs>
              <w:spacing w:line="360" w:lineRule="auto"/>
              <w:jc w:val="center"/>
              <w:outlineLvl w:val="1"/>
              <w:rPr>
                <w:rFonts w:cs="Times New Roman"/>
              </w:rPr>
            </w:pPr>
            <w:r>
              <w:rPr>
                <w:rFonts w:cs="Times New Roman"/>
              </w:rPr>
              <w:t>1</w:t>
            </w:r>
          </w:p>
        </w:tc>
        <w:tc>
          <w:tcPr>
            <w:tcW w:w="3970" w:type="dxa"/>
            <w:gridSpan w:val="2"/>
            <w:vAlign w:val="center"/>
          </w:tcPr>
          <w:p w14:paraId="66ABC33A" w14:textId="43A311B6" w:rsidR="0073348B" w:rsidRPr="00757B4B" w:rsidRDefault="0073348B" w:rsidP="003F2C32">
            <w:pPr>
              <w:tabs>
                <w:tab w:val="left" w:pos="567"/>
              </w:tabs>
              <w:spacing w:line="360" w:lineRule="auto"/>
              <w:jc w:val="center"/>
              <w:outlineLvl w:val="1"/>
              <w:rPr>
                <w:rFonts w:cs="Times New Roman"/>
              </w:rPr>
            </w:pPr>
            <w:r>
              <w:rPr>
                <w:rFonts w:cs="Times New Roman"/>
              </w:rPr>
              <w:t>N/A</w:t>
            </w:r>
          </w:p>
        </w:tc>
        <w:tc>
          <w:tcPr>
            <w:tcW w:w="1552" w:type="dxa"/>
            <w:vAlign w:val="center"/>
          </w:tcPr>
          <w:p w14:paraId="666D764A" w14:textId="1E894511" w:rsidR="0073348B" w:rsidRPr="00505A87" w:rsidRDefault="0073348B" w:rsidP="00BA24CA">
            <w:pPr>
              <w:tabs>
                <w:tab w:val="left" w:pos="567"/>
              </w:tabs>
              <w:spacing w:line="360" w:lineRule="auto"/>
              <w:jc w:val="center"/>
              <w:outlineLvl w:val="1"/>
              <w:rPr>
                <w:rFonts w:cs="Times New Roman"/>
                <w:color w:val="FF0000"/>
              </w:rPr>
            </w:pPr>
            <w:r>
              <w:rPr>
                <w:rFonts w:cs="Times New Roman"/>
              </w:rPr>
              <w:t>N/A</w:t>
            </w:r>
            <w:r w:rsidRPr="00782FA2" w:rsidDel="0073348B">
              <w:rPr>
                <w:rFonts w:ascii="Times New Roman" w:hAnsi="Times New Roman" w:cs="Times New Roman"/>
                <w:b/>
              </w:rPr>
              <w:t xml:space="preserve"> </w:t>
            </w:r>
          </w:p>
        </w:tc>
        <w:tc>
          <w:tcPr>
            <w:tcW w:w="1552" w:type="dxa"/>
            <w:vAlign w:val="center"/>
          </w:tcPr>
          <w:p w14:paraId="0FCE4086" w14:textId="25B77F35" w:rsidR="0073348B" w:rsidRPr="00782FA2" w:rsidRDefault="0073348B" w:rsidP="0073348B">
            <w:pPr>
              <w:tabs>
                <w:tab w:val="left" w:pos="567"/>
              </w:tabs>
              <w:spacing w:line="360" w:lineRule="auto"/>
              <w:jc w:val="center"/>
              <w:outlineLvl w:val="1"/>
              <w:rPr>
                <w:rFonts w:ascii="Times New Roman" w:hAnsi="Times New Roman" w:cs="Times New Roman"/>
                <w:b/>
              </w:rPr>
            </w:pPr>
            <w:r w:rsidRPr="00782FA2">
              <w:rPr>
                <w:rFonts w:ascii="Times New Roman" w:hAnsi="Times New Roman" w:cs="Times New Roman"/>
                <w:b/>
              </w:rPr>
              <w:t>R$ 9.704.282,00</w:t>
            </w:r>
          </w:p>
        </w:tc>
      </w:tr>
      <w:tr w:rsidR="0073348B" w:rsidRPr="00FC6F09" w14:paraId="06D7A0F5" w14:textId="768E072E" w:rsidTr="00B21A68">
        <w:trPr>
          <w:trHeight w:val="340"/>
          <w:jc w:val="center"/>
        </w:trPr>
        <w:tc>
          <w:tcPr>
            <w:tcW w:w="9499" w:type="dxa"/>
            <w:gridSpan w:val="6"/>
          </w:tcPr>
          <w:p w14:paraId="2644E21E" w14:textId="2C60F505" w:rsidR="0073348B" w:rsidRPr="00FC6F09" w:rsidRDefault="0073348B" w:rsidP="003F2C32">
            <w:pPr>
              <w:tabs>
                <w:tab w:val="left" w:pos="567"/>
              </w:tabs>
              <w:spacing w:line="360" w:lineRule="auto"/>
              <w:jc w:val="center"/>
              <w:outlineLvl w:val="1"/>
              <w:rPr>
                <w:rFonts w:cs="Times New Roman"/>
                <w:b/>
              </w:rPr>
            </w:pPr>
            <w:r w:rsidRPr="00FC6F09">
              <w:rPr>
                <w:rFonts w:cs="Times New Roman"/>
                <w:b/>
              </w:rPr>
              <w:t>Valor Total do Contrato</w:t>
            </w:r>
          </w:p>
        </w:tc>
        <w:tc>
          <w:tcPr>
            <w:tcW w:w="3104" w:type="dxa"/>
            <w:gridSpan w:val="2"/>
            <w:vAlign w:val="center"/>
          </w:tcPr>
          <w:p w14:paraId="41B659E2" w14:textId="19F9DC50" w:rsidR="0073348B" w:rsidRPr="00FC6F09" w:rsidRDefault="00F911B3" w:rsidP="00F911B3">
            <w:pPr>
              <w:pStyle w:val="PargrafodaLista"/>
              <w:numPr>
                <w:ilvl w:val="0"/>
                <w:numId w:val="14"/>
              </w:numPr>
              <w:tabs>
                <w:tab w:val="left" w:pos="567"/>
              </w:tabs>
              <w:spacing w:line="360" w:lineRule="auto"/>
              <w:outlineLvl w:val="1"/>
              <w:rPr>
                <w:rFonts w:ascii="Times New Roman" w:hAnsi="Times New Roman" w:cs="Times New Roman"/>
                <w:b/>
              </w:rPr>
            </w:pPr>
            <w:bookmarkStart w:id="36" w:name="_Hlk177471456"/>
            <w:r w:rsidRPr="00FC6F09">
              <w:rPr>
                <w:rFonts w:ascii="Times New Roman" w:hAnsi="Times New Roman" w:cs="Times New Roman"/>
                <w:b/>
              </w:rPr>
              <w:t xml:space="preserve">+  </w:t>
            </w:r>
            <w:r w:rsidR="0073348B" w:rsidRPr="00FC6F09">
              <w:rPr>
                <w:rFonts w:ascii="Times New Roman" w:hAnsi="Times New Roman" w:cs="Times New Roman"/>
                <w:b/>
              </w:rPr>
              <w:t xml:space="preserve">R$ 9.704.282,00 </w:t>
            </w:r>
            <w:bookmarkEnd w:id="36"/>
            <w:r w:rsidRPr="00FC6F09">
              <w:rPr>
                <w:rFonts w:ascii="Times New Roman" w:hAnsi="Times New Roman" w:cs="Times New Roman"/>
                <w:b/>
              </w:rPr>
              <w:t>*</w:t>
            </w:r>
          </w:p>
        </w:tc>
      </w:tr>
    </w:tbl>
    <w:p w14:paraId="11DA8222" w14:textId="18E7EEE2" w:rsidR="008A5984" w:rsidRPr="00F911B3" w:rsidRDefault="00F911B3" w:rsidP="00F911B3">
      <w:pPr>
        <w:autoSpaceDE w:val="0"/>
        <w:autoSpaceDN w:val="0"/>
        <w:adjustRightInd w:val="0"/>
        <w:spacing w:line="276" w:lineRule="auto"/>
        <w:jc w:val="center"/>
        <w:rPr>
          <w:rFonts w:ascii="Times New Roman" w:hAnsi="Times New Roman" w:cs="Times New Roman"/>
          <w:b/>
          <w:sz w:val="24"/>
        </w:rPr>
      </w:pPr>
      <w:r w:rsidRPr="00FC6F09">
        <w:rPr>
          <w:rFonts w:ascii="Times New Roman" w:hAnsi="Times New Roman" w:cs="Times New Roman"/>
          <w:b/>
          <w:sz w:val="24"/>
        </w:rPr>
        <w:t>*Na formulação de propostas e/ou lances, o participante deverá considerar o somatório dos dois subitens.</w:t>
      </w:r>
    </w:p>
    <w:p w14:paraId="7339DE43" w14:textId="77777777" w:rsidR="00F911B3" w:rsidRPr="00DC2BD8" w:rsidRDefault="00F911B3" w:rsidP="008A5984">
      <w:pPr>
        <w:autoSpaceDE w:val="0"/>
        <w:autoSpaceDN w:val="0"/>
        <w:adjustRightInd w:val="0"/>
        <w:spacing w:line="276" w:lineRule="auto"/>
        <w:jc w:val="both"/>
        <w:rPr>
          <w:rFonts w:ascii="Times New Roman" w:hAnsi="Times New Roman" w:cs="Times New Roman"/>
          <w:szCs w:val="20"/>
        </w:rPr>
      </w:pPr>
    </w:p>
    <w:p w14:paraId="06BEFA8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679D5B3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1AC12ED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02EAA21"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A validade desta proposta é de ....... (............) dias</w:t>
      </w:r>
    </w:p>
    <w:p w14:paraId="1941540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A429365"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71D90FE"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p>
    <w:p w14:paraId="745043B3"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46422BA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39188C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139DFD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144DEE8A"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CC4E207"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781FDB5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792F812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2E7ADDD5"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3A9D096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357F544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70D195D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336E35B8" w14:textId="2637428D" w:rsidR="008A5984"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3100F4B0" w14:textId="026802A1" w:rsidR="00D51143" w:rsidRDefault="00D51143" w:rsidP="008A598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t>Telefone:</w:t>
      </w:r>
    </w:p>
    <w:p w14:paraId="6B3996BA" w14:textId="157EFC09" w:rsidR="00D51143" w:rsidRPr="00DC2BD8" w:rsidRDefault="00D51143" w:rsidP="008A598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t>E-mail:</w:t>
      </w:r>
    </w:p>
    <w:p w14:paraId="260F9ACE"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FB284D6"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DADOS DO REPRESENTANTE LEGAL PARA FINS DE ASSINATURA DE CONTRATO</w:t>
      </w:r>
    </w:p>
    <w:p w14:paraId="3E9EE1D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704A64E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710E829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54B467A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27F9E75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92D7EE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216A2C8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13AEAE6"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4C522157" w14:textId="77777777" w:rsidR="008A5984" w:rsidRPr="00DC2BD8" w:rsidRDefault="008A5984" w:rsidP="008A5984">
      <w:pPr>
        <w:autoSpaceDE w:val="0"/>
        <w:autoSpaceDN w:val="0"/>
        <w:adjustRightInd w:val="0"/>
        <w:spacing w:line="276" w:lineRule="auto"/>
        <w:rPr>
          <w:rFonts w:ascii="Times New Roman" w:hAnsi="Times New Roman" w:cs="Times New Roman"/>
          <w:szCs w:val="20"/>
        </w:rPr>
      </w:pPr>
      <w:r w:rsidRPr="00DC2BD8">
        <w:rPr>
          <w:rFonts w:ascii="Times New Roman" w:hAnsi="Times New Roman" w:cs="Times New Roman"/>
          <w:szCs w:val="20"/>
        </w:rPr>
        <w:t>(Local)............................., de 20__.</w:t>
      </w:r>
    </w:p>
    <w:p w14:paraId="05D5F1C2"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7BA854AC"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03C54958"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429B5603" w14:textId="77777777" w:rsidR="008A5984" w:rsidRPr="00DC2BD8" w:rsidRDefault="008A5984" w:rsidP="008A5984">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5C3F8EE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D59F748" w14:textId="77777777" w:rsidR="008A5984" w:rsidRPr="00DC2BD8" w:rsidRDefault="008A5984" w:rsidP="008A5984">
      <w:pPr>
        <w:autoSpaceDE w:val="0"/>
        <w:autoSpaceDN w:val="0"/>
        <w:adjustRightInd w:val="0"/>
        <w:spacing w:line="276" w:lineRule="auto"/>
        <w:jc w:val="both"/>
        <w:rPr>
          <w:rFonts w:ascii="Times New Roman" w:hAnsi="Times New Roman" w:cs="Times New Roman"/>
          <w:color w:val="FF0000"/>
          <w:szCs w:val="20"/>
        </w:rPr>
      </w:pPr>
    </w:p>
    <w:p w14:paraId="4F7043F2"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20EB7CF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05271390"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4726356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lastRenderedPageBreak/>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69530B65" w14:textId="0D4185B1" w:rsidR="008A5984" w:rsidRDefault="008A5984" w:rsidP="008A5984">
      <w:pPr>
        <w:rPr>
          <w:rFonts w:ascii="Times New Roman" w:hAnsi="Times New Roman" w:cs="Times New Roman"/>
          <w:b/>
          <w:szCs w:val="20"/>
        </w:rPr>
      </w:pPr>
    </w:p>
    <w:p w14:paraId="43C632BE" w14:textId="77777777" w:rsidR="0073348B" w:rsidRDefault="0073348B" w:rsidP="00A63F43">
      <w:pPr>
        <w:spacing w:after="200" w:line="276" w:lineRule="auto"/>
        <w:rPr>
          <w:rFonts w:ascii="Times New Roman" w:hAnsi="Times New Roman" w:cs="Times New Roman"/>
          <w:szCs w:val="20"/>
        </w:rPr>
        <w:sectPr w:rsidR="0073348B" w:rsidSect="0073348B">
          <w:pgSz w:w="16838" w:h="11906" w:orient="landscape"/>
          <w:pgMar w:top="1134" w:right="1418" w:bottom="1134" w:left="1418" w:header="709" w:footer="210" w:gutter="0"/>
          <w:cols w:space="708"/>
          <w:docGrid w:linePitch="360"/>
        </w:sectPr>
      </w:pPr>
    </w:p>
    <w:p w14:paraId="5D9A1EEA" w14:textId="77F316FF" w:rsidR="00577A79" w:rsidRPr="00D222B6" w:rsidRDefault="00577A79" w:rsidP="00577A79">
      <w:pPr>
        <w:spacing w:after="200" w:line="276" w:lineRule="auto"/>
        <w:jc w:val="center"/>
        <w:rPr>
          <w:rFonts w:ascii="Times New Roman" w:hAnsi="Times New Roman" w:cs="Times New Roman"/>
          <w:szCs w:val="20"/>
        </w:rPr>
      </w:pPr>
      <w:r w:rsidRPr="00D222B6">
        <w:rPr>
          <w:rFonts w:ascii="Times New Roman" w:hAnsi="Times New Roman" w:cs="Times New Roman"/>
          <w:szCs w:val="20"/>
        </w:rPr>
        <w:lastRenderedPageBreak/>
        <w:t xml:space="preserve">Anexo </w:t>
      </w:r>
      <w:r>
        <w:rPr>
          <w:rFonts w:ascii="Times New Roman" w:hAnsi="Times New Roman" w:cs="Times New Roman"/>
          <w:szCs w:val="20"/>
        </w:rPr>
        <w:t>V</w:t>
      </w:r>
      <w:r w:rsidRPr="00D222B6">
        <w:rPr>
          <w:rFonts w:ascii="Times New Roman" w:hAnsi="Times New Roman" w:cs="Times New Roman"/>
          <w:szCs w:val="20"/>
        </w:rPr>
        <w:t xml:space="preserve"> do Termo de Referência</w:t>
      </w:r>
    </w:p>
    <w:p w14:paraId="7CA0EB38" w14:textId="77777777" w:rsidR="00577A79" w:rsidRPr="00DC2BD8" w:rsidRDefault="00577A79" w:rsidP="00577A79">
      <w:pPr>
        <w:tabs>
          <w:tab w:val="center" w:pos="4252"/>
          <w:tab w:val="left" w:pos="5298"/>
        </w:tabs>
        <w:spacing w:line="276" w:lineRule="auto"/>
        <w:jc w:val="center"/>
        <w:rPr>
          <w:rFonts w:ascii="Times New Roman" w:hAnsi="Times New Roman" w:cs="Times New Roman"/>
          <w:b/>
          <w:caps/>
          <w:szCs w:val="20"/>
        </w:rPr>
      </w:pPr>
      <w:r>
        <w:rPr>
          <w:rFonts w:ascii="Times New Roman" w:hAnsi="Times New Roman" w:cs="Times New Roman"/>
          <w:b/>
          <w:caps/>
          <w:szCs w:val="20"/>
        </w:rPr>
        <w:t>ACORDO DE QUALIDADE (VERSÃO INICIAL)</w:t>
      </w:r>
    </w:p>
    <w:p w14:paraId="446CB8FB" w14:textId="77777777" w:rsidR="00577A79" w:rsidRDefault="00577A79" w:rsidP="00577A79">
      <w:pPr>
        <w:spacing w:line="276" w:lineRule="auto"/>
        <w:jc w:val="center"/>
        <w:rPr>
          <w:rFonts w:ascii="Times New Roman" w:hAnsi="Times New Roman" w:cs="Times New Roman"/>
          <w:b/>
          <w:szCs w:val="20"/>
        </w:rPr>
      </w:pPr>
    </w:p>
    <w:p w14:paraId="1A0155EB" w14:textId="77777777" w:rsidR="00577A79" w:rsidRDefault="00577A79" w:rsidP="00577A79">
      <w:pPr>
        <w:spacing w:line="276" w:lineRule="auto"/>
        <w:jc w:val="center"/>
        <w:rPr>
          <w:rFonts w:ascii="Times New Roman" w:hAnsi="Times New Roman" w:cs="Times New Roman"/>
          <w:b/>
          <w:szCs w:val="20"/>
        </w:rPr>
      </w:pPr>
      <w:r>
        <w:rPr>
          <w:rFonts w:ascii="Times New Roman" w:hAnsi="Times New Roman" w:cs="Times New Roman"/>
          <w:b/>
          <w:szCs w:val="20"/>
        </w:rPr>
        <w:t xml:space="preserve">Nas páginas seguintes consta o Acordo de Qualidade no modelo requerido pela Hemobrás. </w:t>
      </w:r>
    </w:p>
    <w:p w14:paraId="5B5605E5" w14:textId="77777777" w:rsidR="00577A79" w:rsidRDefault="00577A79" w:rsidP="008A5984">
      <w:pPr>
        <w:rPr>
          <w:rFonts w:ascii="Times New Roman" w:hAnsi="Times New Roman" w:cs="Times New Roman"/>
          <w:b/>
          <w:szCs w:val="20"/>
        </w:rPr>
      </w:pPr>
    </w:p>
    <w:sectPr w:rsidR="00577A79" w:rsidSect="00A63F43">
      <w:pgSz w:w="11906" w:h="16838"/>
      <w:pgMar w:top="1418" w:right="1134" w:bottom="1418" w:left="1134" w:header="709"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86ED3" w14:textId="77777777" w:rsidR="003467B1" w:rsidRDefault="003467B1">
      <w:r>
        <w:separator/>
      </w:r>
    </w:p>
  </w:endnote>
  <w:endnote w:type="continuationSeparator" w:id="0">
    <w:p w14:paraId="1A03AB93" w14:textId="77777777" w:rsidR="003467B1" w:rsidRDefault="0034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26070" w14:textId="77777777" w:rsidR="003467B1" w:rsidRDefault="003467B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rPr>
        <w:rFonts w:ascii="Times New Roman" w:hAnsi="Times New Roman" w:cs="Times New Roman"/>
      </w:rPr>
    </w:sdtEndPr>
    <w:sdtContent>
      <w:p w14:paraId="29713EC2" w14:textId="77777777" w:rsidR="003467B1" w:rsidRPr="00166A91" w:rsidRDefault="003467B1" w:rsidP="004D7333">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88169D8" w14:textId="77777777" w:rsidR="003467B1" w:rsidRDefault="003467B1" w:rsidP="004D7333">
        <w:pPr>
          <w:pStyle w:val="Rodap"/>
          <w:jc w:val="center"/>
        </w:pPr>
        <w:r w:rsidRPr="00166A91">
          <w:rPr>
            <w:rFonts w:ascii="Times New Roman" w:hAnsi="Times New Roman" w:cs="Times New Roman"/>
            <w:sz w:val="16"/>
            <w:szCs w:val="16"/>
          </w:rPr>
          <w:t>CEP: 51021-410 | Telefone: (81) 3464-9600 | www.hemobras.gov.br</w:t>
        </w:r>
      </w:p>
      <w:p w14:paraId="17C68DB7" w14:textId="77777777" w:rsidR="003467B1" w:rsidRPr="004D3E40" w:rsidRDefault="003467B1" w:rsidP="004D7333">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PAGE</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12</w:t>
        </w:r>
        <w:r w:rsidRPr="004D3E40">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22</w:t>
        </w:r>
        <w:r w:rsidRPr="004D3E40">
          <w:rPr>
            <w:rFonts w:ascii="Times New Roman" w:hAnsi="Times New Roman" w:cs="Times New Roman"/>
            <w:b/>
            <w:bCs/>
            <w:sz w:val="16"/>
            <w:szCs w:val="16"/>
          </w:rPr>
          <w:fldChar w:fldCharType="end"/>
        </w:r>
      </w:p>
      <w:p w14:paraId="37375DE7" w14:textId="521F2D0B" w:rsidR="003467B1" w:rsidRPr="00242486" w:rsidRDefault="003467B1" w:rsidP="004D7333">
        <w:pPr>
          <w:pStyle w:val="Rodap"/>
          <w:jc w:val="right"/>
          <w:rPr>
            <w:rFonts w:ascii="Times New Roman" w:hAnsi="Times New Roman" w:cs="Times New Roman"/>
            <w:sz w:val="16"/>
            <w:szCs w:val="16"/>
          </w:rPr>
        </w:pPr>
        <w:r>
          <w:rPr>
            <w:rFonts w:ascii="Times New Roman" w:hAnsi="Times New Roman" w:cs="Times New Roman"/>
            <w:sz w:val="16"/>
            <w:szCs w:val="16"/>
          </w:rPr>
          <w:t xml:space="preserve">Modelo padronizado – </w:t>
        </w:r>
        <w:r w:rsidRPr="004D3E40">
          <w:rPr>
            <w:rFonts w:ascii="Times New Roman" w:hAnsi="Times New Roman" w:cs="Times New Roman"/>
            <w:sz w:val="16"/>
            <w:szCs w:val="16"/>
          </w:rPr>
          <w:t>T</w:t>
        </w:r>
        <w:r>
          <w:rPr>
            <w:rFonts w:ascii="Times New Roman" w:hAnsi="Times New Roman" w:cs="Times New Roman"/>
            <w:sz w:val="16"/>
            <w:szCs w:val="16"/>
          </w:rPr>
          <w:t xml:space="preserve">ermo </w:t>
        </w:r>
        <w:r w:rsidRPr="00242486">
          <w:rPr>
            <w:rFonts w:ascii="Times New Roman" w:hAnsi="Times New Roman" w:cs="Times New Roman"/>
            <w:sz w:val="16"/>
            <w:szCs w:val="16"/>
          </w:rPr>
          <w:t>de Referência – Serviço continuado sem dedicação exclusiva de mão de obra</w:t>
        </w:r>
      </w:p>
      <w:p w14:paraId="2B8728FB" w14:textId="0F097430" w:rsidR="003467B1" w:rsidRPr="00242486" w:rsidRDefault="003467B1" w:rsidP="00242486">
        <w:pPr>
          <w:pStyle w:val="Rodap"/>
          <w:jc w:val="right"/>
          <w:rPr>
            <w:rFonts w:ascii="Times New Roman" w:hAnsi="Times New Roman" w:cs="Times New Roman"/>
          </w:rPr>
        </w:pPr>
        <w:r w:rsidRPr="00242486">
          <w:rPr>
            <w:rFonts w:ascii="Times New Roman" w:hAnsi="Times New Roman" w:cs="Times New Roman"/>
            <w:sz w:val="16"/>
            <w:szCs w:val="16"/>
          </w:rPr>
          <w:t>Versão</w:t>
        </w:r>
        <w:r>
          <w:rPr>
            <w:rFonts w:ascii="Times New Roman" w:hAnsi="Times New Roman" w:cs="Times New Roman"/>
            <w:sz w:val="16"/>
            <w:szCs w:val="16"/>
          </w:rPr>
          <w:t xml:space="preserve"> </w:t>
        </w:r>
        <w:r w:rsidRPr="00242486">
          <w:rPr>
            <w:rFonts w:ascii="Times New Roman" w:hAnsi="Times New Roman" w:cs="Times New Roman"/>
            <w:sz w:val="16"/>
            <w:szCs w:val="16"/>
          </w:rPr>
          <w:t xml:space="preserve">– Novembro/2023 – Aprovado pelo Parecer Jurídico </w:t>
        </w:r>
        <w:r>
          <w:rPr>
            <w:rFonts w:ascii="Times New Roman" w:hAnsi="Times New Roman" w:cs="Times New Roman"/>
            <w:sz w:val="16"/>
            <w:szCs w:val="16"/>
          </w:rPr>
          <w:t>161/</w:t>
        </w:r>
        <w:r w:rsidRPr="00242486">
          <w:rPr>
            <w:rFonts w:ascii="Times New Roman" w:hAnsi="Times New Roman" w:cs="Times New Roman"/>
            <w:sz w:val="16"/>
            <w:szCs w:val="16"/>
          </w:rPr>
          <w:t>2023/PJ/Hemobrás</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E8F9D" w14:textId="77777777" w:rsidR="003467B1" w:rsidRDefault="003467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6F818" w14:textId="77777777" w:rsidR="003467B1" w:rsidRDefault="003467B1">
      <w:r>
        <w:separator/>
      </w:r>
    </w:p>
  </w:footnote>
  <w:footnote w:type="continuationSeparator" w:id="0">
    <w:p w14:paraId="5E1B1C22" w14:textId="77777777" w:rsidR="003467B1" w:rsidRDefault="00346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515C7" w14:textId="77777777" w:rsidR="003467B1" w:rsidRDefault="003467B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3467B1" w:rsidRDefault="003467B1">
    <w:pPr>
      <w:pStyle w:val="Cabealho"/>
    </w:pPr>
    <w:r w:rsidRPr="00850420">
      <w:rPr>
        <w:noProof/>
      </w:rPr>
      <w:drawing>
        <wp:inline distT="0" distB="0" distL="0" distR="0" wp14:anchorId="64ADF0F9" wp14:editId="000275CD">
          <wp:extent cx="1482153" cy="1031443"/>
          <wp:effectExtent l="19050" t="0" r="3747"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29151" w14:textId="77777777" w:rsidR="003467B1" w:rsidRDefault="003467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77B0B6B"/>
    <w:multiLevelType w:val="multilevel"/>
    <w:tmpl w:val="31887656"/>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3" w15:restartNumberingAfterBreak="0">
    <w:nsid w:val="18CA4258"/>
    <w:multiLevelType w:val="hybridMultilevel"/>
    <w:tmpl w:val="F8AA1B3A"/>
    <w:lvl w:ilvl="0" w:tplc="EE445046">
      <w:start w:val="1"/>
      <w:numFmt w:val="upp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5C100D"/>
    <w:multiLevelType w:val="multilevel"/>
    <w:tmpl w:val="856852C6"/>
    <w:lvl w:ilvl="0">
      <w:start w:val="1"/>
      <w:numFmt w:val="decimal"/>
      <w:pStyle w:val="Nivel1"/>
      <w:lvlText w:val="%1."/>
      <w:lvlJc w:val="left"/>
      <w:pPr>
        <w:ind w:left="360" w:hanging="360"/>
      </w:pPr>
      <w:rPr>
        <w:rFonts w:hint="default"/>
      </w:rPr>
    </w:lvl>
    <w:lvl w:ilvl="1">
      <w:start w:val="1"/>
      <w:numFmt w:val="decimal"/>
      <w:lvlText w:val="%1.%2."/>
      <w:lvlJc w:val="left"/>
      <w:pPr>
        <w:ind w:left="3126" w:hanging="432"/>
      </w:pPr>
      <w:rPr>
        <w:rFonts w:hint="default"/>
        <w:b w:val="0"/>
        <w:i w:val="0"/>
      </w:rPr>
    </w:lvl>
    <w:lvl w:ilvl="2">
      <w:start w:val="1"/>
      <w:numFmt w:val="decimal"/>
      <w:lvlText w:val="%1.%2.%3."/>
      <w:lvlJc w:val="left"/>
      <w:pPr>
        <w:ind w:left="1214" w:hanging="504"/>
      </w:pPr>
      <w:rPr>
        <w:rFonts w:hint="default"/>
        <w:color w:val="000000" w:themeColor="text1"/>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C6056B"/>
    <w:multiLevelType w:val="hybridMultilevel"/>
    <w:tmpl w:val="AB961E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92099E"/>
    <w:multiLevelType w:val="hybridMultilevel"/>
    <w:tmpl w:val="D9F66376"/>
    <w:lvl w:ilvl="0" w:tplc="72D6D982">
      <w:start w:val="4"/>
      <w:numFmt w:val="upp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15:restartNumberingAfterBreak="0">
    <w:nsid w:val="70426FAD"/>
    <w:multiLevelType w:val="multilevel"/>
    <w:tmpl w:val="31887656"/>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num w:numId="1">
    <w:abstractNumId w:val="5"/>
  </w:num>
  <w:num w:numId="2">
    <w:abstractNumId w:val="0"/>
  </w:num>
  <w:num w:numId="3">
    <w:abstractNumId w:val="9"/>
  </w:num>
  <w:num w:numId="4">
    <w:abstractNumId w:val="4"/>
  </w:num>
  <w:num w:numId="5">
    <w:abstractNumId w:val="7"/>
  </w:num>
  <w:num w:numId="6">
    <w:abstractNumId w:val="5"/>
  </w:num>
  <w:num w:numId="7">
    <w:abstractNumId w:val="5"/>
  </w:num>
  <w:num w:numId="8">
    <w:abstractNumId w:val="5"/>
  </w:num>
  <w:num w:numId="9">
    <w:abstractNumId w:val="10"/>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num>
  <w:num w:numId="1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1A5"/>
    <w:rsid w:val="00000583"/>
    <w:rsid w:val="000008B6"/>
    <w:rsid w:val="0000236D"/>
    <w:rsid w:val="00003298"/>
    <w:rsid w:val="0000357C"/>
    <w:rsid w:val="00004917"/>
    <w:rsid w:val="00004986"/>
    <w:rsid w:val="0000539A"/>
    <w:rsid w:val="00007128"/>
    <w:rsid w:val="000074DA"/>
    <w:rsid w:val="0000787A"/>
    <w:rsid w:val="00010DF4"/>
    <w:rsid w:val="000110E7"/>
    <w:rsid w:val="00012220"/>
    <w:rsid w:val="00013F78"/>
    <w:rsid w:val="00016730"/>
    <w:rsid w:val="0002260C"/>
    <w:rsid w:val="00022743"/>
    <w:rsid w:val="0002306D"/>
    <w:rsid w:val="000242C8"/>
    <w:rsid w:val="00027155"/>
    <w:rsid w:val="000276B0"/>
    <w:rsid w:val="00027890"/>
    <w:rsid w:val="000318BA"/>
    <w:rsid w:val="000324B0"/>
    <w:rsid w:val="00034A29"/>
    <w:rsid w:val="00037A7C"/>
    <w:rsid w:val="00040957"/>
    <w:rsid w:val="00042095"/>
    <w:rsid w:val="00042A27"/>
    <w:rsid w:val="0004300D"/>
    <w:rsid w:val="000442BD"/>
    <w:rsid w:val="00045A83"/>
    <w:rsid w:val="000463DB"/>
    <w:rsid w:val="00047D73"/>
    <w:rsid w:val="00050C82"/>
    <w:rsid w:val="000543D4"/>
    <w:rsid w:val="000552E7"/>
    <w:rsid w:val="00056433"/>
    <w:rsid w:val="00056F96"/>
    <w:rsid w:val="00060414"/>
    <w:rsid w:val="00060B91"/>
    <w:rsid w:val="000611A8"/>
    <w:rsid w:val="00062218"/>
    <w:rsid w:val="00062853"/>
    <w:rsid w:val="00063028"/>
    <w:rsid w:val="0006383A"/>
    <w:rsid w:val="00063855"/>
    <w:rsid w:val="00064F25"/>
    <w:rsid w:val="0006537A"/>
    <w:rsid w:val="000662E3"/>
    <w:rsid w:val="000670EC"/>
    <w:rsid w:val="000677A2"/>
    <w:rsid w:val="00070EA5"/>
    <w:rsid w:val="00073BBB"/>
    <w:rsid w:val="000767F8"/>
    <w:rsid w:val="00076CBC"/>
    <w:rsid w:val="00077641"/>
    <w:rsid w:val="000779C7"/>
    <w:rsid w:val="00081098"/>
    <w:rsid w:val="00082328"/>
    <w:rsid w:val="000825FA"/>
    <w:rsid w:val="00082E42"/>
    <w:rsid w:val="00087CF9"/>
    <w:rsid w:val="00087EF2"/>
    <w:rsid w:val="000902B6"/>
    <w:rsid w:val="00090F5D"/>
    <w:rsid w:val="000920BD"/>
    <w:rsid w:val="000925DF"/>
    <w:rsid w:val="00092759"/>
    <w:rsid w:val="00092BCE"/>
    <w:rsid w:val="0009397F"/>
    <w:rsid w:val="00093D8F"/>
    <w:rsid w:val="00094321"/>
    <w:rsid w:val="00094FAE"/>
    <w:rsid w:val="00095551"/>
    <w:rsid w:val="00095E10"/>
    <w:rsid w:val="0009670B"/>
    <w:rsid w:val="00096D19"/>
    <w:rsid w:val="000A0DAC"/>
    <w:rsid w:val="000A102A"/>
    <w:rsid w:val="000A1A7B"/>
    <w:rsid w:val="000A1B88"/>
    <w:rsid w:val="000A23DA"/>
    <w:rsid w:val="000A25B8"/>
    <w:rsid w:val="000A2BC4"/>
    <w:rsid w:val="000A674F"/>
    <w:rsid w:val="000A76ED"/>
    <w:rsid w:val="000B08ED"/>
    <w:rsid w:val="000B3984"/>
    <w:rsid w:val="000B3C84"/>
    <w:rsid w:val="000B58E8"/>
    <w:rsid w:val="000B73D9"/>
    <w:rsid w:val="000B7B55"/>
    <w:rsid w:val="000B7D4F"/>
    <w:rsid w:val="000C0784"/>
    <w:rsid w:val="000C123B"/>
    <w:rsid w:val="000C21AD"/>
    <w:rsid w:val="000C29F6"/>
    <w:rsid w:val="000C2C16"/>
    <w:rsid w:val="000C4373"/>
    <w:rsid w:val="000C51D3"/>
    <w:rsid w:val="000C5B2A"/>
    <w:rsid w:val="000C670A"/>
    <w:rsid w:val="000C6CB3"/>
    <w:rsid w:val="000D05BC"/>
    <w:rsid w:val="000D0F17"/>
    <w:rsid w:val="000D2320"/>
    <w:rsid w:val="000D2AC3"/>
    <w:rsid w:val="000D4088"/>
    <w:rsid w:val="000D409F"/>
    <w:rsid w:val="000D451D"/>
    <w:rsid w:val="000E2C34"/>
    <w:rsid w:val="000E6CD8"/>
    <w:rsid w:val="000E745D"/>
    <w:rsid w:val="000E7D0C"/>
    <w:rsid w:val="000F1601"/>
    <w:rsid w:val="000F1C1C"/>
    <w:rsid w:val="000F3DBE"/>
    <w:rsid w:val="000F4088"/>
    <w:rsid w:val="000F4F96"/>
    <w:rsid w:val="000F5A07"/>
    <w:rsid w:val="000F68D7"/>
    <w:rsid w:val="000F7FF1"/>
    <w:rsid w:val="00100358"/>
    <w:rsid w:val="001007F5"/>
    <w:rsid w:val="001008BA"/>
    <w:rsid w:val="00100990"/>
    <w:rsid w:val="00101B48"/>
    <w:rsid w:val="00105707"/>
    <w:rsid w:val="00106373"/>
    <w:rsid w:val="00106385"/>
    <w:rsid w:val="001103FF"/>
    <w:rsid w:val="0011257D"/>
    <w:rsid w:val="00113327"/>
    <w:rsid w:val="00113EEB"/>
    <w:rsid w:val="00114259"/>
    <w:rsid w:val="0011596D"/>
    <w:rsid w:val="00116282"/>
    <w:rsid w:val="00117D05"/>
    <w:rsid w:val="00120D2F"/>
    <w:rsid w:val="001219B0"/>
    <w:rsid w:val="00121E46"/>
    <w:rsid w:val="00122FDE"/>
    <w:rsid w:val="00124990"/>
    <w:rsid w:val="0012551E"/>
    <w:rsid w:val="00126E1D"/>
    <w:rsid w:val="0013030C"/>
    <w:rsid w:val="001304C0"/>
    <w:rsid w:val="001315F2"/>
    <w:rsid w:val="00133136"/>
    <w:rsid w:val="001336CA"/>
    <w:rsid w:val="00133A8F"/>
    <w:rsid w:val="001355C7"/>
    <w:rsid w:val="001377C7"/>
    <w:rsid w:val="0014004B"/>
    <w:rsid w:val="001406FB"/>
    <w:rsid w:val="00141163"/>
    <w:rsid w:val="0014226A"/>
    <w:rsid w:val="0014325E"/>
    <w:rsid w:val="001449A3"/>
    <w:rsid w:val="00146BDF"/>
    <w:rsid w:val="00150B46"/>
    <w:rsid w:val="001516EA"/>
    <w:rsid w:val="00152089"/>
    <w:rsid w:val="00153604"/>
    <w:rsid w:val="00153A01"/>
    <w:rsid w:val="00153E25"/>
    <w:rsid w:val="00154505"/>
    <w:rsid w:val="0015684D"/>
    <w:rsid w:val="00157C7A"/>
    <w:rsid w:val="00160489"/>
    <w:rsid w:val="00160BBD"/>
    <w:rsid w:val="00160DA4"/>
    <w:rsid w:val="00160DAD"/>
    <w:rsid w:val="0016584A"/>
    <w:rsid w:val="001671BF"/>
    <w:rsid w:val="001709D5"/>
    <w:rsid w:val="00170CE1"/>
    <w:rsid w:val="0017112F"/>
    <w:rsid w:val="001718BD"/>
    <w:rsid w:val="00173A8D"/>
    <w:rsid w:val="00174898"/>
    <w:rsid w:val="00174C60"/>
    <w:rsid w:val="00174CAA"/>
    <w:rsid w:val="00176D73"/>
    <w:rsid w:val="00177327"/>
    <w:rsid w:val="00177CD5"/>
    <w:rsid w:val="0018017B"/>
    <w:rsid w:val="001806DF"/>
    <w:rsid w:val="001817D2"/>
    <w:rsid w:val="00182EB0"/>
    <w:rsid w:val="00183DEB"/>
    <w:rsid w:val="00184086"/>
    <w:rsid w:val="001844FF"/>
    <w:rsid w:val="00184C75"/>
    <w:rsid w:val="00190090"/>
    <w:rsid w:val="001904A8"/>
    <w:rsid w:val="00190904"/>
    <w:rsid w:val="00190F9C"/>
    <w:rsid w:val="001914CE"/>
    <w:rsid w:val="001938D0"/>
    <w:rsid w:val="0019488A"/>
    <w:rsid w:val="001956D4"/>
    <w:rsid w:val="001A1732"/>
    <w:rsid w:val="001A2CE9"/>
    <w:rsid w:val="001A2D1F"/>
    <w:rsid w:val="001A3A05"/>
    <w:rsid w:val="001A3E18"/>
    <w:rsid w:val="001A4D9F"/>
    <w:rsid w:val="001A53B3"/>
    <w:rsid w:val="001A6380"/>
    <w:rsid w:val="001A6742"/>
    <w:rsid w:val="001A7F5B"/>
    <w:rsid w:val="001B005B"/>
    <w:rsid w:val="001B02BF"/>
    <w:rsid w:val="001B0433"/>
    <w:rsid w:val="001B112B"/>
    <w:rsid w:val="001B1180"/>
    <w:rsid w:val="001B1EFE"/>
    <w:rsid w:val="001B7CB7"/>
    <w:rsid w:val="001C1255"/>
    <w:rsid w:val="001C2192"/>
    <w:rsid w:val="001C2447"/>
    <w:rsid w:val="001C2529"/>
    <w:rsid w:val="001C2636"/>
    <w:rsid w:val="001C2B89"/>
    <w:rsid w:val="001C2EA0"/>
    <w:rsid w:val="001C3F32"/>
    <w:rsid w:val="001C4556"/>
    <w:rsid w:val="001C48B6"/>
    <w:rsid w:val="001C4B7F"/>
    <w:rsid w:val="001C4C04"/>
    <w:rsid w:val="001C52E0"/>
    <w:rsid w:val="001C694F"/>
    <w:rsid w:val="001C721E"/>
    <w:rsid w:val="001D0D66"/>
    <w:rsid w:val="001D1DAC"/>
    <w:rsid w:val="001D22C0"/>
    <w:rsid w:val="001D242A"/>
    <w:rsid w:val="001D4FF9"/>
    <w:rsid w:val="001E04D0"/>
    <w:rsid w:val="001E0D06"/>
    <w:rsid w:val="001E1DDC"/>
    <w:rsid w:val="001E3AAF"/>
    <w:rsid w:val="001E67F5"/>
    <w:rsid w:val="001E7097"/>
    <w:rsid w:val="001E727F"/>
    <w:rsid w:val="001F0A6E"/>
    <w:rsid w:val="001F1060"/>
    <w:rsid w:val="001F2C56"/>
    <w:rsid w:val="001F39FA"/>
    <w:rsid w:val="001F3C1E"/>
    <w:rsid w:val="001F65CE"/>
    <w:rsid w:val="001F7438"/>
    <w:rsid w:val="001F7FBB"/>
    <w:rsid w:val="00200F1B"/>
    <w:rsid w:val="00202A04"/>
    <w:rsid w:val="00202D24"/>
    <w:rsid w:val="00202D3A"/>
    <w:rsid w:val="002040A4"/>
    <w:rsid w:val="00205197"/>
    <w:rsid w:val="0020593D"/>
    <w:rsid w:val="00205D0E"/>
    <w:rsid w:val="00206F5F"/>
    <w:rsid w:val="00207B98"/>
    <w:rsid w:val="00210001"/>
    <w:rsid w:val="00210169"/>
    <w:rsid w:val="0021072F"/>
    <w:rsid w:val="0021106D"/>
    <w:rsid w:val="0021535A"/>
    <w:rsid w:val="00215514"/>
    <w:rsid w:val="0021581F"/>
    <w:rsid w:val="002168D8"/>
    <w:rsid w:val="002170E1"/>
    <w:rsid w:val="002201EB"/>
    <w:rsid w:val="00221BA5"/>
    <w:rsid w:val="00222980"/>
    <w:rsid w:val="002241A2"/>
    <w:rsid w:val="00224349"/>
    <w:rsid w:val="00225555"/>
    <w:rsid w:val="002262CB"/>
    <w:rsid w:val="00226862"/>
    <w:rsid w:val="00231E1F"/>
    <w:rsid w:val="00231E9C"/>
    <w:rsid w:val="002333B8"/>
    <w:rsid w:val="00234827"/>
    <w:rsid w:val="00235413"/>
    <w:rsid w:val="002376CB"/>
    <w:rsid w:val="00240B17"/>
    <w:rsid w:val="00241D78"/>
    <w:rsid w:val="00242486"/>
    <w:rsid w:val="0024271C"/>
    <w:rsid w:val="002441FD"/>
    <w:rsid w:val="00244D25"/>
    <w:rsid w:val="002458D9"/>
    <w:rsid w:val="00245A60"/>
    <w:rsid w:val="00246DAE"/>
    <w:rsid w:val="00247D26"/>
    <w:rsid w:val="002510B1"/>
    <w:rsid w:val="00253823"/>
    <w:rsid w:val="002538B4"/>
    <w:rsid w:val="002538E3"/>
    <w:rsid w:val="00255BBF"/>
    <w:rsid w:val="00255C24"/>
    <w:rsid w:val="002579C3"/>
    <w:rsid w:val="002602C4"/>
    <w:rsid w:val="00260802"/>
    <w:rsid w:val="002621A5"/>
    <w:rsid w:val="0026386A"/>
    <w:rsid w:val="002638A8"/>
    <w:rsid w:val="002639CA"/>
    <w:rsid w:val="00263F6D"/>
    <w:rsid w:val="00266B93"/>
    <w:rsid w:val="00267125"/>
    <w:rsid w:val="00267B22"/>
    <w:rsid w:val="00271CB6"/>
    <w:rsid w:val="002729CE"/>
    <w:rsid w:val="0027301A"/>
    <w:rsid w:val="00274F0F"/>
    <w:rsid w:val="00275D23"/>
    <w:rsid w:val="00276755"/>
    <w:rsid w:val="002768CD"/>
    <w:rsid w:val="00276ECC"/>
    <w:rsid w:val="002779C2"/>
    <w:rsid w:val="002807B3"/>
    <w:rsid w:val="00284454"/>
    <w:rsid w:val="00286496"/>
    <w:rsid w:val="0028765E"/>
    <w:rsid w:val="0029037D"/>
    <w:rsid w:val="002928F3"/>
    <w:rsid w:val="002937D4"/>
    <w:rsid w:val="00294DBF"/>
    <w:rsid w:val="00296163"/>
    <w:rsid w:val="002969B6"/>
    <w:rsid w:val="002A304F"/>
    <w:rsid w:val="002A49BA"/>
    <w:rsid w:val="002A526F"/>
    <w:rsid w:val="002A6157"/>
    <w:rsid w:val="002A7840"/>
    <w:rsid w:val="002A7DD6"/>
    <w:rsid w:val="002B0B33"/>
    <w:rsid w:val="002B3686"/>
    <w:rsid w:val="002B5056"/>
    <w:rsid w:val="002B7097"/>
    <w:rsid w:val="002B7944"/>
    <w:rsid w:val="002C09D5"/>
    <w:rsid w:val="002C1D82"/>
    <w:rsid w:val="002C54C1"/>
    <w:rsid w:val="002C5D15"/>
    <w:rsid w:val="002D1F2A"/>
    <w:rsid w:val="002D3370"/>
    <w:rsid w:val="002D53C9"/>
    <w:rsid w:val="002D656F"/>
    <w:rsid w:val="002D6AF8"/>
    <w:rsid w:val="002D78B4"/>
    <w:rsid w:val="002D7C8E"/>
    <w:rsid w:val="002E0DF8"/>
    <w:rsid w:val="002E160F"/>
    <w:rsid w:val="002E36A6"/>
    <w:rsid w:val="002E3D0C"/>
    <w:rsid w:val="002E3F91"/>
    <w:rsid w:val="002E480D"/>
    <w:rsid w:val="002E5F6B"/>
    <w:rsid w:val="002E64BA"/>
    <w:rsid w:val="002E7065"/>
    <w:rsid w:val="002F010E"/>
    <w:rsid w:val="002F04F0"/>
    <w:rsid w:val="002F084D"/>
    <w:rsid w:val="002F12DA"/>
    <w:rsid w:val="002F264A"/>
    <w:rsid w:val="002F2737"/>
    <w:rsid w:val="002F27B0"/>
    <w:rsid w:val="002F308B"/>
    <w:rsid w:val="002F4191"/>
    <w:rsid w:val="002F6931"/>
    <w:rsid w:val="002F7B64"/>
    <w:rsid w:val="00301C3D"/>
    <w:rsid w:val="00302BBC"/>
    <w:rsid w:val="00302D27"/>
    <w:rsid w:val="00303879"/>
    <w:rsid w:val="003051A2"/>
    <w:rsid w:val="00305276"/>
    <w:rsid w:val="003052F1"/>
    <w:rsid w:val="003053DD"/>
    <w:rsid w:val="00306FD9"/>
    <w:rsid w:val="00310B4A"/>
    <w:rsid w:val="0031299A"/>
    <w:rsid w:val="003159E7"/>
    <w:rsid w:val="00315EC5"/>
    <w:rsid w:val="00320A9C"/>
    <w:rsid w:val="003225A3"/>
    <w:rsid w:val="003229C3"/>
    <w:rsid w:val="00322CC1"/>
    <w:rsid w:val="0032381C"/>
    <w:rsid w:val="003238C3"/>
    <w:rsid w:val="00324008"/>
    <w:rsid w:val="00324BCD"/>
    <w:rsid w:val="00324F30"/>
    <w:rsid w:val="00325023"/>
    <w:rsid w:val="00325FD8"/>
    <w:rsid w:val="003261FD"/>
    <w:rsid w:val="003265A0"/>
    <w:rsid w:val="003265B9"/>
    <w:rsid w:val="00327232"/>
    <w:rsid w:val="00327681"/>
    <w:rsid w:val="00330A8C"/>
    <w:rsid w:val="0033113E"/>
    <w:rsid w:val="00331182"/>
    <w:rsid w:val="0033181D"/>
    <w:rsid w:val="00333D47"/>
    <w:rsid w:val="00335513"/>
    <w:rsid w:val="00335F25"/>
    <w:rsid w:val="00336FF3"/>
    <w:rsid w:val="00340EE0"/>
    <w:rsid w:val="00342FB9"/>
    <w:rsid w:val="00343032"/>
    <w:rsid w:val="00344D26"/>
    <w:rsid w:val="00344D2B"/>
    <w:rsid w:val="00345137"/>
    <w:rsid w:val="003451DE"/>
    <w:rsid w:val="003464AF"/>
    <w:rsid w:val="003467B1"/>
    <w:rsid w:val="00347777"/>
    <w:rsid w:val="00351322"/>
    <w:rsid w:val="0035184C"/>
    <w:rsid w:val="003552BA"/>
    <w:rsid w:val="00355787"/>
    <w:rsid w:val="0035658A"/>
    <w:rsid w:val="003576CB"/>
    <w:rsid w:val="00357D8A"/>
    <w:rsid w:val="0036058B"/>
    <w:rsid w:val="00364141"/>
    <w:rsid w:val="00364909"/>
    <w:rsid w:val="00366210"/>
    <w:rsid w:val="00367D78"/>
    <w:rsid w:val="00367EF6"/>
    <w:rsid w:val="00371008"/>
    <w:rsid w:val="00373E54"/>
    <w:rsid w:val="00373F2A"/>
    <w:rsid w:val="003779A2"/>
    <w:rsid w:val="0038139C"/>
    <w:rsid w:val="003818D8"/>
    <w:rsid w:val="00382512"/>
    <w:rsid w:val="0038467B"/>
    <w:rsid w:val="00386157"/>
    <w:rsid w:val="00386ADE"/>
    <w:rsid w:val="00390F8E"/>
    <w:rsid w:val="00391E14"/>
    <w:rsid w:val="00393A57"/>
    <w:rsid w:val="003959F6"/>
    <w:rsid w:val="00395D83"/>
    <w:rsid w:val="00395FAD"/>
    <w:rsid w:val="003966DE"/>
    <w:rsid w:val="00397AB1"/>
    <w:rsid w:val="00397B2C"/>
    <w:rsid w:val="00397BBA"/>
    <w:rsid w:val="003A0415"/>
    <w:rsid w:val="003A27A7"/>
    <w:rsid w:val="003A3016"/>
    <w:rsid w:val="003A3423"/>
    <w:rsid w:val="003A3846"/>
    <w:rsid w:val="003A4D07"/>
    <w:rsid w:val="003A73C1"/>
    <w:rsid w:val="003B1640"/>
    <w:rsid w:val="003B1C31"/>
    <w:rsid w:val="003B2431"/>
    <w:rsid w:val="003B302B"/>
    <w:rsid w:val="003B7116"/>
    <w:rsid w:val="003B791E"/>
    <w:rsid w:val="003C0644"/>
    <w:rsid w:val="003C151F"/>
    <w:rsid w:val="003C1BF5"/>
    <w:rsid w:val="003C25D1"/>
    <w:rsid w:val="003C2B7C"/>
    <w:rsid w:val="003C609E"/>
    <w:rsid w:val="003C6275"/>
    <w:rsid w:val="003D0069"/>
    <w:rsid w:val="003D028C"/>
    <w:rsid w:val="003D3EEC"/>
    <w:rsid w:val="003D4DCD"/>
    <w:rsid w:val="003E133E"/>
    <w:rsid w:val="003E254F"/>
    <w:rsid w:val="003E261E"/>
    <w:rsid w:val="003E4927"/>
    <w:rsid w:val="003E49E4"/>
    <w:rsid w:val="003E4D76"/>
    <w:rsid w:val="003E55B1"/>
    <w:rsid w:val="003E75E0"/>
    <w:rsid w:val="003F004A"/>
    <w:rsid w:val="003F1392"/>
    <w:rsid w:val="003F1437"/>
    <w:rsid w:val="003F185C"/>
    <w:rsid w:val="003F2C32"/>
    <w:rsid w:val="003F36A3"/>
    <w:rsid w:val="003F37C2"/>
    <w:rsid w:val="003F6482"/>
    <w:rsid w:val="003F6E51"/>
    <w:rsid w:val="003F743C"/>
    <w:rsid w:val="003F7AAC"/>
    <w:rsid w:val="003F7D01"/>
    <w:rsid w:val="003F7DA9"/>
    <w:rsid w:val="00400B27"/>
    <w:rsid w:val="00403533"/>
    <w:rsid w:val="004042DC"/>
    <w:rsid w:val="0040443F"/>
    <w:rsid w:val="004053E1"/>
    <w:rsid w:val="00407592"/>
    <w:rsid w:val="00407F1C"/>
    <w:rsid w:val="0041132E"/>
    <w:rsid w:val="004157A9"/>
    <w:rsid w:val="00415F27"/>
    <w:rsid w:val="00415F6F"/>
    <w:rsid w:val="00416A59"/>
    <w:rsid w:val="004174BC"/>
    <w:rsid w:val="00417CA8"/>
    <w:rsid w:val="0042033D"/>
    <w:rsid w:val="00420F2C"/>
    <w:rsid w:val="0042190C"/>
    <w:rsid w:val="00423E48"/>
    <w:rsid w:val="00425359"/>
    <w:rsid w:val="004260ED"/>
    <w:rsid w:val="004316D7"/>
    <w:rsid w:val="00431EDA"/>
    <w:rsid w:val="00432165"/>
    <w:rsid w:val="0043231C"/>
    <w:rsid w:val="00432470"/>
    <w:rsid w:val="0043436E"/>
    <w:rsid w:val="0043480B"/>
    <w:rsid w:val="00434B35"/>
    <w:rsid w:val="00435447"/>
    <w:rsid w:val="00437496"/>
    <w:rsid w:val="004410CB"/>
    <w:rsid w:val="00441EA1"/>
    <w:rsid w:val="0044267C"/>
    <w:rsid w:val="00443E5C"/>
    <w:rsid w:val="00445798"/>
    <w:rsid w:val="0044725C"/>
    <w:rsid w:val="00447465"/>
    <w:rsid w:val="00450342"/>
    <w:rsid w:val="00452FE1"/>
    <w:rsid w:val="0045568B"/>
    <w:rsid w:val="004557E5"/>
    <w:rsid w:val="00455CBE"/>
    <w:rsid w:val="00455EB7"/>
    <w:rsid w:val="00455FD5"/>
    <w:rsid w:val="00457B36"/>
    <w:rsid w:val="00460E8A"/>
    <w:rsid w:val="00461192"/>
    <w:rsid w:val="00462274"/>
    <w:rsid w:val="0046230A"/>
    <w:rsid w:val="004624EC"/>
    <w:rsid w:val="0046284C"/>
    <w:rsid w:val="00462C95"/>
    <w:rsid w:val="004631A0"/>
    <w:rsid w:val="0046347F"/>
    <w:rsid w:val="0046486A"/>
    <w:rsid w:val="00465BD9"/>
    <w:rsid w:val="00471514"/>
    <w:rsid w:val="00473978"/>
    <w:rsid w:val="00473D89"/>
    <w:rsid w:val="0047562D"/>
    <w:rsid w:val="004773FC"/>
    <w:rsid w:val="00477C3A"/>
    <w:rsid w:val="00480328"/>
    <w:rsid w:val="00480713"/>
    <w:rsid w:val="0048185D"/>
    <w:rsid w:val="004834FC"/>
    <w:rsid w:val="0048353F"/>
    <w:rsid w:val="00483B15"/>
    <w:rsid w:val="00483FB9"/>
    <w:rsid w:val="00485533"/>
    <w:rsid w:val="00490A51"/>
    <w:rsid w:val="00490AC2"/>
    <w:rsid w:val="00492560"/>
    <w:rsid w:val="00492825"/>
    <w:rsid w:val="00494AE7"/>
    <w:rsid w:val="0049696D"/>
    <w:rsid w:val="004A26FB"/>
    <w:rsid w:val="004A38E7"/>
    <w:rsid w:val="004A4620"/>
    <w:rsid w:val="004A72BD"/>
    <w:rsid w:val="004B0238"/>
    <w:rsid w:val="004B05B0"/>
    <w:rsid w:val="004B0CAC"/>
    <w:rsid w:val="004B1618"/>
    <w:rsid w:val="004B19B5"/>
    <w:rsid w:val="004B1CBC"/>
    <w:rsid w:val="004B1D7D"/>
    <w:rsid w:val="004B35C3"/>
    <w:rsid w:val="004B460A"/>
    <w:rsid w:val="004B6CB4"/>
    <w:rsid w:val="004B7D37"/>
    <w:rsid w:val="004C0212"/>
    <w:rsid w:val="004C05F9"/>
    <w:rsid w:val="004C4B12"/>
    <w:rsid w:val="004D1FCD"/>
    <w:rsid w:val="004D57D3"/>
    <w:rsid w:val="004D5ACB"/>
    <w:rsid w:val="004D5F78"/>
    <w:rsid w:val="004D7333"/>
    <w:rsid w:val="004E0194"/>
    <w:rsid w:val="004E12A1"/>
    <w:rsid w:val="004E3C53"/>
    <w:rsid w:val="004E5218"/>
    <w:rsid w:val="004E7BEB"/>
    <w:rsid w:val="004F16C3"/>
    <w:rsid w:val="004F18C2"/>
    <w:rsid w:val="004F21D6"/>
    <w:rsid w:val="004F3982"/>
    <w:rsid w:val="004F4BFB"/>
    <w:rsid w:val="004F52FB"/>
    <w:rsid w:val="004F5DF9"/>
    <w:rsid w:val="004F66B4"/>
    <w:rsid w:val="004F7758"/>
    <w:rsid w:val="004F78C6"/>
    <w:rsid w:val="004F7D0C"/>
    <w:rsid w:val="00500E4E"/>
    <w:rsid w:val="0050224C"/>
    <w:rsid w:val="00502F02"/>
    <w:rsid w:val="00503730"/>
    <w:rsid w:val="005037A6"/>
    <w:rsid w:val="00503EAC"/>
    <w:rsid w:val="005043A0"/>
    <w:rsid w:val="0050664B"/>
    <w:rsid w:val="00512D53"/>
    <w:rsid w:val="00513B21"/>
    <w:rsid w:val="00513F78"/>
    <w:rsid w:val="00514540"/>
    <w:rsid w:val="00514883"/>
    <w:rsid w:val="00517469"/>
    <w:rsid w:val="005209D0"/>
    <w:rsid w:val="00520AD6"/>
    <w:rsid w:val="00522F92"/>
    <w:rsid w:val="00523C55"/>
    <w:rsid w:val="00523F32"/>
    <w:rsid w:val="0052662F"/>
    <w:rsid w:val="0052788A"/>
    <w:rsid w:val="00530489"/>
    <w:rsid w:val="00530517"/>
    <w:rsid w:val="00530BE5"/>
    <w:rsid w:val="0053132E"/>
    <w:rsid w:val="005313FB"/>
    <w:rsid w:val="00532603"/>
    <w:rsid w:val="00532655"/>
    <w:rsid w:val="00534B97"/>
    <w:rsid w:val="0053608E"/>
    <w:rsid w:val="00536352"/>
    <w:rsid w:val="00537BE8"/>
    <w:rsid w:val="0054187F"/>
    <w:rsid w:val="00541E97"/>
    <w:rsid w:val="00545992"/>
    <w:rsid w:val="00546C9B"/>
    <w:rsid w:val="00546CF1"/>
    <w:rsid w:val="00547545"/>
    <w:rsid w:val="00551A13"/>
    <w:rsid w:val="00553F35"/>
    <w:rsid w:val="005544FF"/>
    <w:rsid w:val="00555090"/>
    <w:rsid w:val="0055519F"/>
    <w:rsid w:val="00557FA7"/>
    <w:rsid w:val="00561C04"/>
    <w:rsid w:val="0056213B"/>
    <w:rsid w:val="00562F82"/>
    <w:rsid w:val="00563EA7"/>
    <w:rsid w:val="00564913"/>
    <w:rsid w:val="00564A2D"/>
    <w:rsid w:val="00566651"/>
    <w:rsid w:val="00566944"/>
    <w:rsid w:val="00573998"/>
    <w:rsid w:val="00573C85"/>
    <w:rsid w:val="005759CE"/>
    <w:rsid w:val="0057678A"/>
    <w:rsid w:val="00577A79"/>
    <w:rsid w:val="00577C4E"/>
    <w:rsid w:val="005800D8"/>
    <w:rsid w:val="00581225"/>
    <w:rsid w:val="005813D2"/>
    <w:rsid w:val="00583697"/>
    <w:rsid w:val="005846C9"/>
    <w:rsid w:val="00584719"/>
    <w:rsid w:val="00586D09"/>
    <w:rsid w:val="005873FC"/>
    <w:rsid w:val="00590025"/>
    <w:rsid w:val="00590EAF"/>
    <w:rsid w:val="005943A0"/>
    <w:rsid w:val="00595DA6"/>
    <w:rsid w:val="005967AD"/>
    <w:rsid w:val="005A3BE7"/>
    <w:rsid w:val="005A48AD"/>
    <w:rsid w:val="005A4DDD"/>
    <w:rsid w:val="005A6A91"/>
    <w:rsid w:val="005A6D74"/>
    <w:rsid w:val="005B0066"/>
    <w:rsid w:val="005B1446"/>
    <w:rsid w:val="005B1D0B"/>
    <w:rsid w:val="005B7779"/>
    <w:rsid w:val="005B7AB2"/>
    <w:rsid w:val="005C29C2"/>
    <w:rsid w:val="005C3836"/>
    <w:rsid w:val="005C3930"/>
    <w:rsid w:val="005C48E3"/>
    <w:rsid w:val="005C4FAD"/>
    <w:rsid w:val="005C5A0E"/>
    <w:rsid w:val="005C5ACD"/>
    <w:rsid w:val="005C7014"/>
    <w:rsid w:val="005C76D8"/>
    <w:rsid w:val="005D2D72"/>
    <w:rsid w:val="005D3F36"/>
    <w:rsid w:val="005D5BEE"/>
    <w:rsid w:val="005E02AD"/>
    <w:rsid w:val="005E1321"/>
    <w:rsid w:val="005E1A84"/>
    <w:rsid w:val="005E2DD4"/>
    <w:rsid w:val="005E46A8"/>
    <w:rsid w:val="005E5D93"/>
    <w:rsid w:val="005E5F39"/>
    <w:rsid w:val="005E6D43"/>
    <w:rsid w:val="005F1720"/>
    <w:rsid w:val="005F5477"/>
    <w:rsid w:val="005F57DD"/>
    <w:rsid w:val="005F6F64"/>
    <w:rsid w:val="005F720E"/>
    <w:rsid w:val="005F7B0A"/>
    <w:rsid w:val="005F7E84"/>
    <w:rsid w:val="006016CB"/>
    <w:rsid w:val="006052D0"/>
    <w:rsid w:val="00605C11"/>
    <w:rsid w:val="00606440"/>
    <w:rsid w:val="00606DE8"/>
    <w:rsid w:val="00607678"/>
    <w:rsid w:val="006078C2"/>
    <w:rsid w:val="00607B34"/>
    <w:rsid w:val="00610429"/>
    <w:rsid w:val="00612867"/>
    <w:rsid w:val="006151C8"/>
    <w:rsid w:val="00615414"/>
    <w:rsid w:val="006171A9"/>
    <w:rsid w:val="00617445"/>
    <w:rsid w:val="00623436"/>
    <w:rsid w:val="00623A03"/>
    <w:rsid w:val="006256FF"/>
    <w:rsid w:val="006269AB"/>
    <w:rsid w:val="00633DD5"/>
    <w:rsid w:val="00640F39"/>
    <w:rsid w:val="006423A7"/>
    <w:rsid w:val="00645AEF"/>
    <w:rsid w:val="00646078"/>
    <w:rsid w:val="00646520"/>
    <w:rsid w:val="00650045"/>
    <w:rsid w:val="00652240"/>
    <w:rsid w:val="00652F5E"/>
    <w:rsid w:val="00654F32"/>
    <w:rsid w:val="006555B0"/>
    <w:rsid w:val="00655AAF"/>
    <w:rsid w:val="00656A30"/>
    <w:rsid w:val="00657481"/>
    <w:rsid w:val="00657AE1"/>
    <w:rsid w:val="00662656"/>
    <w:rsid w:val="00662D83"/>
    <w:rsid w:val="00663E4B"/>
    <w:rsid w:val="00665D54"/>
    <w:rsid w:val="00666241"/>
    <w:rsid w:val="006673E7"/>
    <w:rsid w:val="0067112D"/>
    <w:rsid w:val="00674964"/>
    <w:rsid w:val="006754FC"/>
    <w:rsid w:val="00675D4C"/>
    <w:rsid w:val="00677914"/>
    <w:rsid w:val="00680B7E"/>
    <w:rsid w:val="006812F2"/>
    <w:rsid w:val="00681A0D"/>
    <w:rsid w:val="00681B94"/>
    <w:rsid w:val="00683B94"/>
    <w:rsid w:val="00684626"/>
    <w:rsid w:val="00686126"/>
    <w:rsid w:val="00686692"/>
    <w:rsid w:val="00691E9D"/>
    <w:rsid w:val="00693033"/>
    <w:rsid w:val="00693219"/>
    <w:rsid w:val="00693321"/>
    <w:rsid w:val="00693AC4"/>
    <w:rsid w:val="00694539"/>
    <w:rsid w:val="00694893"/>
    <w:rsid w:val="00694DD9"/>
    <w:rsid w:val="00695EA3"/>
    <w:rsid w:val="0069751C"/>
    <w:rsid w:val="0069762D"/>
    <w:rsid w:val="006A020F"/>
    <w:rsid w:val="006A12B1"/>
    <w:rsid w:val="006A2875"/>
    <w:rsid w:val="006A3C3A"/>
    <w:rsid w:val="006A489A"/>
    <w:rsid w:val="006A48A8"/>
    <w:rsid w:val="006A5F42"/>
    <w:rsid w:val="006A6103"/>
    <w:rsid w:val="006A70EB"/>
    <w:rsid w:val="006A78DF"/>
    <w:rsid w:val="006A795C"/>
    <w:rsid w:val="006B10ED"/>
    <w:rsid w:val="006B156A"/>
    <w:rsid w:val="006B51B2"/>
    <w:rsid w:val="006B60A4"/>
    <w:rsid w:val="006B66C4"/>
    <w:rsid w:val="006B6C35"/>
    <w:rsid w:val="006C17A0"/>
    <w:rsid w:val="006C1DA8"/>
    <w:rsid w:val="006C21CA"/>
    <w:rsid w:val="006C2D79"/>
    <w:rsid w:val="006C3788"/>
    <w:rsid w:val="006C58DE"/>
    <w:rsid w:val="006C73FA"/>
    <w:rsid w:val="006C7719"/>
    <w:rsid w:val="006C7B02"/>
    <w:rsid w:val="006D20C9"/>
    <w:rsid w:val="006D27E3"/>
    <w:rsid w:val="006D2960"/>
    <w:rsid w:val="006D4135"/>
    <w:rsid w:val="006D4574"/>
    <w:rsid w:val="006D4DAC"/>
    <w:rsid w:val="006D5880"/>
    <w:rsid w:val="006E002B"/>
    <w:rsid w:val="006E09F2"/>
    <w:rsid w:val="006E1B11"/>
    <w:rsid w:val="006E3CBD"/>
    <w:rsid w:val="006E3E48"/>
    <w:rsid w:val="006E4D1A"/>
    <w:rsid w:val="006E69D2"/>
    <w:rsid w:val="006E721C"/>
    <w:rsid w:val="006F2C66"/>
    <w:rsid w:val="006F3EE2"/>
    <w:rsid w:val="006F40DF"/>
    <w:rsid w:val="006F6E5B"/>
    <w:rsid w:val="00700C3D"/>
    <w:rsid w:val="00700CBD"/>
    <w:rsid w:val="007028C7"/>
    <w:rsid w:val="00702CAC"/>
    <w:rsid w:val="00704462"/>
    <w:rsid w:val="00706CDA"/>
    <w:rsid w:val="007103CC"/>
    <w:rsid w:val="00710C7E"/>
    <w:rsid w:val="00710CF9"/>
    <w:rsid w:val="007125BD"/>
    <w:rsid w:val="00715E96"/>
    <w:rsid w:val="0071686F"/>
    <w:rsid w:val="007169B3"/>
    <w:rsid w:val="0072240D"/>
    <w:rsid w:val="00723BED"/>
    <w:rsid w:val="0072739C"/>
    <w:rsid w:val="00732099"/>
    <w:rsid w:val="0073348B"/>
    <w:rsid w:val="00733DE0"/>
    <w:rsid w:val="007357C5"/>
    <w:rsid w:val="00735C79"/>
    <w:rsid w:val="0073753C"/>
    <w:rsid w:val="0074032D"/>
    <w:rsid w:val="00740D25"/>
    <w:rsid w:val="00741328"/>
    <w:rsid w:val="0074428E"/>
    <w:rsid w:val="00747323"/>
    <w:rsid w:val="00750BC6"/>
    <w:rsid w:val="00752802"/>
    <w:rsid w:val="007540DF"/>
    <w:rsid w:val="00755C7F"/>
    <w:rsid w:val="00755FB4"/>
    <w:rsid w:val="00756F76"/>
    <w:rsid w:val="0075771F"/>
    <w:rsid w:val="00757B4B"/>
    <w:rsid w:val="00757C3C"/>
    <w:rsid w:val="00762541"/>
    <w:rsid w:val="007650AB"/>
    <w:rsid w:val="00765562"/>
    <w:rsid w:val="007679B9"/>
    <w:rsid w:val="007720A2"/>
    <w:rsid w:val="007721F1"/>
    <w:rsid w:val="00772CC5"/>
    <w:rsid w:val="00776572"/>
    <w:rsid w:val="0077738D"/>
    <w:rsid w:val="007774C2"/>
    <w:rsid w:val="0077750A"/>
    <w:rsid w:val="007806B6"/>
    <w:rsid w:val="007809C9"/>
    <w:rsid w:val="00782FA2"/>
    <w:rsid w:val="00784950"/>
    <w:rsid w:val="00784E19"/>
    <w:rsid w:val="00784F62"/>
    <w:rsid w:val="00787D28"/>
    <w:rsid w:val="0079000C"/>
    <w:rsid w:val="00790D93"/>
    <w:rsid w:val="00791831"/>
    <w:rsid w:val="00791CD7"/>
    <w:rsid w:val="0079430D"/>
    <w:rsid w:val="0079528D"/>
    <w:rsid w:val="00795FCA"/>
    <w:rsid w:val="0079754C"/>
    <w:rsid w:val="007A0B6B"/>
    <w:rsid w:val="007A1395"/>
    <w:rsid w:val="007A306C"/>
    <w:rsid w:val="007B12A9"/>
    <w:rsid w:val="007B19CE"/>
    <w:rsid w:val="007B431D"/>
    <w:rsid w:val="007B4A6E"/>
    <w:rsid w:val="007B4A7C"/>
    <w:rsid w:val="007B563B"/>
    <w:rsid w:val="007B7C23"/>
    <w:rsid w:val="007C0255"/>
    <w:rsid w:val="007C09C8"/>
    <w:rsid w:val="007C0C22"/>
    <w:rsid w:val="007C13ED"/>
    <w:rsid w:val="007C2124"/>
    <w:rsid w:val="007C223A"/>
    <w:rsid w:val="007C2707"/>
    <w:rsid w:val="007C2FAF"/>
    <w:rsid w:val="007C57D4"/>
    <w:rsid w:val="007C5E4A"/>
    <w:rsid w:val="007C6ECB"/>
    <w:rsid w:val="007D1A51"/>
    <w:rsid w:val="007D3572"/>
    <w:rsid w:val="007D3D9B"/>
    <w:rsid w:val="007D501A"/>
    <w:rsid w:val="007D5639"/>
    <w:rsid w:val="007D6651"/>
    <w:rsid w:val="007D6D63"/>
    <w:rsid w:val="007E078C"/>
    <w:rsid w:val="007E26D8"/>
    <w:rsid w:val="007E2B73"/>
    <w:rsid w:val="007E3D4F"/>
    <w:rsid w:val="007E3F65"/>
    <w:rsid w:val="007E5253"/>
    <w:rsid w:val="007E527B"/>
    <w:rsid w:val="007E57A5"/>
    <w:rsid w:val="007E585A"/>
    <w:rsid w:val="007E6700"/>
    <w:rsid w:val="007E68F6"/>
    <w:rsid w:val="007E6EF9"/>
    <w:rsid w:val="007F0511"/>
    <w:rsid w:val="007F2AE5"/>
    <w:rsid w:val="007F4F3D"/>
    <w:rsid w:val="007F5090"/>
    <w:rsid w:val="007F6AB0"/>
    <w:rsid w:val="00802AE5"/>
    <w:rsid w:val="0080329B"/>
    <w:rsid w:val="00803437"/>
    <w:rsid w:val="00803613"/>
    <w:rsid w:val="00803805"/>
    <w:rsid w:val="0080582D"/>
    <w:rsid w:val="0080756C"/>
    <w:rsid w:val="00807A43"/>
    <w:rsid w:val="0081289B"/>
    <w:rsid w:val="008157D5"/>
    <w:rsid w:val="00817D3C"/>
    <w:rsid w:val="00820DA0"/>
    <w:rsid w:val="00821602"/>
    <w:rsid w:val="00821911"/>
    <w:rsid w:val="0082596A"/>
    <w:rsid w:val="00825F6F"/>
    <w:rsid w:val="00831204"/>
    <w:rsid w:val="00831208"/>
    <w:rsid w:val="00832267"/>
    <w:rsid w:val="00833A10"/>
    <w:rsid w:val="00835A02"/>
    <w:rsid w:val="00836C64"/>
    <w:rsid w:val="00842339"/>
    <w:rsid w:val="008429CF"/>
    <w:rsid w:val="00844252"/>
    <w:rsid w:val="008446E2"/>
    <w:rsid w:val="00844ACC"/>
    <w:rsid w:val="00846281"/>
    <w:rsid w:val="00847E19"/>
    <w:rsid w:val="008502AA"/>
    <w:rsid w:val="00850CD3"/>
    <w:rsid w:val="0085112C"/>
    <w:rsid w:val="008530EA"/>
    <w:rsid w:val="00853239"/>
    <w:rsid w:val="00853418"/>
    <w:rsid w:val="0085394E"/>
    <w:rsid w:val="00853FB0"/>
    <w:rsid w:val="00854867"/>
    <w:rsid w:val="00855857"/>
    <w:rsid w:val="008601A9"/>
    <w:rsid w:val="00861E43"/>
    <w:rsid w:val="0086328C"/>
    <w:rsid w:val="0086450A"/>
    <w:rsid w:val="008656F2"/>
    <w:rsid w:val="00865B0D"/>
    <w:rsid w:val="0086718C"/>
    <w:rsid w:val="00870534"/>
    <w:rsid w:val="0087066E"/>
    <w:rsid w:val="00870B74"/>
    <w:rsid w:val="00871A21"/>
    <w:rsid w:val="00871B33"/>
    <w:rsid w:val="00871CCA"/>
    <w:rsid w:val="00872784"/>
    <w:rsid w:val="00872949"/>
    <w:rsid w:val="008729C2"/>
    <w:rsid w:val="00874244"/>
    <w:rsid w:val="008751E2"/>
    <w:rsid w:val="00876AA8"/>
    <w:rsid w:val="008770A2"/>
    <w:rsid w:val="00880B79"/>
    <w:rsid w:val="00884BB8"/>
    <w:rsid w:val="00885408"/>
    <w:rsid w:val="00887874"/>
    <w:rsid w:val="00890EA0"/>
    <w:rsid w:val="008941DB"/>
    <w:rsid w:val="00894333"/>
    <w:rsid w:val="00894C85"/>
    <w:rsid w:val="008A16EA"/>
    <w:rsid w:val="008A1A4D"/>
    <w:rsid w:val="008A1D68"/>
    <w:rsid w:val="008A25FF"/>
    <w:rsid w:val="008A3C57"/>
    <w:rsid w:val="008A5984"/>
    <w:rsid w:val="008A6AAA"/>
    <w:rsid w:val="008A7D1A"/>
    <w:rsid w:val="008B0D45"/>
    <w:rsid w:val="008B0DCE"/>
    <w:rsid w:val="008B3655"/>
    <w:rsid w:val="008B4D0F"/>
    <w:rsid w:val="008B55FD"/>
    <w:rsid w:val="008B614F"/>
    <w:rsid w:val="008B6162"/>
    <w:rsid w:val="008B6397"/>
    <w:rsid w:val="008B7339"/>
    <w:rsid w:val="008B78F0"/>
    <w:rsid w:val="008B7FE4"/>
    <w:rsid w:val="008C04DF"/>
    <w:rsid w:val="008C148D"/>
    <w:rsid w:val="008C1971"/>
    <w:rsid w:val="008D27A8"/>
    <w:rsid w:val="008D2CAF"/>
    <w:rsid w:val="008D3ACE"/>
    <w:rsid w:val="008D3F94"/>
    <w:rsid w:val="008D51CC"/>
    <w:rsid w:val="008D5307"/>
    <w:rsid w:val="008D5426"/>
    <w:rsid w:val="008D65D6"/>
    <w:rsid w:val="008D6CA7"/>
    <w:rsid w:val="008E05C3"/>
    <w:rsid w:val="008E4F95"/>
    <w:rsid w:val="008E523F"/>
    <w:rsid w:val="008F13E4"/>
    <w:rsid w:val="008F4013"/>
    <w:rsid w:val="008F4D52"/>
    <w:rsid w:val="008F4E41"/>
    <w:rsid w:val="008F769F"/>
    <w:rsid w:val="0090408D"/>
    <w:rsid w:val="00904E6B"/>
    <w:rsid w:val="00905493"/>
    <w:rsid w:val="00906EEC"/>
    <w:rsid w:val="009118C5"/>
    <w:rsid w:val="00911A95"/>
    <w:rsid w:val="00914204"/>
    <w:rsid w:val="0091549D"/>
    <w:rsid w:val="00915C7E"/>
    <w:rsid w:val="009207F2"/>
    <w:rsid w:val="00921892"/>
    <w:rsid w:val="00922606"/>
    <w:rsid w:val="00922D31"/>
    <w:rsid w:val="00922E08"/>
    <w:rsid w:val="00922F29"/>
    <w:rsid w:val="00924964"/>
    <w:rsid w:val="00925206"/>
    <w:rsid w:val="0092559F"/>
    <w:rsid w:val="00931141"/>
    <w:rsid w:val="00932385"/>
    <w:rsid w:val="009327F5"/>
    <w:rsid w:val="00935665"/>
    <w:rsid w:val="00935B30"/>
    <w:rsid w:val="00936A4E"/>
    <w:rsid w:val="00940A8A"/>
    <w:rsid w:val="00941580"/>
    <w:rsid w:val="00943DAA"/>
    <w:rsid w:val="00944876"/>
    <w:rsid w:val="00944A73"/>
    <w:rsid w:val="00944E0C"/>
    <w:rsid w:val="00947B3E"/>
    <w:rsid w:val="00950D81"/>
    <w:rsid w:val="00951B95"/>
    <w:rsid w:val="00952F8A"/>
    <w:rsid w:val="00953DDE"/>
    <w:rsid w:val="009543EB"/>
    <w:rsid w:val="009555AC"/>
    <w:rsid w:val="009568D5"/>
    <w:rsid w:val="00956D56"/>
    <w:rsid w:val="0096056B"/>
    <w:rsid w:val="00960E09"/>
    <w:rsid w:val="009623AB"/>
    <w:rsid w:val="0096590C"/>
    <w:rsid w:val="00970A6B"/>
    <w:rsid w:val="00970F7F"/>
    <w:rsid w:val="0097211D"/>
    <w:rsid w:val="00972382"/>
    <w:rsid w:val="009736D5"/>
    <w:rsid w:val="009738C1"/>
    <w:rsid w:val="00973F55"/>
    <w:rsid w:val="00975E13"/>
    <w:rsid w:val="009763C4"/>
    <w:rsid w:val="009803F1"/>
    <w:rsid w:val="009844F7"/>
    <w:rsid w:val="00984E72"/>
    <w:rsid w:val="009859B6"/>
    <w:rsid w:val="00986686"/>
    <w:rsid w:val="00986800"/>
    <w:rsid w:val="0099079E"/>
    <w:rsid w:val="00990AFF"/>
    <w:rsid w:val="00990BCE"/>
    <w:rsid w:val="00990C95"/>
    <w:rsid w:val="0099334E"/>
    <w:rsid w:val="0099572E"/>
    <w:rsid w:val="00995FFD"/>
    <w:rsid w:val="00996080"/>
    <w:rsid w:val="00996BBF"/>
    <w:rsid w:val="009A1F74"/>
    <w:rsid w:val="009A45B0"/>
    <w:rsid w:val="009A49AA"/>
    <w:rsid w:val="009A6A6F"/>
    <w:rsid w:val="009A77CA"/>
    <w:rsid w:val="009A7ED9"/>
    <w:rsid w:val="009A7FBD"/>
    <w:rsid w:val="009B0830"/>
    <w:rsid w:val="009B1B69"/>
    <w:rsid w:val="009B3E45"/>
    <w:rsid w:val="009B5138"/>
    <w:rsid w:val="009B57BB"/>
    <w:rsid w:val="009B6C31"/>
    <w:rsid w:val="009B72A2"/>
    <w:rsid w:val="009B7FC5"/>
    <w:rsid w:val="009C16D1"/>
    <w:rsid w:val="009C1B2A"/>
    <w:rsid w:val="009C3262"/>
    <w:rsid w:val="009C470D"/>
    <w:rsid w:val="009C5EFE"/>
    <w:rsid w:val="009C638B"/>
    <w:rsid w:val="009D14C4"/>
    <w:rsid w:val="009D176D"/>
    <w:rsid w:val="009D1B4C"/>
    <w:rsid w:val="009D342F"/>
    <w:rsid w:val="009D3626"/>
    <w:rsid w:val="009D363F"/>
    <w:rsid w:val="009D440A"/>
    <w:rsid w:val="009D68FB"/>
    <w:rsid w:val="009D6CDC"/>
    <w:rsid w:val="009E010C"/>
    <w:rsid w:val="009E04B3"/>
    <w:rsid w:val="009E0DFC"/>
    <w:rsid w:val="009E5B74"/>
    <w:rsid w:val="009E5E2D"/>
    <w:rsid w:val="009E6462"/>
    <w:rsid w:val="009E7C14"/>
    <w:rsid w:val="009E7CA2"/>
    <w:rsid w:val="009F31CF"/>
    <w:rsid w:val="009F419C"/>
    <w:rsid w:val="009F43E0"/>
    <w:rsid w:val="009F5238"/>
    <w:rsid w:val="009F69D9"/>
    <w:rsid w:val="009F6ECA"/>
    <w:rsid w:val="00A02C1F"/>
    <w:rsid w:val="00A02E37"/>
    <w:rsid w:val="00A03900"/>
    <w:rsid w:val="00A04037"/>
    <w:rsid w:val="00A04382"/>
    <w:rsid w:val="00A055A5"/>
    <w:rsid w:val="00A06703"/>
    <w:rsid w:val="00A106F4"/>
    <w:rsid w:val="00A11A63"/>
    <w:rsid w:val="00A11A6E"/>
    <w:rsid w:val="00A11C19"/>
    <w:rsid w:val="00A12A7C"/>
    <w:rsid w:val="00A1330E"/>
    <w:rsid w:val="00A135B7"/>
    <w:rsid w:val="00A139BE"/>
    <w:rsid w:val="00A17F99"/>
    <w:rsid w:val="00A20014"/>
    <w:rsid w:val="00A25D84"/>
    <w:rsid w:val="00A275AD"/>
    <w:rsid w:val="00A30585"/>
    <w:rsid w:val="00A306D5"/>
    <w:rsid w:val="00A34A6C"/>
    <w:rsid w:val="00A3510E"/>
    <w:rsid w:val="00A35242"/>
    <w:rsid w:val="00A35C94"/>
    <w:rsid w:val="00A35F9A"/>
    <w:rsid w:val="00A36676"/>
    <w:rsid w:val="00A375DC"/>
    <w:rsid w:val="00A37705"/>
    <w:rsid w:val="00A4002A"/>
    <w:rsid w:val="00A402A1"/>
    <w:rsid w:val="00A4072D"/>
    <w:rsid w:val="00A4146A"/>
    <w:rsid w:val="00A44175"/>
    <w:rsid w:val="00A4479D"/>
    <w:rsid w:val="00A46E32"/>
    <w:rsid w:val="00A47BD5"/>
    <w:rsid w:val="00A47D28"/>
    <w:rsid w:val="00A503C3"/>
    <w:rsid w:val="00A509A0"/>
    <w:rsid w:val="00A50D22"/>
    <w:rsid w:val="00A512C3"/>
    <w:rsid w:val="00A52274"/>
    <w:rsid w:val="00A53C46"/>
    <w:rsid w:val="00A542B0"/>
    <w:rsid w:val="00A54877"/>
    <w:rsid w:val="00A54963"/>
    <w:rsid w:val="00A5499D"/>
    <w:rsid w:val="00A54BD8"/>
    <w:rsid w:val="00A55F96"/>
    <w:rsid w:val="00A56A2F"/>
    <w:rsid w:val="00A571FE"/>
    <w:rsid w:val="00A600CC"/>
    <w:rsid w:val="00A60395"/>
    <w:rsid w:val="00A6287E"/>
    <w:rsid w:val="00A63C08"/>
    <w:rsid w:val="00A63F43"/>
    <w:rsid w:val="00A643D4"/>
    <w:rsid w:val="00A660CC"/>
    <w:rsid w:val="00A74039"/>
    <w:rsid w:val="00A75C93"/>
    <w:rsid w:val="00A7684E"/>
    <w:rsid w:val="00A76CE0"/>
    <w:rsid w:val="00A77C2C"/>
    <w:rsid w:val="00A80062"/>
    <w:rsid w:val="00A81C45"/>
    <w:rsid w:val="00A82060"/>
    <w:rsid w:val="00A8322D"/>
    <w:rsid w:val="00A8514B"/>
    <w:rsid w:val="00A856EB"/>
    <w:rsid w:val="00A9022E"/>
    <w:rsid w:val="00A90BF3"/>
    <w:rsid w:val="00A91236"/>
    <w:rsid w:val="00A92B8C"/>
    <w:rsid w:val="00A93512"/>
    <w:rsid w:val="00A95047"/>
    <w:rsid w:val="00AA1165"/>
    <w:rsid w:val="00AA3126"/>
    <w:rsid w:val="00AA3F31"/>
    <w:rsid w:val="00AA4625"/>
    <w:rsid w:val="00AA5738"/>
    <w:rsid w:val="00AA71E7"/>
    <w:rsid w:val="00AB07F9"/>
    <w:rsid w:val="00AB1F1A"/>
    <w:rsid w:val="00AB3289"/>
    <w:rsid w:val="00AB344F"/>
    <w:rsid w:val="00AB36A9"/>
    <w:rsid w:val="00AB6FB3"/>
    <w:rsid w:val="00AC018C"/>
    <w:rsid w:val="00AC079B"/>
    <w:rsid w:val="00AC2402"/>
    <w:rsid w:val="00AC30C3"/>
    <w:rsid w:val="00AC38B6"/>
    <w:rsid w:val="00AC4F34"/>
    <w:rsid w:val="00AC61D9"/>
    <w:rsid w:val="00AC6E79"/>
    <w:rsid w:val="00AC6EC2"/>
    <w:rsid w:val="00AD0C67"/>
    <w:rsid w:val="00AD4B94"/>
    <w:rsid w:val="00AD4C82"/>
    <w:rsid w:val="00AE2C8A"/>
    <w:rsid w:val="00AE3A63"/>
    <w:rsid w:val="00AE5435"/>
    <w:rsid w:val="00AF265F"/>
    <w:rsid w:val="00AF331E"/>
    <w:rsid w:val="00AF3ABE"/>
    <w:rsid w:val="00AF6959"/>
    <w:rsid w:val="00B00520"/>
    <w:rsid w:val="00B00F8E"/>
    <w:rsid w:val="00B014D0"/>
    <w:rsid w:val="00B022C5"/>
    <w:rsid w:val="00B03CB0"/>
    <w:rsid w:val="00B041A9"/>
    <w:rsid w:val="00B0465E"/>
    <w:rsid w:val="00B1218F"/>
    <w:rsid w:val="00B12AE2"/>
    <w:rsid w:val="00B13262"/>
    <w:rsid w:val="00B143CC"/>
    <w:rsid w:val="00B14C20"/>
    <w:rsid w:val="00B151AF"/>
    <w:rsid w:val="00B16238"/>
    <w:rsid w:val="00B173E5"/>
    <w:rsid w:val="00B2039B"/>
    <w:rsid w:val="00B21A68"/>
    <w:rsid w:val="00B22E90"/>
    <w:rsid w:val="00B23D26"/>
    <w:rsid w:val="00B23F8B"/>
    <w:rsid w:val="00B24463"/>
    <w:rsid w:val="00B27724"/>
    <w:rsid w:val="00B30F3D"/>
    <w:rsid w:val="00B33350"/>
    <w:rsid w:val="00B34A16"/>
    <w:rsid w:val="00B36AA0"/>
    <w:rsid w:val="00B36D73"/>
    <w:rsid w:val="00B40466"/>
    <w:rsid w:val="00B41723"/>
    <w:rsid w:val="00B432A0"/>
    <w:rsid w:val="00B433B1"/>
    <w:rsid w:val="00B440E3"/>
    <w:rsid w:val="00B465AE"/>
    <w:rsid w:val="00B4738B"/>
    <w:rsid w:val="00B50ECE"/>
    <w:rsid w:val="00B517F7"/>
    <w:rsid w:val="00B52AFC"/>
    <w:rsid w:val="00B52EFE"/>
    <w:rsid w:val="00B55118"/>
    <w:rsid w:val="00B56289"/>
    <w:rsid w:val="00B6035C"/>
    <w:rsid w:val="00B6054D"/>
    <w:rsid w:val="00B606C9"/>
    <w:rsid w:val="00B60DCA"/>
    <w:rsid w:val="00B6112E"/>
    <w:rsid w:val="00B6223F"/>
    <w:rsid w:val="00B63064"/>
    <w:rsid w:val="00B63C73"/>
    <w:rsid w:val="00B66692"/>
    <w:rsid w:val="00B6692C"/>
    <w:rsid w:val="00B672B3"/>
    <w:rsid w:val="00B7465D"/>
    <w:rsid w:val="00B75186"/>
    <w:rsid w:val="00B75C18"/>
    <w:rsid w:val="00B76DB6"/>
    <w:rsid w:val="00B77DBF"/>
    <w:rsid w:val="00B810DF"/>
    <w:rsid w:val="00B81AE5"/>
    <w:rsid w:val="00B81FBB"/>
    <w:rsid w:val="00B84DED"/>
    <w:rsid w:val="00B902B9"/>
    <w:rsid w:val="00B9060A"/>
    <w:rsid w:val="00B918AA"/>
    <w:rsid w:val="00B92431"/>
    <w:rsid w:val="00B92C59"/>
    <w:rsid w:val="00B92CB0"/>
    <w:rsid w:val="00B931E1"/>
    <w:rsid w:val="00B9389F"/>
    <w:rsid w:val="00B94D1C"/>
    <w:rsid w:val="00B95BFE"/>
    <w:rsid w:val="00B96C22"/>
    <w:rsid w:val="00B972D3"/>
    <w:rsid w:val="00B97F9B"/>
    <w:rsid w:val="00BA1705"/>
    <w:rsid w:val="00BA2132"/>
    <w:rsid w:val="00BA24CA"/>
    <w:rsid w:val="00BB0252"/>
    <w:rsid w:val="00BB070C"/>
    <w:rsid w:val="00BB420A"/>
    <w:rsid w:val="00BB4389"/>
    <w:rsid w:val="00BB5F92"/>
    <w:rsid w:val="00BB61BE"/>
    <w:rsid w:val="00BB6223"/>
    <w:rsid w:val="00BB6722"/>
    <w:rsid w:val="00BB6940"/>
    <w:rsid w:val="00BB6FD7"/>
    <w:rsid w:val="00BC0FDF"/>
    <w:rsid w:val="00BC139C"/>
    <w:rsid w:val="00BC2797"/>
    <w:rsid w:val="00BC3A5F"/>
    <w:rsid w:val="00BC4227"/>
    <w:rsid w:val="00BC472C"/>
    <w:rsid w:val="00BC5E81"/>
    <w:rsid w:val="00BC7432"/>
    <w:rsid w:val="00BD1366"/>
    <w:rsid w:val="00BD3419"/>
    <w:rsid w:val="00BD4106"/>
    <w:rsid w:val="00BD43E5"/>
    <w:rsid w:val="00BD4506"/>
    <w:rsid w:val="00BD54D2"/>
    <w:rsid w:val="00BD59E3"/>
    <w:rsid w:val="00BD63C0"/>
    <w:rsid w:val="00BD6EAC"/>
    <w:rsid w:val="00BD7FD7"/>
    <w:rsid w:val="00BE0315"/>
    <w:rsid w:val="00BE05F0"/>
    <w:rsid w:val="00BE0703"/>
    <w:rsid w:val="00BE1772"/>
    <w:rsid w:val="00BE1DEB"/>
    <w:rsid w:val="00BE2F2F"/>
    <w:rsid w:val="00BE6C9C"/>
    <w:rsid w:val="00BF027F"/>
    <w:rsid w:val="00BF0E8E"/>
    <w:rsid w:val="00BF16E5"/>
    <w:rsid w:val="00BF1A7F"/>
    <w:rsid w:val="00BF2A56"/>
    <w:rsid w:val="00BF3861"/>
    <w:rsid w:val="00BF4A39"/>
    <w:rsid w:val="00BF4AC1"/>
    <w:rsid w:val="00BF6212"/>
    <w:rsid w:val="00C002FD"/>
    <w:rsid w:val="00C00897"/>
    <w:rsid w:val="00C00F37"/>
    <w:rsid w:val="00C02D69"/>
    <w:rsid w:val="00C03F51"/>
    <w:rsid w:val="00C05D0D"/>
    <w:rsid w:val="00C07E88"/>
    <w:rsid w:val="00C10CC7"/>
    <w:rsid w:val="00C10D9C"/>
    <w:rsid w:val="00C11C58"/>
    <w:rsid w:val="00C12EAF"/>
    <w:rsid w:val="00C13225"/>
    <w:rsid w:val="00C142D1"/>
    <w:rsid w:val="00C14C86"/>
    <w:rsid w:val="00C14FB7"/>
    <w:rsid w:val="00C15B3B"/>
    <w:rsid w:val="00C1789E"/>
    <w:rsid w:val="00C229F8"/>
    <w:rsid w:val="00C231BF"/>
    <w:rsid w:val="00C2472A"/>
    <w:rsid w:val="00C26CC6"/>
    <w:rsid w:val="00C322F1"/>
    <w:rsid w:val="00C33087"/>
    <w:rsid w:val="00C33284"/>
    <w:rsid w:val="00C334AB"/>
    <w:rsid w:val="00C34816"/>
    <w:rsid w:val="00C3530E"/>
    <w:rsid w:val="00C354EC"/>
    <w:rsid w:val="00C36D15"/>
    <w:rsid w:val="00C371FA"/>
    <w:rsid w:val="00C4026A"/>
    <w:rsid w:val="00C45144"/>
    <w:rsid w:val="00C45BE2"/>
    <w:rsid w:val="00C46F61"/>
    <w:rsid w:val="00C47BB2"/>
    <w:rsid w:val="00C50936"/>
    <w:rsid w:val="00C5121A"/>
    <w:rsid w:val="00C517C2"/>
    <w:rsid w:val="00C51BC8"/>
    <w:rsid w:val="00C51C28"/>
    <w:rsid w:val="00C52F99"/>
    <w:rsid w:val="00C53456"/>
    <w:rsid w:val="00C545C5"/>
    <w:rsid w:val="00C60538"/>
    <w:rsid w:val="00C60C2D"/>
    <w:rsid w:val="00C6107C"/>
    <w:rsid w:val="00C70043"/>
    <w:rsid w:val="00C708B6"/>
    <w:rsid w:val="00C735FB"/>
    <w:rsid w:val="00C73861"/>
    <w:rsid w:val="00C742EC"/>
    <w:rsid w:val="00C7432C"/>
    <w:rsid w:val="00C74CD0"/>
    <w:rsid w:val="00C75791"/>
    <w:rsid w:val="00C76304"/>
    <w:rsid w:val="00C80143"/>
    <w:rsid w:val="00C80268"/>
    <w:rsid w:val="00C804B1"/>
    <w:rsid w:val="00C81769"/>
    <w:rsid w:val="00C83B2D"/>
    <w:rsid w:val="00C84955"/>
    <w:rsid w:val="00C84F84"/>
    <w:rsid w:val="00C85B2D"/>
    <w:rsid w:val="00C86467"/>
    <w:rsid w:val="00C87F40"/>
    <w:rsid w:val="00C91B12"/>
    <w:rsid w:val="00C91DA3"/>
    <w:rsid w:val="00C9342F"/>
    <w:rsid w:val="00C942C1"/>
    <w:rsid w:val="00C95B22"/>
    <w:rsid w:val="00C95C72"/>
    <w:rsid w:val="00C96B86"/>
    <w:rsid w:val="00C97DF7"/>
    <w:rsid w:val="00CA0560"/>
    <w:rsid w:val="00CA099D"/>
    <w:rsid w:val="00CA0ADE"/>
    <w:rsid w:val="00CA1A6A"/>
    <w:rsid w:val="00CA43D8"/>
    <w:rsid w:val="00CA6108"/>
    <w:rsid w:val="00CA6C17"/>
    <w:rsid w:val="00CA7F7D"/>
    <w:rsid w:val="00CB5046"/>
    <w:rsid w:val="00CB7547"/>
    <w:rsid w:val="00CB766B"/>
    <w:rsid w:val="00CC2A5D"/>
    <w:rsid w:val="00CC356D"/>
    <w:rsid w:val="00CC40D3"/>
    <w:rsid w:val="00CC499E"/>
    <w:rsid w:val="00CC57FE"/>
    <w:rsid w:val="00CC5E1A"/>
    <w:rsid w:val="00CC6B82"/>
    <w:rsid w:val="00CC7415"/>
    <w:rsid w:val="00CD109D"/>
    <w:rsid w:val="00CD1590"/>
    <w:rsid w:val="00CD1E9D"/>
    <w:rsid w:val="00CD3217"/>
    <w:rsid w:val="00CD375A"/>
    <w:rsid w:val="00CD5710"/>
    <w:rsid w:val="00CD60E9"/>
    <w:rsid w:val="00CD6ABB"/>
    <w:rsid w:val="00CE0A8C"/>
    <w:rsid w:val="00CE5CF2"/>
    <w:rsid w:val="00CF5383"/>
    <w:rsid w:val="00CF6D71"/>
    <w:rsid w:val="00CF7390"/>
    <w:rsid w:val="00D00617"/>
    <w:rsid w:val="00D00A5D"/>
    <w:rsid w:val="00D00A87"/>
    <w:rsid w:val="00D02C1D"/>
    <w:rsid w:val="00D02F2F"/>
    <w:rsid w:val="00D045C0"/>
    <w:rsid w:val="00D04A6D"/>
    <w:rsid w:val="00D05751"/>
    <w:rsid w:val="00D06294"/>
    <w:rsid w:val="00D0642C"/>
    <w:rsid w:val="00D13087"/>
    <w:rsid w:val="00D13576"/>
    <w:rsid w:val="00D1438B"/>
    <w:rsid w:val="00D156C9"/>
    <w:rsid w:val="00D1633F"/>
    <w:rsid w:val="00D16FA0"/>
    <w:rsid w:val="00D222B6"/>
    <w:rsid w:val="00D22E1D"/>
    <w:rsid w:val="00D2329B"/>
    <w:rsid w:val="00D23838"/>
    <w:rsid w:val="00D2604C"/>
    <w:rsid w:val="00D26DCE"/>
    <w:rsid w:val="00D27BAB"/>
    <w:rsid w:val="00D334DA"/>
    <w:rsid w:val="00D362FB"/>
    <w:rsid w:val="00D3704B"/>
    <w:rsid w:val="00D40630"/>
    <w:rsid w:val="00D41F79"/>
    <w:rsid w:val="00D4269E"/>
    <w:rsid w:val="00D50840"/>
    <w:rsid w:val="00D51143"/>
    <w:rsid w:val="00D5130A"/>
    <w:rsid w:val="00D51769"/>
    <w:rsid w:val="00D51D50"/>
    <w:rsid w:val="00D522D8"/>
    <w:rsid w:val="00D52359"/>
    <w:rsid w:val="00D53BB8"/>
    <w:rsid w:val="00D53FC5"/>
    <w:rsid w:val="00D548A4"/>
    <w:rsid w:val="00D5491C"/>
    <w:rsid w:val="00D554E8"/>
    <w:rsid w:val="00D5748E"/>
    <w:rsid w:val="00D574D6"/>
    <w:rsid w:val="00D57839"/>
    <w:rsid w:val="00D57E5E"/>
    <w:rsid w:val="00D606CD"/>
    <w:rsid w:val="00D60A61"/>
    <w:rsid w:val="00D60AAB"/>
    <w:rsid w:val="00D612A9"/>
    <w:rsid w:val="00D612FA"/>
    <w:rsid w:val="00D6268D"/>
    <w:rsid w:val="00D649A3"/>
    <w:rsid w:val="00D653D9"/>
    <w:rsid w:val="00D65B3B"/>
    <w:rsid w:val="00D668F9"/>
    <w:rsid w:val="00D66935"/>
    <w:rsid w:val="00D66DDA"/>
    <w:rsid w:val="00D670E6"/>
    <w:rsid w:val="00D67705"/>
    <w:rsid w:val="00D74E68"/>
    <w:rsid w:val="00D75899"/>
    <w:rsid w:val="00D80021"/>
    <w:rsid w:val="00D80F8F"/>
    <w:rsid w:val="00D8724C"/>
    <w:rsid w:val="00D938C1"/>
    <w:rsid w:val="00D94630"/>
    <w:rsid w:val="00D9522E"/>
    <w:rsid w:val="00D95581"/>
    <w:rsid w:val="00D960A6"/>
    <w:rsid w:val="00D96162"/>
    <w:rsid w:val="00DA2494"/>
    <w:rsid w:val="00DA47A8"/>
    <w:rsid w:val="00DA5235"/>
    <w:rsid w:val="00DA79E7"/>
    <w:rsid w:val="00DB206B"/>
    <w:rsid w:val="00DB3592"/>
    <w:rsid w:val="00DB37F3"/>
    <w:rsid w:val="00DB3D26"/>
    <w:rsid w:val="00DB4C93"/>
    <w:rsid w:val="00DB788B"/>
    <w:rsid w:val="00DC0404"/>
    <w:rsid w:val="00DC3F8A"/>
    <w:rsid w:val="00DC6088"/>
    <w:rsid w:val="00DC6228"/>
    <w:rsid w:val="00DC68AD"/>
    <w:rsid w:val="00DC6F46"/>
    <w:rsid w:val="00DD14B5"/>
    <w:rsid w:val="00DD169B"/>
    <w:rsid w:val="00DD1904"/>
    <w:rsid w:val="00DD1A93"/>
    <w:rsid w:val="00DD46E9"/>
    <w:rsid w:val="00DD5DF4"/>
    <w:rsid w:val="00DD6BBD"/>
    <w:rsid w:val="00DD74AB"/>
    <w:rsid w:val="00DE00AB"/>
    <w:rsid w:val="00DE0D00"/>
    <w:rsid w:val="00DE115C"/>
    <w:rsid w:val="00DE16CD"/>
    <w:rsid w:val="00DE2CB8"/>
    <w:rsid w:val="00DE4D71"/>
    <w:rsid w:val="00DE6492"/>
    <w:rsid w:val="00DF06DF"/>
    <w:rsid w:val="00DF280B"/>
    <w:rsid w:val="00DF28B7"/>
    <w:rsid w:val="00DF4847"/>
    <w:rsid w:val="00DF48C2"/>
    <w:rsid w:val="00DF68C0"/>
    <w:rsid w:val="00DF7F5A"/>
    <w:rsid w:val="00E00FFD"/>
    <w:rsid w:val="00E0181F"/>
    <w:rsid w:val="00E04A3C"/>
    <w:rsid w:val="00E04C02"/>
    <w:rsid w:val="00E0500F"/>
    <w:rsid w:val="00E053B2"/>
    <w:rsid w:val="00E05D97"/>
    <w:rsid w:val="00E11EBF"/>
    <w:rsid w:val="00E139D5"/>
    <w:rsid w:val="00E147E3"/>
    <w:rsid w:val="00E14CA5"/>
    <w:rsid w:val="00E152DF"/>
    <w:rsid w:val="00E22D1B"/>
    <w:rsid w:val="00E23308"/>
    <w:rsid w:val="00E235F5"/>
    <w:rsid w:val="00E23783"/>
    <w:rsid w:val="00E251E0"/>
    <w:rsid w:val="00E26411"/>
    <w:rsid w:val="00E26AC3"/>
    <w:rsid w:val="00E27055"/>
    <w:rsid w:val="00E273C5"/>
    <w:rsid w:val="00E27B2A"/>
    <w:rsid w:val="00E307B6"/>
    <w:rsid w:val="00E3203E"/>
    <w:rsid w:val="00E36C76"/>
    <w:rsid w:val="00E37EDE"/>
    <w:rsid w:val="00E41AD6"/>
    <w:rsid w:val="00E42017"/>
    <w:rsid w:val="00E42730"/>
    <w:rsid w:val="00E44019"/>
    <w:rsid w:val="00E44DC3"/>
    <w:rsid w:val="00E46268"/>
    <w:rsid w:val="00E500D4"/>
    <w:rsid w:val="00E52BDE"/>
    <w:rsid w:val="00E536EC"/>
    <w:rsid w:val="00E54530"/>
    <w:rsid w:val="00E55854"/>
    <w:rsid w:val="00E62617"/>
    <w:rsid w:val="00E628AD"/>
    <w:rsid w:val="00E64339"/>
    <w:rsid w:val="00E666FD"/>
    <w:rsid w:val="00E677BD"/>
    <w:rsid w:val="00E67C3F"/>
    <w:rsid w:val="00E67CD7"/>
    <w:rsid w:val="00E70C44"/>
    <w:rsid w:val="00E72B6E"/>
    <w:rsid w:val="00E7372F"/>
    <w:rsid w:val="00E73B0A"/>
    <w:rsid w:val="00E74DDB"/>
    <w:rsid w:val="00E8384E"/>
    <w:rsid w:val="00E85018"/>
    <w:rsid w:val="00E86693"/>
    <w:rsid w:val="00E872A7"/>
    <w:rsid w:val="00E91EB1"/>
    <w:rsid w:val="00E9284D"/>
    <w:rsid w:val="00E93334"/>
    <w:rsid w:val="00E93552"/>
    <w:rsid w:val="00E94C35"/>
    <w:rsid w:val="00E95B0E"/>
    <w:rsid w:val="00EA0A7C"/>
    <w:rsid w:val="00EA19E9"/>
    <w:rsid w:val="00EA369D"/>
    <w:rsid w:val="00EA411E"/>
    <w:rsid w:val="00EA5D20"/>
    <w:rsid w:val="00EA5F75"/>
    <w:rsid w:val="00EA641F"/>
    <w:rsid w:val="00EA6A5A"/>
    <w:rsid w:val="00EA7315"/>
    <w:rsid w:val="00EB19E0"/>
    <w:rsid w:val="00EB1AE7"/>
    <w:rsid w:val="00EB23F2"/>
    <w:rsid w:val="00EB3671"/>
    <w:rsid w:val="00EB400D"/>
    <w:rsid w:val="00EB459F"/>
    <w:rsid w:val="00EB56AA"/>
    <w:rsid w:val="00EB5A80"/>
    <w:rsid w:val="00EB5E50"/>
    <w:rsid w:val="00EB7AF3"/>
    <w:rsid w:val="00EC07DD"/>
    <w:rsid w:val="00EC0D7C"/>
    <w:rsid w:val="00EC1839"/>
    <w:rsid w:val="00EC2572"/>
    <w:rsid w:val="00EC30C0"/>
    <w:rsid w:val="00EC337F"/>
    <w:rsid w:val="00EC33EE"/>
    <w:rsid w:val="00EC3652"/>
    <w:rsid w:val="00EC6826"/>
    <w:rsid w:val="00EC701A"/>
    <w:rsid w:val="00EC70A6"/>
    <w:rsid w:val="00EC7997"/>
    <w:rsid w:val="00EC7F14"/>
    <w:rsid w:val="00ED00BA"/>
    <w:rsid w:val="00ED0D5D"/>
    <w:rsid w:val="00ED1291"/>
    <w:rsid w:val="00ED236A"/>
    <w:rsid w:val="00ED45B5"/>
    <w:rsid w:val="00ED499D"/>
    <w:rsid w:val="00EE1F4D"/>
    <w:rsid w:val="00EE2118"/>
    <w:rsid w:val="00EE220A"/>
    <w:rsid w:val="00EE238E"/>
    <w:rsid w:val="00EE2853"/>
    <w:rsid w:val="00EE3D24"/>
    <w:rsid w:val="00EE52E4"/>
    <w:rsid w:val="00EE77C8"/>
    <w:rsid w:val="00EF0776"/>
    <w:rsid w:val="00EF14BF"/>
    <w:rsid w:val="00EF28B5"/>
    <w:rsid w:val="00EF2C8D"/>
    <w:rsid w:val="00EF3F9F"/>
    <w:rsid w:val="00EF5302"/>
    <w:rsid w:val="00EF5D36"/>
    <w:rsid w:val="00EF6325"/>
    <w:rsid w:val="00EF66FC"/>
    <w:rsid w:val="00F0048A"/>
    <w:rsid w:val="00F0135B"/>
    <w:rsid w:val="00F02153"/>
    <w:rsid w:val="00F02DE9"/>
    <w:rsid w:val="00F02E73"/>
    <w:rsid w:val="00F053C3"/>
    <w:rsid w:val="00F05AF4"/>
    <w:rsid w:val="00F06C19"/>
    <w:rsid w:val="00F10140"/>
    <w:rsid w:val="00F10E80"/>
    <w:rsid w:val="00F11BAF"/>
    <w:rsid w:val="00F11CE3"/>
    <w:rsid w:val="00F14812"/>
    <w:rsid w:val="00F159BB"/>
    <w:rsid w:val="00F16FDF"/>
    <w:rsid w:val="00F17DCE"/>
    <w:rsid w:val="00F206AE"/>
    <w:rsid w:val="00F210FF"/>
    <w:rsid w:val="00F22750"/>
    <w:rsid w:val="00F238B0"/>
    <w:rsid w:val="00F23CA1"/>
    <w:rsid w:val="00F2401A"/>
    <w:rsid w:val="00F249AF"/>
    <w:rsid w:val="00F26114"/>
    <w:rsid w:val="00F2646F"/>
    <w:rsid w:val="00F27E65"/>
    <w:rsid w:val="00F30A2C"/>
    <w:rsid w:val="00F311F2"/>
    <w:rsid w:val="00F33861"/>
    <w:rsid w:val="00F37188"/>
    <w:rsid w:val="00F37721"/>
    <w:rsid w:val="00F405C9"/>
    <w:rsid w:val="00F40A19"/>
    <w:rsid w:val="00F414CD"/>
    <w:rsid w:val="00F414F8"/>
    <w:rsid w:val="00F41686"/>
    <w:rsid w:val="00F416B1"/>
    <w:rsid w:val="00F426AE"/>
    <w:rsid w:val="00F42F3A"/>
    <w:rsid w:val="00F445BD"/>
    <w:rsid w:val="00F44BF5"/>
    <w:rsid w:val="00F44FA1"/>
    <w:rsid w:val="00F4634C"/>
    <w:rsid w:val="00F47626"/>
    <w:rsid w:val="00F47AD7"/>
    <w:rsid w:val="00F47CAB"/>
    <w:rsid w:val="00F47E29"/>
    <w:rsid w:val="00F50275"/>
    <w:rsid w:val="00F505C7"/>
    <w:rsid w:val="00F51366"/>
    <w:rsid w:val="00F5311A"/>
    <w:rsid w:val="00F54824"/>
    <w:rsid w:val="00F55029"/>
    <w:rsid w:val="00F55CF2"/>
    <w:rsid w:val="00F566F6"/>
    <w:rsid w:val="00F56CE1"/>
    <w:rsid w:val="00F56F04"/>
    <w:rsid w:val="00F570D3"/>
    <w:rsid w:val="00F60441"/>
    <w:rsid w:val="00F61E76"/>
    <w:rsid w:val="00F629DA"/>
    <w:rsid w:val="00F62D01"/>
    <w:rsid w:val="00F62EE5"/>
    <w:rsid w:val="00F64246"/>
    <w:rsid w:val="00F64652"/>
    <w:rsid w:val="00F669C5"/>
    <w:rsid w:val="00F66A4E"/>
    <w:rsid w:val="00F7134E"/>
    <w:rsid w:val="00F72DEA"/>
    <w:rsid w:val="00F7502B"/>
    <w:rsid w:val="00F75393"/>
    <w:rsid w:val="00F76C7F"/>
    <w:rsid w:val="00F803B0"/>
    <w:rsid w:val="00F80E14"/>
    <w:rsid w:val="00F80E25"/>
    <w:rsid w:val="00F81A0B"/>
    <w:rsid w:val="00F853EF"/>
    <w:rsid w:val="00F85F27"/>
    <w:rsid w:val="00F86465"/>
    <w:rsid w:val="00F869B7"/>
    <w:rsid w:val="00F86C73"/>
    <w:rsid w:val="00F9005C"/>
    <w:rsid w:val="00F904AE"/>
    <w:rsid w:val="00F905C6"/>
    <w:rsid w:val="00F911B3"/>
    <w:rsid w:val="00F921EE"/>
    <w:rsid w:val="00F927BD"/>
    <w:rsid w:val="00F9481E"/>
    <w:rsid w:val="00F95FAC"/>
    <w:rsid w:val="00FA0966"/>
    <w:rsid w:val="00FA0FF8"/>
    <w:rsid w:val="00FA164B"/>
    <w:rsid w:val="00FA3E46"/>
    <w:rsid w:val="00FA4E4D"/>
    <w:rsid w:val="00FA5BA3"/>
    <w:rsid w:val="00FA6905"/>
    <w:rsid w:val="00FA7A01"/>
    <w:rsid w:val="00FA7CBD"/>
    <w:rsid w:val="00FB0199"/>
    <w:rsid w:val="00FB03E9"/>
    <w:rsid w:val="00FB090D"/>
    <w:rsid w:val="00FB13E6"/>
    <w:rsid w:val="00FB440D"/>
    <w:rsid w:val="00FB4456"/>
    <w:rsid w:val="00FB4C36"/>
    <w:rsid w:val="00FB581B"/>
    <w:rsid w:val="00FB5D74"/>
    <w:rsid w:val="00FB6804"/>
    <w:rsid w:val="00FC038A"/>
    <w:rsid w:val="00FC22CE"/>
    <w:rsid w:val="00FC28B0"/>
    <w:rsid w:val="00FC3A0E"/>
    <w:rsid w:val="00FC4B44"/>
    <w:rsid w:val="00FC63B5"/>
    <w:rsid w:val="00FC6F09"/>
    <w:rsid w:val="00FC7411"/>
    <w:rsid w:val="00FC7CD9"/>
    <w:rsid w:val="00FD002E"/>
    <w:rsid w:val="00FD0A3A"/>
    <w:rsid w:val="00FD0F16"/>
    <w:rsid w:val="00FD16AF"/>
    <w:rsid w:val="00FD1F4D"/>
    <w:rsid w:val="00FD2599"/>
    <w:rsid w:val="00FD2A3E"/>
    <w:rsid w:val="00FD4EF7"/>
    <w:rsid w:val="00FD63F1"/>
    <w:rsid w:val="00FD7077"/>
    <w:rsid w:val="00FD7950"/>
    <w:rsid w:val="00FE25A3"/>
    <w:rsid w:val="00FE4A51"/>
    <w:rsid w:val="00FE5BBC"/>
    <w:rsid w:val="00FF1083"/>
    <w:rsid w:val="00FF15FC"/>
    <w:rsid w:val="00FF3A06"/>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1553"/>
    <o:shapelayout v:ext="edit">
      <o:idmap v:ext="edit" data="1"/>
    </o:shapelayout>
  </w:shapeDefaults>
  <w:decimalSymbol w:val=","/>
  <w:listSeparator w:val=";"/>
  <w14:docId w14:val="52546B0D"/>
  <w15:docId w15:val="{2C28A9D3-C9E0-4576-812E-6F9C40FD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styleId="Reviso">
    <w:name w:val="Revision"/>
    <w:hidden/>
    <w:uiPriority w:val="99"/>
    <w:semiHidden/>
    <w:rsid w:val="00215514"/>
    <w:rPr>
      <w:rFonts w:ascii="Arial" w:hAnsi="Arial" w:cs="Tahoma"/>
      <w:szCs w:val="24"/>
    </w:rPr>
  </w:style>
  <w:style w:type="paragraph" w:customStyle="1" w:styleId="Default">
    <w:name w:val="Default"/>
    <w:rsid w:val="00C10D9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33913406">
      <w:bodyDiv w:val="1"/>
      <w:marLeft w:val="0"/>
      <w:marRight w:val="0"/>
      <w:marTop w:val="0"/>
      <w:marBottom w:val="0"/>
      <w:divBdr>
        <w:top w:val="none" w:sz="0" w:space="0" w:color="auto"/>
        <w:left w:val="none" w:sz="0" w:space="0" w:color="auto"/>
        <w:bottom w:val="none" w:sz="0" w:space="0" w:color="auto"/>
        <w:right w:val="none" w:sz="0" w:space="0" w:color="auto"/>
      </w:divBdr>
    </w:div>
    <w:div w:id="142507614">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227036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963462">
      <w:bodyDiv w:val="1"/>
      <w:marLeft w:val="0"/>
      <w:marRight w:val="0"/>
      <w:marTop w:val="0"/>
      <w:marBottom w:val="0"/>
      <w:divBdr>
        <w:top w:val="none" w:sz="0" w:space="0" w:color="auto"/>
        <w:left w:val="none" w:sz="0" w:space="0" w:color="auto"/>
        <w:bottom w:val="none" w:sz="0" w:space="0" w:color="auto"/>
        <w:right w:val="none" w:sz="0" w:space="0" w:color="auto"/>
      </w:divBdr>
    </w:div>
    <w:div w:id="69449796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058487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249646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468326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136377">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DD3BB-CAC7-4610-B246-DD7CFB490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TotalTime>
  <Pages>37</Pages>
  <Words>12465</Words>
  <Characters>70875</Characters>
  <Application>Microsoft Office Word</Application>
  <DocSecurity>0</DocSecurity>
  <Lines>590</Lines>
  <Paragraphs>166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Nathalia Maciel Bezerra Cavalcanti</cp:lastModifiedBy>
  <cp:revision>25</cp:revision>
  <cp:lastPrinted>2024-12-11T20:15:00Z</cp:lastPrinted>
  <dcterms:created xsi:type="dcterms:W3CDTF">2024-12-11T20:09:00Z</dcterms:created>
  <dcterms:modified xsi:type="dcterms:W3CDTF">2024-12-11T20:15:00Z</dcterms:modified>
</cp:coreProperties>
</file>