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78C0D29" w14:textId="3F87112D" w:rsidR="00B676F6" w:rsidRPr="00C81CAC" w:rsidRDefault="00C81CAC" w:rsidP="00C81CAC">
      <w:pPr>
        <w:jc w:val="center"/>
        <w:rPr>
          <w:rFonts w:ascii="Times New Roman" w:hAnsi="Times New Roman" w:cs="Times New Roman"/>
          <w:szCs w:val="20"/>
          <w:u w:val="single"/>
          <w:lang w:eastAsia="en-US"/>
        </w:rPr>
      </w:pPr>
      <w:r w:rsidRPr="00C81CAC">
        <w:rPr>
          <w:rFonts w:ascii="Times New Roman" w:hAnsi="Times New Roman" w:cs="Times New Roman"/>
          <w:szCs w:val="20"/>
          <w:u w:val="single"/>
          <w:lang w:eastAsia="en-US"/>
        </w:rPr>
        <w:t>Anexo I do Edital</w:t>
      </w:r>
    </w:p>
    <w:p w14:paraId="3BAAD466" w14:textId="77777777" w:rsidR="00C81CAC" w:rsidRDefault="00C81CAC" w:rsidP="00C81CAC">
      <w:pPr>
        <w:jc w:val="center"/>
        <w:rPr>
          <w:rFonts w:ascii="Times New Roman" w:hAnsi="Times New Roman" w:cs="Times New Roman"/>
          <w:szCs w:val="20"/>
          <w:lang w:eastAsia="en-US"/>
        </w:rPr>
      </w:pPr>
    </w:p>
    <w:p w14:paraId="22E18D07" w14:textId="77777777" w:rsidR="00B676F6" w:rsidRDefault="00FA5901">
      <w:pPr>
        <w:jc w:val="center"/>
        <w:rPr>
          <w:rFonts w:ascii="Times New Roman" w:hAnsi="Times New Roman" w:cs="Times New Roman"/>
          <w:b/>
          <w:bCs/>
          <w:color w:val="000000"/>
          <w:szCs w:val="20"/>
        </w:rPr>
      </w:pPr>
      <w:r>
        <w:rPr>
          <w:rFonts w:ascii="Times New Roman" w:hAnsi="Times New Roman" w:cs="Times New Roman"/>
          <w:b/>
          <w:bCs/>
          <w:color w:val="000000"/>
          <w:szCs w:val="20"/>
        </w:rPr>
        <w:t>TERMO DE REFERÊNCIA</w:t>
      </w:r>
    </w:p>
    <w:p w14:paraId="41EC02AF" w14:textId="77777777" w:rsidR="00B676F6" w:rsidRDefault="00B676F6">
      <w:pPr>
        <w:jc w:val="center"/>
        <w:rPr>
          <w:rFonts w:ascii="Times New Roman" w:hAnsi="Times New Roman" w:cs="Times New Roman"/>
          <w:b/>
          <w:bCs/>
          <w:color w:val="000000"/>
          <w:szCs w:val="20"/>
        </w:rPr>
      </w:pPr>
    </w:p>
    <w:p w14:paraId="162FD5CF" w14:textId="0E200856" w:rsidR="00B676F6" w:rsidRDefault="00AB5DE6">
      <w:pPr>
        <w:jc w:val="center"/>
        <w:rPr>
          <w:rFonts w:ascii="Times New Roman" w:hAnsi="Times New Roman" w:cs="Times New Roman"/>
          <w:b/>
          <w:bCs/>
          <w:iCs/>
          <w:szCs w:val="20"/>
        </w:rPr>
      </w:pPr>
      <w:bookmarkStart w:id="0" w:name="_GoBack"/>
      <w:bookmarkEnd w:id="0"/>
      <w:r>
        <w:rPr>
          <w:rFonts w:ascii="Times New Roman" w:hAnsi="Times New Roman" w:cs="Times New Roman"/>
          <w:b/>
          <w:bCs/>
          <w:iCs/>
          <w:szCs w:val="20"/>
        </w:rPr>
        <w:t xml:space="preserve">AQUISIÇÃO DE </w:t>
      </w:r>
      <w:r w:rsidR="00F25F39">
        <w:rPr>
          <w:rFonts w:ascii="Times New Roman" w:hAnsi="Times New Roman" w:cs="Times New Roman"/>
          <w:b/>
          <w:bCs/>
          <w:iCs/>
          <w:szCs w:val="20"/>
        </w:rPr>
        <w:t>PALETES</w:t>
      </w:r>
    </w:p>
    <w:p w14:paraId="442A1EB2" w14:textId="77777777" w:rsidR="00B676F6" w:rsidRDefault="00B676F6">
      <w:pPr>
        <w:jc w:val="center"/>
        <w:rPr>
          <w:rFonts w:ascii="Times New Roman" w:hAnsi="Times New Roman" w:cs="Times New Roman"/>
          <w:b/>
          <w:bCs/>
          <w:iCs/>
          <w:szCs w:val="20"/>
        </w:rPr>
      </w:pPr>
    </w:p>
    <w:p w14:paraId="1EE86ADB" w14:textId="77777777" w:rsidR="00B676F6" w:rsidRDefault="00B676F6">
      <w:pPr>
        <w:pStyle w:val="Nivel1"/>
        <w:spacing w:before="0" w:after="0"/>
        <w:jc w:val="center"/>
        <w:rPr>
          <w:rFonts w:ascii="Times New Roman" w:hAnsi="Times New Roman"/>
        </w:rPr>
      </w:pPr>
    </w:p>
    <w:p w14:paraId="55582561" w14:textId="77777777" w:rsidR="00B676F6" w:rsidRDefault="00FA5901">
      <w:pPr>
        <w:pStyle w:val="Nivel1"/>
        <w:spacing w:before="0" w:after="0"/>
        <w:jc w:val="center"/>
        <w:rPr>
          <w:rFonts w:ascii="Times New Roman" w:hAnsi="Times New Roman"/>
          <w:i/>
        </w:rPr>
      </w:pPr>
      <w:r>
        <w:rPr>
          <w:rFonts w:ascii="Times New Roman" w:hAnsi="Times New Roman"/>
          <w:b w:val="0"/>
        </w:rPr>
        <w:t>HEMOBRÁS</w:t>
      </w:r>
    </w:p>
    <w:p w14:paraId="319EE191" w14:textId="3614203A" w:rsidR="00B676F6" w:rsidRDefault="002E0382">
      <w:pPr>
        <w:pStyle w:val="Nivel1"/>
        <w:spacing w:before="0" w:after="0"/>
        <w:jc w:val="center"/>
        <w:rPr>
          <w:rFonts w:ascii="Times New Roman" w:hAnsi="Times New Roman"/>
          <w:b w:val="0"/>
        </w:rPr>
      </w:pPr>
      <w:r>
        <w:rPr>
          <w:rFonts w:ascii="Times New Roman" w:hAnsi="Times New Roman"/>
          <w:b w:val="0"/>
        </w:rPr>
        <w:t>(Processo Administrativo n</w:t>
      </w:r>
      <w:r w:rsidR="00FA5901">
        <w:rPr>
          <w:rFonts w:ascii="Times New Roman" w:hAnsi="Times New Roman"/>
          <w:b w:val="0"/>
        </w:rPr>
        <w:t xml:space="preserve">° </w:t>
      </w:r>
      <w:r w:rsidR="00095E02" w:rsidRPr="00095E02">
        <w:rPr>
          <w:rFonts w:ascii="Times New Roman" w:hAnsi="Times New Roman"/>
          <w:b w:val="0"/>
        </w:rPr>
        <w:t>25800</w:t>
      </w:r>
      <w:r w:rsidR="00095E02" w:rsidRPr="00BA1583">
        <w:rPr>
          <w:rFonts w:ascii="Times New Roman" w:hAnsi="Times New Roman"/>
          <w:b w:val="0"/>
          <w:color w:val="auto"/>
        </w:rPr>
        <w:t>.00</w:t>
      </w:r>
      <w:r w:rsidR="00BA1583" w:rsidRPr="00BA1583">
        <w:rPr>
          <w:rFonts w:ascii="Times New Roman" w:hAnsi="Times New Roman"/>
          <w:b w:val="0"/>
          <w:color w:val="auto"/>
        </w:rPr>
        <w:t>1206</w:t>
      </w:r>
      <w:r w:rsidR="00095E02" w:rsidRPr="00BA1583">
        <w:rPr>
          <w:rFonts w:ascii="Times New Roman" w:hAnsi="Times New Roman"/>
          <w:b w:val="0"/>
          <w:color w:val="auto"/>
        </w:rPr>
        <w:t>/2022</w:t>
      </w:r>
      <w:r w:rsidR="00FA5901" w:rsidRPr="00C43C45">
        <w:rPr>
          <w:rFonts w:ascii="Times New Roman" w:hAnsi="Times New Roman"/>
          <w:b w:val="0"/>
          <w:color w:val="auto"/>
        </w:rPr>
        <w:t>)</w:t>
      </w:r>
    </w:p>
    <w:p w14:paraId="37403DA9" w14:textId="77777777" w:rsidR="00B676F6" w:rsidRDefault="00B676F6">
      <w:pPr>
        <w:pStyle w:val="Nivel1"/>
        <w:spacing w:before="0" w:after="0"/>
        <w:jc w:val="center"/>
        <w:rPr>
          <w:rFonts w:ascii="Times New Roman" w:hAnsi="Times New Roman"/>
          <w:i/>
        </w:rPr>
      </w:pPr>
    </w:p>
    <w:p w14:paraId="368A48E6" w14:textId="77777777" w:rsidR="00B676F6" w:rsidRDefault="00FA5901">
      <w:pPr>
        <w:pStyle w:val="Nivel1"/>
        <w:numPr>
          <w:ilvl w:val="0"/>
          <w:numId w:val="1"/>
        </w:numPr>
        <w:spacing w:before="0" w:after="0" w:line="360" w:lineRule="auto"/>
        <w:ind w:left="284" w:hanging="284"/>
        <w:contextualSpacing/>
        <w:rPr>
          <w:rFonts w:ascii="Times New Roman" w:hAnsi="Times New Roman"/>
        </w:rPr>
      </w:pPr>
      <w:r>
        <w:rPr>
          <w:rFonts w:ascii="Times New Roman" w:hAnsi="Times New Roman"/>
        </w:rPr>
        <w:t>DO OBJETO</w:t>
      </w:r>
    </w:p>
    <w:p w14:paraId="721B647C" w14:textId="2DF85818" w:rsidR="00B676F6" w:rsidRDefault="00FA5901">
      <w:pPr>
        <w:numPr>
          <w:ilvl w:val="1"/>
          <w:numId w:val="1"/>
        </w:numPr>
        <w:spacing w:line="360" w:lineRule="auto"/>
        <w:ind w:left="567" w:hanging="426"/>
        <w:contextualSpacing/>
        <w:jc w:val="both"/>
        <w:rPr>
          <w:rFonts w:ascii="Times New Roman" w:hAnsi="Times New Roman" w:cs="Times New Roman"/>
          <w:color w:val="000000" w:themeColor="text1"/>
          <w:szCs w:val="20"/>
        </w:rPr>
      </w:pPr>
      <w:r>
        <w:rPr>
          <w:rFonts w:ascii="Times New Roman" w:hAnsi="Times New Roman" w:cs="Times New Roman"/>
          <w:color w:val="000000" w:themeColor="text1"/>
          <w:szCs w:val="20"/>
        </w:rPr>
        <w:t xml:space="preserve">Aquisição de </w:t>
      </w:r>
      <w:r w:rsidR="00F25F39">
        <w:rPr>
          <w:rFonts w:ascii="Times New Roman" w:hAnsi="Times New Roman" w:cs="Times New Roman"/>
          <w:szCs w:val="20"/>
        </w:rPr>
        <w:t>paletes de plástico</w:t>
      </w:r>
      <w:r>
        <w:rPr>
          <w:rFonts w:ascii="Times New Roman" w:hAnsi="Times New Roman" w:cs="Times New Roman"/>
          <w:color w:val="000000" w:themeColor="text1"/>
          <w:szCs w:val="20"/>
        </w:rPr>
        <w:t xml:space="preserve">, conforme condições, quantidades e exigências </w:t>
      </w:r>
      <w:r w:rsidR="005121D9">
        <w:rPr>
          <w:rFonts w:ascii="Times New Roman" w:hAnsi="Times New Roman" w:cs="Times New Roman"/>
          <w:color w:val="000000" w:themeColor="text1"/>
          <w:szCs w:val="20"/>
        </w:rPr>
        <w:t>estabelecidas neste instrumento.</w:t>
      </w:r>
    </w:p>
    <w:p w14:paraId="1FEAED73" w14:textId="77777777" w:rsidR="00B676F6" w:rsidRDefault="00B676F6">
      <w:pPr>
        <w:spacing w:line="360" w:lineRule="auto"/>
        <w:contextualSpacing/>
        <w:jc w:val="both"/>
        <w:rPr>
          <w:rFonts w:ascii="Times New Roman" w:hAnsi="Times New Roman"/>
          <w:szCs w:val="20"/>
        </w:rPr>
      </w:pPr>
    </w:p>
    <w:p w14:paraId="12A406C2" w14:textId="77777777" w:rsidR="00B676F6" w:rsidRDefault="00FA5901">
      <w:pPr>
        <w:pStyle w:val="Nivel1"/>
        <w:numPr>
          <w:ilvl w:val="0"/>
          <w:numId w:val="1"/>
        </w:numPr>
        <w:spacing w:before="0" w:after="0" w:line="360" w:lineRule="auto"/>
        <w:ind w:left="284" w:hanging="284"/>
        <w:contextualSpacing/>
        <w:rPr>
          <w:rFonts w:ascii="Times New Roman" w:hAnsi="Times New Roman"/>
        </w:rPr>
      </w:pPr>
      <w:r>
        <w:rPr>
          <w:rFonts w:ascii="Times New Roman" w:hAnsi="Times New Roman"/>
        </w:rPr>
        <w:t>ESPECIFICAÇÕES TÉCNICAS DO OBJETO</w:t>
      </w:r>
    </w:p>
    <w:p w14:paraId="39A3F9DF" w14:textId="77777777" w:rsidR="00B676F6" w:rsidRDefault="00FA5901">
      <w:pPr>
        <w:numPr>
          <w:ilvl w:val="1"/>
          <w:numId w:val="1"/>
        </w:numPr>
        <w:spacing w:line="360" w:lineRule="auto"/>
        <w:ind w:left="567" w:hanging="426"/>
        <w:contextualSpacing/>
        <w:jc w:val="both"/>
        <w:rPr>
          <w:rFonts w:ascii="Times New Roman" w:hAnsi="Times New Roman" w:cs="Times New Roman"/>
          <w:color w:val="000000" w:themeColor="text1"/>
          <w:szCs w:val="20"/>
        </w:rPr>
      </w:pPr>
      <w:r>
        <w:rPr>
          <w:rFonts w:ascii="Times New Roman" w:hAnsi="Times New Roman" w:cs="Times New Roman"/>
          <w:color w:val="000000" w:themeColor="text1"/>
          <w:szCs w:val="20"/>
        </w:rPr>
        <w:t xml:space="preserve">As especificações </w:t>
      </w:r>
      <w:r w:rsidR="002E0382">
        <w:rPr>
          <w:rFonts w:ascii="Times New Roman" w:hAnsi="Times New Roman" w:cs="Times New Roman"/>
          <w:color w:val="000000" w:themeColor="text1"/>
          <w:szCs w:val="20"/>
        </w:rPr>
        <w:t>técnicas do item objeto da contratação é aquela prevista</w:t>
      </w:r>
      <w:r>
        <w:rPr>
          <w:rFonts w:ascii="Times New Roman" w:hAnsi="Times New Roman" w:cs="Times New Roman"/>
          <w:color w:val="000000" w:themeColor="text1"/>
          <w:szCs w:val="20"/>
        </w:rPr>
        <w:t xml:space="preserve"> no</w:t>
      </w:r>
      <w:r w:rsidR="002E0382">
        <w:rPr>
          <w:rFonts w:ascii="Times New Roman" w:hAnsi="Times New Roman" w:cs="Times New Roman"/>
          <w:color w:val="000000" w:themeColor="text1"/>
          <w:szCs w:val="20"/>
        </w:rPr>
        <w:t>s</w:t>
      </w:r>
      <w:r>
        <w:rPr>
          <w:rFonts w:ascii="Times New Roman" w:hAnsi="Times New Roman" w:cs="Times New Roman"/>
          <w:color w:val="000000" w:themeColor="text1"/>
          <w:szCs w:val="20"/>
        </w:rPr>
        <w:t xml:space="preserve"> Anexo</w:t>
      </w:r>
      <w:r w:rsidR="002E0382">
        <w:rPr>
          <w:rFonts w:ascii="Times New Roman" w:hAnsi="Times New Roman" w:cs="Times New Roman"/>
          <w:color w:val="000000" w:themeColor="text1"/>
          <w:szCs w:val="20"/>
        </w:rPr>
        <w:t>s</w:t>
      </w:r>
      <w:r>
        <w:rPr>
          <w:rFonts w:ascii="Times New Roman" w:hAnsi="Times New Roman" w:cs="Times New Roman"/>
          <w:color w:val="000000" w:themeColor="text1"/>
          <w:szCs w:val="20"/>
        </w:rPr>
        <w:t xml:space="preserve"> </w:t>
      </w:r>
      <w:r w:rsidR="00903160" w:rsidRPr="00903160">
        <w:rPr>
          <w:rFonts w:ascii="Times New Roman" w:hAnsi="Times New Roman" w:cs="Times New Roman"/>
          <w:szCs w:val="20"/>
        </w:rPr>
        <w:t>I</w:t>
      </w:r>
      <w:r>
        <w:rPr>
          <w:rFonts w:ascii="Times New Roman" w:hAnsi="Times New Roman" w:cs="Times New Roman"/>
          <w:color w:val="000000" w:themeColor="text1"/>
          <w:szCs w:val="20"/>
        </w:rPr>
        <w:t xml:space="preserve"> </w:t>
      </w:r>
      <w:r w:rsidR="00903160">
        <w:rPr>
          <w:rFonts w:ascii="Times New Roman" w:hAnsi="Times New Roman" w:cs="Times New Roman"/>
          <w:color w:val="000000" w:themeColor="text1"/>
          <w:szCs w:val="20"/>
        </w:rPr>
        <w:t xml:space="preserve">e II </w:t>
      </w:r>
      <w:r>
        <w:rPr>
          <w:rFonts w:ascii="Times New Roman" w:hAnsi="Times New Roman" w:cs="Times New Roman"/>
          <w:color w:val="000000" w:themeColor="text1"/>
          <w:szCs w:val="20"/>
        </w:rPr>
        <w:t>deste Termo de Referência;</w:t>
      </w:r>
    </w:p>
    <w:p w14:paraId="62B5BF18" w14:textId="77777777" w:rsidR="00B676F6" w:rsidRDefault="00B676F6">
      <w:pPr>
        <w:spacing w:line="360" w:lineRule="auto"/>
        <w:ind w:left="567"/>
        <w:contextualSpacing/>
        <w:jc w:val="both"/>
        <w:rPr>
          <w:rFonts w:ascii="Times New Roman" w:hAnsi="Times New Roman" w:cs="Times New Roman"/>
          <w:color w:val="000000" w:themeColor="text1"/>
          <w:szCs w:val="20"/>
        </w:rPr>
      </w:pPr>
    </w:p>
    <w:p w14:paraId="7170E8D0" w14:textId="77777777" w:rsidR="00B676F6" w:rsidRDefault="00FA5901">
      <w:pPr>
        <w:pStyle w:val="Nivel1"/>
        <w:numPr>
          <w:ilvl w:val="0"/>
          <w:numId w:val="1"/>
        </w:numPr>
        <w:spacing w:before="0" w:after="0" w:line="360" w:lineRule="auto"/>
        <w:ind w:left="284" w:hanging="284"/>
        <w:contextualSpacing/>
        <w:rPr>
          <w:rFonts w:ascii="Times New Roman" w:hAnsi="Times New Roman"/>
        </w:rPr>
      </w:pPr>
      <w:r>
        <w:rPr>
          <w:rFonts w:ascii="Times New Roman" w:hAnsi="Times New Roman"/>
        </w:rPr>
        <w:t>DO VALOR ESTIMADO PARA CONTRATAÇÃO</w:t>
      </w:r>
    </w:p>
    <w:p w14:paraId="13A05F63" w14:textId="77777777" w:rsidR="00B676F6" w:rsidRDefault="00FA5901">
      <w:pPr>
        <w:numPr>
          <w:ilvl w:val="1"/>
          <w:numId w:val="1"/>
        </w:numPr>
        <w:spacing w:line="360" w:lineRule="auto"/>
        <w:ind w:left="539" w:hanging="397"/>
        <w:contextualSpacing/>
        <w:jc w:val="both"/>
        <w:rPr>
          <w:rFonts w:ascii="Times New Roman" w:hAnsi="Times New Roman" w:cs="Times New Roman"/>
          <w:color w:val="000000" w:themeColor="text1"/>
          <w:szCs w:val="20"/>
        </w:rPr>
      </w:pPr>
      <w:r>
        <w:rPr>
          <w:rFonts w:ascii="Times New Roman" w:hAnsi="Times New Roman" w:cs="Times New Roman"/>
          <w:color w:val="000000" w:themeColor="text1"/>
          <w:szCs w:val="20"/>
        </w:rPr>
        <w:t>O valor estimado do contrato a ser celebrado pela Hemobrás é sigiloso, nos termos do Art. 34, Caput, Lei n. 13.303, de 30 de Junho de 2016.</w:t>
      </w:r>
    </w:p>
    <w:p w14:paraId="0A781B21" w14:textId="1DC96CC8" w:rsidR="00B676F6" w:rsidRDefault="00FA5901">
      <w:pPr>
        <w:numPr>
          <w:ilvl w:val="1"/>
          <w:numId w:val="1"/>
        </w:numPr>
        <w:spacing w:line="360" w:lineRule="auto"/>
        <w:ind w:left="539" w:hanging="397"/>
        <w:contextualSpacing/>
        <w:jc w:val="both"/>
        <w:rPr>
          <w:rFonts w:ascii="Times New Roman" w:hAnsi="Times New Roman" w:cs="Times New Roman"/>
          <w:color w:val="000000" w:themeColor="text1"/>
          <w:szCs w:val="20"/>
        </w:rPr>
      </w:pPr>
      <w:bookmarkStart w:id="1" w:name="_Hlk15563331"/>
      <w:bookmarkEnd w:id="1"/>
      <w:r>
        <w:rPr>
          <w:rFonts w:ascii="Times New Roman" w:hAnsi="Times New Roman" w:cs="Times New Roman"/>
          <w:color w:val="000000" w:themeColor="text1"/>
          <w:szCs w:val="20"/>
        </w:rPr>
        <w:t xml:space="preserve">As despesas decorrentes da futura contratação estão programadas em dotação orçamentária própria, prevista no orçamento da Hemobrás, assegurada no saldo constante na conta orçamentária </w:t>
      </w:r>
      <w:r w:rsidR="003722EE" w:rsidRPr="003722EE">
        <w:rPr>
          <w:rFonts w:ascii="Times New Roman" w:hAnsi="Times New Roman" w:cs="Times New Roman"/>
          <w:szCs w:val="20"/>
        </w:rPr>
        <w:t>2.204.039.000</w:t>
      </w:r>
      <w:r>
        <w:rPr>
          <w:rFonts w:ascii="Times New Roman" w:hAnsi="Times New Roman" w:cs="Times New Roman"/>
          <w:color w:val="000000" w:themeColor="text1"/>
          <w:szCs w:val="20"/>
        </w:rPr>
        <w:t>.</w:t>
      </w:r>
    </w:p>
    <w:p w14:paraId="3CB58360" w14:textId="77777777" w:rsidR="00B676F6" w:rsidRDefault="00B676F6">
      <w:pPr>
        <w:spacing w:line="360" w:lineRule="auto"/>
        <w:ind w:left="567"/>
        <w:contextualSpacing/>
        <w:jc w:val="both"/>
        <w:rPr>
          <w:rFonts w:ascii="Times New Roman" w:hAnsi="Times New Roman" w:cs="Times New Roman"/>
          <w:szCs w:val="20"/>
        </w:rPr>
      </w:pPr>
    </w:p>
    <w:p w14:paraId="1A7DD12B" w14:textId="77777777" w:rsidR="00B676F6" w:rsidRDefault="00FA5901">
      <w:pPr>
        <w:pStyle w:val="Nivel1"/>
        <w:numPr>
          <w:ilvl w:val="0"/>
          <w:numId w:val="1"/>
        </w:numPr>
        <w:spacing w:before="0" w:after="0" w:line="360" w:lineRule="auto"/>
        <w:ind w:left="284" w:hanging="284"/>
        <w:contextualSpacing/>
        <w:rPr>
          <w:rFonts w:ascii="Times New Roman" w:hAnsi="Times New Roman"/>
        </w:rPr>
      </w:pPr>
      <w:r>
        <w:rPr>
          <w:rFonts w:ascii="Times New Roman" w:hAnsi="Times New Roman"/>
        </w:rPr>
        <w:t>DO CRITÉRIO DE JULGAMENTO</w:t>
      </w:r>
    </w:p>
    <w:p w14:paraId="67CE298C" w14:textId="77777777" w:rsidR="00B676F6" w:rsidRDefault="00FA5901">
      <w:pPr>
        <w:numPr>
          <w:ilvl w:val="1"/>
          <w:numId w:val="1"/>
        </w:numPr>
        <w:spacing w:line="360" w:lineRule="auto"/>
        <w:ind w:left="567" w:hanging="426"/>
        <w:contextualSpacing/>
        <w:jc w:val="both"/>
        <w:rPr>
          <w:rFonts w:ascii="Times New Roman" w:hAnsi="Times New Roman" w:cs="Times New Roman"/>
          <w:szCs w:val="20"/>
        </w:rPr>
      </w:pPr>
      <w:r>
        <w:rPr>
          <w:rFonts w:ascii="Times New Roman" w:hAnsi="Times New Roman" w:cs="Times New Roman"/>
          <w:szCs w:val="20"/>
        </w:rPr>
        <w:t xml:space="preserve">Para efeito de julgamento do certame, será considerada vencedora a proposta que </w:t>
      </w:r>
      <w:r>
        <w:rPr>
          <w:rFonts w:ascii="Times New Roman" w:hAnsi="Times New Roman" w:cs="Times New Roman"/>
          <w:color w:val="000000" w:themeColor="text1"/>
          <w:szCs w:val="20"/>
        </w:rPr>
        <w:t>apresentar MENOR PREÇO</w:t>
      </w:r>
      <w:r>
        <w:rPr>
          <w:rFonts w:ascii="Times New Roman" w:hAnsi="Times New Roman" w:cs="Times New Roman"/>
          <w:color w:val="FF0000"/>
          <w:szCs w:val="20"/>
        </w:rPr>
        <w:t>.</w:t>
      </w:r>
    </w:p>
    <w:p w14:paraId="6B1CD246" w14:textId="77777777" w:rsidR="00B676F6" w:rsidRDefault="00B676F6">
      <w:pPr>
        <w:spacing w:line="360" w:lineRule="auto"/>
        <w:ind w:left="567"/>
        <w:contextualSpacing/>
        <w:jc w:val="both"/>
        <w:rPr>
          <w:rFonts w:ascii="Times New Roman" w:hAnsi="Times New Roman" w:cs="Times New Roman"/>
          <w:color w:val="000000" w:themeColor="text1"/>
          <w:szCs w:val="20"/>
        </w:rPr>
      </w:pPr>
    </w:p>
    <w:p w14:paraId="4BBBAF48" w14:textId="77777777" w:rsidR="00B676F6" w:rsidRDefault="00FA5901">
      <w:pPr>
        <w:pStyle w:val="Nivel1"/>
        <w:numPr>
          <w:ilvl w:val="0"/>
          <w:numId w:val="1"/>
        </w:numPr>
        <w:spacing w:before="0" w:after="0" w:line="360" w:lineRule="auto"/>
        <w:ind w:left="357" w:hanging="357"/>
        <w:contextualSpacing/>
        <w:rPr>
          <w:rFonts w:ascii="Times New Roman" w:hAnsi="Times New Roman"/>
        </w:rPr>
      </w:pPr>
      <w:r>
        <w:rPr>
          <w:rFonts w:ascii="Times New Roman" w:hAnsi="Times New Roman"/>
        </w:rPr>
        <w:t>DA CLASSIFICAÇÃO DOS BENS COMUNS</w:t>
      </w:r>
    </w:p>
    <w:p w14:paraId="7A402DB3" w14:textId="77777777" w:rsidR="00B676F6" w:rsidRDefault="00FA5901">
      <w:pPr>
        <w:numPr>
          <w:ilvl w:val="1"/>
          <w:numId w:val="1"/>
        </w:numPr>
        <w:spacing w:line="360" w:lineRule="auto"/>
        <w:ind w:left="567" w:hanging="426"/>
        <w:contextualSpacing/>
        <w:jc w:val="both"/>
        <w:rPr>
          <w:rFonts w:ascii="Times New Roman" w:hAnsi="Times New Roman" w:cs="Times New Roman"/>
          <w:color w:val="000000" w:themeColor="text1"/>
          <w:szCs w:val="20"/>
        </w:rPr>
      </w:pPr>
      <w:r>
        <w:rPr>
          <w:rFonts w:ascii="Times New Roman" w:hAnsi="Times New Roman" w:cs="Times New Roman"/>
          <w:color w:val="000000" w:themeColor="text1"/>
          <w:szCs w:val="20"/>
        </w:rPr>
        <w:t xml:space="preserve">Os bens objeto deste termo de referência é comum nos termos do parágrafo único, do art. 1°, da Lei 10.520, de 2002, c/c art. 1º, </w:t>
      </w:r>
      <w:r>
        <w:rPr>
          <w:rFonts w:ascii="Times New Roman" w:hAnsi="Times New Roman" w:cs="Times New Roman"/>
          <w:i/>
          <w:color w:val="000000" w:themeColor="text1"/>
          <w:szCs w:val="20"/>
        </w:rPr>
        <w:t>Caput</w:t>
      </w:r>
      <w:r>
        <w:rPr>
          <w:rFonts w:ascii="Times New Roman" w:hAnsi="Times New Roman" w:cs="Times New Roman"/>
          <w:color w:val="000000" w:themeColor="text1"/>
          <w:szCs w:val="20"/>
        </w:rPr>
        <w:t xml:space="preserve"> e </w:t>
      </w:r>
      <w:bookmarkStart w:id="2" w:name="_Hlk29202107"/>
      <w:r>
        <w:rPr>
          <w:rFonts w:ascii="Times New Roman" w:hAnsi="Times New Roman" w:cs="Times New Roman"/>
          <w:color w:val="000000" w:themeColor="text1"/>
          <w:szCs w:val="20"/>
        </w:rPr>
        <w:t>art. 3º, II, do Decreto nº 10.024, de 2019</w:t>
      </w:r>
      <w:bookmarkEnd w:id="2"/>
      <w:r>
        <w:rPr>
          <w:rFonts w:ascii="Times New Roman" w:hAnsi="Times New Roman" w:cs="Times New Roman"/>
          <w:color w:val="000000" w:themeColor="text1"/>
          <w:szCs w:val="20"/>
        </w:rPr>
        <w:t>, assim entendido aqueles cujos padrões de desempenho e qualidade possam ser objetivamente definidos por meio de especificações usuais de mercado.</w:t>
      </w:r>
    </w:p>
    <w:p w14:paraId="0B263659" w14:textId="77777777" w:rsidR="00B676F6" w:rsidRDefault="00B676F6">
      <w:pPr>
        <w:spacing w:line="360" w:lineRule="auto"/>
        <w:ind w:left="567"/>
        <w:contextualSpacing/>
        <w:jc w:val="both"/>
        <w:rPr>
          <w:rFonts w:ascii="Times New Roman" w:hAnsi="Times New Roman" w:cs="Times New Roman"/>
          <w:color w:val="000000" w:themeColor="text1"/>
          <w:szCs w:val="20"/>
        </w:rPr>
      </w:pPr>
    </w:p>
    <w:p w14:paraId="53FFB3CC" w14:textId="77777777" w:rsidR="00B676F6" w:rsidRDefault="00FA5901">
      <w:pPr>
        <w:pStyle w:val="Nivel1"/>
        <w:numPr>
          <w:ilvl w:val="0"/>
          <w:numId w:val="1"/>
        </w:numPr>
        <w:spacing w:before="0" w:after="0" w:line="360" w:lineRule="auto"/>
        <w:ind w:left="284" w:hanging="284"/>
        <w:contextualSpacing/>
        <w:rPr>
          <w:rFonts w:ascii="Times New Roman" w:hAnsi="Times New Roman"/>
        </w:rPr>
      </w:pPr>
      <w:r>
        <w:rPr>
          <w:rFonts w:ascii="Times New Roman" w:hAnsi="Times New Roman"/>
        </w:rPr>
        <w:t>INFORMAÇÕES RELEVANTES PARA O DIMENSIONAMENTO DA PROPOSTA</w:t>
      </w:r>
    </w:p>
    <w:p w14:paraId="13A16D2F" w14:textId="77777777" w:rsidR="00B676F6" w:rsidRDefault="00FA5901">
      <w:pPr>
        <w:numPr>
          <w:ilvl w:val="1"/>
          <w:numId w:val="1"/>
        </w:numPr>
        <w:spacing w:line="360" w:lineRule="auto"/>
        <w:ind w:left="567" w:hanging="426"/>
        <w:contextualSpacing/>
        <w:jc w:val="both"/>
        <w:rPr>
          <w:rFonts w:ascii="Times New Roman" w:hAnsi="Times New Roman" w:cs="Times New Roman"/>
          <w:szCs w:val="20"/>
        </w:rPr>
      </w:pPr>
      <w:r>
        <w:rPr>
          <w:rFonts w:ascii="Times New Roman" w:hAnsi="Times New Roman" w:cs="Times New Roman"/>
          <w:szCs w:val="20"/>
        </w:rPr>
        <w:t>A demanda da HEMOBRÁS tem como base as seguintes características:</w:t>
      </w:r>
    </w:p>
    <w:p w14:paraId="7E7732BB" w14:textId="67DCF38F" w:rsidR="00AC1CB6" w:rsidRPr="00BE2760" w:rsidRDefault="006930E1" w:rsidP="006930E1">
      <w:pPr>
        <w:pStyle w:val="PargrafodaLista"/>
        <w:numPr>
          <w:ilvl w:val="2"/>
          <w:numId w:val="1"/>
        </w:numPr>
        <w:spacing w:line="360" w:lineRule="auto"/>
        <w:ind w:left="851" w:hanging="567"/>
        <w:jc w:val="both"/>
        <w:rPr>
          <w:rFonts w:ascii="Times New Roman" w:hAnsi="Times New Roman" w:cs="Times New Roman"/>
          <w:bCs/>
          <w:szCs w:val="20"/>
        </w:rPr>
      </w:pPr>
      <w:r>
        <w:rPr>
          <w:rFonts w:ascii="Times New Roman" w:hAnsi="Times New Roman" w:cs="Times New Roman"/>
          <w:bCs/>
          <w:szCs w:val="20"/>
        </w:rPr>
        <w:t xml:space="preserve">Para </w:t>
      </w:r>
      <w:r w:rsidR="00BE2760" w:rsidRPr="00BE2760">
        <w:rPr>
          <w:rFonts w:ascii="Times New Roman" w:hAnsi="Times New Roman" w:cs="Times New Roman"/>
          <w:bCs/>
          <w:szCs w:val="20"/>
        </w:rPr>
        <w:t xml:space="preserve">atender demanda </w:t>
      </w:r>
      <w:r w:rsidR="00385F8C">
        <w:rPr>
          <w:rFonts w:ascii="Times New Roman" w:hAnsi="Times New Roman" w:cs="Times New Roman"/>
          <w:bCs/>
          <w:szCs w:val="20"/>
        </w:rPr>
        <w:t xml:space="preserve">da Hemobrás </w:t>
      </w:r>
      <w:r w:rsidR="00F25F39">
        <w:rPr>
          <w:rFonts w:ascii="Times New Roman" w:hAnsi="Times New Roman" w:cs="Times New Roman"/>
          <w:bCs/>
          <w:szCs w:val="20"/>
        </w:rPr>
        <w:t>durante o período em que as bolsas de plasma estiverem armazenadas nas câmaras frias de B01</w:t>
      </w:r>
      <w:r>
        <w:rPr>
          <w:rFonts w:ascii="Times New Roman" w:hAnsi="Times New Roman" w:cs="Times New Roman"/>
          <w:bCs/>
          <w:szCs w:val="20"/>
        </w:rPr>
        <w:t>.</w:t>
      </w:r>
      <w:r w:rsidR="00F25F39">
        <w:rPr>
          <w:rFonts w:ascii="Times New Roman" w:hAnsi="Times New Roman" w:cs="Times New Roman"/>
          <w:bCs/>
          <w:szCs w:val="20"/>
        </w:rPr>
        <w:t xml:space="preserve"> Seja durante o período em que </w:t>
      </w:r>
      <w:r w:rsidR="005430ED">
        <w:rPr>
          <w:rFonts w:ascii="Times New Roman" w:hAnsi="Times New Roman" w:cs="Times New Roman"/>
          <w:bCs/>
          <w:szCs w:val="20"/>
        </w:rPr>
        <w:t>aguardam serem inspecionadas, seja durante o período em que aguardam o processo de fracionamento ou destinação final.</w:t>
      </w:r>
    </w:p>
    <w:p w14:paraId="3DE224AC" w14:textId="77777777" w:rsidR="00B676F6" w:rsidRDefault="006930E1">
      <w:pPr>
        <w:pStyle w:val="PargrafodaLista"/>
        <w:numPr>
          <w:ilvl w:val="2"/>
          <w:numId w:val="1"/>
        </w:numPr>
        <w:spacing w:line="360" w:lineRule="auto"/>
        <w:ind w:left="851" w:hanging="567"/>
        <w:jc w:val="both"/>
        <w:rPr>
          <w:rFonts w:ascii="Times New Roman" w:hAnsi="Times New Roman" w:cs="Times New Roman"/>
          <w:bCs/>
          <w:szCs w:val="20"/>
        </w:rPr>
      </w:pPr>
      <w:r>
        <w:rPr>
          <w:rFonts w:ascii="Times New Roman" w:hAnsi="Times New Roman" w:cs="Times New Roman"/>
          <w:bCs/>
          <w:szCs w:val="20"/>
        </w:rPr>
        <w:t>As</w:t>
      </w:r>
      <w:r w:rsidR="003063CF" w:rsidRPr="00BE2760">
        <w:rPr>
          <w:rFonts w:ascii="Times New Roman" w:hAnsi="Times New Roman" w:cs="Times New Roman"/>
          <w:bCs/>
          <w:szCs w:val="20"/>
        </w:rPr>
        <w:t xml:space="preserve"> bolsas de plasma serão armazenadas</w:t>
      </w:r>
      <w:r w:rsidR="005121D9" w:rsidRPr="00BE2760">
        <w:rPr>
          <w:rFonts w:ascii="Times New Roman" w:hAnsi="Times New Roman" w:cs="Times New Roman"/>
          <w:bCs/>
          <w:szCs w:val="20"/>
        </w:rPr>
        <w:t xml:space="preserve"> </w:t>
      </w:r>
      <w:r w:rsidR="003063CF" w:rsidRPr="00BE2760">
        <w:rPr>
          <w:rFonts w:ascii="Times New Roman" w:hAnsi="Times New Roman" w:cs="Times New Roman"/>
          <w:bCs/>
          <w:szCs w:val="20"/>
        </w:rPr>
        <w:t xml:space="preserve">nas Câmaras Frias da Hemobrás </w:t>
      </w:r>
      <w:r>
        <w:rPr>
          <w:rFonts w:ascii="Times New Roman" w:hAnsi="Times New Roman" w:cs="Times New Roman"/>
          <w:bCs/>
          <w:szCs w:val="20"/>
        </w:rPr>
        <w:t>em</w:t>
      </w:r>
      <w:r w:rsidR="003063CF" w:rsidRPr="00BE2760">
        <w:rPr>
          <w:rFonts w:ascii="Times New Roman" w:hAnsi="Times New Roman" w:cs="Times New Roman"/>
          <w:bCs/>
          <w:szCs w:val="20"/>
        </w:rPr>
        <w:t xml:space="preserve"> temperatura </w:t>
      </w:r>
      <w:r>
        <w:rPr>
          <w:rFonts w:ascii="Times New Roman" w:hAnsi="Times New Roman" w:cs="Times New Roman"/>
          <w:bCs/>
          <w:szCs w:val="20"/>
        </w:rPr>
        <w:t>inferior a -30º</w:t>
      </w:r>
      <w:r w:rsidR="00AC1CB6" w:rsidRPr="00BE2760">
        <w:rPr>
          <w:rFonts w:ascii="Times New Roman" w:hAnsi="Times New Roman" w:cs="Times New Roman"/>
          <w:bCs/>
          <w:szCs w:val="20"/>
        </w:rPr>
        <w:t>C</w:t>
      </w:r>
      <w:r w:rsidR="00BE2760" w:rsidRPr="00BE2760">
        <w:rPr>
          <w:rFonts w:ascii="Times New Roman" w:hAnsi="Times New Roman" w:cs="Times New Roman"/>
          <w:bCs/>
          <w:szCs w:val="20"/>
        </w:rPr>
        <w:t>, sendo empilhadas num palete com até no máximo 11 níveis.</w:t>
      </w:r>
    </w:p>
    <w:p w14:paraId="27A5B453" w14:textId="7BBE3156" w:rsidR="006930E1" w:rsidRPr="00BE2760" w:rsidRDefault="005430ED" w:rsidP="006930E1">
      <w:pPr>
        <w:pStyle w:val="PargrafodaLista"/>
        <w:numPr>
          <w:ilvl w:val="2"/>
          <w:numId w:val="1"/>
        </w:numPr>
        <w:spacing w:line="360" w:lineRule="auto"/>
        <w:jc w:val="both"/>
        <w:rPr>
          <w:rFonts w:ascii="Times New Roman" w:hAnsi="Times New Roman" w:cs="Times New Roman"/>
          <w:bCs/>
          <w:szCs w:val="20"/>
        </w:rPr>
      </w:pPr>
      <w:r>
        <w:rPr>
          <w:rFonts w:ascii="Times New Roman" w:hAnsi="Times New Roman" w:cs="Times New Roman"/>
          <w:bCs/>
          <w:szCs w:val="20"/>
        </w:rPr>
        <w:t>Os paletes armazenados</w:t>
      </w:r>
      <w:r w:rsidR="006930E1" w:rsidRPr="006930E1">
        <w:rPr>
          <w:rFonts w:ascii="Times New Roman" w:hAnsi="Times New Roman" w:cs="Times New Roman"/>
          <w:bCs/>
          <w:szCs w:val="20"/>
        </w:rPr>
        <w:t xml:space="preserve"> nos almoxarifados da Hemobrás não são suficientes para suprir a demanda do contrato com o parceiro fracionador.</w:t>
      </w:r>
    </w:p>
    <w:p w14:paraId="1B03A5D4" w14:textId="77777777" w:rsidR="00B676F6" w:rsidRDefault="00F55E99" w:rsidP="00F55E99">
      <w:pPr>
        <w:numPr>
          <w:ilvl w:val="1"/>
          <w:numId w:val="1"/>
        </w:numPr>
        <w:spacing w:line="360" w:lineRule="auto"/>
        <w:ind w:left="567" w:hanging="426"/>
        <w:contextualSpacing/>
        <w:jc w:val="both"/>
        <w:rPr>
          <w:rFonts w:ascii="Times New Roman" w:hAnsi="Times New Roman" w:cs="Times New Roman"/>
          <w:szCs w:val="20"/>
        </w:rPr>
      </w:pPr>
      <w:r>
        <w:rPr>
          <w:rFonts w:ascii="Times New Roman" w:hAnsi="Times New Roman" w:cs="Times New Roman"/>
          <w:szCs w:val="20"/>
        </w:rPr>
        <w:lastRenderedPageBreak/>
        <w:t xml:space="preserve">A relação de itens com seus respectivos quantitativos e unidades de fornecimento encontra-se no </w:t>
      </w:r>
      <w:r w:rsidRPr="002E0382">
        <w:rPr>
          <w:rFonts w:ascii="Times New Roman" w:hAnsi="Times New Roman" w:cs="Times New Roman"/>
          <w:szCs w:val="20"/>
        </w:rPr>
        <w:t xml:space="preserve">Anexo </w:t>
      </w:r>
      <w:r w:rsidR="002E0382" w:rsidRPr="002E0382">
        <w:rPr>
          <w:rFonts w:ascii="Times New Roman" w:hAnsi="Times New Roman" w:cs="Times New Roman"/>
          <w:szCs w:val="20"/>
        </w:rPr>
        <w:t>I</w:t>
      </w:r>
      <w:r w:rsidRPr="002E0382">
        <w:rPr>
          <w:rFonts w:ascii="Times New Roman" w:hAnsi="Times New Roman" w:cs="Times New Roman"/>
          <w:szCs w:val="20"/>
        </w:rPr>
        <w:t xml:space="preserve"> </w:t>
      </w:r>
      <w:r>
        <w:rPr>
          <w:rFonts w:ascii="Times New Roman" w:hAnsi="Times New Roman" w:cs="Times New Roman"/>
          <w:szCs w:val="20"/>
        </w:rPr>
        <w:t xml:space="preserve">deste Termo de Referência. </w:t>
      </w:r>
    </w:p>
    <w:p w14:paraId="75FD690A" w14:textId="77777777" w:rsidR="005E73F4" w:rsidRDefault="005E73F4" w:rsidP="005E73F4">
      <w:pPr>
        <w:spacing w:line="360" w:lineRule="auto"/>
        <w:ind w:left="567"/>
        <w:contextualSpacing/>
        <w:jc w:val="both"/>
        <w:rPr>
          <w:rFonts w:ascii="Times New Roman" w:hAnsi="Times New Roman" w:cs="Times New Roman"/>
          <w:szCs w:val="20"/>
        </w:rPr>
      </w:pPr>
    </w:p>
    <w:p w14:paraId="15B39939" w14:textId="77777777" w:rsidR="00B676F6" w:rsidRDefault="00FA5901">
      <w:pPr>
        <w:pStyle w:val="Nivel1"/>
        <w:numPr>
          <w:ilvl w:val="0"/>
          <w:numId w:val="1"/>
        </w:numPr>
        <w:spacing w:before="0" w:after="0" w:line="360" w:lineRule="auto"/>
        <w:ind w:left="284" w:hanging="284"/>
        <w:contextualSpacing/>
        <w:rPr>
          <w:rFonts w:ascii="Times New Roman" w:hAnsi="Times New Roman"/>
        </w:rPr>
      </w:pPr>
      <w:r>
        <w:rPr>
          <w:rFonts w:ascii="Times New Roman" w:hAnsi="Times New Roman"/>
        </w:rPr>
        <w:t>AMOSTRA</w:t>
      </w:r>
    </w:p>
    <w:p w14:paraId="2609EB76" w14:textId="0EC5F7B5" w:rsidR="005E73F4" w:rsidRDefault="00385F8C" w:rsidP="005E73F4">
      <w:pPr>
        <w:numPr>
          <w:ilvl w:val="1"/>
          <w:numId w:val="1"/>
        </w:numPr>
        <w:spacing w:line="360" w:lineRule="auto"/>
        <w:ind w:left="567" w:hanging="426"/>
        <w:contextualSpacing/>
        <w:jc w:val="both"/>
        <w:rPr>
          <w:rFonts w:ascii="Times New Roman" w:hAnsi="Times New Roman" w:cs="Times New Roman"/>
          <w:szCs w:val="20"/>
        </w:rPr>
      </w:pPr>
      <w:r>
        <w:rPr>
          <w:rFonts w:ascii="Times New Roman" w:hAnsi="Times New Roman" w:cs="Times New Roman"/>
          <w:szCs w:val="20"/>
        </w:rPr>
        <w:t xml:space="preserve">Em razão da necessidade de verificar a viabilidade do uso </w:t>
      </w:r>
      <w:r w:rsidR="005430ED">
        <w:rPr>
          <w:rFonts w:ascii="Times New Roman" w:hAnsi="Times New Roman" w:cs="Times New Roman"/>
          <w:szCs w:val="20"/>
        </w:rPr>
        <w:t>dos paletes</w:t>
      </w:r>
      <w:r w:rsidR="00833A28">
        <w:rPr>
          <w:rFonts w:ascii="Times New Roman" w:hAnsi="Times New Roman" w:cs="Times New Roman"/>
          <w:szCs w:val="20"/>
        </w:rPr>
        <w:t xml:space="preserve"> disponibilizadas pelo fornecedor, será exigida a apresentação de amostras. A exigência restringe-se ao licitante provisoriamente melhor classificado.</w:t>
      </w:r>
    </w:p>
    <w:p w14:paraId="659AD9D8" w14:textId="77777777" w:rsidR="00833A28" w:rsidRDefault="00833A28" w:rsidP="00833A28">
      <w:pPr>
        <w:numPr>
          <w:ilvl w:val="2"/>
          <w:numId w:val="1"/>
        </w:numPr>
        <w:spacing w:line="360" w:lineRule="auto"/>
        <w:contextualSpacing/>
        <w:jc w:val="both"/>
        <w:rPr>
          <w:rFonts w:ascii="Times New Roman" w:hAnsi="Times New Roman" w:cs="Times New Roman"/>
          <w:szCs w:val="20"/>
        </w:rPr>
      </w:pPr>
      <w:r>
        <w:rPr>
          <w:rFonts w:ascii="Times New Roman" w:hAnsi="Times New Roman" w:cs="Times New Roman"/>
          <w:szCs w:val="20"/>
        </w:rPr>
        <w:t>Entende-se como melhor classificado o licitante que não se enquadre nas hipóteses previstas do art. 56, I a V, da Lei 13.303/16 e que preencha os requisitos de habilitação exigidos.</w:t>
      </w:r>
    </w:p>
    <w:p w14:paraId="00A4145B" w14:textId="77777777" w:rsidR="00E609BA" w:rsidRDefault="00E609BA" w:rsidP="00E609BA">
      <w:pPr>
        <w:numPr>
          <w:ilvl w:val="1"/>
          <w:numId w:val="1"/>
        </w:numPr>
        <w:spacing w:line="360" w:lineRule="auto"/>
        <w:ind w:left="567" w:hanging="426"/>
        <w:contextualSpacing/>
        <w:jc w:val="both"/>
        <w:rPr>
          <w:rFonts w:ascii="Times New Roman" w:hAnsi="Times New Roman" w:cs="Times New Roman"/>
          <w:szCs w:val="20"/>
        </w:rPr>
      </w:pPr>
      <w:r>
        <w:rPr>
          <w:rFonts w:ascii="Times New Roman" w:hAnsi="Times New Roman" w:cs="Times New Roman"/>
          <w:szCs w:val="20"/>
        </w:rPr>
        <w:t>Por ocasião da realização dos testes, os licitantes interessados, por meio de seus representantes, poderão acompanhar sua realização devendo estar devidamente identificados, apresentando documento de identidade civil e documento expedido pela empresa comprovando sua habilitação para tal procedimento.</w:t>
      </w:r>
    </w:p>
    <w:p w14:paraId="40E01594" w14:textId="5FE1EF55" w:rsidR="00074A18" w:rsidRPr="003A6137" w:rsidRDefault="00074A18" w:rsidP="00E609BA">
      <w:pPr>
        <w:numPr>
          <w:ilvl w:val="1"/>
          <w:numId w:val="1"/>
        </w:numPr>
        <w:spacing w:line="360" w:lineRule="auto"/>
        <w:ind w:left="567" w:hanging="426"/>
        <w:contextualSpacing/>
        <w:jc w:val="both"/>
        <w:rPr>
          <w:rFonts w:ascii="Times New Roman" w:hAnsi="Times New Roman" w:cs="Times New Roman"/>
          <w:szCs w:val="20"/>
        </w:rPr>
      </w:pPr>
      <w:r w:rsidRPr="003A6137">
        <w:rPr>
          <w:rFonts w:ascii="Times New Roman" w:hAnsi="Times New Roman" w:cs="Times New Roman"/>
          <w:szCs w:val="20"/>
        </w:rPr>
        <w:t>Dos testes que serão realizados, deve-se considerar</w:t>
      </w:r>
      <w:r w:rsidR="00B343CD" w:rsidRPr="003A6137">
        <w:rPr>
          <w:rFonts w:ascii="Times New Roman" w:hAnsi="Times New Roman" w:cs="Times New Roman"/>
          <w:szCs w:val="20"/>
        </w:rPr>
        <w:t xml:space="preserve"> que</w:t>
      </w:r>
      <w:r w:rsidRPr="003A6137">
        <w:rPr>
          <w:rFonts w:ascii="Times New Roman" w:hAnsi="Times New Roman" w:cs="Times New Roman"/>
          <w:szCs w:val="20"/>
        </w:rPr>
        <w:t>:</w:t>
      </w:r>
    </w:p>
    <w:p w14:paraId="4F85A2B6" w14:textId="0AA12A4A" w:rsidR="00373568" w:rsidRPr="00373568" w:rsidRDefault="00373568" w:rsidP="00373568">
      <w:pPr>
        <w:pStyle w:val="PargrafodaLista"/>
        <w:numPr>
          <w:ilvl w:val="2"/>
          <w:numId w:val="1"/>
        </w:numPr>
        <w:spacing w:line="360" w:lineRule="auto"/>
        <w:jc w:val="both"/>
        <w:rPr>
          <w:rFonts w:ascii="Times New Roman" w:hAnsi="Times New Roman" w:cs="Times New Roman"/>
          <w:szCs w:val="20"/>
        </w:rPr>
      </w:pPr>
      <w:r w:rsidRPr="003A6137">
        <w:rPr>
          <w:rFonts w:ascii="Times New Roman" w:hAnsi="Times New Roman" w:cs="Times New Roman"/>
          <w:szCs w:val="20"/>
        </w:rPr>
        <w:t xml:space="preserve">Os paletes deverão suportar o peso da matéria-prima armazenada </w:t>
      </w:r>
      <w:r>
        <w:rPr>
          <w:rFonts w:ascii="Times New Roman" w:hAnsi="Times New Roman" w:cs="Times New Roman"/>
          <w:szCs w:val="20"/>
        </w:rPr>
        <w:t>no</w:t>
      </w:r>
      <w:r w:rsidRPr="003A6137">
        <w:rPr>
          <w:rFonts w:ascii="Times New Roman" w:hAnsi="Times New Roman" w:cs="Times New Roman"/>
          <w:szCs w:val="20"/>
        </w:rPr>
        <w:t xml:space="preserve"> Bloco B01. Podendo ser o palete completo de 10 níveis de caixas de papelão com 32 bolsas de plasma por caixa e 06 caixas de papelão por nível, totalizando 60 caixas. Ou, podendo ser o palete completo de 05 níveis de caixas plásticas com até 80 bolsas de plasma por caixa e 5 caixas plásticas por nível, totalizando 50 caixas. A carga dinâmica deve ser a partir de 1500 kg.</w:t>
      </w:r>
      <w:r>
        <w:rPr>
          <w:rFonts w:ascii="Times New Roman" w:hAnsi="Times New Roman" w:cs="Times New Roman"/>
          <w:szCs w:val="20"/>
        </w:rPr>
        <w:t xml:space="preserve"> Durante este processo a contratante irá verificar a resistência dos paletes.</w:t>
      </w:r>
    </w:p>
    <w:p w14:paraId="03A3CB94" w14:textId="696299BD" w:rsidR="00373568" w:rsidRPr="00373568" w:rsidRDefault="00373568" w:rsidP="00373568">
      <w:pPr>
        <w:pStyle w:val="PargrafodaLista"/>
        <w:numPr>
          <w:ilvl w:val="2"/>
          <w:numId w:val="1"/>
        </w:numPr>
        <w:spacing w:line="360" w:lineRule="auto"/>
        <w:jc w:val="both"/>
        <w:rPr>
          <w:rFonts w:ascii="Times New Roman" w:hAnsi="Times New Roman" w:cs="Times New Roman"/>
          <w:szCs w:val="20"/>
        </w:rPr>
      </w:pPr>
      <w:r w:rsidRPr="003A6137">
        <w:rPr>
          <w:rFonts w:ascii="Times New Roman" w:hAnsi="Times New Roman" w:cs="Times New Roman"/>
          <w:szCs w:val="20"/>
        </w:rPr>
        <w:t xml:space="preserve">Os paletes serão transportados por empilhadeiras e </w:t>
      </w:r>
      <w:proofErr w:type="spellStart"/>
      <w:r w:rsidRPr="003A6137">
        <w:rPr>
          <w:rFonts w:ascii="Times New Roman" w:hAnsi="Times New Roman" w:cs="Times New Roman"/>
          <w:szCs w:val="20"/>
        </w:rPr>
        <w:t>transpaleteiras</w:t>
      </w:r>
      <w:proofErr w:type="spellEnd"/>
      <w:r w:rsidRPr="003A6137">
        <w:rPr>
          <w:rFonts w:ascii="Times New Roman" w:hAnsi="Times New Roman" w:cs="Times New Roman"/>
          <w:szCs w:val="20"/>
        </w:rPr>
        <w:t xml:space="preserve"> apropriadas para o deslocamento de paletes em formato PBR: 1000x1200x160mm.</w:t>
      </w:r>
      <w:r>
        <w:rPr>
          <w:rFonts w:ascii="Times New Roman" w:hAnsi="Times New Roman" w:cs="Times New Roman"/>
          <w:szCs w:val="20"/>
        </w:rPr>
        <w:t xml:space="preserve"> Durante este processo a contratante irá verificar se o palete mantém sua integridade durante o manuseio e deslocamento com os equipamentos citados.</w:t>
      </w:r>
    </w:p>
    <w:p w14:paraId="3A8F6ED3" w14:textId="52A1C46A" w:rsidR="002D35AA" w:rsidRPr="003A6137" w:rsidRDefault="002D35AA" w:rsidP="00074A18">
      <w:pPr>
        <w:pStyle w:val="PargrafodaLista"/>
        <w:numPr>
          <w:ilvl w:val="2"/>
          <w:numId w:val="1"/>
        </w:numPr>
        <w:spacing w:line="360" w:lineRule="auto"/>
        <w:jc w:val="both"/>
        <w:rPr>
          <w:rFonts w:ascii="Times New Roman" w:hAnsi="Times New Roman" w:cs="Times New Roman"/>
          <w:szCs w:val="20"/>
        </w:rPr>
      </w:pPr>
      <w:r w:rsidRPr="003A6137">
        <w:rPr>
          <w:rFonts w:ascii="Times New Roman" w:hAnsi="Times New Roman" w:cs="Times New Roman"/>
          <w:szCs w:val="20"/>
        </w:rPr>
        <w:t>Os paletes serão armazenados em câmaras frias instaladas no Bloco B01, e deverão atender exigências mín</w:t>
      </w:r>
      <w:r w:rsidR="00A8532D" w:rsidRPr="003A6137">
        <w:rPr>
          <w:rFonts w:ascii="Times New Roman" w:hAnsi="Times New Roman" w:cs="Times New Roman"/>
          <w:szCs w:val="20"/>
        </w:rPr>
        <w:t xml:space="preserve">imas para que </w:t>
      </w:r>
      <w:r w:rsidRPr="003A6137">
        <w:rPr>
          <w:rFonts w:ascii="Times New Roman" w:hAnsi="Times New Roman" w:cs="Times New Roman"/>
          <w:szCs w:val="20"/>
        </w:rPr>
        <w:t>consiga</w:t>
      </w:r>
      <w:r w:rsidR="00A8532D" w:rsidRPr="003A6137">
        <w:rPr>
          <w:rFonts w:ascii="Times New Roman" w:hAnsi="Times New Roman" w:cs="Times New Roman"/>
          <w:szCs w:val="20"/>
        </w:rPr>
        <w:t>m</w:t>
      </w:r>
      <w:r w:rsidRPr="003A6137">
        <w:rPr>
          <w:rFonts w:ascii="Times New Roman" w:hAnsi="Times New Roman" w:cs="Times New Roman"/>
          <w:szCs w:val="20"/>
        </w:rPr>
        <w:t xml:space="preserve"> percorrer as esteiras dos </w:t>
      </w:r>
      <w:proofErr w:type="spellStart"/>
      <w:r w:rsidRPr="003A6137">
        <w:rPr>
          <w:rFonts w:ascii="Times New Roman" w:hAnsi="Times New Roman" w:cs="Times New Roman"/>
          <w:szCs w:val="20"/>
        </w:rPr>
        <w:t>transelevadores</w:t>
      </w:r>
      <w:proofErr w:type="spellEnd"/>
      <w:r w:rsidR="00A8532D" w:rsidRPr="003A6137">
        <w:rPr>
          <w:rFonts w:ascii="Times New Roman" w:hAnsi="Times New Roman" w:cs="Times New Roman"/>
          <w:szCs w:val="20"/>
        </w:rPr>
        <w:t>, da marca DEMATIC, de forma que os sensores consigam identificá-los</w:t>
      </w:r>
      <w:r w:rsidRPr="003A6137">
        <w:rPr>
          <w:rFonts w:ascii="Times New Roman" w:hAnsi="Times New Roman" w:cs="Times New Roman"/>
          <w:szCs w:val="20"/>
        </w:rPr>
        <w:t xml:space="preserve"> </w:t>
      </w:r>
      <w:r w:rsidR="00A8532D" w:rsidRPr="003A6137">
        <w:rPr>
          <w:rFonts w:ascii="Times New Roman" w:hAnsi="Times New Roman" w:cs="Times New Roman"/>
          <w:szCs w:val="20"/>
        </w:rPr>
        <w:t xml:space="preserve">e transportá-los até a sua posição na câmara, conforme ANEXO II. </w:t>
      </w:r>
    </w:p>
    <w:p w14:paraId="79575AD9" w14:textId="25E50FFC" w:rsidR="00283B95" w:rsidRDefault="00283B95" w:rsidP="00074A18">
      <w:pPr>
        <w:pStyle w:val="PargrafodaLista"/>
        <w:numPr>
          <w:ilvl w:val="2"/>
          <w:numId w:val="1"/>
        </w:numPr>
        <w:spacing w:line="360" w:lineRule="auto"/>
        <w:jc w:val="both"/>
        <w:rPr>
          <w:rFonts w:ascii="Times New Roman" w:hAnsi="Times New Roman" w:cs="Times New Roman"/>
          <w:szCs w:val="20"/>
        </w:rPr>
      </w:pPr>
      <w:r w:rsidRPr="003A6137">
        <w:rPr>
          <w:rFonts w:ascii="Times New Roman" w:hAnsi="Times New Roman" w:cs="Times New Roman"/>
          <w:szCs w:val="20"/>
        </w:rPr>
        <w:t>Os paletes serão armazenados nas</w:t>
      </w:r>
      <w:r w:rsidR="002D35AA" w:rsidRPr="003A6137">
        <w:rPr>
          <w:rFonts w:ascii="Times New Roman" w:hAnsi="Times New Roman" w:cs="Times New Roman"/>
          <w:szCs w:val="20"/>
        </w:rPr>
        <w:t xml:space="preserve"> c</w:t>
      </w:r>
      <w:r w:rsidRPr="003A6137">
        <w:rPr>
          <w:rFonts w:ascii="Times New Roman" w:hAnsi="Times New Roman" w:cs="Times New Roman"/>
          <w:szCs w:val="20"/>
        </w:rPr>
        <w:t xml:space="preserve">âmaras frias de B01 com temperatura estimada entre </w:t>
      </w:r>
      <w:r w:rsidR="00CE6B58" w:rsidRPr="003A6137">
        <w:rPr>
          <w:rFonts w:ascii="Times New Roman" w:hAnsi="Times New Roman" w:cs="Times New Roman"/>
          <w:szCs w:val="20"/>
        </w:rPr>
        <w:t>-35</w:t>
      </w:r>
      <w:r w:rsidRPr="003A6137">
        <w:rPr>
          <w:rFonts w:ascii="Times New Roman" w:hAnsi="Times New Roman" w:cs="Times New Roman"/>
          <w:szCs w:val="20"/>
        </w:rPr>
        <w:t xml:space="preserve">°C e </w:t>
      </w:r>
      <w:r w:rsidR="00CE6B58" w:rsidRPr="003A6137">
        <w:rPr>
          <w:rFonts w:ascii="Times New Roman" w:hAnsi="Times New Roman" w:cs="Times New Roman"/>
          <w:szCs w:val="20"/>
        </w:rPr>
        <w:t>-40</w:t>
      </w:r>
      <w:r w:rsidRPr="003A6137">
        <w:rPr>
          <w:rFonts w:ascii="Times New Roman" w:hAnsi="Times New Roman" w:cs="Times New Roman"/>
          <w:szCs w:val="20"/>
        </w:rPr>
        <w:t>°C</w:t>
      </w:r>
      <w:r w:rsidR="009E30C5">
        <w:rPr>
          <w:rFonts w:ascii="Times New Roman" w:hAnsi="Times New Roman" w:cs="Times New Roman"/>
          <w:szCs w:val="20"/>
        </w:rPr>
        <w:t>, de acordo com os sistemas de monitoramento de temperatura da Hemobrás,</w:t>
      </w:r>
      <w:r w:rsidR="00AA040A">
        <w:rPr>
          <w:rFonts w:ascii="Times New Roman" w:hAnsi="Times New Roman" w:cs="Times New Roman"/>
          <w:szCs w:val="20"/>
        </w:rPr>
        <w:t xml:space="preserve"> por um período de 24</w:t>
      </w:r>
      <w:r w:rsidR="00373568">
        <w:rPr>
          <w:rFonts w:ascii="Times New Roman" w:hAnsi="Times New Roman" w:cs="Times New Roman"/>
          <w:szCs w:val="20"/>
        </w:rPr>
        <w:t xml:space="preserve"> </w:t>
      </w:r>
      <w:r w:rsidR="00AA040A">
        <w:rPr>
          <w:rFonts w:ascii="Times New Roman" w:hAnsi="Times New Roman" w:cs="Times New Roman"/>
          <w:szCs w:val="20"/>
        </w:rPr>
        <w:t>horas</w:t>
      </w:r>
      <w:r w:rsidR="00CE6B58" w:rsidRPr="003A6137">
        <w:rPr>
          <w:rFonts w:ascii="Times New Roman" w:hAnsi="Times New Roman" w:cs="Times New Roman"/>
          <w:szCs w:val="20"/>
        </w:rPr>
        <w:t>.</w:t>
      </w:r>
      <w:r w:rsidR="009E30C5">
        <w:rPr>
          <w:rFonts w:ascii="Times New Roman" w:hAnsi="Times New Roman" w:cs="Times New Roman"/>
          <w:szCs w:val="20"/>
        </w:rPr>
        <w:t xml:space="preserve"> Após este período</w:t>
      </w:r>
      <w:r w:rsidR="0027340C">
        <w:rPr>
          <w:rFonts w:ascii="Times New Roman" w:hAnsi="Times New Roman" w:cs="Times New Roman"/>
          <w:szCs w:val="20"/>
        </w:rPr>
        <w:t xml:space="preserve">, a contratante irá verificar a integridade do palete após ficar exposto </w:t>
      </w:r>
      <w:r w:rsidR="00BE64E6">
        <w:rPr>
          <w:rFonts w:ascii="Times New Roman" w:hAnsi="Times New Roman" w:cs="Times New Roman"/>
          <w:szCs w:val="20"/>
        </w:rPr>
        <w:t>à</w:t>
      </w:r>
      <w:r w:rsidR="009E30C5">
        <w:rPr>
          <w:rFonts w:ascii="Times New Roman" w:hAnsi="Times New Roman" w:cs="Times New Roman"/>
          <w:szCs w:val="20"/>
        </w:rPr>
        <w:t>s</w:t>
      </w:r>
      <w:r w:rsidR="00BE64E6">
        <w:rPr>
          <w:rFonts w:ascii="Times New Roman" w:hAnsi="Times New Roman" w:cs="Times New Roman"/>
          <w:szCs w:val="20"/>
        </w:rPr>
        <w:t xml:space="preserve"> baixas temperaturas.</w:t>
      </w:r>
    </w:p>
    <w:p w14:paraId="20673580" w14:textId="32908F10" w:rsidR="00BE64E6" w:rsidRPr="003A6137" w:rsidRDefault="009E30C5" w:rsidP="00074A18">
      <w:pPr>
        <w:pStyle w:val="PargrafodaLista"/>
        <w:numPr>
          <w:ilvl w:val="2"/>
          <w:numId w:val="1"/>
        </w:numPr>
        <w:spacing w:line="360" w:lineRule="auto"/>
        <w:jc w:val="both"/>
        <w:rPr>
          <w:rFonts w:ascii="Times New Roman" w:hAnsi="Times New Roman" w:cs="Times New Roman"/>
          <w:szCs w:val="20"/>
        </w:rPr>
      </w:pPr>
      <w:r>
        <w:rPr>
          <w:rFonts w:ascii="Times New Roman" w:hAnsi="Times New Roman" w:cs="Times New Roman"/>
          <w:szCs w:val="20"/>
        </w:rPr>
        <w:t xml:space="preserve">Os testes </w:t>
      </w:r>
      <w:r w:rsidR="00BE64E6">
        <w:rPr>
          <w:rFonts w:ascii="Times New Roman" w:hAnsi="Times New Roman" w:cs="Times New Roman"/>
          <w:szCs w:val="20"/>
        </w:rPr>
        <w:t xml:space="preserve">citados nos itens “7.3.1”, “7.3.2”, “7.3.3” e “7.3.4” </w:t>
      </w:r>
      <w:r>
        <w:rPr>
          <w:rFonts w:ascii="Times New Roman" w:hAnsi="Times New Roman" w:cs="Times New Roman"/>
          <w:szCs w:val="20"/>
        </w:rPr>
        <w:t xml:space="preserve">serão realizados </w:t>
      </w:r>
      <w:r w:rsidR="00BE64E6">
        <w:rPr>
          <w:rFonts w:ascii="Times New Roman" w:hAnsi="Times New Roman" w:cs="Times New Roman"/>
          <w:szCs w:val="20"/>
        </w:rPr>
        <w:t>em sequência,</w:t>
      </w:r>
      <w:r>
        <w:rPr>
          <w:rFonts w:ascii="Times New Roman" w:hAnsi="Times New Roman" w:cs="Times New Roman"/>
          <w:szCs w:val="20"/>
        </w:rPr>
        <w:t xml:space="preserve"> observando todas as condições normais de operacionalidade do Bloco B01. Em seguida, a</w:t>
      </w:r>
      <w:r w:rsidR="00BE64E6">
        <w:rPr>
          <w:rFonts w:ascii="Times New Roman" w:hAnsi="Times New Roman" w:cs="Times New Roman"/>
          <w:szCs w:val="20"/>
        </w:rPr>
        <w:t xml:space="preserve"> contratante irá </w:t>
      </w:r>
      <w:r>
        <w:rPr>
          <w:rFonts w:ascii="Times New Roman" w:hAnsi="Times New Roman" w:cs="Times New Roman"/>
          <w:szCs w:val="20"/>
        </w:rPr>
        <w:t>analisa</w:t>
      </w:r>
      <w:r w:rsidR="00BE64E6">
        <w:rPr>
          <w:rFonts w:ascii="Times New Roman" w:hAnsi="Times New Roman" w:cs="Times New Roman"/>
          <w:szCs w:val="20"/>
        </w:rPr>
        <w:t xml:space="preserve">r a integridade do palete. Não podendo em nenhuma </w:t>
      </w:r>
      <w:r w:rsidR="00373568">
        <w:rPr>
          <w:rFonts w:ascii="Times New Roman" w:hAnsi="Times New Roman" w:cs="Times New Roman"/>
          <w:szCs w:val="20"/>
        </w:rPr>
        <w:t xml:space="preserve">das </w:t>
      </w:r>
      <w:r>
        <w:rPr>
          <w:rFonts w:ascii="Times New Roman" w:hAnsi="Times New Roman" w:cs="Times New Roman"/>
          <w:szCs w:val="20"/>
        </w:rPr>
        <w:t>etapa</w:t>
      </w:r>
      <w:r w:rsidR="00373568">
        <w:rPr>
          <w:rFonts w:ascii="Times New Roman" w:hAnsi="Times New Roman" w:cs="Times New Roman"/>
          <w:szCs w:val="20"/>
        </w:rPr>
        <w:t>s</w:t>
      </w:r>
      <w:r>
        <w:rPr>
          <w:rFonts w:ascii="Times New Roman" w:hAnsi="Times New Roman" w:cs="Times New Roman"/>
          <w:szCs w:val="20"/>
        </w:rPr>
        <w:t xml:space="preserve"> dos testes o palete</w:t>
      </w:r>
      <w:r w:rsidR="00BE64E6">
        <w:rPr>
          <w:rFonts w:ascii="Times New Roman" w:hAnsi="Times New Roman" w:cs="Times New Roman"/>
          <w:szCs w:val="20"/>
        </w:rPr>
        <w:t xml:space="preserve"> vergar, apresentar fissuras, quebras, ou qualquer outro dano que possa comprometer </w:t>
      </w:r>
      <w:r w:rsidR="00995327">
        <w:rPr>
          <w:rFonts w:ascii="Times New Roman" w:hAnsi="Times New Roman" w:cs="Times New Roman"/>
          <w:szCs w:val="20"/>
        </w:rPr>
        <w:t>a matéria prima armazenada nas c</w:t>
      </w:r>
      <w:r w:rsidR="00BE64E6">
        <w:rPr>
          <w:rFonts w:ascii="Times New Roman" w:hAnsi="Times New Roman" w:cs="Times New Roman"/>
          <w:szCs w:val="20"/>
        </w:rPr>
        <w:t>âmaras</w:t>
      </w:r>
      <w:r w:rsidR="00995327">
        <w:rPr>
          <w:rFonts w:ascii="Times New Roman" w:hAnsi="Times New Roman" w:cs="Times New Roman"/>
          <w:szCs w:val="20"/>
        </w:rPr>
        <w:t xml:space="preserve"> frias</w:t>
      </w:r>
      <w:r w:rsidR="00BE64E6">
        <w:rPr>
          <w:rFonts w:ascii="Times New Roman" w:hAnsi="Times New Roman" w:cs="Times New Roman"/>
          <w:szCs w:val="20"/>
        </w:rPr>
        <w:t xml:space="preserve"> de B01. </w:t>
      </w:r>
    </w:p>
    <w:p w14:paraId="31AD9537" w14:textId="77777777" w:rsidR="00E609BA" w:rsidRDefault="00E609BA" w:rsidP="00E609BA">
      <w:pPr>
        <w:numPr>
          <w:ilvl w:val="1"/>
          <w:numId w:val="1"/>
        </w:numPr>
        <w:spacing w:line="360" w:lineRule="auto"/>
        <w:ind w:left="567" w:hanging="426"/>
        <w:contextualSpacing/>
        <w:jc w:val="both"/>
        <w:rPr>
          <w:rFonts w:ascii="Times New Roman" w:hAnsi="Times New Roman" w:cs="Times New Roman"/>
          <w:szCs w:val="20"/>
        </w:rPr>
      </w:pPr>
      <w:r>
        <w:rPr>
          <w:rFonts w:ascii="Times New Roman" w:hAnsi="Times New Roman" w:cs="Times New Roman"/>
          <w:szCs w:val="20"/>
        </w:rPr>
        <w:t xml:space="preserve">A amostra deverá ser enviada no </w:t>
      </w:r>
      <w:r w:rsidRPr="00E609BA">
        <w:rPr>
          <w:rFonts w:ascii="Times New Roman" w:hAnsi="Times New Roman" w:cs="Times New Roman"/>
          <w:szCs w:val="20"/>
        </w:rPr>
        <w:t xml:space="preserve">prazo máximo de </w:t>
      </w:r>
      <w:r w:rsidR="00505148">
        <w:rPr>
          <w:rFonts w:ascii="Times New Roman" w:hAnsi="Times New Roman" w:cs="Times New Roman"/>
          <w:szCs w:val="20"/>
        </w:rPr>
        <w:t>10</w:t>
      </w:r>
      <w:r w:rsidRPr="00E609BA">
        <w:rPr>
          <w:rFonts w:ascii="Times New Roman" w:hAnsi="Times New Roman" w:cs="Times New Roman"/>
          <w:szCs w:val="20"/>
        </w:rPr>
        <w:t xml:space="preserve"> (</w:t>
      </w:r>
      <w:r w:rsidR="00505148">
        <w:rPr>
          <w:rFonts w:ascii="Times New Roman" w:hAnsi="Times New Roman" w:cs="Times New Roman"/>
          <w:szCs w:val="20"/>
        </w:rPr>
        <w:t>dez</w:t>
      </w:r>
      <w:r w:rsidRPr="00E609BA">
        <w:rPr>
          <w:rFonts w:ascii="Times New Roman" w:hAnsi="Times New Roman" w:cs="Times New Roman"/>
          <w:szCs w:val="20"/>
        </w:rPr>
        <w:t>) dias úteis</w:t>
      </w:r>
      <w:r>
        <w:rPr>
          <w:rFonts w:ascii="Times New Roman" w:hAnsi="Times New Roman" w:cs="Times New Roman"/>
          <w:szCs w:val="20"/>
        </w:rPr>
        <w:t xml:space="preserve"> a contar da data da solicitação da administração, conforme as condições a seguir:</w:t>
      </w:r>
    </w:p>
    <w:p w14:paraId="6B42349F" w14:textId="77777777" w:rsidR="00E609BA" w:rsidRDefault="00E609BA" w:rsidP="00E609BA">
      <w:pPr>
        <w:pStyle w:val="PargrafodaLista"/>
        <w:numPr>
          <w:ilvl w:val="2"/>
          <w:numId w:val="1"/>
        </w:numPr>
        <w:spacing w:line="360" w:lineRule="auto"/>
        <w:jc w:val="both"/>
        <w:rPr>
          <w:rFonts w:ascii="Times New Roman" w:hAnsi="Times New Roman" w:cs="Times New Roman"/>
          <w:szCs w:val="20"/>
        </w:rPr>
      </w:pPr>
      <w:r>
        <w:rPr>
          <w:rFonts w:ascii="Times New Roman" w:hAnsi="Times New Roman" w:cs="Times New Roman"/>
          <w:szCs w:val="20"/>
        </w:rPr>
        <w:t xml:space="preserve">Deverá ser enviada </w:t>
      </w:r>
      <w:r w:rsidR="00505148" w:rsidRPr="00505148">
        <w:rPr>
          <w:rFonts w:ascii="Times New Roman" w:hAnsi="Times New Roman" w:cs="Times New Roman"/>
          <w:szCs w:val="20"/>
        </w:rPr>
        <w:t>05 (cinco) unidades.</w:t>
      </w:r>
    </w:p>
    <w:p w14:paraId="65E9B4B4" w14:textId="77777777" w:rsidR="00E609BA" w:rsidRPr="00505148" w:rsidRDefault="00E609BA" w:rsidP="00505148">
      <w:pPr>
        <w:pStyle w:val="PargrafodaLista"/>
        <w:numPr>
          <w:ilvl w:val="2"/>
          <w:numId w:val="1"/>
        </w:numPr>
        <w:spacing w:line="360" w:lineRule="auto"/>
        <w:jc w:val="both"/>
        <w:rPr>
          <w:rFonts w:ascii="Times New Roman" w:hAnsi="Times New Roman" w:cs="Times New Roman"/>
          <w:szCs w:val="20"/>
        </w:rPr>
      </w:pPr>
      <w:r>
        <w:rPr>
          <w:rFonts w:ascii="Times New Roman" w:hAnsi="Times New Roman" w:cs="Times New Roman"/>
          <w:szCs w:val="20"/>
        </w:rPr>
        <w:t xml:space="preserve">A amostra será enviada para o </w:t>
      </w:r>
      <w:r>
        <w:rPr>
          <w:rFonts w:ascii="Times New Roman" w:hAnsi="Times New Roman" w:cs="Times New Roman"/>
          <w:color w:val="000000" w:themeColor="text1"/>
          <w:szCs w:val="20"/>
        </w:rPr>
        <w:t>endereço</w:t>
      </w:r>
      <w:r>
        <w:rPr>
          <w:rFonts w:ascii="Times New Roman" w:hAnsi="Times New Roman" w:cs="Times New Roman"/>
          <w:color w:val="FF0000"/>
          <w:szCs w:val="20"/>
        </w:rPr>
        <w:t xml:space="preserve"> </w:t>
      </w:r>
      <w:r w:rsidR="00505148" w:rsidRPr="00505148">
        <w:rPr>
          <w:rFonts w:ascii="Times New Roman" w:hAnsi="Times New Roman" w:cs="Times New Roman"/>
          <w:szCs w:val="20"/>
        </w:rPr>
        <w:t>Rodovia BR-101 Norte, Quadra D, Lote nº 06, Zona Rural, Goiana-PE. CEP: 55900-000</w:t>
      </w:r>
      <w:r w:rsidRPr="00505148">
        <w:rPr>
          <w:rFonts w:ascii="Times New Roman" w:hAnsi="Times New Roman" w:cs="Times New Roman"/>
          <w:szCs w:val="20"/>
        </w:rPr>
        <w:t>.</w:t>
      </w:r>
    </w:p>
    <w:p w14:paraId="51C64611" w14:textId="77777777" w:rsidR="00E609BA" w:rsidRPr="00505148" w:rsidRDefault="00E609BA" w:rsidP="00505148">
      <w:pPr>
        <w:pStyle w:val="PargrafodaLista"/>
        <w:numPr>
          <w:ilvl w:val="2"/>
          <w:numId w:val="1"/>
        </w:numPr>
        <w:spacing w:line="360" w:lineRule="auto"/>
        <w:jc w:val="both"/>
        <w:rPr>
          <w:rFonts w:ascii="Times New Roman" w:hAnsi="Times New Roman" w:cs="Times New Roman"/>
          <w:szCs w:val="20"/>
        </w:rPr>
      </w:pPr>
      <w:r>
        <w:rPr>
          <w:rFonts w:ascii="Times New Roman" w:hAnsi="Times New Roman" w:cs="Times New Roman"/>
          <w:szCs w:val="20"/>
        </w:rPr>
        <w:lastRenderedPageBreak/>
        <w:t xml:space="preserve">A comprovação do envio dar-se-á mediante apresentação de código de postagem/rastreamento ou instrumento equivalente, para o endereço eletrônico </w:t>
      </w:r>
      <w:hyperlink r:id="rId8" w:history="1">
        <w:r w:rsidR="00505148" w:rsidRPr="00B813AD">
          <w:rPr>
            <w:rStyle w:val="Hyperlink"/>
            <w:rFonts w:ascii="Times New Roman" w:hAnsi="Times New Roman" w:cs="Times New Roman"/>
            <w:szCs w:val="20"/>
          </w:rPr>
          <w:t>gean.silva@hemobras.gov.br</w:t>
        </w:r>
      </w:hyperlink>
      <w:r w:rsidR="00505148">
        <w:rPr>
          <w:rStyle w:val="LinkdaInternet"/>
          <w:rFonts w:ascii="Times New Roman" w:hAnsi="Times New Roman" w:cs="Times New Roman"/>
          <w:szCs w:val="20"/>
          <w:u w:val="none"/>
        </w:rPr>
        <w:t xml:space="preserve"> e </w:t>
      </w:r>
      <w:hyperlink r:id="rId9" w:history="1">
        <w:r w:rsidR="00505148" w:rsidRPr="00B813AD">
          <w:rPr>
            <w:rStyle w:val="Hyperlink"/>
            <w:rFonts w:ascii="Times New Roman" w:hAnsi="Times New Roman" w:cs="Times New Roman"/>
            <w:szCs w:val="20"/>
          </w:rPr>
          <w:t>leonardo.dantas@hemobras.gov.br</w:t>
        </w:r>
      </w:hyperlink>
      <w:r w:rsidR="00505148" w:rsidRPr="00505148">
        <w:rPr>
          <w:rFonts w:ascii="Times New Roman" w:hAnsi="Times New Roman" w:cs="Times New Roman"/>
          <w:szCs w:val="20"/>
        </w:rPr>
        <w:t>.</w:t>
      </w:r>
    </w:p>
    <w:p w14:paraId="3E7ACA80" w14:textId="77777777" w:rsidR="00E609BA" w:rsidRDefault="00E609BA" w:rsidP="00E609BA">
      <w:pPr>
        <w:numPr>
          <w:ilvl w:val="1"/>
          <w:numId w:val="1"/>
        </w:numPr>
        <w:spacing w:line="360" w:lineRule="auto"/>
        <w:ind w:left="567" w:hanging="426"/>
        <w:contextualSpacing/>
        <w:jc w:val="both"/>
        <w:rPr>
          <w:rFonts w:ascii="Times New Roman" w:hAnsi="Times New Roman" w:cs="Times New Roman"/>
          <w:szCs w:val="20"/>
        </w:rPr>
      </w:pPr>
      <w:r>
        <w:rPr>
          <w:rFonts w:ascii="Times New Roman" w:hAnsi="Times New Roman" w:cs="Times New Roman"/>
          <w:szCs w:val="20"/>
        </w:rPr>
        <w:t xml:space="preserve">A amostra deverá estar devidamente identificada com o nome do licitante, conter os respectivos prospectos e manuais, se for o caso, e dispor na embalagem de informações quanto às suas características, tais como </w:t>
      </w:r>
      <w:r w:rsidRPr="00E609BA">
        <w:rPr>
          <w:rFonts w:ascii="Times New Roman" w:hAnsi="Times New Roman" w:cs="Times New Roman"/>
          <w:szCs w:val="20"/>
        </w:rPr>
        <w:t>data de fabricação</w:t>
      </w:r>
      <w:r>
        <w:rPr>
          <w:rFonts w:ascii="Times New Roman" w:hAnsi="Times New Roman" w:cs="Times New Roman"/>
          <w:szCs w:val="20"/>
        </w:rPr>
        <w:t xml:space="preserve">, </w:t>
      </w:r>
      <w:r w:rsidRPr="00E609BA">
        <w:rPr>
          <w:rFonts w:ascii="Times New Roman" w:hAnsi="Times New Roman" w:cs="Times New Roman"/>
          <w:szCs w:val="20"/>
        </w:rPr>
        <w:t>quantidade do produto</w:t>
      </w:r>
      <w:r>
        <w:rPr>
          <w:rFonts w:ascii="Times New Roman" w:hAnsi="Times New Roman" w:cs="Times New Roman"/>
          <w:szCs w:val="20"/>
        </w:rPr>
        <w:t xml:space="preserve">, </w:t>
      </w:r>
      <w:r w:rsidRPr="00E609BA">
        <w:rPr>
          <w:rFonts w:ascii="Times New Roman" w:hAnsi="Times New Roman" w:cs="Times New Roman"/>
          <w:szCs w:val="20"/>
        </w:rPr>
        <w:t>sua marca</w:t>
      </w:r>
      <w:r>
        <w:rPr>
          <w:rFonts w:ascii="Times New Roman" w:hAnsi="Times New Roman" w:cs="Times New Roman"/>
          <w:szCs w:val="20"/>
        </w:rPr>
        <w:t xml:space="preserve">, </w:t>
      </w:r>
      <w:r w:rsidR="00E12593">
        <w:rPr>
          <w:rFonts w:ascii="Times New Roman" w:hAnsi="Times New Roman" w:cs="Times New Roman"/>
          <w:szCs w:val="20"/>
        </w:rPr>
        <w:t>etc.</w:t>
      </w:r>
    </w:p>
    <w:p w14:paraId="07B75F8E" w14:textId="235B93A6" w:rsidR="00E609BA" w:rsidRDefault="00E609BA" w:rsidP="00E609BA">
      <w:pPr>
        <w:numPr>
          <w:ilvl w:val="1"/>
          <w:numId w:val="1"/>
        </w:numPr>
        <w:spacing w:line="360" w:lineRule="auto"/>
        <w:ind w:left="567" w:hanging="426"/>
        <w:contextualSpacing/>
        <w:jc w:val="both"/>
        <w:rPr>
          <w:rFonts w:ascii="Times New Roman" w:hAnsi="Times New Roman" w:cs="Times New Roman"/>
          <w:szCs w:val="20"/>
        </w:rPr>
      </w:pPr>
      <w:r>
        <w:rPr>
          <w:rFonts w:ascii="Times New Roman" w:hAnsi="Times New Roman" w:cs="Times New Roman"/>
          <w:szCs w:val="20"/>
        </w:rPr>
        <w:t>Serão avaliados os seguintes aspectos e padrões de aceitabilidade</w:t>
      </w:r>
      <w:r w:rsidR="00AA040A">
        <w:rPr>
          <w:rFonts w:ascii="Times New Roman" w:hAnsi="Times New Roman" w:cs="Times New Roman"/>
          <w:szCs w:val="20"/>
        </w:rPr>
        <w:t xml:space="preserve"> no momento do recebimento das amostras</w:t>
      </w:r>
      <w:r>
        <w:rPr>
          <w:rFonts w:ascii="Times New Roman" w:hAnsi="Times New Roman" w:cs="Times New Roman"/>
          <w:szCs w:val="20"/>
        </w:rPr>
        <w:t>:</w:t>
      </w:r>
    </w:p>
    <w:p w14:paraId="20D96FE7" w14:textId="508A72AB" w:rsidR="00BC61E1" w:rsidRDefault="00BC61E1" w:rsidP="00E609BA">
      <w:pPr>
        <w:pStyle w:val="PargrafodaLista"/>
        <w:numPr>
          <w:ilvl w:val="2"/>
          <w:numId w:val="1"/>
        </w:numPr>
        <w:spacing w:line="360" w:lineRule="auto"/>
        <w:jc w:val="both"/>
        <w:rPr>
          <w:rFonts w:ascii="Times New Roman" w:hAnsi="Times New Roman" w:cs="Times New Roman"/>
          <w:bCs/>
          <w:szCs w:val="20"/>
        </w:rPr>
      </w:pPr>
      <w:r>
        <w:rPr>
          <w:rFonts w:ascii="Times New Roman" w:hAnsi="Times New Roman" w:cs="Times New Roman"/>
          <w:bCs/>
          <w:szCs w:val="20"/>
        </w:rPr>
        <w:t>Produtos bem acondicionados durante o transporte até a Hemobrás, garantido a integridade dos itens</w:t>
      </w:r>
      <w:r w:rsidR="009E30C5">
        <w:rPr>
          <w:rFonts w:ascii="Times New Roman" w:hAnsi="Times New Roman" w:cs="Times New Roman"/>
          <w:bCs/>
          <w:szCs w:val="20"/>
        </w:rPr>
        <w:t>, inexistência de sujidades, mal odores e insetos</w:t>
      </w:r>
      <w:r>
        <w:rPr>
          <w:rFonts w:ascii="Times New Roman" w:hAnsi="Times New Roman" w:cs="Times New Roman"/>
          <w:bCs/>
          <w:szCs w:val="20"/>
        </w:rPr>
        <w:t>;</w:t>
      </w:r>
    </w:p>
    <w:p w14:paraId="50A6B5ED" w14:textId="6A5DE6CE" w:rsidR="00C969C8" w:rsidRPr="008D485A" w:rsidRDefault="00C969C8" w:rsidP="008D485A">
      <w:pPr>
        <w:pStyle w:val="PargrafodaLista"/>
        <w:numPr>
          <w:ilvl w:val="2"/>
          <w:numId w:val="1"/>
        </w:numPr>
        <w:spacing w:line="360" w:lineRule="auto"/>
        <w:jc w:val="both"/>
        <w:rPr>
          <w:rFonts w:ascii="Times New Roman" w:hAnsi="Times New Roman" w:cs="Times New Roman"/>
          <w:bCs/>
          <w:szCs w:val="20"/>
        </w:rPr>
      </w:pPr>
      <w:r>
        <w:rPr>
          <w:rFonts w:ascii="Times New Roman" w:hAnsi="Times New Roman" w:cs="Times New Roman"/>
          <w:bCs/>
          <w:szCs w:val="20"/>
        </w:rPr>
        <w:t>Medidas</w:t>
      </w:r>
      <w:r w:rsidR="009E30C5">
        <w:rPr>
          <w:rFonts w:ascii="Times New Roman" w:hAnsi="Times New Roman" w:cs="Times New Roman"/>
          <w:bCs/>
          <w:szCs w:val="20"/>
        </w:rPr>
        <w:t xml:space="preserve"> adequadas (</w:t>
      </w:r>
      <w:r w:rsidR="009E30C5" w:rsidRPr="003A6137">
        <w:rPr>
          <w:rFonts w:ascii="Times New Roman" w:hAnsi="Times New Roman" w:cs="Times New Roman"/>
          <w:szCs w:val="20"/>
        </w:rPr>
        <w:t>PBR: 1000x1200x160mm</w:t>
      </w:r>
      <w:r w:rsidR="009E30C5">
        <w:rPr>
          <w:rFonts w:ascii="Times New Roman" w:hAnsi="Times New Roman" w:cs="Times New Roman"/>
          <w:szCs w:val="20"/>
        </w:rPr>
        <w:t>).</w:t>
      </w:r>
    </w:p>
    <w:p w14:paraId="269E2A1A" w14:textId="77777777" w:rsidR="00E609BA" w:rsidRDefault="00E609BA" w:rsidP="00E609BA">
      <w:pPr>
        <w:numPr>
          <w:ilvl w:val="1"/>
          <w:numId w:val="1"/>
        </w:numPr>
        <w:spacing w:line="360" w:lineRule="auto"/>
        <w:ind w:left="567" w:hanging="426"/>
        <w:contextualSpacing/>
        <w:jc w:val="both"/>
        <w:rPr>
          <w:rFonts w:ascii="Times New Roman" w:hAnsi="Times New Roman" w:cs="Times New Roman"/>
          <w:szCs w:val="20"/>
        </w:rPr>
      </w:pPr>
      <w:r>
        <w:rPr>
          <w:rFonts w:ascii="Times New Roman" w:hAnsi="Times New Roman" w:cs="Times New Roman"/>
          <w:szCs w:val="20"/>
        </w:rPr>
        <w:t>No caso de não haver entrega da amostra ou ocorrer atraso na entrega, sem justificativa tempestiva, ou havendo entrega de amostra fora das especificações previstas neste Termo de Referência, a proposta do licitante será recusada.</w:t>
      </w:r>
    </w:p>
    <w:p w14:paraId="1CC1FB98" w14:textId="77777777" w:rsidR="00E609BA" w:rsidRDefault="00E609BA" w:rsidP="00E609BA">
      <w:pPr>
        <w:numPr>
          <w:ilvl w:val="1"/>
          <w:numId w:val="1"/>
        </w:numPr>
        <w:spacing w:line="360" w:lineRule="auto"/>
        <w:ind w:left="567" w:hanging="426"/>
        <w:contextualSpacing/>
        <w:jc w:val="both"/>
        <w:rPr>
          <w:rFonts w:ascii="Times New Roman" w:hAnsi="Times New Roman" w:cs="Times New Roman"/>
          <w:szCs w:val="20"/>
        </w:rPr>
      </w:pPr>
      <w:r>
        <w:rPr>
          <w:rFonts w:ascii="Times New Roman" w:hAnsi="Times New Roman" w:cs="Times New Roman"/>
          <w:szCs w:val="20"/>
        </w:rPr>
        <w:t xml:space="preserve">Após o teste, será emitido parecer conclusivo pela área técnica responsável aprovando ou recusando a amostra apresentada. </w:t>
      </w:r>
    </w:p>
    <w:p w14:paraId="58DDA905" w14:textId="1061E971" w:rsidR="00E609BA" w:rsidRDefault="00E609BA" w:rsidP="00E609BA">
      <w:pPr>
        <w:numPr>
          <w:ilvl w:val="1"/>
          <w:numId w:val="1"/>
        </w:numPr>
        <w:spacing w:line="360" w:lineRule="auto"/>
        <w:ind w:left="567" w:hanging="426"/>
        <w:contextualSpacing/>
        <w:jc w:val="both"/>
        <w:rPr>
          <w:rFonts w:ascii="Times New Roman" w:hAnsi="Times New Roman" w:cs="Times New Roman"/>
          <w:szCs w:val="20"/>
        </w:rPr>
      </w:pPr>
      <w:r w:rsidRPr="00ED16DE">
        <w:rPr>
          <w:rFonts w:ascii="Times New Roman" w:hAnsi="Times New Roman" w:cs="Times New Roman"/>
          <w:szCs w:val="20"/>
        </w:rPr>
        <w:t>Em caso de aprovação da amostra a mesma comporá a totalidade do quantitativo que deverá ser entregue.</w:t>
      </w:r>
      <w:r w:rsidR="00ED16DE">
        <w:rPr>
          <w:rFonts w:ascii="Times New Roman" w:hAnsi="Times New Roman" w:cs="Times New Roman"/>
          <w:szCs w:val="20"/>
        </w:rPr>
        <w:t xml:space="preserve"> </w:t>
      </w:r>
    </w:p>
    <w:p w14:paraId="1745449B" w14:textId="0025B010" w:rsidR="00ED16DE" w:rsidRPr="00ED16DE" w:rsidRDefault="00ED16DE" w:rsidP="00E609BA">
      <w:pPr>
        <w:numPr>
          <w:ilvl w:val="1"/>
          <w:numId w:val="1"/>
        </w:numPr>
        <w:spacing w:line="360" w:lineRule="auto"/>
        <w:ind w:left="567" w:hanging="426"/>
        <w:contextualSpacing/>
        <w:jc w:val="both"/>
        <w:rPr>
          <w:rFonts w:ascii="Times New Roman" w:hAnsi="Times New Roman" w:cs="Times New Roman"/>
          <w:szCs w:val="20"/>
        </w:rPr>
      </w:pPr>
      <w:r>
        <w:rPr>
          <w:rFonts w:ascii="Times New Roman" w:hAnsi="Times New Roman" w:cs="Times New Roman"/>
          <w:szCs w:val="20"/>
        </w:rPr>
        <w:t>Em caso de reprovação da amostra, a mesma deverá ser recolhida no prazo de até 30 (trinta)</w:t>
      </w:r>
      <w:r w:rsidR="00074A18">
        <w:rPr>
          <w:rFonts w:ascii="Times New Roman" w:hAnsi="Times New Roman" w:cs="Times New Roman"/>
          <w:szCs w:val="20"/>
        </w:rPr>
        <w:t xml:space="preserve"> dias</w:t>
      </w:r>
      <w:r>
        <w:rPr>
          <w:rFonts w:ascii="Times New Roman" w:hAnsi="Times New Roman" w:cs="Times New Roman"/>
          <w:szCs w:val="20"/>
        </w:rPr>
        <w:t>, após o qual serão descartadas pela Hemobrás, sem direito a ressarcimento, não sendo computada para efeito de quantitativo a ser entregue.</w:t>
      </w:r>
    </w:p>
    <w:p w14:paraId="4AAA0480" w14:textId="77777777" w:rsidR="00B676F6" w:rsidRDefault="00B676F6" w:rsidP="00BC61E1">
      <w:pPr>
        <w:spacing w:line="360" w:lineRule="auto"/>
        <w:contextualSpacing/>
        <w:jc w:val="both"/>
        <w:rPr>
          <w:rFonts w:ascii="Times New Roman" w:hAnsi="Times New Roman" w:cs="Times New Roman"/>
          <w:szCs w:val="20"/>
        </w:rPr>
      </w:pPr>
    </w:p>
    <w:p w14:paraId="777B7A9D" w14:textId="77777777" w:rsidR="00B676F6" w:rsidRDefault="00FA5901">
      <w:pPr>
        <w:pStyle w:val="Nivel1"/>
        <w:numPr>
          <w:ilvl w:val="0"/>
          <w:numId w:val="1"/>
        </w:numPr>
        <w:spacing w:before="0" w:after="0" w:line="360" w:lineRule="auto"/>
        <w:ind w:left="0" w:firstLine="0"/>
        <w:contextualSpacing/>
        <w:rPr>
          <w:rFonts w:ascii="Times New Roman" w:hAnsi="Times New Roman"/>
          <w:color w:val="auto"/>
        </w:rPr>
      </w:pPr>
      <w:r>
        <w:rPr>
          <w:rFonts w:ascii="Times New Roman" w:hAnsi="Times New Roman"/>
          <w:color w:val="auto"/>
        </w:rPr>
        <w:t>DA PARTICIPAÇÃO DE CONSÓRCIO</w:t>
      </w:r>
    </w:p>
    <w:p w14:paraId="571BCA40" w14:textId="77777777" w:rsidR="00B676F6" w:rsidRDefault="00FA5901">
      <w:pPr>
        <w:numPr>
          <w:ilvl w:val="1"/>
          <w:numId w:val="1"/>
        </w:numPr>
        <w:spacing w:line="360" w:lineRule="auto"/>
        <w:ind w:left="567" w:hanging="426"/>
        <w:contextualSpacing/>
        <w:jc w:val="both"/>
        <w:rPr>
          <w:rFonts w:ascii="Times New Roman" w:hAnsi="Times New Roman" w:cs="Times New Roman"/>
          <w:szCs w:val="20"/>
        </w:rPr>
      </w:pPr>
      <w:r>
        <w:rPr>
          <w:rFonts w:ascii="Times New Roman" w:hAnsi="Times New Roman" w:cs="Times New Roman"/>
          <w:szCs w:val="20"/>
        </w:rPr>
        <w:t>Não será admitida a participação de empresas consorciadas para este objeto licitatório</w:t>
      </w:r>
    </w:p>
    <w:p w14:paraId="602AE4C5" w14:textId="77777777" w:rsidR="00B676F6" w:rsidRDefault="00B676F6">
      <w:pPr>
        <w:spacing w:line="360" w:lineRule="auto"/>
        <w:ind w:left="567"/>
        <w:contextualSpacing/>
        <w:jc w:val="both"/>
        <w:rPr>
          <w:rFonts w:ascii="Times New Roman" w:hAnsi="Times New Roman" w:cs="Times New Roman"/>
          <w:szCs w:val="20"/>
        </w:rPr>
      </w:pPr>
    </w:p>
    <w:p w14:paraId="68974C81" w14:textId="77777777" w:rsidR="00B676F6" w:rsidRDefault="00FA5901">
      <w:pPr>
        <w:pStyle w:val="Nivel1"/>
        <w:numPr>
          <w:ilvl w:val="0"/>
          <w:numId w:val="1"/>
        </w:numPr>
        <w:spacing w:before="0" w:after="0" w:line="360" w:lineRule="auto"/>
        <w:ind w:left="0" w:firstLine="0"/>
        <w:contextualSpacing/>
        <w:rPr>
          <w:rFonts w:ascii="Times New Roman" w:hAnsi="Times New Roman"/>
          <w:color w:val="auto"/>
        </w:rPr>
      </w:pPr>
      <w:r>
        <w:rPr>
          <w:rFonts w:ascii="Times New Roman" w:hAnsi="Times New Roman"/>
          <w:color w:val="auto"/>
        </w:rPr>
        <w:t>DA PARTICIPAÇÃO DE SOCIEDADES COOPERATIVAS</w:t>
      </w:r>
    </w:p>
    <w:p w14:paraId="0F5EE322" w14:textId="77777777" w:rsidR="00B676F6" w:rsidRDefault="00FA5901">
      <w:pPr>
        <w:numPr>
          <w:ilvl w:val="1"/>
          <w:numId w:val="1"/>
        </w:numPr>
        <w:spacing w:line="360" w:lineRule="auto"/>
        <w:ind w:left="596" w:hanging="454"/>
        <w:contextualSpacing/>
        <w:jc w:val="both"/>
        <w:rPr>
          <w:rFonts w:ascii="Times New Roman" w:hAnsi="Times New Roman" w:cs="Times New Roman"/>
          <w:color w:val="000000" w:themeColor="text1"/>
          <w:szCs w:val="20"/>
        </w:rPr>
      </w:pPr>
      <w:r>
        <w:rPr>
          <w:rFonts w:ascii="Times New Roman" w:hAnsi="Times New Roman" w:cs="Times New Roman"/>
          <w:color w:val="000000" w:themeColor="text1"/>
          <w:szCs w:val="20"/>
        </w:rPr>
        <w:t>Não será admitida a participação de sociedades cooperativas para este objeto licitatório, uma vez que, pela sua natureza, o serviço a ser contratada não evidencia a possibilidade de ser executado com autonomia pelos cooperados, de modo a demandar uma relação de subordinação entre cooperativa e cooperados, bem como, entre a Hemobrás e os cooperados.</w:t>
      </w:r>
    </w:p>
    <w:p w14:paraId="463C42E7" w14:textId="77777777" w:rsidR="00B676F6" w:rsidRDefault="00FA5901">
      <w:pPr>
        <w:numPr>
          <w:ilvl w:val="1"/>
          <w:numId w:val="1"/>
        </w:numPr>
        <w:spacing w:line="360" w:lineRule="auto"/>
        <w:ind w:left="596" w:hanging="454"/>
        <w:contextualSpacing/>
        <w:jc w:val="both"/>
        <w:rPr>
          <w:rFonts w:ascii="Times New Roman" w:hAnsi="Times New Roman" w:cs="Times New Roman"/>
          <w:color w:val="000000" w:themeColor="text1"/>
          <w:szCs w:val="20"/>
        </w:rPr>
      </w:pPr>
      <w:r>
        <w:rPr>
          <w:rFonts w:ascii="Times New Roman" w:hAnsi="Times New Roman" w:cs="Times New Roman"/>
          <w:color w:val="000000" w:themeColor="text1"/>
          <w:szCs w:val="20"/>
        </w:rPr>
        <w:t>Analisando a gestão operacional do serviço, verifica-se que o modelo de execução que atende a Hemobrás é incompatível com o modelo de execução do serviço de forma compartilhada ou em rodízio, tendo em vista que neste modelo as atividades de coordenação, supervisão e de preposto devem ser realizada pelos cooperados de forma alternada ou aleatória, para que tantos quanto possíveis venham a assumir tal atribuição.</w:t>
      </w:r>
    </w:p>
    <w:p w14:paraId="10DF7090" w14:textId="77777777" w:rsidR="00B676F6" w:rsidRDefault="00B676F6">
      <w:pPr>
        <w:spacing w:line="360" w:lineRule="auto"/>
        <w:ind w:left="596"/>
        <w:contextualSpacing/>
        <w:jc w:val="both"/>
        <w:rPr>
          <w:rFonts w:ascii="Times New Roman" w:hAnsi="Times New Roman" w:cs="Times New Roman"/>
          <w:color w:val="000000" w:themeColor="text1"/>
          <w:szCs w:val="20"/>
        </w:rPr>
      </w:pPr>
    </w:p>
    <w:p w14:paraId="66EDF337" w14:textId="77777777" w:rsidR="00B676F6" w:rsidRDefault="00FA5901">
      <w:pPr>
        <w:pStyle w:val="Nivel1"/>
        <w:numPr>
          <w:ilvl w:val="0"/>
          <w:numId w:val="1"/>
        </w:numPr>
        <w:spacing w:before="0" w:after="0" w:line="360" w:lineRule="auto"/>
        <w:ind w:left="0" w:firstLine="0"/>
        <w:contextualSpacing/>
        <w:rPr>
          <w:rFonts w:ascii="Times New Roman" w:hAnsi="Times New Roman"/>
        </w:rPr>
      </w:pPr>
      <w:r>
        <w:rPr>
          <w:rFonts w:ascii="Times New Roman" w:hAnsi="Times New Roman"/>
        </w:rPr>
        <w:t>DA QUALIFICAÇÃO TÉCNICA</w:t>
      </w:r>
    </w:p>
    <w:p w14:paraId="519879F1" w14:textId="77777777" w:rsidR="00B676F6" w:rsidRDefault="00FA5901">
      <w:pPr>
        <w:numPr>
          <w:ilvl w:val="1"/>
          <w:numId w:val="1"/>
        </w:numPr>
        <w:spacing w:line="360" w:lineRule="auto"/>
        <w:ind w:left="596" w:hanging="454"/>
        <w:contextualSpacing/>
        <w:jc w:val="both"/>
        <w:rPr>
          <w:rFonts w:ascii="Times New Roman" w:hAnsi="Times New Roman" w:cs="Times New Roman"/>
          <w:color w:val="000000" w:themeColor="text1"/>
          <w:szCs w:val="20"/>
        </w:rPr>
      </w:pPr>
      <w:r>
        <w:rPr>
          <w:rFonts w:ascii="Times New Roman" w:hAnsi="Times New Roman" w:cs="Times New Roman"/>
          <w:color w:val="000000" w:themeColor="text1"/>
          <w:szCs w:val="20"/>
        </w:rPr>
        <w:t xml:space="preserve">As empresas deverão demonstrar a qualificação técnica por meio de: </w:t>
      </w:r>
    </w:p>
    <w:p w14:paraId="618B0125" w14:textId="77777777" w:rsidR="00B676F6" w:rsidRDefault="00FA5901">
      <w:pPr>
        <w:pStyle w:val="PargrafodaLista"/>
        <w:numPr>
          <w:ilvl w:val="2"/>
          <w:numId w:val="1"/>
        </w:numPr>
        <w:spacing w:line="360" w:lineRule="auto"/>
        <w:ind w:left="908" w:hanging="624"/>
        <w:jc w:val="both"/>
        <w:rPr>
          <w:rFonts w:ascii="Times New Roman" w:hAnsi="Times New Roman" w:cs="Times New Roman"/>
          <w:bCs/>
          <w:szCs w:val="20"/>
        </w:rPr>
      </w:pPr>
      <w:r>
        <w:rPr>
          <w:rFonts w:ascii="Times New Roman" w:hAnsi="Times New Roman" w:cs="Times New Roman"/>
          <w:bCs/>
          <w:szCs w:val="20"/>
          <w:u w:val="single"/>
        </w:rPr>
        <w:t>Atestados</w:t>
      </w:r>
      <w:r>
        <w:rPr>
          <w:rFonts w:ascii="Times New Roman" w:hAnsi="Times New Roman" w:cs="Times New Roman"/>
          <w:bCs/>
          <w:szCs w:val="20"/>
        </w:rPr>
        <w:t xml:space="preserve"> fornecidos por pessoas jurídicas de direito público ou privado; </w:t>
      </w:r>
    </w:p>
    <w:p w14:paraId="2CB7C62E" w14:textId="06B69C26" w:rsidR="00797908" w:rsidRPr="00797908" w:rsidRDefault="00FA5901" w:rsidP="00797908">
      <w:pPr>
        <w:pStyle w:val="PargrafodaLista"/>
        <w:numPr>
          <w:ilvl w:val="3"/>
          <w:numId w:val="1"/>
        </w:numPr>
        <w:spacing w:line="360" w:lineRule="auto"/>
        <w:jc w:val="both"/>
        <w:rPr>
          <w:rFonts w:ascii="Times New Roman" w:hAnsi="Times New Roman" w:cs="Times New Roman"/>
          <w:bCs/>
          <w:szCs w:val="20"/>
        </w:rPr>
      </w:pPr>
      <w:r w:rsidRPr="00797908">
        <w:rPr>
          <w:rFonts w:ascii="Times New Roman" w:hAnsi="Times New Roman" w:cs="Times New Roman"/>
          <w:bCs/>
          <w:szCs w:val="20"/>
        </w:rPr>
        <w:t xml:space="preserve">Para fins de capacidade técnica a licitante deve comprovar experiência no fornecimento de </w:t>
      </w:r>
      <w:r w:rsidR="005430ED">
        <w:rPr>
          <w:rFonts w:ascii="Times New Roman" w:hAnsi="Times New Roman" w:cs="Times New Roman"/>
          <w:bCs/>
          <w:szCs w:val="20"/>
        </w:rPr>
        <w:t>paletes de plástico</w:t>
      </w:r>
      <w:r w:rsidR="00AB51F5">
        <w:rPr>
          <w:rFonts w:ascii="Times New Roman" w:hAnsi="Times New Roman" w:cs="Times New Roman"/>
          <w:bCs/>
          <w:szCs w:val="20"/>
        </w:rPr>
        <w:t>.</w:t>
      </w:r>
    </w:p>
    <w:p w14:paraId="213A8F1B" w14:textId="77777777" w:rsidR="00B676F6" w:rsidRPr="00797908" w:rsidRDefault="00FA5901" w:rsidP="00797908">
      <w:pPr>
        <w:pStyle w:val="PargrafodaLista"/>
        <w:numPr>
          <w:ilvl w:val="3"/>
          <w:numId w:val="1"/>
        </w:numPr>
        <w:spacing w:line="360" w:lineRule="auto"/>
        <w:jc w:val="both"/>
        <w:rPr>
          <w:rFonts w:ascii="Times New Roman" w:hAnsi="Times New Roman" w:cs="Times New Roman"/>
          <w:bCs/>
          <w:szCs w:val="20"/>
        </w:rPr>
      </w:pPr>
      <w:r w:rsidRPr="00797908">
        <w:rPr>
          <w:rFonts w:ascii="Times New Roman" w:hAnsi="Times New Roman" w:cs="Times New Roman"/>
          <w:bCs/>
          <w:szCs w:val="20"/>
        </w:rPr>
        <w:lastRenderedPageBreak/>
        <w:t>Os atestados deverão referir-se a serviços prestados no âmbito de sua atividade econômica principal ou secundária especificadas no contrato social vigente;</w:t>
      </w:r>
    </w:p>
    <w:p w14:paraId="5E90C1B8" w14:textId="77777777" w:rsidR="00B676F6" w:rsidRDefault="00FA5901">
      <w:pPr>
        <w:pStyle w:val="PargrafodaLista"/>
        <w:numPr>
          <w:ilvl w:val="3"/>
          <w:numId w:val="1"/>
        </w:numPr>
        <w:spacing w:line="360" w:lineRule="auto"/>
        <w:ind w:left="1134" w:hanging="737"/>
        <w:jc w:val="both"/>
        <w:rPr>
          <w:rFonts w:ascii="Times New Roman" w:hAnsi="Times New Roman" w:cs="Times New Roman"/>
          <w:bCs/>
          <w:szCs w:val="20"/>
        </w:rPr>
      </w:pPr>
      <w:r>
        <w:rPr>
          <w:rFonts w:ascii="Times New Roman" w:hAnsi="Times New Roman" w:cs="Times New Roman"/>
          <w:bCs/>
          <w:szCs w:val="20"/>
        </w:rPr>
        <w:t>Somente serão aceitos atestados expedidos após conclusão do contrato ou adimplida a integralidade da obrigação.</w:t>
      </w:r>
    </w:p>
    <w:p w14:paraId="7264918C" w14:textId="77777777" w:rsidR="00B676F6" w:rsidRDefault="00FA5901">
      <w:pPr>
        <w:pStyle w:val="PargrafodaLista"/>
        <w:numPr>
          <w:ilvl w:val="3"/>
          <w:numId w:val="1"/>
        </w:numPr>
        <w:spacing w:line="360" w:lineRule="auto"/>
        <w:ind w:left="1134" w:hanging="737"/>
        <w:jc w:val="both"/>
        <w:rPr>
          <w:rFonts w:ascii="Times New Roman" w:hAnsi="Times New Roman" w:cs="Times New Roman"/>
          <w:bCs/>
          <w:szCs w:val="20"/>
        </w:rPr>
      </w:pPr>
      <w:r>
        <w:rPr>
          <w:rFonts w:ascii="Times New Roman" w:hAnsi="Times New Roman" w:cs="Times New Roman"/>
          <w:bCs/>
          <w:szCs w:val="20"/>
        </w:rPr>
        <w:t xml:space="preserve">O licitante, quando solicitado, disponibilizará todas as informações necessárias à comprovação da legitimidade dos atestados, apresentando, dentre outros documentos, cópia do contrato que deu suporte à contratação, endereço atual da </w:t>
      </w:r>
      <w:bookmarkStart w:id="3" w:name="_Hlk17118445"/>
      <w:r>
        <w:rPr>
          <w:rFonts w:ascii="Times New Roman" w:hAnsi="Times New Roman" w:cs="Times New Roman"/>
          <w:bCs/>
          <w:szCs w:val="20"/>
        </w:rPr>
        <w:t xml:space="preserve">respectiva contratante </w:t>
      </w:r>
      <w:bookmarkEnd w:id="3"/>
      <w:r>
        <w:rPr>
          <w:rFonts w:ascii="Times New Roman" w:hAnsi="Times New Roman" w:cs="Times New Roman"/>
          <w:bCs/>
          <w:szCs w:val="20"/>
        </w:rPr>
        <w:t xml:space="preserve">e local em que foram entregues os bens. </w:t>
      </w:r>
    </w:p>
    <w:p w14:paraId="1730A2AB" w14:textId="77777777" w:rsidR="00B676F6" w:rsidRDefault="00B676F6">
      <w:pPr>
        <w:pStyle w:val="Nivel1"/>
        <w:spacing w:before="0" w:after="0" w:line="360" w:lineRule="auto"/>
        <w:contextualSpacing/>
        <w:rPr>
          <w:rFonts w:ascii="Times New Roman" w:hAnsi="Times New Roman"/>
        </w:rPr>
      </w:pPr>
    </w:p>
    <w:p w14:paraId="3FDD48DF" w14:textId="77777777" w:rsidR="00B676F6" w:rsidRDefault="00FA5901">
      <w:pPr>
        <w:pStyle w:val="Nivel1"/>
        <w:numPr>
          <w:ilvl w:val="0"/>
          <w:numId w:val="1"/>
        </w:numPr>
        <w:spacing w:before="0" w:after="0" w:line="360" w:lineRule="auto"/>
        <w:ind w:left="284" w:hanging="284"/>
        <w:contextualSpacing/>
        <w:rPr>
          <w:rFonts w:ascii="Times New Roman" w:hAnsi="Times New Roman"/>
        </w:rPr>
      </w:pPr>
      <w:r>
        <w:rPr>
          <w:rFonts w:ascii="Times New Roman" w:hAnsi="Times New Roman"/>
        </w:rPr>
        <w:t>DO PRAZO E CONDIÇÕES DE ENTREGA</w:t>
      </w:r>
    </w:p>
    <w:p w14:paraId="2741692E" w14:textId="25915503" w:rsidR="00B676F6" w:rsidRPr="009F41B0" w:rsidRDefault="00FA5901" w:rsidP="009F41B0">
      <w:pPr>
        <w:numPr>
          <w:ilvl w:val="1"/>
          <w:numId w:val="1"/>
        </w:numPr>
        <w:spacing w:line="360" w:lineRule="auto"/>
        <w:contextualSpacing/>
        <w:jc w:val="both"/>
        <w:rPr>
          <w:rFonts w:ascii="Times New Roman" w:hAnsi="Times New Roman" w:cs="Times New Roman"/>
          <w:szCs w:val="20"/>
        </w:rPr>
      </w:pPr>
      <w:r>
        <w:rPr>
          <w:rFonts w:ascii="Times New Roman" w:hAnsi="Times New Roman" w:cs="Times New Roman"/>
          <w:szCs w:val="20"/>
        </w:rPr>
        <w:t xml:space="preserve">O prazo de entrega dos bens é de </w:t>
      </w:r>
      <w:r w:rsidR="006E25D7">
        <w:rPr>
          <w:rFonts w:ascii="Times New Roman" w:hAnsi="Times New Roman" w:cs="Times New Roman"/>
          <w:szCs w:val="20"/>
        </w:rPr>
        <w:t>45</w:t>
      </w:r>
      <w:r>
        <w:rPr>
          <w:rFonts w:ascii="Times New Roman" w:hAnsi="Times New Roman" w:cs="Times New Roman"/>
          <w:color w:val="FF0000"/>
          <w:szCs w:val="20"/>
        </w:rPr>
        <w:t xml:space="preserve"> </w:t>
      </w:r>
      <w:r>
        <w:rPr>
          <w:rFonts w:ascii="Times New Roman" w:hAnsi="Times New Roman" w:cs="Times New Roman"/>
          <w:szCs w:val="20"/>
        </w:rPr>
        <w:t>(</w:t>
      </w:r>
      <w:r w:rsidR="006E25D7">
        <w:rPr>
          <w:rFonts w:ascii="Times New Roman" w:hAnsi="Times New Roman" w:cs="Times New Roman"/>
          <w:szCs w:val="20"/>
        </w:rPr>
        <w:t>quarenta e cinco</w:t>
      </w:r>
      <w:r>
        <w:rPr>
          <w:rFonts w:ascii="Times New Roman" w:hAnsi="Times New Roman" w:cs="Times New Roman"/>
          <w:szCs w:val="20"/>
        </w:rPr>
        <w:t xml:space="preserve">) dias, contados da solicitação formal da Hemobrás, em remessa </w:t>
      </w:r>
      <w:r w:rsidRPr="009F41B0">
        <w:rPr>
          <w:rFonts w:ascii="Times New Roman" w:hAnsi="Times New Roman" w:cs="Times New Roman"/>
          <w:szCs w:val="20"/>
        </w:rPr>
        <w:t>única</w:t>
      </w:r>
      <w:r>
        <w:rPr>
          <w:rFonts w:ascii="Times New Roman" w:hAnsi="Times New Roman" w:cs="Times New Roman"/>
          <w:szCs w:val="20"/>
        </w:rPr>
        <w:t xml:space="preserve">, no seguinte endereço: </w:t>
      </w:r>
      <w:r w:rsidR="009F41B0" w:rsidRPr="009F41B0">
        <w:rPr>
          <w:rFonts w:ascii="Times New Roman" w:hAnsi="Times New Roman" w:cs="Times New Roman"/>
          <w:szCs w:val="20"/>
        </w:rPr>
        <w:t>Rodovia BR-101 Norte, Quadra D, Lote nº 06, Zona Rural, Goiana-PE. CEP: 55900-000</w:t>
      </w:r>
      <w:r w:rsidRPr="009F41B0">
        <w:rPr>
          <w:rFonts w:ascii="Times New Roman" w:hAnsi="Times New Roman" w:cs="Times New Roman"/>
          <w:szCs w:val="20"/>
        </w:rPr>
        <w:t xml:space="preserve">. </w:t>
      </w:r>
    </w:p>
    <w:p w14:paraId="136CDF35" w14:textId="77777777" w:rsidR="00B676F6" w:rsidRDefault="00B676F6">
      <w:pPr>
        <w:spacing w:line="360" w:lineRule="auto"/>
        <w:ind w:left="567"/>
        <w:contextualSpacing/>
        <w:jc w:val="both"/>
        <w:rPr>
          <w:rFonts w:ascii="Times New Roman" w:hAnsi="Times New Roman" w:cs="Times New Roman"/>
          <w:szCs w:val="20"/>
        </w:rPr>
      </w:pPr>
    </w:p>
    <w:p w14:paraId="52BBB165" w14:textId="77777777" w:rsidR="00B676F6" w:rsidRDefault="00FA5901">
      <w:pPr>
        <w:pStyle w:val="Nivel1"/>
        <w:numPr>
          <w:ilvl w:val="0"/>
          <w:numId w:val="1"/>
        </w:numPr>
        <w:spacing w:before="0" w:after="0" w:line="360" w:lineRule="auto"/>
        <w:ind w:left="0" w:firstLine="0"/>
        <w:contextualSpacing/>
        <w:rPr>
          <w:rFonts w:ascii="Times New Roman" w:hAnsi="Times New Roman"/>
        </w:rPr>
      </w:pPr>
      <w:r>
        <w:rPr>
          <w:rFonts w:ascii="Times New Roman" w:hAnsi="Times New Roman"/>
        </w:rPr>
        <w:t>DO PRAZO DE VIGÊNCIA</w:t>
      </w:r>
    </w:p>
    <w:p w14:paraId="059151ED" w14:textId="77777777" w:rsidR="00B676F6" w:rsidRDefault="00FA5901">
      <w:pPr>
        <w:numPr>
          <w:ilvl w:val="1"/>
          <w:numId w:val="1"/>
        </w:numPr>
        <w:spacing w:line="360" w:lineRule="auto"/>
        <w:ind w:left="567" w:hanging="426"/>
        <w:contextualSpacing/>
        <w:jc w:val="both"/>
        <w:rPr>
          <w:rFonts w:ascii="Times New Roman" w:hAnsi="Times New Roman" w:cs="Times New Roman"/>
          <w:szCs w:val="20"/>
        </w:rPr>
      </w:pPr>
      <w:r>
        <w:rPr>
          <w:rFonts w:ascii="Times New Roman" w:hAnsi="Times New Roman" w:cs="Times New Roman"/>
          <w:szCs w:val="20"/>
        </w:rPr>
        <w:t xml:space="preserve">O prazo de vigência do Contrato é de </w:t>
      </w:r>
      <w:r w:rsidR="009F41B0" w:rsidRPr="009F41B0">
        <w:rPr>
          <w:rFonts w:ascii="Times New Roman" w:hAnsi="Times New Roman" w:cs="Times New Roman"/>
          <w:bCs/>
          <w:szCs w:val="20"/>
        </w:rPr>
        <w:t xml:space="preserve">06 (seis) </w:t>
      </w:r>
      <w:r w:rsidRPr="009F41B0">
        <w:rPr>
          <w:rFonts w:ascii="Times New Roman" w:hAnsi="Times New Roman" w:cs="Times New Roman"/>
          <w:bCs/>
          <w:szCs w:val="20"/>
        </w:rPr>
        <w:t>meses</w:t>
      </w:r>
      <w:r>
        <w:rPr>
          <w:rFonts w:ascii="Times New Roman" w:hAnsi="Times New Roman" w:cs="Times New Roman"/>
          <w:szCs w:val="20"/>
        </w:rPr>
        <w:t>, contados da data de assinatura do instrumento</w:t>
      </w:r>
      <w:r>
        <w:rPr>
          <w:rFonts w:ascii="Times New Roman" w:hAnsi="Times New Roman" w:cs="Times New Roman"/>
          <w:color w:val="000000"/>
          <w:szCs w:val="20"/>
        </w:rPr>
        <w:t>, admitindo-se prorrogação para os prazos de início das etapas de execução, de conclusão e de entrega.</w:t>
      </w:r>
    </w:p>
    <w:p w14:paraId="0E864096" w14:textId="77777777" w:rsidR="00B676F6" w:rsidRDefault="00B676F6" w:rsidP="003722EE">
      <w:pPr>
        <w:spacing w:line="360" w:lineRule="auto"/>
        <w:contextualSpacing/>
        <w:jc w:val="both"/>
        <w:rPr>
          <w:rFonts w:ascii="Times New Roman" w:hAnsi="Times New Roman" w:cs="Times New Roman"/>
          <w:szCs w:val="20"/>
        </w:rPr>
      </w:pPr>
    </w:p>
    <w:p w14:paraId="4F686D71" w14:textId="77777777" w:rsidR="00B676F6" w:rsidRDefault="00FA5901">
      <w:pPr>
        <w:pStyle w:val="Nivel1"/>
        <w:numPr>
          <w:ilvl w:val="0"/>
          <w:numId w:val="1"/>
        </w:numPr>
        <w:spacing w:before="0" w:after="0" w:line="360" w:lineRule="auto"/>
        <w:ind w:left="284" w:hanging="284"/>
        <w:contextualSpacing/>
        <w:rPr>
          <w:rFonts w:ascii="Times New Roman" w:hAnsi="Times New Roman"/>
        </w:rPr>
      </w:pPr>
      <w:r>
        <w:rPr>
          <w:rFonts w:ascii="Times New Roman" w:hAnsi="Times New Roman"/>
        </w:rPr>
        <w:t>DOS CRITÉRIOS DE RECEBIMENTO DO OBJETO</w:t>
      </w:r>
    </w:p>
    <w:p w14:paraId="743B75AB" w14:textId="77777777" w:rsidR="00B676F6" w:rsidRDefault="00FA5901">
      <w:pPr>
        <w:numPr>
          <w:ilvl w:val="1"/>
          <w:numId w:val="1"/>
        </w:numPr>
        <w:spacing w:line="360" w:lineRule="auto"/>
        <w:ind w:left="567" w:hanging="426"/>
        <w:contextualSpacing/>
        <w:jc w:val="both"/>
        <w:rPr>
          <w:rFonts w:ascii="Times New Roman" w:hAnsi="Times New Roman" w:cs="Times New Roman"/>
          <w:szCs w:val="20"/>
        </w:rPr>
      </w:pPr>
      <w:r>
        <w:rPr>
          <w:rFonts w:ascii="Times New Roman" w:hAnsi="Times New Roman" w:cs="Times New Roman"/>
          <w:szCs w:val="20"/>
        </w:rPr>
        <w:t xml:space="preserve">Os bens serão recebidos provisoriamente no prazo de </w:t>
      </w:r>
      <w:r w:rsidR="008D485A" w:rsidRPr="008D485A">
        <w:rPr>
          <w:rFonts w:ascii="Times New Roman" w:hAnsi="Times New Roman" w:cs="Times New Roman"/>
          <w:szCs w:val="20"/>
        </w:rPr>
        <w:t>05</w:t>
      </w:r>
      <w:r w:rsidRPr="008D485A">
        <w:rPr>
          <w:rFonts w:ascii="Times New Roman" w:hAnsi="Times New Roman" w:cs="Times New Roman"/>
          <w:szCs w:val="20"/>
        </w:rPr>
        <w:t xml:space="preserve"> (</w:t>
      </w:r>
      <w:r w:rsidR="008D485A" w:rsidRPr="008D485A">
        <w:rPr>
          <w:rFonts w:ascii="Times New Roman" w:hAnsi="Times New Roman" w:cs="Times New Roman"/>
          <w:szCs w:val="20"/>
        </w:rPr>
        <w:t>cinco</w:t>
      </w:r>
      <w:r>
        <w:rPr>
          <w:rFonts w:ascii="Times New Roman" w:hAnsi="Times New Roman" w:cs="Times New Roman"/>
          <w:szCs w:val="20"/>
        </w:rPr>
        <w:t>) dias, pelo(a) responsável pelo acompanhamento e fiscalização do contrato, para efeito de posterior verificação de sua conformidade com as especificações constantes neste Termo de Referência e na proposta.</w:t>
      </w:r>
    </w:p>
    <w:p w14:paraId="281E175C" w14:textId="77777777" w:rsidR="00B676F6" w:rsidRDefault="00FA5901">
      <w:pPr>
        <w:numPr>
          <w:ilvl w:val="1"/>
          <w:numId w:val="1"/>
        </w:numPr>
        <w:spacing w:line="360" w:lineRule="auto"/>
        <w:ind w:left="567" w:hanging="426"/>
        <w:contextualSpacing/>
        <w:jc w:val="both"/>
        <w:rPr>
          <w:rFonts w:ascii="Times New Roman" w:hAnsi="Times New Roman" w:cs="Times New Roman"/>
          <w:szCs w:val="20"/>
        </w:rPr>
      </w:pPr>
      <w:r>
        <w:rPr>
          <w:rFonts w:ascii="Times New Roman" w:hAnsi="Times New Roman" w:cs="Times New Roman"/>
          <w:szCs w:val="20"/>
        </w:rPr>
        <w:t>Os bens poderão ser rejeitados, no todo ou em parte, quando em desacordo com as especificações constantes neste Termo de Referência e na proposta, devendo ser corrigidos/refeitos/substituídos no prazo fixado pelo fiscal do contrato, às custas da Contratada, sem prejuízo da aplicação de penalidades.</w:t>
      </w:r>
    </w:p>
    <w:p w14:paraId="2572F02D" w14:textId="77777777" w:rsidR="00B676F6" w:rsidRDefault="00FA5901">
      <w:pPr>
        <w:numPr>
          <w:ilvl w:val="1"/>
          <w:numId w:val="1"/>
        </w:numPr>
        <w:spacing w:line="360" w:lineRule="auto"/>
        <w:ind w:left="567" w:hanging="426"/>
        <w:contextualSpacing/>
        <w:jc w:val="both"/>
        <w:rPr>
          <w:rFonts w:ascii="Times New Roman" w:hAnsi="Times New Roman" w:cs="Times New Roman"/>
          <w:szCs w:val="20"/>
        </w:rPr>
      </w:pPr>
      <w:r>
        <w:rPr>
          <w:rFonts w:ascii="Times New Roman" w:hAnsi="Times New Roman" w:cs="Times New Roman"/>
          <w:szCs w:val="20"/>
        </w:rPr>
        <w:t xml:space="preserve">Os bens serão recebidos definitivamente no prazo de </w:t>
      </w:r>
      <w:r w:rsidR="008D485A" w:rsidRPr="008D485A">
        <w:rPr>
          <w:rFonts w:ascii="Times New Roman" w:hAnsi="Times New Roman" w:cs="Times New Roman"/>
          <w:szCs w:val="20"/>
        </w:rPr>
        <w:t>05</w:t>
      </w:r>
      <w:r w:rsidRPr="008D485A">
        <w:rPr>
          <w:rFonts w:ascii="Times New Roman" w:hAnsi="Times New Roman" w:cs="Times New Roman"/>
          <w:szCs w:val="20"/>
        </w:rPr>
        <w:t xml:space="preserve"> (</w:t>
      </w:r>
      <w:r w:rsidR="008D485A" w:rsidRPr="008D485A">
        <w:rPr>
          <w:rFonts w:ascii="Times New Roman" w:hAnsi="Times New Roman" w:cs="Times New Roman"/>
          <w:szCs w:val="20"/>
        </w:rPr>
        <w:t>cinco</w:t>
      </w:r>
      <w:r>
        <w:rPr>
          <w:rFonts w:ascii="Times New Roman" w:hAnsi="Times New Roman" w:cs="Times New Roman"/>
          <w:szCs w:val="20"/>
        </w:rPr>
        <w:t>) dias, contados do recebimento provisório, após a verificação da qualidade e quantidade do material e consequente aceitação mediante termo circunstanciado.</w:t>
      </w:r>
    </w:p>
    <w:p w14:paraId="4574BA53" w14:textId="77777777" w:rsidR="00B676F6" w:rsidRDefault="00FA5901">
      <w:pPr>
        <w:pStyle w:val="PargrafodaLista"/>
        <w:numPr>
          <w:ilvl w:val="2"/>
          <w:numId w:val="1"/>
        </w:numPr>
        <w:spacing w:line="360" w:lineRule="auto"/>
        <w:ind w:left="851" w:hanging="567"/>
        <w:jc w:val="both"/>
        <w:rPr>
          <w:rFonts w:ascii="Times New Roman" w:hAnsi="Times New Roman" w:cs="Times New Roman"/>
          <w:bCs/>
          <w:szCs w:val="20"/>
        </w:rPr>
      </w:pPr>
      <w:r>
        <w:rPr>
          <w:rFonts w:ascii="Times New Roman" w:hAnsi="Times New Roman" w:cs="Times New Roman"/>
          <w:bCs/>
          <w:szCs w:val="20"/>
        </w:rPr>
        <w:t>Na hipótese de a verificação a que se refere o subitem anterior não ser procedida dentro do prazo fixado, reputar-se-á como realizada, consumando-se o recebimento definitivo no dia do esgotamento do prazo.</w:t>
      </w:r>
    </w:p>
    <w:p w14:paraId="2A1CE309" w14:textId="77777777" w:rsidR="00B676F6" w:rsidRDefault="00FA5901">
      <w:pPr>
        <w:numPr>
          <w:ilvl w:val="1"/>
          <w:numId w:val="1"/>
        </w:numPr>
        <w:spacing w:line="360" w:lineRule="auto"/>
        <w:ind w:left="567" w:hanging="426"/>
        <w:contextualSpacing/>
        <w:jc w:val="both"/>
        <w:rPr>
          <w:rFonts w:ascii="Times New Roman" w:hAnsi="Times New Roman" w:cs="Times New Roman"/>
          <w:szCs w:val="20"/>
        </w:rPr>
      </w:pPr>
      <w:r>
        <w:rPr>
          <w:rFonts w:ascii="Times New Roman" w:hAnsi="Times New Roman" w:cs="Times New Roman"/>
          <w:szCs w:val="20"/>
        </w:rPr>
        <w:t>O recebimento provisório ou definitivo do objeto não exclui a responsabilidade da contratada pelos prejuízos resultantes da incorreta execução do contrato.</w:t>
      </w:r>
    </w:p>
    <w:p w14:paraId="313EA4CA" w14:textId="77777777" w:rsidR="00B676F6" w:rsidRDefault="00FA5901">
      <w:pPr>
        <w:numPr>
          <w:ilvl w:val="1"/>
          <w:numId w:val="1"/>
        </w:numPr>
        <w:spacing w:line="360" w:lineRule="auto"/>
        <w:ind w:left="567" w:hanging="426"/>
        <w:contextualSpacing/>
        <w:jc w:val="both"/>
        <w:rPr>
          <w:rFonts w:ascii="Times New Roman" w:hAnsi="Times New Roman" w:cs="Times New Roman"/>
          <w:szCs w:val="20"/>
        </w:rPr>
      </w:pPr>
      <w:r>
        <w:rPr>
          <w:rFonts w:ascii="Times New Roman" w:hAnsi="Times New Roman" w:cs="Times New Roman"/>
          <w:szCs w:val="20"/>
        </w:rPr>
        <w:t>O recebimento provisório também ficará sujeito, quando cabível, à conclusão de todos os testes de campo e à entrega dos manuais e instruções exigíveis.</w:t>
      </w:r>
    </w:p>
    <w:p w14:paraId="4B44AF07" w14:textId="77777777" w:rsidR="00B676F6" w:rsidRDefault="00B676F6">
      <w:pPr>
        <w:pStyle w:val="Nivel1"/>
        <w:spacing w:before="0" w:after="0" w:line="360" w:lineRule="auto"/>
        <w:contextualSpacing/>
        <w:rPr>
          <w:rFonts w:ascii="Times New Roman" w:hAnsi="Times New Roman"/>
        </w:rPr>
      </w:pPr>
    </w:p>
    <w:p w14:paraId="24FB6AA0" w14:textId="77777777" w:rsidR="00B676F6" w:rsidRDefault="00FA5901">
      <w:pPr>
        <w:pStyle w:val="Nivel1"/>
        <w:numPr>
          <w:ilvl w:val="0"/>
          <w:numId w:val="1"/>
        </w:numPr>
        <w:spacing w:before="0" w:after="0" w:line="360" w:lineRule="auto"/>
        <w:ind w:left="284" w:hanging="284"/>
        <w:contextualSpacing/>
        <w:rPr>
          <w:rFonts w:ascii="Times New Roman" w:hAnsi="Times New Roman"/>
          <w:color w:val="000000" w:themeColor="text1"/>
        </w:rPr>
      </w:pPr>
      <w:r>
        <w:rPr>
          <w:rFonts w:ascii="Times New Roman" w:hAnsi="Times New Roman"/>
          <w:color w:val="000000" w:themeColor="text1"/>
        </w:rPr>
        <w:t>DO PAGAMENTO</w:t>
      </w:r>
    </w:p>
    <w:p w14:paraId="5C362FC0" w14:textId="77777777" w:rsidR="00B676F6" w:rsidRDefault="00FA5901">
      <w:pPr>
        <w:numPr>
          <w:ilvl w:val="1"/>
          <w:numId w:val="1"/>
        </w:numPr>
        <w:spacing w:line="360" w:lineRule="auto"/>
        <w:ind w:left="709" w:hanging="568"/>
        <w:contextualSpacing/>
        <w:jc w:val="both"/>
        <w:rPr>
          <w:rFonts w:ascii="Times New Roman" w:hAnsi="Times New Roman" w:cs="Times New Roman"/>
          <w:color w:val="000000" w:themeColor="text1"/>
          <w:szCs w:val="20"/>
        </w:rPr>
      </w:pPr>
      <w:r>
        <w:rPr>
          <w:rFonts w:ascii="Times New Roman" w:hAnsi="Times New Roman" w:cs="Times New Roman"/>
          <w:color w:val="000000" w:themeColor="text1"/>
          <w:szCs w:val="20"/>
        </w:rPr>
        <w:t>Os pagamentos serão efetuados pela CONTRATANTE através de transferência bancária, para crédito em banco, agência e conta corrente indicados pela CONTRATADA, nos prazos indicados abaixo:</w:t>
      </w:r>
    </w:p>
    <w:p w14:paraId="25D2B85C" w14:textId="77777777" w:rsidR="00B676F6" w:rsidRDefault="00B676F6">
      <w:pPr>
        <w:spacing w:line="360" w:lineRule="auto"/>
        <w:ind w:left="851" w:right="284" w:hanging="567"/>
        <w:jc w:val="both"/>
        <w:rPr>
          <w:rFonts w:ascii="Times New Roman" w:hAnsi="Times New Roman" w:cs="Times New Roman"/>
          <w:szCs w:val="20"/>
        </w:rPr>
      </w:pPr>
    </w:p>
    <w:tbl>
      <w:tblPr>
        <w:tblStyle w:val="SombreamentoClaro"/>
        <w:tblW w:w="5570" w:type="dxa"/>
        <w:jc w:val="center"/>
        <w:tblLook w:val="04A0" w:firstRow="1" w:lastRow="0" w:firstColumn="1" w:lastColumn="0" w:noHBand="0" w:noVBand="1"/>
      </w:tblPr>
      <w:tblGrid>
        <w:gridCol w:w="3428"/>
        <w:gridCol w:w="2142"/>
      </w:tblGrid>
      <w:tr w:rsidR="00B676F6" w14:paraId="7339D029" w14:textId="77777777" w:rsidTr="008D485A">
        <w:trPr>
          <w:cnfStyle w:val="100000000000" w:firstRow="1" w:lastRow="0" w:firstColumn="0" w:lastColumn="0" w:oddVBand="0" w:evenVBand="0" w:oddHBand="0" w:evenHBand="0" w:firstRowFirstColumn="0" w:firstRowLastColumn="0" w:lastRowFirstColumn="0" w:lastRowLastColumn="0"/>
          <w:trHeight w:val="565"/>
          <w:jc w:val="center"/>
        </w:trPr>
        <w:tc>
          <w:tcPr>
            <w:cnfStyle w:val="001000000000" w:firstRow="0" w:lastRow="0" w:firstColumn="1" w:lastColumn="0" w:oddVBand="0" w:evenVBand="0" w:oddHBand="0" w:evenHBand="0" w:firstRowFirstColumn="0" w:firstRowLastColumn="0" w:lastRowFirstColumn="0" w:lastRowLastColumn="0"/>
            <w:tcW w:w="3428" w:type="dxa"/>
            <w:vAlign w:val="center"/>
          </w:tcPr>
          <w:p w14:paraId="1FF77292" w14:textId="77777777" w:rsidR="00B676F6" w:rsidRDefault="00FA5901">
            <w:pPr>
              <w:pStyle w:val="PargrafodaLista"/>
              <w:spacing w:line="360" w:lineRule="auto"/>
              <w:ind w:left="851" w:hanging="567"/>
              <w:jc w:val="center"/>
              <w:rPr>
                <w:rFonts w:ascii="Times New Roman" w:hAnsi="Times New Roman" w:cs="Times New Roman"/>
                <w:szCs w:val="20"/>
                <w:lang w:eastAsia="zh-CN"/>
              </w:rPr>
            </w:pPr>
            <w:r>
              <w:rPr>
                <w:rFonts w:ascii="Times New Roman" w:hAnsi="Times New Roman" w:cs="Times New Roman"/>
                <w:szCs w:val="20"/>
              </w:rPr>
              <w:lastRenderedPageBreak/>
              <w:t>Data Emissão Nota Fiscal/Fatura*</w:t>
            </w:r>
          </w:p>
        </w:tc>
        <w:tc>
          <w:tcPr>
            <w:tcW w:w="2142" w:type="dxa"/>
            <w:vAlign w:val="center"/>
          </w:tcPr>
          <w:p w14:paraId="72F31A03" w14:textId="77777777" w:rsidR="00B676F6" w:rsidRDefault="00FA5901">
            <w:pPr>
              <w:pStyle w:val="PargrafodaLista"/>
              <w:spacing w:line="360" w:lineRule="auto"/>
              <w:ind w:left="851" w:hanging="567"/>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Cs w:val="20"/>
                <w:lang w:eastAsia="zh-CN"/>
              </w:rPr>
            </w:pPr>
            <w:r>
              <w:rPr>
                <w:rFonts w:ascii="Times New Roman" w:hAnsi="Times New Roman" w:cs="Times New Roman"/>
                <w:szCs w:val="20"/>
              </w:rPr>
              <w:t>Data Pagamento</w:t>
            </w:r>
          </w:p>
        </w:tc>
      </w:tr>
      <w:tr w:rsidR="00B676F6" w14:paraId="1E7B3EA6" w14:textId="77777777" w:rsidTr="008D485A">
        <w:trPr>
          <w:cnfStyle w:val="000000100000" w:firstRow="0" w:lastRow="0" w:firstColumn="0" w:lastColumn="0" w:oddVBand="0" w:evenVBand="0" w:oddHBand="1" w:evenHBand="0" w:firstRowFirstColumn="0" w:firstRowLastColumn="0" w:lastRowFirstColumn="0" w:lastRowLastColumn="0"/>
          <w:trHeight w:val="281"/>
          <w:jc w:val="center"/>
        </w:trPr>
        <w:tc>
          <w:tcPr>
            <w:cnfStyle w:val="001000000000" w:firstRow="0" w:lastRow="0" w:firstColumn="1" w:lastColumn="0" w:oddVBand="0" w:evenVBand="0" w:oddHBand="0" w:evenHBand="0" w:firstRowFirstColumn="0" w:firstRowLastColumn="0" w:lastRowFirstColumn="0" w:lastRowLastColumn="0"/>
            <w:tcW w:w="3428" w:type="dxa"/>
            <w:tcBorders>
              <w:top w:val="nil"/>
              <w:bottom w:val="nil"/>
            </w:tcBorders>
            <w:vAlign w:val="center"/>
          </w:tcPr>
          <w:p w14:paraId="0BF3A477" w14:textId="77777777" w:rsidR="00B676F6" w:rsidRDefault="00FA5901">
            <w:pPr>
              <w:pStyle w:val="PargrafodaLista"/>
              <w:spacing w:line="360" w:lineRule="auto"/>
              <w:ind w:left="851" w:hanging="567"/>
              <w:jc w:val="center"/>
              <w:rPr>
                <w:rFonts w:ascii="Times New Roman" w:hAnsi="Times New Roman" w:cs="Times New Roman"/>
                <w:szCs w:val="20"/>
                <w:lang w:eastAsia="zh-CN"/>
              </w:rPr>
            </w:pPr>
            <w:r>
              <w:rPr>
                <w:rFonts w:ascii="Times New Roman" w:hAnsi="Times New Roman" w:cs="Times New Roman"/>
                <w:szCs w:val="20"/>
              </w:rPr>
              <w:t>01 a 05</w:t>
            </w:r>
          </w:p>
        </w:tc>
        <w:tc>
          <w:tcPr>
            <w:tcW w:w="2142" w:type="dxa"/>
            <w:tcBorders>
              <w:top w:val="nil"/>
              <w:bottom w:val="nil"/>
            </w:tcBorders>
            <w:vAlign w:val="center"/>
          </w:tcPr>
          <w:p w14:paraId="1CF92E8B" w14:textId="77777777" w:rsidR="00B676F6" w:rsidRDefault="00FA5901">
            <w:pPr>
              <w:pStyle w:val="PargrafodaLista"/>
              <w:spacing w:line="360" w:lineRule="auto"/>
              <w:ind w:left="851" w:hanging="567"/>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Cs w:val="20"/>
                <w:lang w:eastAsia="zh-CN"/>
              </w:rPr>
            </w:pPr>
            <w:r>
              <w:rPr>
                <w:rFonts w:ascii="Times New Roman" w:hAnsi="Times New Roman" w:cs="Times New Roman"/>
                <w:szCs w:val="20"/>
              </w:rPr>
              <w:t>12</w:t>
            </w:r>
          </w:p>
        </w:tc>
      </w:tr>
      <w:tr w:rsidR="00B676F6" w14:paraId="14E9CB71" w14:textId="77777777" w:rsidTr="008D485A">
        <w:trPr>
          <w:trHeight w:val="281"/>
          <w:jc w:val="center"/>
        </w:trPr>
        <w:tc>
          <w:tcPr>
            <w:cnfStyle w:val="001000000000" w:firstRow="0" w:lastRow="0" w:firstColumn="1" w:lastColumn="0" w:oddVBand="0" w:evenVBand="0" w:oddHBand="0" w:evenHBand="0" w:firstRowFirstColumn="0" w:firstRowLastColumn="0" w:lastRowFirstColumn="0" w:lastRowLastColumn="0"/>
            <w:tcW w:w="3428" w:type="dxa"/>
            <w:tcBorders>
              <w:top w:val="nil"/>
              <w:bottom w:val="nil"/>
            </w:tcBorders>
            <w:vAlign w:val="center"/>
          </w:tcPr>
          <w:p w14:paraId="791F29F6" w14:textId="77777777" w:rsidR="00B676F6" w:rsidRDefault="00FA5901">
            <w:pPr>
              <w:pStyle w:val="PargrafodaLista"/>
              <w:spacing w:line="360" w:lineRule="auto"/>
              <w:ind w:left="851" w:hanging="567"/>
              <w:jc w:val="center"/>
              <w:rPr>
                <w:rFonts w:ascii="Times New Roman" w:hAnsi="Times New Roman" w:cs="Times New Roman"/>
                <w:szCs w:val="20"/>
                <w:lang w:eastAsia="zh-CN"/>
              </w:rPr>
            </w:pPr>
            <w:r>
              <w:rPr>
                <w:rFonts w:ascii="Times New Roman" w:hAnsi="Times New Roman" w:cs="Times New Roman"/>
                <w:szCs w:val="20"/>
              </w:rPr>
              <w:t>06 a 12</w:t>
            </w:r>
          </w:p>
        </w:tc>
        <w:tc>
          <w:tcPr>
            <w:tcW w:w="2142" w:type="dxa"/>
            <w:tcBorders>
              <w:top w:val="nil"/>
              <w:bottom w:val="nil"/>
            </w:tcBorders>
            <w:vAlign w:val="center"/>
          </w:tcPr>
          <w:p w14:paraId="3B99C365" w14:textId="77777777" w:rsidR="00B676F6" w:rsidRDefault="00FA5901">
            <w:pPr>
              <w:pStyle w:val="PargrafodaLista"/>
              <w:spacing w:line="360" w:lineRule="auto"/>
              <w:ind w:left="851" w:hanging="567"/>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Cs w:val="20"/>
                <w:lang w:eastAsia="zh-CN"/>
              </w:rPr>
            </w:pPr>
            <w:r>
              <w:rPr>
                <w:rFonts w:ascii="Times New Roman" w:hAnsi="Times New Roman" w:cs="Times New Roman"/>
                <w:szCs w:val="20"/>
              </w:rPr>
              <w:t>19</w:t>
            </w:r>
          </w:p>
        </w:tc>
      </w:tr>
      <w:tr w:rsidR="00B676F6" w14:paraId="40E6C75C" w14:textId="77777777" w:rsidTr="008D485A">
        <w:trPr>
          <w:cnfStyle w:val="000000100000" w:firstRow="0" w:lastRow="0" w:firstColumn="0" w:lastColumn="0" w:oddVBand="0" w:evenVBand="0" w:oddHBand="1" w:evenHBand="0" w:firstRowFirstColumn="0" w:firstRowLastColumn="0" w:lastRowFirstColumn="0" w:lastRowLastColumn="0"/>
          <w:trHeight w:val="269"/>
          <w:jc w:val="center"/>
        </w:trPr>
        <w:tc>
          <w:tcPr>
            <w:cnfStyle w:val="001000000000" w:firstRow="0" w:lastRow="0" w:firstColumn="1" w:lastColumn="0" w:oddVBand="0" w:evenVBand="0" w:oddHBand="0" w:evenHBand="0" w:firstRowFirstColumn="0" w:firstRowLastColumn="0" w:lastRowFirstColumn="0" w:lastRowLastColumn="0"/>
            <w:tcW w:w="3428" w:type="dxa"/>
            <w:tcBorders>
              <w:top w:val="nil"/>
              <w:bottom w:val="nil"/>
            </w:tcBorders>
            <w:vAlign w:val="center"/>
          </w:tcPr>
          <w:p w14:paraId="682E680B" w14:textId="77777777" w:rsidR="00B676F6" w:rsidRDefault="00FA5901">
            <w:pPr>
              <w:pStyle w:val="PargrafodaLista"/>
              <w:spacing w:line="360" w:lineRule="auto"/>
              <w:ind w:left="851" w:hanging="567"/>
              <w:jc w:val="center"/>
              <w:rPr>
                <w:rFonts w:ascii="Times New Roman" w:hAnsi="Times New Roman" w:cs="Times New Roman"/>
                <w:szCs w:val="20"/>
                <w:lang w:eastAsia="zh-CN"/>
              </w:rPr>
            </w:pPr>
            <w:r>
              <w:rPr>
                <w:rFonts w:ascii="Times New Roman" w:hAnsi="Times New Roman" w:cs="Times New Roman"/>
                <w:szCs w:val="20"/>
              </w:rPr>
              <w:t>13 a 18</w:t>
            </w:r>
          </w:p>
        </w:tc>
        <w:tc>
          <w:tcPr>
            <w:tcW w:w="2142" w:type="dxa"/>
            <w:tcBorders>
              <w:top w:val="nil"/>
              <w:bottom w:val="nil"/>
            </w:tcBorders>
            <w:vAlign w:val="center"/>
          </w:tcPr>
          <w:p w14:paraId="575A5E76" w14:textId="77777777" w:rsidR="00B676F6" w:rsidRDefault="00FA5901" w:rsidP="00797908">
            <w:pPr>
              <w:pStyle w:val="PargrafodaLista"/>
              <w:spacing w:line="360" w:lineRule="auto"/>
              <w:ind w:left="851" w:hanging="567"/>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Cs w:val="20"/>
                <w:lang w:eastAsia="zh-CN"/>
              </w:rPr>
            </w:pPr>
            <w:r>
              <w:rPr>
                <w:rFonts w:ascii="Times New Roman" w:hAnsi="Times New Roman" w:cs="Times New Roman"/>
                <w:szCs w:val="20"/>
              </w:rPr>
              <w:t>25</w:t>
            </w:r>
          </w:p>
        </w:tc>
      </w:tr>
      <w:tr w:rsidR="00B676F6" w14:paraId="0B6E2000" w14:textId="77777777" w:rsidTr="008D485A">
        <w:trPr>
          <w:trHeight w:val="157"/>
          <w:jc w:val="center"/>
        </w:trPr>
        <w:tc>
          <w:tcPr>
            <w:cnfStyle w:val="001000000000" w:firstRow="0" w:lastRow="0" w:firstColumn="1" w:lastColumn="0" w:oddVBand="0" w:evenVBand="0" w:oddHBand="0" w:evenHBand="0" w:firstRowFirstColumn="0" w:firstRowLastColumn="0" w:lastRowFirstColumn="0" w:lastRowLastColumn="0"/>
            <w:tcW w:w="3428" w:type="dxa"/>
            <w:tcBorders>
              <w:top w:val="nil"/>
            </w:tcBorders>
            <w:vAlign w:val="center"/>
          </w:tcPr>
          <w:p w14:paraId="707ADCE0" w14:textId="77777777" w:rsidR="00B676F6" w:rsidRDefault="00FA5901">
            <w:pPr>
              <w:pStyle w:val="PargrafodaLista"/>
              <w:spacing w:line="360" w:lineRule="auto"/>
              <w:ind w:left="851" w:hanging="567"/>
              <w:jc w:val="center"/>
              <w:rPr>
                <w:rFonts w:ascii="Times New Roman" w:hAnsi="Times New Roman" w:cs="Times New Roman"/>
                <w:szCs w:val="20"/>
                <w:lang w:eastAsia="zh-CN"/>
              </w:rPr>
            </w:pPr>
            <w:r>
              <w:rPr>
                <w:rFonts w:ascii="Times New Roman" w:hAnsi="Times New Roman" w:cs="Times New Roman"/>
                <w:szCs w:val="20"/>
              </w:rPr>
              <w:t>19 a 25</w:t>
            </w:r>
          </w:p>
        </w:tc>
        <w:tc>
          <w:tcPr>
            <w:tcW w:w="2142" w:type="dxa"/>
            <w:tcBorders>
              <w:top w:val="nil"/>
            </w:tcBorders>
            <w:vAlign w:val="center"/>
          </w:tcPr>
          <w:p w14:paraId="34787004" w14:textId="77777777" w:rsidR="00B676F6" w:rsidRDefault="00FA5901" w:rsidP="00797908">
            <w:pPr>
              <w:pStyle w:val="PargrafodaLista"/>
              <w:spacing w:line="360" w:lineRule="auto"/>
              <w:ind w:left="851" w:hanging="567"/>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Cs w:val="20"/>
                <w:lang w:eastAsia="zh-CN"/>
              </w:rPr>
            </w:pPr>
            <w:r>
              <w:rPr>
                <w:rFonts w:ascii="Times New Roman" w:hAnsi="Times New Roman" w:cs="Times New Roman"/>
                <w:szCs w:val="20"/>
              </w:rPr>
              <w:t>04 do mês seguinte</w:t>
            </w:r>
          </w:p>
        </w:tc>
      </w:tr>
    </w:tbl>
    <w:p w14:paraId="1ACE4B9C" w14:textId="77777777" w:rsidR="00B676F6" w:rsidRDefault="00B676F6">
      <w:pPr>
        <w:spacing w:line="360" w:lineRule="auto"/>
        <w:ind w:left="851" w:right="284" w:hanging="567"/>
        <w:jc w:val="both"/>
        <w:rPr>
          <w:rFonts w:ascii="Times New Roman" w:hAnsi="Times New Roman" w:cs="Times New Roman"/>
          <w:szCs w:val="20"/>
          <w:lang w:eastAsia="en-US"/>
        </w:rPr>
      </w:pPr>
    </w:p>
    <w:p w14:paraId="77376E91" w14:textId="77777777" w:rsidR="00B676F6" w:rsidRDefault="00FA5901">
      <w:pPr>
        <w:numPr>
          <w:ilvl w:val="1"/>
          <w:numId w:val="1"/>
        </w:numPr>
        <w:spacing w:line="360" w:lineRule="auto"/>
        <w:ind w:left="709" w:hanging="568"/>
        <w:contextualSpacing/>
        <w:jc w:val="both"/>
        <w:rPr>
          <w:rFonts w:ascii="Times New Roman" w:hAnsi="Times New Roman" w:cs="Times New Roman"/>
          <w:color w:val="000000" w:themeColor="text1"/>
          <w:szCs w:val="20"/>
        </w:rPr>
      </w:pPr>
      <w:r>
        <w:rPr>
          <w:rFonts w:ascii="Times New Roman" w:hAnsi="Times New Roman" w:cs="Times New Roman"/>
          <w:color w:val="000000" w:themeColor="text1"/>
          <w:szCs w:val="20"/>
        </w:rPr>
        <w:t>A Nota Fiscal/Fatura será emitida e apresentada pela CONTRATADA de acordo com os seguintes procedimentos:</w:t>
      </w:r>
    </w:p>
    <w:p w14:paraId="2499BB25" w14:textId="77777777" w:rsidR="00B676F6" w:rsidRDefault="00FA5901">
      <w:pPr>
        <w:pStyle w:val="PargrafodaLista"/>
        <w:numPr>
          <w:ilvl w:val="2"/>
          <w:numId w:val="1"/>
        </w:numPr>
        <w:spacing w:line="360" w:lineRule="auto"/>
        <w:ind w:left="993" w:hanging="709"/>
        <w:jc w:val="both"/>
        <w:rPr>
          <w:rFonts w:ascii="Times New Roman" w:hAnsi="Times New Roman" w:cs="Times New Roman"/>
          <w:bCs/>
          <w:szCs w:val="20"/>
        </w:rPr>
      </w:pPr>
      <w:r>
        <w:rPr>
          <w:rFonts w:ascii="Times New Roman" w:hAnsi="Times New Roman" w:cs="Times New Roman"/>
          <w:bCs/>
          <w:szCs w:val="20"/>
        </w:rPr>
        <w:t>No prazo de até 5 (cinco) dias corridos do adimplemento da parcela, a CONTRATADA deverá entregar a seguinte documentação comprobatória das obrigações previdenciárias, fiscais e trabalhistas:</w:t>
      </w:r>
    </w:p>
    <w:p w14:paraId="38AD47B1" w14:textId="77777777" w:rsidR="00B676F6" w:rsidRDefault="00FA5901">
      <w:pPr>
        <w:pStyle w:val="PargrafodaLista"/>
        <w:numPr>
          <w:ilvl w:val="3"/>
          <w:numId w:val="1"/>
        </w:numPr>
        <w:spacing w:line="360" w:lineRule="auto"/>
        <w:ind w:left="1276" w:hanging="905"/>
        <w:jc w:val="both"/>
        <w:rPr>
          <w:rFonts w:ascii="Times New Roman" w:hAnsi="Times New Roman" w:cs="Times New Roman"/>
          <w:bCs/>
          <w:szCs w:val="20"/>
        </w:rPr>
      </w:pPr>
      <w:r>
        <w:rPr>
          <w:rFonts w:ascii="Times New Roman" w:hAnsi="Times New Roman" w:cs="Times New Roman"/>
          <w:bCs/>
          <w:szCs w:val="20"/>
        </w:rPr>
        <w:t>Certificado de Regularidade com o Fundo de Garantia por Tempo de Serviço – FGTS;</w:t>
      </w:r>
    </w:p>
    <w:p w14:paraId="6AA4358D" w14:textId="77777777" w:rsidR="00B676F6" w:rsidRDefault="00FA5901">
      <w:pPr>
        <w:pStyle w:val="PargrafodaLista"/>
        <w:numPr>
          <w:ilvl w:val="3"/>
          <w:numId w:val="1"/>
        </w:numPr>
        <w:spacing w:line="360" w:lineRule="auto"/>
        <w:ind w:left="1276" w:hanging="905"/>
        <w:jc w:val="both"/>
        <w:rPr>
          <w:rFonts w:ascii="Times New Roman" w:hAnsi="Times New Roman" w:cs="Times New Roman"/>
          <w:bCs/>
          <w:szCs w:val="20"/>
        </w:rPr>
      </w:pPr>
      <w:r>
        <w:rPr>
          <w:rFonts w:ascii="Times New Roman" w:hAnsi="Times New Roman" w:cs="Times New Roman"/>
          <w:bCs/>
          <w:szCs w:val="20"/>
        </w:rPr>
        <w:t>Certidão Conjunta de Regularidade com a Fazenda Federal (Quitação de Tributos e Contribuições Federais e Dívida Ativa da União da Fazenda Federal);</w:t>
      </w:r>
    </w:p>
    <w:p w14:paraId="3631BF7D" w14:textId="77777777" w:rsidR="00B676F6" w:rsidRDefault="00FA5901">
      <w:pPr>
        <w:pStyle w:val="PargrafodaLista"/>
        <w:numPr>
          <w:ilvl w:val="2"/>
          <w:numId w:val="1"/>
        </w:numPr>
        <w:spacing w:line="360" w:lineRule="auto"/>
        <w:ind w:left="993" w:hanging="709"/>
        <w:jc w:val="both"/>
        <w:rPr>
          <w:rFonts w:ascii="Times New Roman" w:hAnsi="Times New Roman" w:cs="Times New Roman"/>
          <w:bCs/>
          <w:szCs w:val="20"/>
        </w:rPr>
      </w:pPr>
      <w:r>
        <w:rPr>
          <w:rFonts w:ascii="Times New Roman" w:hAnsi="Times New Roman" w:cs="Times New Roman"/>
          <w:bCs/>
          <w:szCs w:val="20"/>
        </w:rPr>
        <w:t xml:space="preserve">O fiscal do contrato realizará a análise dos relatórios e de toda a documentação apresentada pela empresa, e caso haja irregularidades que impeçam a liquidação e o pagamento da despesa, indicará as cláusulas contratuais pertinentes, solicitando à contratada, por escrito, as respectivas correções; </w:t>
      </w:r>
    </w:p>
    <w:p w14:paraId="2D8BF361" w14:textId="77777777" w:rsidR="00B676F6" w:rsidRDefault="00FA5901">
      <w:pPr>
        <w:pStyle w:val="PargrafodaLista"/>
        <w:numPr>
          <w:ilvl w:val="2"/>
          <w:numId w:val="1"/>
        </w:numPr>
        <w:spacing w:line="360" w:lineRule="auto"/>
        <w:ind w:left="993" w:hanging="709"/>
        <w:jc w:val="both"/>
        <w:rPr>
          <w:rFonts w:ascii="Times New Roman" w:hAnsi="Times New Roman" w:cs="Times New Roman"/>
          <w:bCs/>
          <w:szCs w:val="20"/>
        </w:rPr>
      </w:pPr>
      <w:r>
        <w:rPr>
          <w:rFonts w:ascii="Times New Roman" w:hAnsi="Times New Roman" w:cs="Times New Roman"/>
          <w:bCs/>
          <w:szCs w:val="20"/>
        </w:rPr>
        <w:t>Após essa verificação, o fiscal do contrato deverá comunicar a empresa para que emita a Nota Fiscal ou Fatura, com o valor exato dimensionado.</w:t>
      </w:r>
    </w:p>
    <w:p w14:paraId="6D04A953" w14:textId="77777777" w:rsidR="00B676F6" w:rsidRDefault="00FA5901">
      <w:pPr>
        <w:pStyle w:val="PargrafodaLista"/>
        <w:numPr>
          <w:ilvl w:val="2"/>
          <w:numId w:val="1"/>
        </w:numPr>
        <w:spacing w:line="360" w:lineRule="auto"/>
        <w:ind w:left="993" w:hanging="709"/>
        <w:jc w:val="both"/>
        <w:rPr>
          <w:rFonts w:ascii="Times New Roman" w:hAnsi="Times New Roman" w:cs="Times New Roman"/>
          <w:bCs/>
          <w:szCs w:val="20"/>
        </w:rPr>
      </w:pPr>
      <w:r>
        <w:rPr>
          <w:rFonts w:ascii="Times New Roman" w:hAnsi="Times New Roman" w:cs="Times New Roman"/>
          <w:bCs/>
          <w:szCs w:val="20"/>
        </w:rPr>
        <w:t>No prazo de até 05 (cinco) dias corridos a partir do recebimento dos documentos da CONTRATADA, incluída a comprovação da sua regularidade fiscal e trabalhista, o fiscal deverá providenciar o recebimento definitivo, ato que concretiza a execução dos serviços.</w:t>
      </w:r>
    </w:p>
    <w:p w14:paraId="66E0D43B" w14:textId="77777777" w:rsidR="00B676F6" w:rsidRDefault="00FA5901">
      <w:pPr>
        <w:pStyle w:val="PargrafodaLista"/>
        <w:numPr>
          <w:ilvl w:val="2"/>
          <w:numId w:val="1"/>
        </w:numPr>
        <w:spacing w:line="360" w:lineRule="auto"/>
        <w:ind w:left="993" w:hanging="709"/>
        <w:jc w:val="both"/>
        <w:rPr>
          <w:rFonts w:ascii="Times New Roman" w:hAnsi="Times New Roman" w:cs="Times New Roman"/>
          <w:bCs/>
          <w:szCs w:val="20"/>
        </w:rPr>
      </w:pPr>
      <w:r>
        <w:rPr>
          <w:rFonts w:ascii="Times New Roman" w:hAnsi="Times New Roman" w:cs="Times New Roman"/>
          <w:bCs/>
          <w:szCs w:val="20"/>
        </w:rPr>
        <w:t>A nota fiscal deverá ser apresentada ao Setor de Protocolo da Hemobrás na data de emissão.</w:t>
      </w:r>
    </w:p>
    <w:p w14:paraId="5A3AB7AB" w14:textId="77777777" w:rsidR="00B676F6" w:rsidRDefault="00FA5901">
      <w:pPr>
        <w:pStyle w:val="PargrafodaLista"/>
        <w:numPr>
          <w:ilvl w:val="2"/>
          <w:numId w:val="1"/>
        </w:numPr>
        <w:spacing w:line="360" w:lineRule="auto"/>
        <w:ind w:left="993" w:hanging="709"/>
        <w:jc w:val="both"/>
        <w:rPr>
          <w:rFonts w:ascii="Times New Roman" w:hAnsi="Times New Roman" w:cs="Times New Roman"/>
          <w:bCs/>
          <w:szCs w:val="20"/>
        </w:rPr>
      </w:pPr>
      <w:bookmarkStart w:id="4" w:name="_Ref484765712"/>
      <w:r>
        <w:rPr>
          <w:rFonts w:ascii="Times New Roman" w:hAnsi="Times New Roman" w:cs="Times New Roman"/>
          <w:bCs/>
          <w:szCs w:val="20"/>
        </w:rPr>
        <w:t>A apresentação da Nota Fiscal/Fatura deverá ocorrer até o 25º dia do mês subsequente ao da prestação dos serviços, exceto no mês de dezembro quando a apresentação deverá ocorrer até o 15º dia do mês, não ocorrendo isso, ela deverá ser emitida com data do primeiro dia útil do mês seguinte</w:t>
      </w:r>
      <w:bookmarkEnd w:id="4"/>
      <w:r>
        <w:rPr>
          <w:rFonts w:ascii="Times New Roman" w:hAnsi="Times New Roman" w:cs="Times New Roman"/>
          <w:bCs/>
          <w:szCs w:val="20"/>
        </w:rPr>
        <w:t>.</w:t>
      </w:r>
    </w:p>
    <w:p w14:paraId="19A50BF7" w14:textId="77777777" w:rsidR="00B676F6" w:rsidRDefault="00FA5901">
      <w:pPr>
        <w:numPr>
          <w:ilvl w:val="1"/>
          <w:numId w:val="1"/>
        </w:numPr>
        <w:spacing w:line="360" w:lineRule="auto"/>
        <w:ind w:left="709" w:hanging="568"/>
        <w:contextualSpacing/>
        <w:jc w:val="both"/>
        <w:rPr>
          <w:rFonts w:ascii="Times New Roman" w:hAnsi="Times New Roman" w:cs="Times New Roman"/>
          <w:color w:val="000000" w:themeColor="text1"/>
          <w:szCs w:val="20"/>
        </w:rPr>
      </w:pPr>
      <w:r>
        <w:rPr>
          <w:rFonts w:ascii="Times New Roman" w:hAnsi="Times New Roman" w:cs="Times New Roman"/>
          <w:color w:val="000000" w:themeColor="text1"/>
          <w:szCs w:val="20"/>
        </w:rPr>
        <w:t>Caso a data do pagamento ocorra em dia não útil, o mesmo será efetivado no 1º dia útil subsequente.</w:t>
      </w:r>
    </w:p>
    <w:p w14:paraId="6BC8CB55" w14:textId="77777777" w:rsidR="00B676F6" w:rsidRDefault="00FA5901">
      <w:pPr>
        <w:numPr>
          <w:ilvl w:val="1"/>
          <w:numId w:val="1"/>
        </w:numPr>
        <w:spacing w:line="360" w:lineRule="auto"/>
        <w:ind w:left="709" w:hanging="568"/>
        <w:contextualSpacing/>
        <w:jc w:val="both"/>
        <w:rPr>
          <w:rFonts w:ascii="Times New Roman" w:hAnsi="Times New Roman" w:cs="Times New Roman"/>
          <w:color w:val="000000" w:themeColor="text1"/>
          <w:szCs w:val="20"/>
        </w:rPr>
      </w:pPr>
      <w:r>
        <w:rPr>
          <w:rFonts w:ascii="Times New Roman" w:hAnsi="Times New Roman" w:cs="Times New Roman"/>
          <w:color w:val="000000" w:themeColor="text1"/>
          <w:szCs w:val="20"/>
        </w:rPr>
        <w:t>Havendo erro na apresentação da Nota Fiscal/Fatura ou dos documentos pertinentes à contratação, ou, ainda, circunstância que impeça a liquidação da despesa, como por exemplo, obrigação financeira pendente, decorrente de penalidade imposta ou inadimplência, o pagamento ficará sobrestado até que a CONTRATADA providencie as medidas saneadoras. Nesta hipótese, o prazo para pagamento iniciar-se-á após a comprovação da regularização da situação, não acarretando qualquer ônus para a HEMOBRÁS.</w:t>
      </w:r>
    </w:p>
    <w:p w14:paraId="112D7C76" w14:textId="77777777" w:rsidR="00B676F6" w:rsidRDefault="00FA5901">
      <w:pPr>
        <w:numPr>
          <w:ilvl w:val="1"/>
          <w:numId w:val="1"/>
        </w:numPr>
        <w:spacing w:line="360" w:lineRule="auto"/>
        <w:ind w:left="709" w:hanging="568"/>
        <w:contextualSpacing/>
        <w:jc w:val="both"/>
        <w:rPr>
          <w:rFonts w:ascii="Times New Roman" w:hAnsi="Times New Roman" w:cs="Times New Roman"/>
          <w:color w:val="000000" w:themeColor="text1"/>
          <w:szCs w:val="20"/>
        </w:rPr>
      </w:pPr>
      <w:r>
        <w:rPr>
          <w:rFonts w:ascii="Times New Roman" w:hAnsi="Times New Roman" w:cs="Times New Roman"/>
          <w:color w:val="000000" w:themeColor="text1"/>
          <w:szCs w:val="20"/>
        </w:rPr>
        <w:t>O pagamento somente será autorizado depois de efetuado o “atesto” pelo Fiscal ou Comissão fiscalizadora competente na nota fiscal apresentada.</w:t>
      </w:r>
    </w:p>
    <w:p w14:paraId="190C62A8" w14:textId="77777777" w:rsidR="00B676F6" w:rsidRDefault="00FA5901">
      <w:pPr>
        <w:numPr>
          <w:ilvl w:val="1"/>
          <w:numId w:val="1"/>
        </w:numPr>
        <w:spacing w:line="360" w:lineRule="auto"/>
        <w:ind w:left="709" w:hanging="568"/>
        <w:contextualSpacing/>
        <w:jc w:val="both"/>
        <w:rPr>
          <w:rFonts w:ascii="Times New Roman" w:hAnsi="Times New Roman" w:cs="Times New Roman"/>
          <w:color w:val="000000" w:themeColor="text1"/>
          <w:szCs w:val="20"/>
        </w:rPr>
      </w:pPr>
      <w:r>
        <w:rPr>
          <w:rFonts w:ascii="Times New Roman" w:hAnsi="Times New Roman" w:cs="Times New Roman"/>
          <w:color w:val="000000" w:themeColor="text1"/>
          <w:szCs w:val="20"/>
        </w:rPr>
        <w:lastRenderedPageBreak/>
        <w:t>Quaisquer alterações nos dados bancários deverão ser comunicadas à HEMOBRÁS, por meio de carta, ficando sob inteira responsabilidade da CONTRATADA os prejuízos decorrentes de pagamentos incorretos devido à falta de informação.</w:t>
      </w:r>
    </w:p>
    <w:p w14:paraId="0B318BD2" w14:textId="77777777" w:rsidR="00B676F6" w:rsidRDefault="00FA5901">
      <w:pPr>
        <w:numPr>
          <w:ilvl w:val="1"/>
          <w:numId w:val="1"/>
        </w:numPr>
        <w:spacing w:line="360" w:lineRule="auto"/>
        <w:ind w:left="709" w:hanging="568"/>
        <w:contextualSpacing/>
        <w:jc w:val="both"/>
        <w:rPr>
          <w:rFonts w:ascii="Times New Roman" w:hAnsi="Times New Roman" w:cs="Times New Roman"/>
          <w:color w:val="000000" w:themeColor="text1"/>
          <w:szCs w:val="20"/>
        </w:rPr>
      </w:pPr>
      <w:r>
        <w:rPr>
          <w:rFonts w:ascii="Times New Roman" w:hAnsi="Times New Roman" w:cs="Times New Roman"/>
          <w:color w:val="000000" w:themeColor="text1"/>
          <w:szCs w:val="20"/>
        </w:rPr>
        <w:t>O CNPJ que deverá constar nos documentos fiscais apresentados deverá ser o mesmo CNPJ que a CONTRATADA utilizou no contrato.</w:t>
      </w:r>
    </w:p>
    <w:p w14:paraId="06CDA107" w14:textId="77777777" w:rsidR="00B676F6" w:rsidRDefault="00FA5901">
      <w:pPr>
        <w:numPr>
          <w:ilvl w:val="1"/>
          <w:numId w:val="1"/>
        </w:numPr>
        <w:spacing w:line="360" w:lineRule="auto"/>
        <w:ind w:left="709" w:hanging="568"/>
        <w:contextualSpacing/>
        <w:jc w:val="both"/>
        <w:rPr>
          <w:rFonts w:ascii="Times New Roman" w:hAnsi="Times New Roman" w:cs="Times New Roman"/>
          <w:color w:val="000000" w:themeColor="text1"/>
          <w:szCs w:val="20"/>
        </w:rPr>
      </w:pPr>
      <w:r>
        <w:rPr>
          <w:rFonts w:ascii="Times New Roman" w:hAnsi="Times New Roman" w:cs="Times New Roman"/>
          <w:color w:val="000000" w:themeColor="text1"/>
          <w:szCs w:val="20"/>
        </w:rPr>
        <w:t>Será considerada data do pagamento o dia em que constar como emitida a ordem bancária para pagamento.</w:t>
      </w:r>
    </w:p>
    <w:p w14:paraId="19A743B1" w14:textId="77777777" w:rsidR="00B676F6" w:rsidRDefault="00FA5901">
      <w:pPr>
        <w:numPr>
          <w:ilvl w:val="1"/>
          <w:numId w:val="1"/>
        </w:numPr>
        <w:spacing w:line="360" w:lineRule="auto"/>
        <w:ind w:left="709" w:hanging="568"/>
        <w:contextualSpacing/>
        <w:jc w:val="both"/>
        <w:rPr>
          <w:rFonts w:ascii="Times New Roman" w:hAnsi="Times New Roman" w:cs="Times New Roman"/>
          <w:color w:val="000000" w:themeColor="text1"/>
          <w:szCs w:val="20"/>
        </w:rPr>
      </w:pPr>
      <w:r>
        <w:rPr>
          <w:rFonts w:ascii="Times New Roman" w:hAnsi="Times New Roman" w:cs="Times New Roman"/>
          <w:color w:val="000000" w:themeColor="text1"/>
          <w:szCs w:val="20"/>
        </w:rPr>
        <w:t>Antes de cada pagamento à CONTRATADA, será realizada consulta ao SICAF para verificar a manutenção das condições de habilitação exigidas no edital.</w:t>
      </w:r>
    </w:p>
    <w:p w14:paraId="40DC8EFB" w14:textId="77777777" w:rsidR="00B676F6" w:rsidRDefault="00FA5901">
      <w:pPr>
        <w:pStyle w:val="PargrafodaLista"/>
        <w:numPr>
          <w:ilvl w:val="2"/>
          <w:numId w:val="1"/>
        </w:numPr>
        <w:spacing w:line="360" w:lineRule="auto"/>
        <w:ind w:left="993" w:hanging="709"/>
        <w:jc w:val="both"/>
        <w:rPr>
          <w:rFonts w:ascii="Times New Roman" w:hAnsi="Times New Roman" w:cs="Times New Roman"/>
          <w:bCs/>
          <w:szCs w:val="20"/>
        </w:rPr>
      </w:pPr>
      <w:r>
        <w:rPr>
          <w:rFonts w:ascii="Times New Roman" w:hAnsi="Times New Roman" w:cs="Times New Roman"/>
          <w:bCs/>
          <w:szCs w:val="20"/>
        </w:rPr>
        <w:t>Constatando-se, junto ao SICAF, a situação de irregularidade da CONTRATADA, será providenciada sua advertência, por escrito, para que, no prazo de 05 (cinco) dias, regularize sua situação ou, no mesmo prazo, apresente sua defesa. O prazo poderá ser prorrogado uma vez, por igual período, a critério da HEMOBRÁS.</w:t>
      </w:r>
    </w:p>
    <w:p w14:paraId="6865F711" w14:textId="77777777" w:rsidR="00B676F6" w:rsidRDefault="00FA5901">
      <w:pPr>
        <w:pStyle w:val="PargrafodaLista"/>
        <w:numPr>
          <w:ilvl w:val="2"/>
          <w:numId w:val="1"/>
        </w:numPr>
        <w:spacing w:line="360" w:lineRule="auto"/>
        <w:ind w:left="993" w:hanging="709"/>
        <w:jc w:val="both"/>
        <w:rPr>
          <w:rFonts w:ascii="Times New Roman" w:hAnsi="Times New Roman" w:cs="Times New Roman"/>
          <w:bCs/>
          <w:szCs w:val="20"/>
        </w:rPr>
      </w:pPr>
      <w:r>
        <w:rPr>
          <w:rFonts w:ascii="Times New Roman" w:hAnsi="Times New Roman" w:cs="Times New Roman"/>
          <w:bCs/>
          <w:szCs w:val="20"/>
        </w:rPr>
        <w:t>Não havendo regularização ou sendo a defesa considerada improcedente, a HEMOBRÁS deverá comunicar aos órgãos responsáveis pela fiscalização da regularidade fiscal quanto à inadimplência da CONTRATADA, bem como quanto à existência de pagamento a ser efetuado, para que sejam acionados os meios pertinentes e necessários para garantir o recebimento de seus créditos.</w:t>
      </w:r>
    </w:p>
    <w:p w14:paraId="2AC436BF" w14:textId="77777777" w:rsidR="00B676F6" w:rsidRDefault="00FA5901">
      <w:pPr>
        <w:pStyle w:val="PargrafodaLista"/>
        <w:numPr>
          <w:ilvl w:val="2"/>
          <w:numId w:val="1"/>
        </w:numPr>
        <w:spacing w:line="360" w:lineRule="auto"/>
        <w:ind w:left="993" w:hanging="709"/>
        <w:jc w:val="both"/>
        <w:rPr>
          <w:rFonts w:ascii="Times New Roman" w:hAnsi="Times New Roman" w:cs="Times New Roman"/>
          <w:bCs/>
          <w:szCs w:val="20"/>
        </w:rPr>
      </w:pPr>
      <w:r>
        <w:rPr>
          <w:rFonts w:ascii="Times New Roman" w:hAnsi="Times New Roman" w:cs="Times New Roman"/>
          <w:bCs/>
          <w:szCs w:val="20"/>
        </w:rPr>
        <w:t>Persistindo a irregularidade, a HEMOBRÁS deverá adotar as medidas necessárias à rescisão contratual nos autos do processo administrativo correspondente, assegurada à CONTRATADA a ampla defesa. Da rescisão não decorre prejuízo à aplicação de sanção correspondente.</w:t>
      </w:r>
    </w:p>
    <w:p w14:paraId="4475029F" w14:textId="77777777" w:rsidR="00B676F6" w:rsidRDefault="00FA5901">
      <w:pPr>
        <w:pStyle w:val="PargrafodaLista"/>
        <w:numPr>
          <w:ilvl w:val="2"/>
          <w:numId w:val="1"/>
        </w:numPr>
        <w:spacing w:line="360" w:lineRule="auto"/>
        <w:ind w:left="993" w:hanging="709"/>
        <w:jc w:val="both"/>
        <w:rPr>
          <w:rFonts w:ascii="Times New Roman" w:hAnsi="Times New Roman" w:cs="Times New Roman"/>
          <w:bCs/>
          <w:szCs w:val="20"/>
        </w:rPr>
      </w:pPr>
      <w:r>
        <w:rPr>
          <w:rFonts w:ascii="Times New Roman" w:hAnsi="Times New Roman" w:cs="Times New Roman"/>
          <w:bCs/>
          <w:szCs w:val="20"/>
        </w:rPr>
        <w:t>Havendo a efetiva execução do objeto, os pagamentos serão realizados normalmente, até que se decida pela rescisão do contrato, caso a CONTRATADA não regularize sua situação junto ao SICAF.</w:t>
      </w:r>
    </w:p>
    <w:p w14:paraId="57F2614E" w14:textId="77777777" w:rsidR="00B676F6" w:rsidRDefault="00FA5901">
      <w:pPr>
        <w:pStyle w:val="PargrafodaLista"/>
        <w:numPr>
          <w:ilvl w:val="2"/>
          <w:numId w:val="1"/>
        </w:numPr>
        <w:spacing w:line="360" w:lineRule="auto"/>
        <w:ind w:left="993" w:hanging="709"/>
        <w:jc w:val="both"/>
        <w:rPr>
          <w:rFonts w:ascii="Times New Roman" w:hAnsi="Times New Roman" w:cs="Times New Roman"/>
          <w:bCs/>
          <w:szCs w:val="20"/>
        </w:rPr>
      </w:pPr>
      <w:r>
        <w:rPr>
          <w:rFonts w:ascii="Times New Roman" w:hAnsi="Times New Roman" w:cs="Times New Roman"/>
          <w:bCs/>
          <w:szCs w:val="20"/>
        </w:rPr>
        <w:t>Somente por motivo de economicidade, segurança nacional ou outro interesse público de alta relevância, devidamente justificado, em qualquer caso, pela máxima autoridade da HEMOBRÁS, não será rescindido o contrato em execução com a CONTRATADA inadimplente no SICAF.</w:t>
      </w:r>
    </w:p>
    <w:p w14:paraId="088BDB7C" w14:textId="77777777" w:rsidR="00B676F6" w:rsidRDefault="00FA5901">
      <w:pPr>
        <w:numPr>
          <w:ilvl w:val="1"/>
          <w:numId w:val="1"/>
        </w:numPr>
        <w:spacing w:line="360" w:lineRule="auto"/>
        <w:ind w:left="709" w:hanging="568"/>
        <w:contextualSpacing/>
        <w:jc w:val="both"/>
        <w:rPr>
          <w:rFonts w:ascii="Times New Roman" w:hAnsi="Times New Roman" w:cs="Times New Roman"/>
          <w:color w:val="000000" w:themeColor="text1"/>
          <w:szCs w:val="20"/>
        </w:rPr>
      </w:pPr>
      <w:r>
        <w:rPr>
          <w:rFonts w:ascii="Times New Roman" w:hAnsi="Times New Roman" w:cs="Times New Roman"/>
          <w:color w:val="000000" w:themeColor="text1"/>
          <w:szCs w:val="20"/>
        </w:rPr>
        <w:t>Quando do pagamento, será efetuada a retenção tributária prevista na legislação aplicável.</w:t>
      </w:r>
    </w:p>
    <w:p w14:paraId="786FD7F8" w14:textId="77777777" w:rsidR="00B676F6" w:rsidRDefault="00FA5901">
      <w:pPr>
        <w:pStyle w:val="PargrafodaLista"/>
        <w:numPr>
          <w:ilvl w:val="2"/>
          <w:numId w:val="1"/>
        </w:numPr>
        <w:spacing w:line="360" w:lineRule="auto"/>
        <w:ind w:left="1134" w:hanging="850"/>
        <w:jc w:val="both"/>
        <w:rPr>
          <w:rFonts w:ascii="Times New Roman" w:hAnsi="Times New Roman" w:cs="Times New Roman"/>
          <w:bCs/>
          <w:szCs w:val="20"/>
        </w:rPr>
      </w:pPr>
      <w:r>
        <w:rPr>
          <w:rFonts w:ascii="Times New Roman" w:hAnsi="Times New Roman" w:cs="Times New Roman"/>
          <w:bCs/>
          <w:szCs w:val="20"/>
        </w:rPr>
        <w:t>A Contratada regularmente optante pelo Simples Nacional, nos termos da Lei Complementar nº 123, de 2006, não sofrerá a retenção tributária quanto aos impostos e contribuições abrangidos por aquele regime. No entanto, o pagamento ficará condicionado à apresentação de comprovação, por meio de documento oficial, de que faz jus ao tratamento tributário favorecido previsto na referida Lei Complementar.</w:t>
      </w:r>
    </w:p>
    <w:p w14:paraId="75BD4093" w14:textId="77777777" w:rsidR="00B676F6" w:rsidRDefault="00FA5901">
      <w:pPr>
        <w:numPr>
          <w:ilvl w:val="1"/>
          <w:numId w:val="1"/>
        </w:numPr>
        <w:spacing w:line="360" w:lineRule="auto"/>
        <w:ind w:left="709" w:hanging="568"/>
        <w:contextualSpacing/>
        <w:jc w:val="both"/>
        <w:rPr>
          <w:rFonts w:ascii="Times New Roman" w:hAnsi="Times New Roman" w:cs="Times New Roman"/>
          <w:color w:val="000000" w:themeColor="text1"/>
          <w:szCs w:val="20"/>
        </w:rPr>
      </w:pPr>
      <w:r>
        <w:rPr>
          <w:rFonts w:ascii="Times New Roman" w:hAnsi="Times New Roman" w:cs="Times New Roman"/>
          <w:color w:val="000000" w:themeColor="text1"/>
          <w:szCs w:val="20"/>
        </w:rPr>
        <w:t xml:space="preserve">À exceção dos contratos de telefonia ou que a Hemobrás figure como usuária de serviço público essencial de energia elétrica, água e esgoto e serviços postais, a contratante não acatará a cobrança por meio de duplicatas ou qualquer outro título, em bancos ou outras instituições do gênero, tampouco a cessão/negociação do crédito que implique na sub-rogação de direitos. </w:t>
      </w:r>
    </w:p>
    <w:p w14:paraId="78632E6D" w14:textId="77777777" w:rsidR="00B676F6" w:rsidRDefault="00FA5901">
      <w:pPr>
        <w:numPr>
          <w:ilvl w:val="1"/>
          <w:numId w:val="1"/>
        </w:numPr>
        <w:spacing w:line="360" w:lineRule="auto"/>
        <w:ind w:left="709" w:hanging="568"/>
        <w:contextualSpacing/>
        <w:jc w:val="both"/>
        <w:rPr>
          <w:rFonts w:ascii="Times New Roman" w:hAnsi="Times New Roman" w:cs="Times New Roman"/>
          <w:color w:val="000000" w:themeColor="text1"/>
          <w:szCs w:val="20"/>
        </w:rPr>
      </w:pPr>
      <w:r>
        <w:rPr>
          <w:rFonts w:ascii="Times New Roman" w:hAnsi="Times New Roman" w:cs="Times New Roman"/>
          <w:color w:val="000000" w:themeColor="text1"/>
          <w:szCs w:val="20"/>
        </w:rPr>
        <w:t>Nos casos de eventuais atrasos de pagamento, desde que a Contratada não tenha concorrido, de alguma forma, para tanto, fica convencionado que a taxa de compensação financeira devida pela Hemobrás, entre a data do vencimento e o efetivo adimplemento da parcela, é calculada mediante a aplicação da seguinte fórmula:</w:t>
      </w:r>
    </w:p>
    <w:p w14:paraId="0FF90283" w14:textId="77777777" w:rsidR="00B676F6" w:rsidRDefault="00FA5901">
      <w:pPr>
        <w:spacing w:before="120" w:after="120"/>
        <w:ind w:left="993"/>
        <w:outlineLvl w:val="0"/>
        <w:rPr>
          <w:rFonts w:ascii="Times New Roman" w:hAnsi="Times New Roman" w:cs="Times New Roman"/>
          <w:szCs w:val="20"/>
        </w:rPr>
      </w:pPr>
      <w:r>
        <w:rPr>
          <w:rFonts w:ascii="Times New Roman" w:hAnsi="Times New Roman" w:cs="Times New Roman"/>
          <w:szCs w:val="20"/>
        </w:rPr>
        <w:t>EM = I x N x VP, sendo:</w:t>
      </w:r>
    </w:p>
    <w:p w14:paraId="5EE21941" w14:textId="77777777" w:rsidR="00B676F6" w:rsidRDefault="00FA5901">
      <w:pPr>
        <w:tabs>
          <w:tab w:val="left" w:pos="1701"/>
        </w:tabs>
        <w:spacing w:before="120" w:after="120"/>
        <w:ind w:left="993"/>
        <w:outlineLvl w:val="0"/>
        <w:rPr>
          <w:rFonts w:ascii="Times New Roman" w:hAnsi="Times New Roman" w:cs="Times New Roman"/>
          <w:color w:val="000000"/>
          <w:szCs w:val="20"/>
        </w:rPr>
      </w:pPr>
      <w:r>
        <w:rPr>
          <w:rFonts w:ascii="Times New Roman" w:hAnsi="Times New Roman" w:cs="Times New Roman"/>
          <w:color w:val="000000"/>
          <w:szCs w:val="20"/>
        </w:rPr>
        <w:lastRenderedPageBreak/>
        <w:t>EM = Encargos moratórios;</w:t>
      </w:r>
    </w:p>
    <w:p w14:paraId="22EFBF43" w14:textId="77777777" w:rsidR="00B676F6" w:rsidRDefault="00FA5901">
      <w:pPr>
        <w:tabs>
          <w:tab w:val="left" w:pos="1701"/>
        </w:tabs>
        <w:spacing w:before="120" w:after="120"/>
        <w:ind w:left="993"/>
        <w:outlineLvl w:val="0"/>
        <w:rPr>
          <w:rFonts w:ascii="Times New Roman" w:hAnsi="Times New Roman" w:cs="Times New Roman"/>
          <w:color w:val="000000"/>
          <w:szCs w:val="20"/>
        </w:rPr>
      </w:pPr>
      <w:r>
        <w:rPr>
          <w:rFonts w:ascii="Times New Roman" w:hAnsi="Times New Roman" w:cs="Times New Roman"/>
          <w:color w:val="000000"/>
          <w:szCs w:val="20"/>
        </w:rPr>
        <w:t>N = Número de dias entre a data prevista para o pagamento e a do efetivo pagamento;</w:t>
      </w:r>
    </w:p>
    <w:p w14:paraId="62892F5A" w14:textId="77777777" w:rsidR="00B676F6" w:rsidRDefault="00FA5901">
      <w:pPr>
        <w:tabs>
          <w:tab w:val="left" w:pos="1701"/>
        </w:tabs>
        <w:spacing w:before="120" w:after="120"/>
        <w:ind w:left="993"/>
        <w:outlineLvl w:val="0"/>
        <w:rPr>
          <w:rFonts w:ascii="Times New Roman" w:hAnsi="Times New Roman" w:cs="Times New Roman"/>
          <w:color w:val="000000"/>
          <w:szCs w:val="20"/>
        </w:rPr>
      </w:pPr>
      <w:r>
        <w:rPr>
          <w:rFonts w:ascii="Times New Roman" w:hAnsi="Times New Roman" w:cs="Times New Roman"/>
          <w:color w:val="000000"/>
          <w:szCs w:val="20"/>
        </w:rPr>
        <w:t>VP = Valor da parcela a ser paga.</w:t>
      </w:r>
    </w:p>
    <w:p w14:paraId="43EA6A82" w14:textId="77777777" w:rsidR="00B676F6" w:rsidRDefault="00FA5901">
      <w:pPr>
        <w:tabs>
          <w:tab w:val="left" w:pos="1701"/>
        </w:tabs>
        <w:spacing w:before="120" w:after="120"/>
        <w:ind w:left="993"/>
        <w:outlineLvl w:val="0"/>
        <w:rPr>
          <w:rFonts w:ascii="Times New Roman" w:hAnsi="Times New Roman" w:cs="Times New Roman"/>
          <w:color w:val="000000"/>
          <w:szCs w:val="20"/>
        </w:rPr>
      </w:pPr>
      <w:r>
        <w:rPr>
          <w:rFonts w:ascii="Times New Roman" w:hAnsi="Times New Roman" w:cs="Times New Roman"/>
          <w:color w:val="000000"/>
          <w:szCs w:val="20"/>
        </w:rPr>
        <w:t>I = Índice de compensação financeira = 0,00016438, assim apurado:</w:t>
      </w:r>
    </w:p>
    <w:p w14:paraId="1304DCC3" w14:textId="77777777" w:rsidR="00B676F6" w:rsidRDefault="00FA5901">
      <w:pPr>
        <w:tabs>
          <w:tab w:val="left" w:pos="1701"/>
        </w:tabs>
        <w:spacing w:line="276" w:lineRule="auto"/>
        <w:ind w:left="993" w:right="-285"/>
        <w:rPr>
          <w:rFonts w:ascii="Times New Roman" w:hAnsi="Times New Roman" w:cs="Times New Roman"/>
          <w:color w:val="000000"/>
          <w:szCs w:val="20"/>
        </w:rPr>
      </w:pPr>
      <w:r>
        <w:rPr>
          <w:rFonts w:ascii="Times New Roman" w:hAnsi="Times New Roman" w:cs="Times New Roman"/>
          <w:color w:val="000000"/>
          <w:szCs w:val="20"/>
        </w:rPr>
        <w:t>I = (TX/</w:t>
      </w:r>
      <w:proofErr w:type="gramStart"/>
      <w:r>
        <w:rPr>
          <w:rFonts w:ascii="Times New Roman" w:hAnsi="Times New Roman" w:cs="Times New Roman"/>
          <w:color w:val="000000"/>
          <w:szCs w:val="20"/>
        </w:rPr>
        <w:t>100)/</w:t>
      </w:r>
      <w:proofErr w:type="gramEnd"/>
      <w:r>
        <w:rPr>
          <w:rFonts w:ascii="Times New Roman" w:hAnsi="Times New Roman" w:cs="Times New Roman"/>
          <w:color w:val="000000"/>
          <w:szCs w:val="20"/>
        </w:rPr>
        <w:t>365, onde TX = 6% (Percentual da taxa anual de juros de mora)</w:t>
      </w:r>
    </w:p>
    <w:p w14:paraId="1D92A9D0" w14:textId="77777777" w:rsidR="00B676F6" w:rsidRDefault="00B676F6">
      <w:pPr>
        <w:pStyle w:val="Nivel1"/>
        <w:spacing w:before="0" w:after="0" w:line="360" w:lineRule="auto"/>
        <w:contextualSpacing/>
        <w:rPr>
          <w:rFonts w:ascii="Times New Roman" w:hAnsi="Times New Roman"/>
          <w:color w:val="FF0000"/>
        </w:rPr>
      </w:pPr>
    </w:p>
    <w:p w14:paraId="1E895965" w14:textId="77777777" w:rsidR="00B676F6" w:rsidRDefault="00FA5901">
      <w:pPr>
        <w:pStyle w:val="Nivel1"/>
        <w:numPr>
          <w:ilvl w:val="0"/>
          <w:numId w:val="1"/>
        </w:numPr>
        <w:spacing w:before="0" w:after="0" w:line="360" w:lineRule="auto"/>
        <w:ind w:left="0" w:firstLine="0"/>
        <w:contextualSpacing/>
        <w:rPr>
          <w:rFonts w:ascii="Times New Roman" w:hAnsi="Times New Roman"/>
          <w:color w:val="auto"/>
        </w:rPr>
      </w:pPr>
      <w:r>
        <w:rPr>
          <w:rFonts w:ascii="Times New Roman" w:hAnsi="Times New Roman"/>
          <w:color w:val="auto"/>
        </w:rPr>
        <w:t>DO CONTROLE E FISCALIZAÇÃO</w:t>
      </w:r>
    </w:p>
    <w:p w14:paraId="16374073" w14:textId="77777777" w:rsidR="00B676F6" w:rsidRDefault="00FA5901">
      <w:pPr>
        <w:numPr>
          <w:ilvl w:val="1"/>
          <w:numId w:val="1"/>
        </w:numPr>
        <w:spacing w:line="360" w:lineRule="auto"/>
        <w:ind w:left="567" w:hanging="426"/>
        <w:contextualSpacing/>
        <w:jc w:val="both"/>
        <w:rPr>
          <w:rFonts w:ascii="Times New Roman" w:hAnsi="Times New Roman" w:cs="Times New Roman"/>
          <w:szCs w:val="20"/>
        </w:rPr>
      </w:pPr>
      <w:r>
        <w:rPr>
          <w:rFonts w:ascii="Times New Roman" w:hAnsi="Times New Roman" w:cs="Times New Roman"/>
          <w:szCs w:val="20"/>
        </w:rPr>
        <w:t>A atividade de fiscalização da execução contratual é o conjunto de ações que tem por objetivo aferir o cumprimento dos resultados previstos pela Hemobrás para o serviço contratado, realizar instrução processual e encaminhamento da documentação pertinente ao setor de contratos para a formalização dos procedimentos relativos a repactuação, alteração, reequilíbrio, prorrogação, eventual aplicação de sanções, extinção do contrato, dentre outras, com vista a assegurar o cumprimento das cláusulas avençadas e a solução de problemas relativos ao objeto.</w:t>
      </w:r>
    </w:p>
    <w:p w14:paraId="60B03D90" w14:textId="77777777" w:rsidR="00B676F6" w:rsidRDefault="00FA5901">
      <w:pPr>
        <w:pStyle w:val="PargrafodaLista"/>
        <w:numPr>
          <w:ilvl w:val="2"/>
          <w:numId w:val="1"/>
        </w:numPr>
        <w:spacing w:line="360" w:lineRule="auto"/>
        <w:ind w:left="851" w:hanging="567"/>
        <w:jc w:val="both"/>
        <w:rPr>
          <w:rFonts w:ascii="Times New Roman" w:hAnsi="Times New Roman" w:cs="Times New Roman"/>
          <w:bCs/>
          <w:szCs w:val="20"/>
        </w:rPr>
      </w:pPr>
      <w:r>
        <w:rPr>
          <w:rFonts w:ascii="Times New Roman" w:hAnsi="Times New Roman" w:cs="Times New Roman"/>
          <w:bCs/>
          <w:szCs w:val="20"/>
        </w:rPr>
        <w:t>A fiscalização compreenderá em última análise as situações que impactem negativamente a execução do contrato como um todo e não apenas erros e falhas eventuais no pagamento de alguma vantagem a um determinado empregado.</w:t>
      </w:r>
    </w:p>
    <w:p w14:paraId="6436A995" w14:textId="16900056" w:rsidR="00B676F6" w:rsidRDefault="00FA5901">
      <w:pPr>
        <w:numPr>
          <w:ilvl w:val="1"/>
          <w:numId w:val="1"/>
        </w:numPr>
        <w:spacing w:line="360" w:lineRule="auto"/>
        <w:ind w:left="567" w:hanging="426"/>
        <w:contextualSpacing/>
        <w:jc w:val="both"/>
        <w:rPr>
          <w:rFonts w:ascii="Times New Roman" w:hAnsi="Times New Roman" w:cs="Times New Roman"/>
          <w:szCs w:val="20"/>
        </w:rPr>
      </w:pPr>
      <w:r>
        <w:rPr>
          <w:rFonts w:ascii="Times New Roman" w:hAnsi="Times New Roman" w:cs="Times New Roman"/>
          <w:szCs w:val="20"/>
        </w:rPr>
        <w:t xml:space="preserve">As atividades de fiscalização da execução contratual devem ser realizadas de forma preventiva, rotineira e sistemática, devendo ser exercidas por empregado ou comissão, especialmente designados na forma do Art. </w:t>
      </w:r>
      <w:r w:rsidR="00D855B0">
        <w:rPr>
          <w:rFonts w:ascii="Times New Roman" w:hAnsi="Times New Roman" w:cs="Times New Roman"/>
          <w:szCs w:val="20"/>
        </w:rPr>
        <w:t>102</w:t>
      </w:r>
      <w:r>
        <w:rPr>
          <w:rFonts w:ascii="Times New Roman" w:hAnsi="Times New Roman" w:cs="Times New Roman"/>
          <w:szCs w:val="20"/>
        </w:rPr>
        <w:t>, do Regulamento Interno de Licitações e Contratações.</w:t>
      </w:r>
    </w:p>
    <w:p w14:paraId="2014A507" w14:textId="320BB17D" w:rsidR="00B676F6" w:rsidRDefault="00FA5901">
      <w:pPr>
        <w:numPr>
          <w:ilvl w:val="1"/>
          <w:numId w:val="1"/>
        </w:numPr>
        <w:spacing w:line="360" w:lineRule="auto"/>
        <w:ind w:left="567" w:hanging="426"/>
        <w:contextualSpacing/>
        <w:jc w:val="both"/>
        <w:rPr>
          <w:rFonts w:ascii="Times New Roman" w:hAnsi="Times New Roman" w:cs="Times New Roman"/>
          <w:szCs w:val="20"/>
        </w:rPr>
      </w:pPr>
      <w:bookmarkStart w:id="5" w:name="_Hlk16751167"/>
      <w:r>
        <w:rPr>
          <w:rFonts w:ascii="Times New Roman" w:hAnsi="Times New Roman" w:cs="Times New Roman"/>
          <w:szCs w:val="20"/>
        </w:rPr>
        <w:t>O descumprimento total ou parcial das obrigações e responsabilidades assumidas pela CONTRATADA, incluindo a não manutenção das condições de habilitação, ensejará a aplicação de sanções administrativas, previstas no instrumento convocatório e na legislação vigente, podendo culminar em rescisão contratual, conforme disposto nos artigos 1</w:t>
      </w:r>
      <w:r w:rsidR="00D855B0">
        <w:rPr>
          <w:rFonts w:ascii="Times New Roman" w:hAnsi="Times New Roman" w:cs="Times New Roman"/>
          <w:szCs w:val="20"/>
        </w:rPr>
        <w:t>11 e 112</w:t>
      </w:r>
      <w:r>
        <w:rPr>
          <w:rFonts w:ascii="Times New Roman" w:hAnsi="Times New Roman" w:cs="Times New Roman"/>
          <w:szCs w:val="20"/>
        </w:rPr>
        <w:t xml:space="preserve"> do Regulamento Interno de Licitações e Contratações da Hemobrás.</w:t>
      </w:r>
      <w:bookmarkEnd w:id="5"/>
    </w:p>
    <w:p w14:paraId="530BC699" w14:textId="77777777" w:rsidR="00B676F6" w:rsidRDefault="00FA5901">
      <w:pPr>
        <w:numPr>
          <w:ilvl w:val="1"/>
          <w:numId w:val="1"/>
        </w:numPr>
        <w:spacing w:line="360" w:lineRule="auto"/>
        <w:ind w:left="567" w:hanging="426"/>
        <w:contextualSpacing/>
        <w:jc w:val="both"/>
        <w:rPr>
          <w:rFonts w:ascii="Times New Roman" w:hAnsi="Times New Roman" w:cs="Times New Roman"/>
          <w:szCs w:val="20"/>
        </w:rPr>
      </w:pPr>
      <w:r>
        <w:rPr>
          <w:rFonts w:ascii="Times New Roman" w:hAnsi="Times New Roman" w:cs="Times New Roman"/>
          <w:szCs w:val="20"/>
        </w:rPr>
        <w:t>A fiscalização de que trata esta cláusula não exclui nem reduz a responsabilidade da CONTRATADA, inclusive perante terceiros, por qualquer irregularidade, ainda que resultante de imperfeições técnicas, vícios redibitórios, ou emprego de material inadequado ou de qualidade inferior e, na ocorrência desta, não implica corresponsabilidade da CONTRATANTE ou de seus agentes, gestores e fiscais.</w:t>
      </w:r>
    </w:p>
    <w:p w14:paraId="05CEB93F" w14:textId="77777777" w:rsidR="00B676F6" w:rsidRDefault="00B676F6">
      <w:pPr>
        <w:pStyle w:val="Nivel1"/>
        <w:spacing w:before="0" w:after="0" w:line="360" w:lineRule="auto"/>
        <w:contextualSpacing/>
        <w:rPr>
          <w:rFonts w:ascii="Times New Roman" w:hAnsi="Times New Roman"/>
        </w:rPr>
      </w:pPr>
    </w:p>
    <w:p w14:paraId="66A55B4F" w14:textId="77777777" w:rsidR="00B676F6" w:rsidRDefault="00FA5901">
      <w:pPr>
        <w:pStyle w:val="Nivel1"/>
        <w:numPr>
          <w:ilvl w:val="0"/>
          <w:numId w:val="1"/>
        </w:numPr>
        <w:spacing w:before="0" w:after="0" w:line="360" w:lineRule="auto"/>
        <w:ind w:left="0" w:firstLine="0"/>
        <w:contextualSpacing/>
        <w:rPr>
          <w:rFonts w:ascii="Times New Roman" w:hAnsi="Times New Roman"/>
        </w:rPr>
      </w:pPr>
      <w:r>
        <w:rPr>
          <w:rFonts w:ascii="Times New Roman" w:hAnsi="Times New Roman"/>
        </w:rPr>
        <w:t>OBRIGAÇÕES DA HEMOBRÁS</w:t>
      </w:r>
    </w:p>
    <w:p w14:paraId="70ACD318" w14:textId="77777777" w:rsidR="00B676F6" w:rsidRDefault="00FA5901">
      <w:pPr>
        <w:numPr>
          <w:ilvl w:val="1"/>
          <w:numId w:val="1"/>
        </w:numPr>
        <w:spacing w:line="360" w:lineRule="auto"/>
        <w:ind w:left="567" w:hanging="426"/>
        <w:contextualSpacing/>
        <w:jc w:val="both"/>
        <w:rPr>
          <w:rFonts w:ascii="Times New Roman" w:hAnsi="Times New Roman" w:cs="Times New Roman"/>
          <w:szCs w:val="20"/>
        </w:rPr>
      </w:pPr>
      <w:r>
        <w:rPr>
          <w:rFonts w:ascii="Times New Roman" w:hAnsi="Times New Roman" w:cs="Times New Roman"/>
          <w:szCs w:val="20"/>
        </w:rPr>
        <w:t>São obrigações da Contratante:</w:t>
      </w:r>
    </w:p>
    <w:p w14:paraId="312B210D" w14:textId="77777777" w:rsidR="00B676F6" w:rsidRDefault="00FA5901">
      <w:pPr>
        <w:pStyle w:val="PargrafodaLista"/>
        <w:numPr>
          <w:ilvl w:val="2"/>
          <w:numId w:val="1"/>
        </w:numPr>
        <w:spacing w:line="360" w:lineRule="auto"/>
        <w:ind w:left="993" w:hanging="709"/>
        <w:jc w:val="both"/>
        <w:rPr>
          <w:rFonts w:ascii="Times New Roman" w:hAnsi="Times New Roman" w:cs="Times New Roman"/>
          <w:bCs/>
          <w:szCs w:val="20"/>
        </w:rPr>
      </w:pPr>
      <w:r>
        <w:rPr>
          <w:rFonts w:ascii="Times New Roman" w:hAnsi="Times New Roman" w:cs="Times New Roman"/>
          <w:bCs/>
          <w:szCs w:val="20"/>
        </w:rPr>
        <w:t>Receber o objeto no prazo e condições estabelecidas no Edital e seus anexos;</w:t>
      </w:r>
    </w:p>
    <w:p w14:paraId="5E9FC7C3" w14:textId="77777777" w:rsidR="00B676F6" w:rsidRDefault="00FA5901">
      <w:pPr>
        <w:pStyle w:val="PargrafodaLista"/>
        <w:numPr>
          <w:ilvl w:val="2"/>
          <w:numId w:val="1"/>
        </w:numPr>
        <w:spacing w:line="360" w:lineRule="auto"/>
        <w:ind w:left="993" w:hanging="709"/>
        <w:jc w:val="both"/>
        <w:rPr>
          <w:rFonts w:ascii="Times New Roman" w:hAnsi="Times New Roman" w:cs="Times New Roman"/>
          <w:bCs/>
          <w:szCs w:val="20"/>
        </w:rPr>
      </w:pPr>
      <w:r>
        <w:rPr>
          <w:rFonts w:ascii="Times New Roman" w:hAnsi="Times New Roman" w:cs="Times New Roman"/>
          <w:bCs/>
          <w:szCs w:val="20"/>
        </w:rPr>
        <w:t>Verificar minuciosamente, no prazo fixado, a conformidade dos bens recebidos provisoriamente com as especificações constantes do Edital e da proposta, para fins de aceitação e recebimento definitivo;</w:t>
      </w:r>
    </w:p>
    <w:p w14:paraId="32BF6E17" w14:textId="77777777" w:rsidR="00B676F6" w:rsidRDefault="00FA5901">
      <w:pPr>
        <w:pStyle w:val="PargrafodaLista"/>
        <w:numPr>
          <w:ilvl w:val="2"/>
          <w:numId w:val="1"/>
        </w:numPr>
        <w:spacing w:line="360" w:lineRule="auto"/>
        <w:ind w:left="993" w:hanging="709"/>
        <w:jc w:val="both"/>
        <w:rPr>
          <w:rFonts w:ascii="Times New Roman" w:hAnsi="Times New Roman" w:cs="Times New Roman"/>
          <w:bCs/>
          <w:szCs w:val="20"/>
        </w:rPr>
      </w:pPr>
      <w:r>
        <w:rPr>
          <w:rFonts w:ascii="Times New Roman" w:hAnsi="Times New Roman" w:cs="Times New Roman"/>
          <w:bCs/>
          <w:szCs w:val="20"/>
        </w:rPr>
        <w:t>Comunicar à Contratada, por escrito, sobre imperfeições, falhas ou irregularidades verificadas no objeto fornecido, para que seja substituído, reparado ou corrigido;</w:t>
      </w:r>
    </w:p>
    <w:p w14:paraId="74EF318F" w14:textId="77777777" w:rsidR="00B676F6" w:rsidRDefault="00FA5901">
      <w:pPr>
        <w:pStyle w:val="PargrafodaLista"/>
        <w:numPr>
          <w:ilvl w:val="2"/>
          <w:numId w:val="1"/>
        </w:numPr>
        <w:spacing w:line="360" w:lineRule="auto"/>
        <w:ind w:left="993" w:hanging="709"/>
        <w:jc w:val="both"/>
        <w:rPr>
          <w:rFonts w:ascii="Times New Roman" w:hAnsi="Times New Roman" w:cs="Times New Roman"/>
          <w:bCs/>
          <w:szCs w:val="20"/>
        </w:rPr>
      </w:pPr>
      <w:r>
        <w:rPr>
          <w:rFonts w:ascii="Times New Roman" w:hAnsi="Times New Roman" w:cs="Times New Roman"/>
          <w:bCs/>
          <w:szCs w:val="20"/>
        </w:rPr>
        <w:t>Acompanhar e fiscalizar o cumprimento das obrigações da Contratada, através de comissão/servidor especialmente designado;</w:t>
      </w:r>
    </w:p>
    <w:p w14:paraId="174D268D" w14:textId="77777777" w:rsidR="00B676F6" w:rsidRDefault="00FA5901">
      <w:pPr>
        <w:pStyle w:val="PargrafodaLista"/>
        <w:numPr>
          <w:ilvl w:val="2"/>
          <w:numId w:val="1"/>
        </w:numPr>
        <w:spacing w:line="360" w:lineRule="auto"/>
        <w:ind w:left="993" w:hanging="709"/>
        <w:jc w:val="both"/>
        <w:rPr>
          <w:rFonts w:ascii="Times New Roman" w:hAnsi="Times New Roman" w:cs="Times New Roman"/>
          <w:bCs/>
          <w:szCs w:val="20"/>
        </w:rPr>
      </w:pPr>
      <w:r>
        <w:rPr>
          <w:rFonts w:ascii="Times New Roman" w:hAnsi="Times New Roman" w:cs="Times New Roman"/>
          <w:bCs/>
          <w:szCs w:val="20"/>
        </w:rPr>
        <w:lastRenderedPageBreak/>
        <w:t>Efetuar o pagamento à Contratada no valor correspondente ao fornecimento do objeto, no prazo e forma estabelecidos no Edital e seus anexos;</w:t>
      </w:r>
    </w:p>
    <w:p w14:paraId="05CC9C69" w14:textId="77777777" w:rsidR="00B676F6" w:rsidRDefault="00FA5901">
      <w:pPr>
        <w:numPr>
          <w:ilvl w:val="1"/>
          <w:numId w:val="1"/>
        </w:numPr>
        <w:spacing w:line="360" w:lineRule="auto"/>
        <w:ind w:left="567" w:hanging="426"/>
        <w:contextualSpacing/>
        <w:jc w:val="both"/>
        <w:rPr>
          <w:rFonts w:ascii="Times New Roman" w:hAnsi="Times New Roman" w:cs="Times New Roman"/>
          <w:szCs w:val="20"/>
        </w:rPr>
      </w:pPr>
      <w:r>
        <w:rPr>
          <w:rFonts w:ascii="Times New Roman" w:hAnsi="Times New Roman" w:cs="Times New Roman"/>
          <w:szCs w:val="20"/>
        </w:rPr>
        <w:t>A Administração não responderá por quaisquer compromissos assumidos pela Contratada com terceiros, ainda que vinculados à execução do Termo de Contrato, bem como por qualquer dano causado a terceiros em decorrência de ato da Contratada, de seus empregados, prepostos ou subordinados.</w:t>
      </w:r>
    </w:p>
    <w:p w14:paraId="15990991" w14:textId="77777777" w:rsidR="00B676F6" w:rsidRDefault="00B676F6">
      <w:pPr>
        <w:spacing w:line="360" w:lineRule="auto"/>
        <w:ind w:left="567"/>
        <w:contextualSpacing/>
        <w:jc w:val="both"/>
        <w:rPr>
          <w:rFonts w:ascii="Times New Roman" w:hAnsi="Times New Roman" w:cs="Times New Roman"/>
          <w:szCs w:val="20"/>
        </w:rPr>
      </w:pPr>
    </w:p>
    <w:p w14:paraId="2B10B39A" w14:textId="77777777" w:rsidR="00B676F6" w:rsidRDefault="00FA5901">
      <w:pPr>
        <w:pStyle w:val="Nivel1"/>
        <w:numPr>
          <w:ilvl w:val="0"/>
          <w:numId w:val="1"/>
        </w:numPr>
        <w:spacing w:before="0" w:after="0" w:line="360" w:lineRule="auto"/>
        <w:ind w:left="0" w:firstLine="0"/>
        <w:contextualSpacing/>
        <w:rPr>
          <w:rFonts w:ascii="Times New Roman" w:hAnsi="Times New Roman"/>
        </w:rPr>
      </w:pPr>
      <w:r>
        <w:rPr>
          <w:rFonts w:ascii="Times New Roman" w:hAnsi="Times New Roman"/>
        </w:rPr>
        <w:t>OBRIGAÇÕES DA CONTRATADA</w:t>
      </w:r>
    </w:p>
    <w:p w14:paraId="3AC6F011" w14:textId="77777777" w:rsidR="00B676F6" w:rsidRDefault="00FA5901">
      <w:pPr>
        <w:numPr>
          <w:ilvl w:val="1"/>
          <w:numId w:val="1"/>
        </w:numPr>
        <w:spacing w:line="360" w:lineRule="auto"/>
        <w:ind w:left="567" w:hanging="426"/>
        <w:contextualSpacing/>
        <w:jc w:val="both"/>
        <w:rPr>
          <w:rFonts w:ascii="Times New Roman" w:hAnsi="Times New Roman" w:cs="Times New Roman"/>
          <w:szCs w:val="20"/>
        </w:rPr>
      </w:pPr>
      <w:r>
        <w:rPr>
          <w:rFonts w:ascii="Times New Roman" w:hAnsi="Times New Roman" w:cs="Times New Roman"/>
          <w:szCs w:val="20"/>
        </w:rPr>
        <w:t>A Contratada deve cumprir todas as obrigações constantes no Edital, seus anexos e sua proposta, assumindo como exclusivamente seus os riscos e as despesas decorrentes da boa e perfeita execução do objeto e, ainda:</w:t>
      </w:r>
    </w:p>
    <w:p w14:paraId="7CF47CD6" w14:textId="77777777" w:rsidR="00B676F6" w:rsidRDefault="00FA5901">
      <w:pPr>
        <w:pStyle w:val="PargrafodaLista"/>
        <w:numPr>
          <w:ilvl w:val="2"/>
          <w:numId w:val="1"/>
        </w:numPr>
        <w:spacing w:line="360" w:lineRule="auto"/>
        <w:ind w:left="993" w:hanging="709"/>
        <w:jc w:val="both"/>
        <w:rPr>
          <w:rFonts w:ascii="Times New Roman" w:hAnsi="Times New Roman" w:cs="Times New Roman"/>
          <w:bCs/>
          <w:szCs w:val="20"/>
        </w:rPr>
      </w:pPr>
      <w:r>
        <w:rPr>
          <w:rFonts w:ascii="Times New Roman" w:hAnsi="Times New Roman" w:cs="Times New Roman"/>
          <w:bCs/>
          <w:szCs w:val="20"/>
        </w:rPr>
        <w:t>Efetuar a entrega do objeto em perfeitas condições, conforme especificações, prazo e locais constantes no Edital e seus anexos, acompanhado da respectiva nota fiscal, na qual constarão as indicações referentes à: marca, fabricante, modelo, procedência e prazo de garantia ou validade;</w:t>
      </w:r>
    </w:p>
    <w:p w14:paraId="4A661494" w14:textId="77777777" w:rsidR="00B676F6" w:rsidRDefault="00FA5901">
      <w:pPr>
        <w:pStyle w:val="PargrafodaLista"/>
        <w:numPr>
          <w:ilvl w:val="2"/>
          <w:numId w:val="1"/>
        </w:numPr>
        <w:spacing w:line="360" w:lineRule="auto"/>
        <w:ind w:left="993" w:hanging="709"/>
        <w:jc w:val="both"/>
        <w:rPr>
          <w:rFonts w:ascii="Times New Roman" w:hAnsi="Times New Roman" w:cs="Times New Roman"/>
          <w:bCs/>
          <w:szCs w:val="20"/>
        </w:rPr>
      </w:pPr>
      <w:r>
        <w:rPr>
          <w:rFonts w:ascii="Times New Roman" w:hAnsi="Times New Roman" w:cs="Times New Roman"/>
          <w:bCs/>
          <w:szCs w:val="20"/>
        </w:rPr>
        <w:t xml:space="preserve">Responsabilizar-se pelos vícios e danos decorrentes da execução do objeto, de acordo com a aplicação dos preceitos de direito público, </w:t>
      </w:r>
      <w:proofErr w:type="spellStart"/>
      <w:r>
        <w:rPr>
          <w:rFonts w:ascii="Times New Roman" w:hAnsi="Times New Roman" w:cs="Times New Roman"/>
          <w:bCs/>
          <w:szCs w:val="20"/>
        </w:rPr>
        <w:t>aplicando-se-lhes</w:t>
      </w:r>
      <w:proofErr w:type="spellEnd"/>
      <w:r>
        <w:rPr>
          <w:rFonts w:ascii="Times New Roman" w:hAnsi="Times New Roman" w:cs="Times New Roman"/>
          <w:bCs/>
          <w:szCs w:val="20"/>
        </w:rPr>
        <w:t>, supletivamente, os princípios da teoria geral dos contratos e as disposições de direito privado, ficando a Hemobrás autorizada a descontar dos pagamentos devidos à Contratada, o valor correspondente aos danos sofridos;</w:t>
      </w:r>
    </w:p>
    <w:p w14:paraId="49304EE7" w14:textId="77777777" w:rsidR="00B676F6" w:rsidRDefault="00FA5901">
      <w:pPr>
        <w:pStyle w:val="PargrafodaLista"/>
        <w:numPr>
          <w:ilvl w:val="2"/>
          <w:numId w:val="1"/>
        </w:numPr>
        <w:spacing w:line="360" w:lineRule="auto"/>
        <w:ind w:left="993" w:hanging="709"/>
        <w:jc w:val="both"/>
        <w:rPr>
          <w:rFonts w:ascii="Times New Roman" w:hAnsi="Times New Roman" w:cs="Times New Roman"/>
          <w:bCs/>
          <w:szCs w:val="20"/>
        </w:rPr>
      </w:pPr>
      <w:r>
        <w:rPr>
          <w:rFonts w:ascii="Times New Roman" w:hAnsi="Times New Roman" w:cs="Times New Roman"/>
          <w:bCs/>
          <w:szCs w:val="20"/>
        </w:rPr>
        <w:t>Substituir, reparar ou corrigir, às suas expensas, no prazo 30 (trinta) dias o objeto com avarias ou vício;</w:t>
      </w:r>
    </w:p>
    <w:p w14:paraId="5D4FC54A" w14:textId="77777777" w:rsidR="00B676F6" w:rsidRDefault="00FA5901">
      <w:pPr>
        <w:pStyle w:val="PargrafodaLista"/>
        <w:numPr>
          <w:ilvl w:val="2"/>
          <w:numId w:val="1"/>
        </w:numPr>
        <w:spacing w:line="360" w:lineRule="auto"/>
        <w:ind w:left="993" w:hanging="709"/>
        <w:jc w:val="both"/>
        <w:rPr>
          <w:rFonts w:ascii="Times New Roman" w:hAnsi="Times New Roman" w:cs="Times New Roman"/>
          <w:bCs/>
          <w:szCs w:val="20"/>
        </w:rPr>
      </w:pPr>
      <w:r>
        <w:rPr>
          <w:rFonts w:ascii="Times New Roman" w:hAnsi="Times New Roman" w:cs="Times New Roman"/>
          <w:bCs/>
          <w:szCs w:val="20"/>
        </w:rPr>
        <w:t>Comunicar à Contratante, no prazo máximo de 24 (vinte e quatro) horas que antecede a data da entrega, os motivos que impossibilitem o cumprimento do prazo previsto, com a devida comprovação;</w:t>
      </w:r>
    </w:p>
    <w:p w14:paraId="58508BC3" w14:textId="77777777" w:rsidR="00B676F6" w:rsidRDefault="00FA5901">
      <w:pPr>
        <w:pStyle w:val="PargrafodaLista"/>
        <w:numPr>
          <w:ilvl w:val="2"/>
          <w:numId w:val="1"/>
        </w:numPr>
        <w:spacing w:line="360" w:lineRule="auto"/>
        <w:ind w:left="993" w:hanging="709"/>
        <w:jc w:val="both"/>
        <w:rPr>
          <w:rFonts w:ascii="Times New Roman" w:hAnsi="Times New Roman" w:cs="Times New Roman"/>
          <w:bCs/>
          <w:szCs w:val="20"/>
        </w:rPr>
      </w:pPr>
      <w:r>
        <w:rPr>
          <w:rFonts w:ascii="Times New Roman" w:hAnsi="Times New Roman" w:cs="Times New Roman"/>
          <w:bCs/>
          <w:szCs w:val="20"/>
        </w:rPr>
        <w:t>Manter, durante toda a execução do contrato, em compatibilidade com as obrigações assumidas, todas as condições de habilitação e qualificação exigidas na licitação;</w:t>
      </w:r>
    </w:p>
    <w:p w14:paraId="250E968D" w14:textId="77777777" w:rsidR="00B676F6" w:rsidRDefault="00FA5901">
      <w:pPr>
        <w:pStyle w:val="PargrafodaLista"/>
        <w:numPr>
          <w:ilvl w:val="2"/>
          <w:numId w:val="1"/>
        </w:numPr>
        <w:spacing w:line="360" w:lineRule="auto"/>
        <w:ind w:left="993" w:hanging="709"/>
        <w:jc w:val="both"/>
        <w:rPr>
          <w:rFonts w:ascii="Times New Roman" w:hAnsi="Times New Roman" w:cs="Times New Roman"/>
          <w:bCs/>
          <w:szCs w:val="20"/>
        </w:rPr>
      </w:pPr>
      <w:r>
        <w:rPr>
          <w:rFonts w:ascii="Times New Roman" w:hAnsi="Times New Roman" w:cs="Times New Roman"/>
          <w:bCs/>
          <w:szCs w:val="20"/>
        </w:rPr>
        <w:t>Indicar preposto para representá-la durante a execução do contrato;</w:t>
      </w:r>
    </w:p>
    <w:p w14:paraId="3BB2697A" w14:textId="77777777" w:rsidR="00B676F6" w:rsidRDefault="00FA5901">
      <w:pPr>
        <w:pStyle w:val="PargrafodaLista"/>
        <w:numPr>
          <w:ilvl w:val="2"/>
          <w:numId w:val="1"/>
        </w:numPr>
        <w:spacing w:line="360" w:lineRule="auto"/>
        <w:ind w:left="993" w:hanging="709"/>
        <w:jc w:val="both"/>
        <w:rPr>
          <w:rFonts w:ascii="Times New Roman" w:hAnsi="Times New Roman" w:cs="Times New Roman"/>
          <w:bCs/>
          <w:szCs w:val="20"/>
        </w:rPr>
      </w:pPr>
      <w:r>
        <w:rPr>
          <w:rFonts w:ascii="Times New Roman" w:hAnsi="Times New Roman" w:cs="Times New Roman"/>
          <w:bCs/>
          <w:szCs w:val="20"/>
        </w:rPr>
        <w:t xml:space="preserve">Comprometer-se com o cumprimento do estabelecido </w:t>
      </w:r>
      <w:r w:rsidR="00BD6941" w:rsidRPr="00397B2C">
        <w:rPr>
          <w:rFonts w:ascii="Times New Roman" w:hAnsi="Times New Roman" w:cs="Times New Roman"/>
          <w:color w:val="000000" w:themeColor="text1"/>
          <w:szCs w:val="20"/>
        </w:rPr>
        <w:t xml:space="preserve">no </w:t>
      </w:r>
      <w:r w:rsidR="00BD6941">
        <w:rPr>
          <w:rFonts w:ascii="Times New Roman" w:hAnsi="Times New Roman" w:cs="Times New Roman"/>
          <w:color w:val="000000" w:themeColor="text1"/>
          <w:szCs w:val="20"/>
        </w:rPr>
        <w:t>Programa de Integridade</w:t>
      </w:r>
      <w:r w:rsidR="00BD6941" w:rsidRPr="00397B2C">
        <w:rPr>
          <w:rFonts w:ascii="Times New Roman" w:hAnsi="Times New Roman" w:cs="Times New Roman"/>
          <w:color w:val="000000" w:themeColor="text1"/>
          <w:szCs w:val="20"/>
        </w:rPr>
        <w:t xml:space="preserve"> da Hemobrás, disponíve</w:t>
      </w:r>
      <w:r w:rsidR="00BD6941">
        <w:rPr>
          <w:rFonts w:ascii="Times New Roman" w:hAnsi="Times New Roman" w:cs="Times New Roman"/>
          <w:color w:val="000000" w:themeColor="text1"/>
          <w:szCs w:val="20"/>
        </w:rPr>
        <w:t>l</w:t>
      </w:r>
      <w:r w:rsidR="00BD6941" w:rsidRPr="00397B2C">
        <w:rPr>
          <w:rFonts w:ascii="Times New Roman" w:hAnsi="Times New Roman" w:cs="Times New Roman"/>
          <w:color w:val="000000" w:themeColor="text1"/>
          <w:szCs w:val="20"/>
        </w:rPr>
        <w:t xml:space="preserve"> no site da HEMOBRÁS</w:t>
      </w:r>
      <w:r w:rsidR="00BD6941">
        <w:rPr>
          <w:rFonts w:ascii="Times New Roman" w:hAnsi="Times New Roman" w:cs="Times New Roman"/>
          <w:color w:val="000000" w:themeColor="text1"/>
          <w:szCs w:val="20"/>
        </w:rPr>
        <w:t xml:space="preserve"> na aba: Somos a Hemobrás/Governança Corporativa/Programa de Integridade</w:t>
      </w:r>
      <w:r>
        <w:rPr>
          <w:rFonts w:ascii="Times New Roman" w:hAnsi="Times New Roman" w:cs="Times New Roman"/>
          <w:bCs/>
          <w:szCs w:val="20"/>
        </w:rPr>
        <w:t>;</w:t>
      </w:r>
    </w:p>
    <w:p w14:paraId="46854762" w14:textId="77777777" w:rsidR="00B676F6" w:rsidRDefault="00FA5901">
      <w:pPr>
        <w:numPr>
          <w:ilvl w:val="1"/>
          <w:numId w:val="1"/>
        </w:numPr>
        <w:spacing w:line="360" w:lineRule="auto"/>
        <w:ind w:left="567" w:hanging="426"/>
        <w:contextualSpacing/>
        <w:jc w:val="both"/>
        <w:rPr>
          <w:rFonts w:ascii="Times New Roman" w:hAnsi="Times New Roman" w:cs="Times New Roman"/>
          <w:szCs w:val="20"/>
        </w:rPr>
      </w:pPr>
      <w:r>
        <w:rPr>
          <w:rFonts w:ascii="Times New Roman" w:hAnsi="Times New Roman" w:cs="Times New Roman"/>
          <w:szCs w:val="20"/>
        </w:rPr>
        <w:t>A contratada responde pelos prejuízos causados ao contratante, mesmo aqueles resultantes de caso fortuito ou força maior.</w:t>
      </w:r>
    </w:p>
    <w:p w14:paraId="0210612F" w14:textId="77777777" w:rsidR="00B676F6" w:rsidRDefault="00B676F6">
      <w:pPr>
        <w:pStyle w:val="Nivel1"/>
        <w:spacing w:before="0" w:after="0" w:line="360" w:lineRule="auto"/>
        <w:contextualSpacing/>
        <w:rPr>
          <w:rFonts w:ascii="Times New Roman" w:hAnsi="Times New Roman"/>
          <w:color w:val="FF0000"/>
        </w:rPr>
      </w:pPr>
    </w:p>
    <w:p w14:paraId="496CEEBD" w14:textId="77777777" w:rsidR="00B676F6" w:rsidRDefault="00FA5901">
      <w:pPr>
        <w:pStyle w:val="Nivel1"/>
        <w:numPr>
          <w:ilvl w:val="0"/>
          <w:numId w:val="1"/>
        </w:numPr>
        <w:spacing w:before="0" w:after="0" w:line="360" w:lineRule="auto"/>
        <w:ind w:left="0" w:firstLine="0"/>
        <w:contextualSpacing/>
        <w:rPr>
          <w:rFonts w:ascii="Times New Roman" w:hAnsi="Times New Roman"/>
          <w:color w:val="auto"/>
        </w:rPr>
      </w:pPr>
      <w:r>
        <w:rPr>
          <w:rFonts w:ascii="Times New Roman" w:hAnsi="Times New Roman"/>
          <w:color w:val="auto"/>
        </w:rPr>
        <w:t>DA SUBCONTRATAÇÃO</w:t>
      </w:r>
    </w:p>
    <w:p w14:paraId="730F9802" w14:textId="77777777" w:rsidR="00B676F6" w:rsidRDefault="00FA5901">
      <w:pPr>
        <w:numPr>
          <w:ilvl w:val="1"/>
          <w:numId w:val="1"/>
        </w:numPr>
        <w:spacing w:line="360" w:lineRule="auto"/>
        <w:ind w:left="596" w:hanging="454"/>
        <w:contextualSpacing/>
        <w:jc w:val="both"/>
        <w:rPr>
          <w:rFonts w:ascii="Times New Roman" w:hAnsi="Times New Roman" w:cs="Times New Roman"/>
          <w:szCs w:val="20"/>
        </w:rPr>
      </w:pPr>
      <w:r>
        <w:rPr>
          <w:rFonts w:ascii="Times New Roman" w:hAnsi="Times New Roman" w:cs="Times New Roman"/>
          <w:szCs w:val="20"/>
        </w:rPr>
        <w:t>Não será admitida a subcontratação do objeto licitatório.</w:t>
      </w:r>
    </w:p>
    <w:p w14:paraId="38478348" w14:textId="77777777" w:rsidR="00B676F6" w:rsidRDefault="00B676F6">
      <w:pPr>
        <w:spacing w:line="360" w:lineRule="auto"/>
        <w:ind w:left="567"/>
        <w:contextualSpacing/>
        <w:jc w:val="both"/>
        <w:rPr>
          <w:rFonts w:ascii="Times New Roman" w:hAnsi="Times New Roman" w:cs="Times New Roman"/>
          <w:szCs w:val="20"/>
        </w:rPr>
      </w:pPr>
    </w:p>
    <w:p w14:paraId="2A84330E" w14:textId="77777777" w:rsidR="00B676F6" w:rsidRDefault="00FA5901">
      <w:pPr>
        <w:pStyle w:val="Nivel1"/>
        <w:numPr>
          <w:ilvl w:val="0"/>
          <w:numId w:val="1"/>
        </w:numPr>
        <w:spacing w:before="0" w:after="0" w:line="360" w:lineRule="auto"/>
        <w:ind w:left="0" w:firstLine="0"/>
        <w:contextualSpacing/>
        <w:rPr>
          <w:rFonts w:ascii="Times New Roman" w:hAnsi="Times New Roman"/>
          <w:color w:val="auto"/>
        </w:rPr>
      </w:pPr>
      <w:r>
        <w:rPr>
          <w:rFonts w:ascii="Times New Roman" w:hAnsi="Times New Roman"/>
          <w:color w:val="auto"/>
        </w:rPr>
        <w:t>ALTERAÇÃO SUBJETIVA</w:t>
      </w:r>
    </w:p>
    <w:p w14:paraId="2CA76805" w14:textId="77777777" w:rsidR="00B676F6" w:rsidRDefault="00FA5901">
      <w:pPr>
        <w:numPr>
          <w:ilvl w:val="1"/>
          <w:numId w:val="1"/>
        </w:numPr>
        <w:spacing w:line="360" w:lineRule="auto"/>
        <w:ind w:left="567" w:hanging="426"/>
        <w:contextualSpacing/>
        <w:jc w:val="both"/>
        <w:rPr>
          <w:rFonts w:ascii="Times New Roman" w:hAnsi="Times New Roman" w:cs="Times New Roman"/>
          <w:szCs w:val="20"/>
        </w:rPr>
      </w:pPr>
      <w:r>
        <w:rPr>
          <w:rFonts w:ascii="Times New Roman" w:hAnsi="Times New Roman" w:cs="Times New Roman"/>
          <w:szCs w:val="20"/>
        </w:rPr>
        <w:t>É admissível a fusão, cisão ou incorporação da contratada com/em outra pessoa jurídica, desde que sejam observados pela nova pessoa jurídica todos os requisitos de habilitação exigidos na licitação original; sejam mantidas as demais cláusulas e condições do contrato; não haja prejuízo à execução do objeto pactuado e haja a anuência expressa da Administração à continuidade do contrato.</w:t>
      </w:r>
    </w:p>
    <w:p w14:paraId="2D4E49AE" w14:textId="77777777" w:rsidR="00B676F6" w:rsidRDefault="00B676F6">
      <w:pPr>
        <w:spacing w:line="360" w:lineRule="auto"/>
        <w:ind w:left="709"/>
        <w:contextualSpacing/>
        <w:jc w:val="both"/>
        <w:rPr>
          <w:rFonts w:ascii="Times New Roman" w:hAnsi="Times New Roman" w:cs="Times New Roman"/>
          <w:szCs w:val="20"/>
        </w:rPr>
      </w:pPr>
    </w:p>
    <w:p w14:paraId="2F6D6517" w14:textId="77777777" w:rsidR="00B676F6" w:rsidRDefault="00FA5901">
      <w:pPr>
        <w:pStyle w:val="Nivel1"/>
        <w:numPr>
          <w:ilvl w:val="0"/>
          <w:numId w:val="1"/>
        </w:numPr>
        <w:spacing w:before="0" w:after="0" w:line="360" w:lineRule="auto"/>
        <w:contextualSpacing/>
        <w:rPr>
          <w:rFonts w:ascii="Times New Roman" w:hAnsi="Times New Roman"/>
        </w:rPr>
      </w:pPr>
      <w:r>
        <w:rPr>
          <w:rFonts w:ascii="Times New Roman" w:hAnsi="Times New Roman"/>
        </w:rPr>
        <w:lastRenderedPageBreak/>
        <w:t>DAS SANÇÕES ADMINISTRATIVAS</w:t>
      </w:r>
    </w:p>
    <w:p w14:paraId="12CBE4C5" w14:textId="77777777" w:rsidR="00B676F6" w:rsidRDefault="00FA5901">
      <w:pPr>
        <w:numPr>
          <w:ilvl w:val="1"/>
          <w:numId w:val="1"/>
        </w:numPr>
        <w:spacing w:line="360" w:lineRule="auto"/>
        <w:ind w:left="567" w:hanging="426"/>
        <w:contextualSpacing/>
        <w:jc w:val="both"/>
        <w:rPr>
          <w:rFonts w:ascii="Times New Roman" w:hAnsi="Times New Roman" w:cs="Times New Roman"/>
          <w:szCs w:val="20"/>
        </w:rPr>
      </w:pPr>
      <w:r>
        <w:rPr>
          <w:rFonts w:ascii="Times New Roman" w:hAnsi="Times New Roman" w:cs="Times New Roman"/>
          <w:color w:val="000000"/>
          <w:szCs w:val="20"/>
        </w:rPr>
        <w:t>A CONTRATADA está sujeita às penalidades prevista no Art. 83, da Lei 13.303/2016, respeitada as seguintes condições:</w:t>
      </w:r>
    </w:p>
    <w:p w14:paraId="331422FF" w14:textId="77777777" w:rsidR="00B676F6" w:rsidRDefault="00FA5901">
      <w:pPr>
        <w:numPr>
          <w:ilvl w:val="1"/>
          <w:numId w:val="1"/>
        </w:numPr>
        <w:spacing w:line="360" w:lineRule="auto"/>
        <w:ind w:left="567" w:hanging="426"/>
        <w:contextualSpacing/>
        <w:jc w:val="both"/>
        <w:rPr>
          <w:rFonts w:ascii="Times New Roman" w:hAnsi="Times New Roman" w:cs="Times New Roman"/>
          <w:color w:val="FF0000"/>
          <w:szCs w:val="20"/>
        </w:rPr>
      </w:pPr>
      <w:r>
        <w:rPr>
          <w:rFonts w:ascii="Times New Roman" w:hAnsi="Times New Roman" w:cs="Times New Roman"/>
          <w:color w:val="000000"/>
          <w:szCs w:val="20"/>
        </w:rPr>
        <w:t xml:space="preserve">Pela inexecução </w:t>
      </w:r>
      <w:r>
        <w:rPr>
          <w:rFonts w:ascii="Times New Roman" w:hAnsi="Times New Roman" w:cs="Times New Roman"/>
          <w:color w:val="000000"/>
          <w:szCs w:val="20"/>
          <w:u w:val="single"/>
        </w:rPr>
        <w:t>total ou parcial</w:t>
      </w:r>
      <w:r>
        <w:rPr>
          <w:rFonts w:ascii="Times New Roman" w:hAnsi="Times New Roman" w:cs="Times New Roman"/>
          <w:color w:val="000000"/>
          <w:szCs w:val="20"/>
        </w:rPr>
        <w:t xml:space="preserve"> do objeto deste contrato, a Administração pode aplicar à CONTRATADA as seguintes sanções:</w:t>
      </w:r>
    </w:p>
    <w:p w14:paraId="268F6AC7" w14:textId="77777777" w:rsidR="00B676F6" w:rsidRDefault="00FA5901">
      <w:pPr>
        <w:pStyle w:val="PargrafodaLista"/>
        <w:numPr>
          <w:ilvl w:val="2"/>
          <w:numId w:val="1"/>
        </w:numPr>
        <w:spacing w:line="360" w:lineRule="auto"/>
        <w:ind w:left="851" w:hanging="567"/>
        <w:jc w:val="both"/>
        <w:rPr>
          <w:rFonts w:ascii="Times New Roman" w:hAnsi="Times New Roman" w:cs="Times New Roman"/>
          <w:bCs/>
          <w:color w:val="FF0000"/>
          <w:szCs w:val="20"/>
        </w:rPr>
      </w:pPr>
      <w:r>
        <w:rPr>
          <w:rFonts w:ascii="Times New Roman" w:hAnsi="Times New Roman" w:cs="Times New Roman"/>
          <w:b/>
          <w:bCs/>
          <w:color w:val="000000"/>
          <w:szCs w:val="20"/>
        </w:rPr>
        <w:t>Advertência</w:t>
      </w:r>
      <w:r>
        <w:rPr>
          <w:rFonts w:ascii="Times New Roman" w:hAnsi="Times New Roman" w:cs="Times New Roman"/>
          <w:bCs/>
          <w:color w:val="000000"/>
          <w:szCs w:val="20"/>
        </w:rPr>
        <w:t xml:space="preserve"> por faltas leves, assim entendidas aquelas que não acarretem prejuízos significativos para a Contratante;</w:t>
      </w:r>
    </w:p>
    <w:p w14:paraId="67001B79" w14:textId="77777777" w:rsidR="00B676F6" w:rsidRDefault="00FA5901">
      <w:pPr>
        <w:pStyle w:val="PargrafodaLista"/>
        <w:numPr>
          <w:ilvl w:val="2"/>
          <w:numId w:val="1"/>
        </w:numPr>
        <w:spacing w:line="360" w:lineRule="auto"/>
        <w:ind w:left="851" w:hanging="567"/>
        <w:jc w:val="both"/>
        <w:rPr>
          <w:rFonts w:ascii="Times New Roman" w:hAnsi="Times New Roman" w:cs="Times New Roman"/>
          <w:bCs/>
          <w:color w:val="FF0000"/>
          <w:szCs w:val="20"/>
        </w:rPr>
      </w:pPr>
      <w:r>
        <w:rPr>
          <w:rFonts w:ascii="Times New Roman" w:hAnsi="Times New Roman" w:cs="Times New Roman"/>
          <w:b/>
          <w:bCs/>
          <w:color w:val="000000"/>
          <w:szCs w:val="20"/>
        </w:rPr>
        <w:t>Multa</w:t>
      </w:r>
      <w:r>
        <w:rPr>
          <w:rFonts w:ascii="Times New Roman" w:hAnsi="Times New Roman" w:cs="Times New Roman"/>
          <w:bCs/>
          <w:color w:val="000000"/>
          <w:szCs w:val="20"/>
        </w:rPr>
        <w:t xml:space="preserve"> </w:t>
      </w:r>
      <w:r>
        <w:rPr>
          <w:rFonts w:ascii="Times New Roman" w:hAnsi="Times New Roman" w:cs="Times New Roman"/>
          <w:b/>
          <w:bCs/>
          <w:color w:val="000000"/>
          <w:szCs w:val="20"/>
        </w:rPr>
        <w:t>moratória</w:t>
      </w:r>
      <w:r>
        <w:rPr>
          <w:rFonts w:ascii="Times New Roman" w:hAnsi="Times New Roman" w:cs="Times New Roman"/>
          <w:bCs/>
          <w:color w:val="000000"/>
          <w:szCs w:val="20"/>
        </w:rPr>
        <w:t xml:space="preserve"> de 0,3% (três décimos por cento) por dia de atraso injustificado sobre o valor da parcela inadimplida, até o limite de 10% (dez por cento) recolhida no prazo máximo de 15 (quinze) dias, a contar da data do recebimento da comunicação enviada pela autoridade competente.</w:t>
      </w:r>
    </w:p>
    <w:p w14:paraId="0A2AE03B" w14:textId="77777777" w:rsidR="00B676F6" w:rsidRDefault="00FA5901">
      <w:pPr>
        <w:pStyle w:val="PargrafodaLista"/>
        <w:numPr>
          <w:ilvl w:val="2"/>
          <w:numId w:val="1"/>
        </w:numPr>
        <w:spacing w:line="360" w:lineRule="auto"/>
        <w:ind w:left="851" w:hanging="567"/>
        <w:jc w:val="both"/>
        <w:rPr>
          <w:rFonts w:ascii="Times New Roman" w:hAnsi="Times New Roman" w:cs="Times New Roman"/>
          <w:bCs/>
          <w:color w:val="FF0000"/>
          <w:szCs w:val="20"/>
        </w:rPr>
      </w:pPr>
      <w:r>
        <w:rPr>
          <w:rFonts w:ascii="Times New Roman" w:hAnsi="Times New Roman" w:cs="Times New Roman"/>
          <w:b/>
          <w:bCs/>
          <w:color w:val="000000"/>
          <w:szCs w:val="20"/>
        </w:rPr>
        <w:t>Multa compensatória</w:t>
      </w:r>
      <w:r>
        <w:rPr>
          <w:rFonts w:ascii="Times New Roman" w:hAnsi="Times New Roman" w:cs="Times New Roman"/>
          <w:bCs/>
          <w:color w:val="000000"/>
          <w:szCs w:val="20"/>
        </w:rPr>
        <w:t xml:space="preserve"> de até 8% (oito. por cento) sobre o valor total do contrato, no caso de inexecução total do objeto;</w:t>
      </w:r>
    </w:p>
    <w:p w14:paraId="29E8E0CC" w14:textId="77777777" w:rsidR="00B676F6" w:rsidRDefault="00FA5901">
      <w:pPr>
        <w:pStyle w:val="PargrafodaLista"/>
        <w:numPr>
          <w:ilvl w:val="3"/>
          <w:numId w:val="1"/>
        </w:numPr>
        <w:spacing w:line="360" w:lineRule="auto"/>
        <w:ind w:left="1276" w:hanging="905"/>
        <w:jc w:val="both"/>
        <w:rPr>
          <w:rFonts w:ascii="Times New Roman" w:hAnsi="Times New Roman" w:cs="Times New Roman"/>
          <w:bCs/>
          <w:szCs w:val="20"/>
        </w:rPr>
      </w:pPr>
      <w:r>
        <w:rPr>
          <w:rFonts w:ascii="Times New Roman" w:hAnsi="Times New Roman" w:cs="Times New Roman"/>
          <w:bCs/>
          <w:szCs w:val="20"/>
        </w:rPr>
        <w:t>Em caso de inexecução parcial, a multa compensatória, no mesmo percentual do subitem acima, será aplicada de forma proporcional à obrigação inadimplida;</w:t>
      </w:r>
    </w:p>
    <w:p w14:paraId="6604AFC6" w14:textId="77777777" w:rsidR="00B676F6" w:rsidRDefault="00FA5901">
      <w:pPr>
        <w:pStyle w:val="PargrafodaLista"/>
        <w:numPr>
          <w:ilvl w:val="3"/>
          <w:numId w:val="1"/>
        </w:numPr>
        <w:spacing w:line="360" w:lineRule="auto"/>
        <w:ind w:left="1276" w:hanging="905"/>
        <w:jc w:val="both"/>
        <w:rPr>
          <w:rFonts w:ascii="Times New Roman" w:hAnsi="Times New Roman" w:cs="Times New Roman"/>
          <w:bCs/>
          <w:szCs w:val="20"/>
        </w:rPr>
      </w:pPr>
      <w:r>
        <w:rPr>
          <w:rFonts w:ascii="Times New Roman" w:hAnsi="Times New Roman" w:cs="Times New Roman"/>
          <w:bCs/>
          <w:szCs w:val="20"/>
        </w:rPr>
        <w:t>As penalidades de multa decorrentes de fatos diversos serão consideradas independentes entre si.</w:t>
      </w:r>
    </w:p>
    <w:p w14:paraId="5CD82B93" w14:textId="77777777" w:rsidR="00B676F6" w:rsidRDefault="00FA5901">
      <w:pPr>
        <w:pStyle w:val="PargrafodaLista"/>
        <w:numPr>
          <w:ilvl w:val="2"/>
          <w:numId w:val="1"/>
        </w:numPr>
        <w:spacing w:line="360" w:lineRule="auto"/>
        <w:ind w:left="851" w:hanging="567"/>
        <w:jc w:val="both"/>
        <w:rPr>
          <w:rFonts w:ascii="Times New Roman" w:hAnsi="Times New Roman" w:cs="Times New Roman"/>
          <w:bCs/>
          <w:color w:val="FF0000"/>
          <w:szCs w:val="20"/>
        </w:rPr>
      </w:pPr>
      <w:r>
        <w:rPr>
          <w:rFonts w:ascii="Times New Roman" w:hAnsi="Times New Roman" w:cs="Times New Roman"/>
          <w:b/>
          <w:bCs/>
          <w:color w:val="000000"/>
          <w:szCs w:val="20"/>
        </w:rPr>
        <w:t>Suspensão de licitar</w:t>
      </w:r>
      <w:r>
        <w:rPr>
          <w:rFonts w:ascii="Times New Roman" w:hAnsi="Times New Roman" w:cs="Times New Roman"/>
          <w:bCs/>
          <w:color w:val="000000"/>
          <w:szCs w:val="20"/>
        </w:rPr>
        <w:t xml:space="preserve"> e </w:t>
      </w:r>
      <w:r>
        <w:rPr>
          <w:rFonts w:ascii="Times New Roman" w:hAnsi="Times New Roman" w:cs="Times New Roman"/>
          <w:b/>
          <w:bCs/>
          <w:color w:val="000000"/>
          <w:szCs w:val="20"/>
        </w:rPr>
        <w:t>impedimento de contratar</w:t>
      </w:r>
      <w:r>
        <w:rPr>
          <w:rFonts w:ascii="Times New Roman" w:hAnsi="Times New Roman" w:cs="Times New Roman"/>
          <w:bCs/>
          <w:color w:val="000000"/>
          <w:szCs w:val="20"/>
        </w:rPr>
        <w:t xml:space="preserve"> com a HEMOBRÁS, pelo prazo de até dois anos;</w:t>
      </w:r>
    </w:p>
    <w:p w14:paraId="6C0C8EC6" w14:textId="77777777" w:rsidR="00B676F6" w:rsidRDefault="00FA5901">
      <w:pPr>
        <w:pStyle w:val="PargrafodaLista"/>
        <w:numPr>
          <w:ilvl w:val="3"/>
          <w:numId w:val="1"/>
        </w:numPr>
        <w:spacing w:line="360" w:lineRule="auto"/>
        <w:ind w:left="1276" w:hanging="905"/>
        <w:jc w:val="both"/>
        <w:rPr>
          <w:rFonts w:ascii="Times New Roman" w:hAnsi="Times New Roman" w:cs="Times New Roman"/>
          <w:bCs/>
          <w:szCs w:val="20"/>
        </w:rPr>
      </w:pPr>
      <w:r>
        <w:rPr>
          <w:rFonts w:ascii="Times New Roman" w:hAnsi="Times New Roman" w:cs="Times New Roman"/>
          <w:bCs/>
          <w:szCs w:val="20"/>
        </w:rPr>
        <w:t>Também comete infração administrativa punível com suspensão temporária de participação em licitação e impedimento de contratar com a Hemobrás, a CONTRATADA que:</w:t>
      </w:r>
    </w:p>
    <w:p w14:paraId="38CE431B" w14:textId="77777777" w:rsidR="00B676F6" w:rsidRDefault="00FA5901">
      <w:pPr>
        <w:pStyle w:val="PargrafodaLista"/>
        <w:numPr>
          <w:ilvl w:val="4"/>
          <w:numId w:val="1"/>
        </w:numPr>
        <w:spacing w:line="360" w:lineRule="auto"/>
        <w:ind w:left="1276" w:hanging="905"/>
        <w:jc w:val="both"/>
        <w:rPr>
          <w:rFonts w:ascii="Times New Roman" w:hAnsi="Times New Roman" w:cs="Times New Roman"/>
          <w:bCs/>
          <w:szCs w:val="20"/>
        </w:rPr>
      </w:pPr>
      <w:r>
        <w:rPr>
          <w:rFonts w:ascii="Times New Roman" w:hAnsi="Times New Roman" w:cs="Times New Roman"/>
          <w:color w:val="000000"/>
          <w:szCs w:val="20"/>
        </w:rPr>
        <w:t>ensejar o retardamento da execução do objeto;</w:t>
      </w:r>
    </w:p>
    <w:p w14:paraId="5BF14257" w14:textId="77777777" w:rsidR="00B676F6" w:rsidRDefault="00FA5901">
      <w:pPr>
        <w:pStyle w:val="PargrafodaLista"/>
        <w:numPr>
          <w:ilvl w:val="4"/>
          <w:numId w:val="1"/>
        </w:numPr>
        <w:spacing w:line="360" w:lineRule="auto"/>
        <w:ind w:left="1276" w:hanging="905"/>
        <w:jc w:val="both"/>
        <w:rPr>
          <w:rFonts w:ascii="Times New Roman" w:hAnsi="Times New Roman" w:cs="Times New Roman"/>
          <w:bCs/>
          <w:szCs w:val="20"/>
        </w:rPr>
      </w:pPr>
      <w:r>
        <w:rPr>
          <w:rFonts w:ascii="Times New Roman" w:hAnsi="Times New Roman" w:cs="Times New Roman"/>
          <w:color w:val="000000"/>
          <w:szCs w:val="20"/>
        </w:rPr>
        <w:t>falhar ou fraudar na execução do contrato;</w:t>
      </w:r>
    </w:p>
    <w:p w14:paraId="518AF426" w14:textId="77777777" w:rsidR="00B676F6" w:rsidRDefault="00FA5901">
      <w:pPr>
        <w:pStyle w:val="PargrafodaLista"/>
        <w:numPr>
          <w:ilvl w:val="4"/>
          <w:numId w:val="1"/>
        </w:numPr>
        <w:spacing w:line="360" w:lineRule="auto"/>
        <w:ind w:left="1276" w:hanging="905"/>
        <w:jc w:val="both"/>
        <w:rPr>
          <w:rFonts w:ascii="Times New Roman" w:hAnsi="Times New Roman" w:cs="Times New Roman"/>
          <w:bCs/>
          <w:szCs w:val="20"/>
        </w:rPr>
      </w:pPr>
      <w:r>
        <w:rPr>
          <w:rFonts w:ascii="Times New Roman" w:hAnsi="Times New Roman" w:cs="Times New Roman"/>
          <w:color w:val="000000"/>
          <w:szCs w:val="20"/>
        </w:rPr>
        <w:t>comportar-se de modo inidôneo;</w:t>
      </w:r>
    </w:p>
    <w:p w14:paraId="5AC528E6" w14:textId="77777777" w:rsidR="00B676F6" w:rsidRDefault="00FA5901">
      <w:pPr>
        <w:pStyle w:val="PargrafodaLista"/>
        <w:numPr>
          <w:ilvl w:val="4"/>
          <w:numId w:val="1"/>
        </w:numPr>
        <w:spacing w:line="360" w:lineRule="auto"/>
        <w:ind w:left="1276" w:hanging="905"/>
        <w:jc w:val="both"/>
        <w:rPr>
          <w:rFonts w:ascii="Times New Roman" w:hAnsi="Times New Roman" w:cs="Times New Roman"/>
          <w:bCs/>
          <w:szCs w:val="20"/>
        </w:rPr>
      </w:pPr>
      <w:r>
        <w:rPr>
          <w:rFonts w:ascii="Times New Roman" w:hAnsi="Times New Roman" w:cs="Times New Roman"/>
          <w:color w:val="000000"/>
          <w:szCs w:val="20"/>
        </w:rPr>
        <w:t>cometer fraude fiscal;</w:t>
      </w:r>
    </w:p>
    <w:p w14:paraId="58BEEA40" w14:textId="77777777" w:rsidR="00B676F6" w:rsidRDefault="00FA5901">
      <w:pPr>
        <w:pStyle w:val="PargrafodaLista"/>
        <w:numPr>
          <w:ilvl w:val="4"/>
          <w:numId w:val="1"/>
        </w:numPr>
        <w:spacing w:line="360" w:lineRule="auto"/>
        <w:ind w:left="1276" w:hanging="905"/>
        <w:jc w:val="both"/>
        <w:rPr>
          <w:rFonts w:ascii="Times New Roman" w:hAnsi="Times New Roman" w:cs="Times New Roman"/>
          <w:bCs/>
          <w:szCs w:val="20"/>
        </w:rPr>
      </w:pPr>
      <w:r>
        <w:rPr>
          <w:rFonts w:ascii="Times New Roman" w:hAnsi="Times New Roman" w:cs="Times New Roman"/>
          <w:color w:val="000000"/>
          <w:szCs w:val="20"/>
        </w:rPr>
        <w:t>tenham sofrido condenação definitiva por praticar, por meio dolosos, fraude fiscal no recolhimento de quaisquer tributos;</w:t>
      </w:r>
    </w:p>
    <w:p w14:paraId="2F2D8C44" w14:textId="77777777" w:rsidR="00B676F6" w:rsidRDefault="00FA5901">
      <w:pPr>
        <w:pStyle w:val="PargrafodaLista"/>
        <w:numPr>
          <w:ilvl w:val="4"/>
          <w:numId w:val="1"/>
        </w:numPr>
        <w:spacing w:line="360" w:lineRule="auto"/>
        <w:ind w:left="1276" w:hanging="905"/>
        <w:jc w:val="both"/>
        <w:rPr>
          <w:rFonts w:ascii="Times New Roman" w:hAnsi="Times New Roman" w:cs="Times New Roman"/>
          <w:bCs/>
          <w:szCs w:val="20"/>
        </w:rPr>
      </w:pPr>
      <w:r>
        <w:rPr>
          <w:rFonts w:ascii="Times New Roman" w:hAnsi="Times New Roman" w:cs="Times New Roman"/>
          <w:color w:val="000000"/>
          <w:szCs w:val="20"/>
        </w:rPr>
        <w:t>tenham praticado atos ilícitos visando a frustrar os objetivos da licitação;</w:t>
      </w:r>
    </w:p>
    <w:p w14:paraId="016ADF94" w14:textId="77777777" w:rsidR="00B676F6" w:rsidRDefault="00FA5901">
      <w:pPr>
        <w:pStyle w:val="PargrafodaLista"/>
        <w:numPr>
          <w:ilvl w:val="4"/>
          <w:numId w:val="1"/>
        </w:numPr>
        <w:spacing w:line="360" w:lineRule="auto"/>
        <w:ind w:left="1276" w:hanging="905"/>
        <w:jc w:val="both"/>
        <w:rPr>
          <w:rFonts w:ascii="Times New Roman" w:hAnsi="Times New Roman" w:cs="Times New Roman"/>
          <w:bCs/>
          <w:szCs w:val="20"/>
        </w:rPr>
      </w:pPr>
      <w:r>
        <w:rPr>
          <w:rFonts w:ascii="Times New Roman" w:hAnsi="Times New Roman" w:cs="Times New Roman"/>
          <w:color w:val="000000"/>
          <w:szCs w:val="20"/>
        </w:rPr>
        <w:t xml:space="preserve">demonstrem não possuir idoneidade para contratar com a Hemobrás em virtude de atos ilícitos praticados. </w:t>
      </w:r>
    </w:p>
    <w:p w14:paraId="7C0FE031" w14:textId="77777777" w:rsidR="00B676F6" w:rsidRDefault="00FA5901">
      <w:pPr>
        <w:numPr>
          <w:ilvl w:val="1"/>
          <w:numId w:val="1"/>
        </w:numPr>
        <w:spacing w:line="360" w:lineRule="auto"/>
        <w:ind w:left="567" w:hanging="426"/>
        <w:contextualSpacing/>
        <w:jc w:val="both"/>
        <w:rPr>
          <w:rFonts w:ascii="Times New Roman" w:hAnsi="Times New Roman" w:cs="Times New Roman"/>
          <w:color w:val="FF0000"/>
          <w:szCs w:val="20"/>
        </w:rPr>
      </w:pPr>
      <w:r>
        <w:rPr>
          <w:rFonts w:ascii="Times New Roman" w:hAnsi="Times New Roman" w:cs="Times New Roman"/>
          <w:color w:val="000000"/>
          <w:szCs w:val="20"/>
        </w:rPr>
        <w:t>As sanções aqui previstas são independentes entre si, podendo ser aplicadas isoladas ou, no caso das multas, cumulativamente, sem prejuízo de outras medidas cabíveis.</w:t>
      </w:r>
    </w:p>
    <w:p w14:paraId="0818B72F" w14:textId="77777777" w:rsidR="00B676F6" w:rsidRDefault="00FA5901">
      <w:pPr>
        <w:numPr>
          <w:ilvl w:val="1"/>
          <w:numId w:val="1"/>
        </w:numPr>
        <w:spacing w:line="360" w:lineRule="auto"/>
        <w:ind w:left="567" w:hanging="426"/>
        <w:contextualSpacing/>
        <w:jc w:val="both"/>
        <w:rPr>
          <w:rFonts w:ascii="Times New Roman" w:hAnsi="Times New Roman" w:cs="Times New Roman"/>
          <w:color w:val="FF0000"/>
          <w:szCs w:val="20"/>
        </w:rPr>
      </w:pPr>
      <w:r>
        <w:rPr>
          <w:rFonts w:ascii="Times New Roman" w:hAnsi="Times New Roman" w:cs="Times New Roman"/>
          <w:color w:val="000000"/>
          <w:szCs w:val="20"/>
        </w:rPr>
        <w:t>A aplicação de qualquer das penalidades previstas realizar-se-á em processo administrativo que assegurará o contraditório e a ampla defesa à CONTRATADA, observando-se o procedimento previsto na Lei 13.303 de 2016.</w:t>
      </w:r>
    </w:p>
    <w:p w14:paraId="37383CFF" w14:textId="77777777" w:rsidR="00B676F6" w:rsidRDefault="00FA5901">
      <w:pPr>
        <w:numPr>
          <w:ilvl w:val="1"/>
          <w:numId w:val="1"/>
        </w:numPr>
        <w:spacing w:line="360" w:lineRule="auto"/>
        <w:ind w:left="567" w:hanging="426"/>
        <w:contextualSpacing/>
        <w:jc w:val="both"/>
        <w:rPr>
          <w:rFonts w:ascii="Times New Roman" w:hAnsi="Times New Roman" w:cs="Times New Roman"/>
          <w:color w:val="FF0000"/>
          <w:szCs w:val="20"/>
        </w:rPr>
      </w:pPr>
      <w:r>
        <w:rPr>
          <w:rFonts w:ascii="Times New Roman" w:hAnsi="Times New Roman" w:cs="Times New Roman"/>
          <w:color w:val="000000"/>
          <w:szCs w:val="20"/>
        </w:rPr>
        <w:t>A autoridade competente, na aplicação das sanções, levará em consideração a gravidade da conduta do infrator, o caráter educativo da pena, bem como o dano causado à Administração, observado o princípio da proporcionalidade.</w:t>
      </w:r>
    </w:p>
    <w:p w14:paraId="0388E1F3" w14:textId="77777777" w:rsidR="00B676F6" w:rsidRDefault="00FA5901">
      <w:pPr>
        <w:numPr>
          <w:ilvl w:val="1"/>
          <w:numId w:val="1"/>
        </w:numPr>
        <w:spacing w:line="360" w:lineRule="auto"/>
        <w:ind w:left="567" w:hanging="426"/>
        <w:contextualSpacing/>
        <w:jc w:val="both"/>
        <w:rPr>
          <w:rFonts w:ascii="Times New Roman" w:hAnsi="Times New Roman" w:cs="Times New Roman"/>
          <w:color w:val="FF0000"/>
          <w:szCs w:val="20"/>
        </w:rPr>
      </w:pPr>
      <w:r>
        <w:rPr>
          <w:rFonts w:ascii="Times New Roman" w:hAnsi="Times New Roman" w:cs="Times New Roman"/>
          <w:color w:val="000000"/>
          <w:szCs w:val="20"/>
        </w:rPr>
        <w:t xml:space="preserve">Em caso de inexecução total ou parcial do contrato, a CONTRATADA estará sujeita ainda, nos casos em que as multas e sanções aplicadas não sejam suficientes para compensar os danos suportados pela Administração, ao pagamento de uma indenização suplementar. </w:t>
      </w:r>
    </w:p>
    <w:p w14:paraId="3550DC8D" w14:textId="77777777" w:rsidR="00B676F6" w:rsidRDefault="00FA5901">
      <w:pPr>
        <w:numPr>
          <w:ilvl w:val="1"/>
          <w:numId w:val="1"/>
        </w:numPr>
        <w:spacing w:line="360" w:lineRule="auto"/>
        <w:ind w:left="567" w:hanging="426"/>
        <w:contextualSpacing/>
        <w:jc w:val="both"/>
        <w:rPr>
          <w:rFonts w:ascii="Times New Roman" w:hAnsi="Times New Roman" w:cs="Times New Roman"/>
          <w:color w:val="FF0000"/>
          <w:szCs w:val="20"/>
        </w:rPr>
      </w:pPr>
      <w:r>
        <w:rPr>
          <w:rFonts w:ascii="Times New Roman" w:hAnsi="Times New Roman" w:cs="Times New Roman"/>
          <w:color w:val="000000"/>
          <w:szCs w:val="20"/>
        </w:rPr>
        <w:lastRenderedPageBreak/>
        <w:t xml:space="preserve">As multas devidas e/ou prejuízos causados à HEMOBRÁS serão deduzidos da garantia prestada, respondendo o contratado pela diferença nas hipóteses de insuficiência daquela a ser descontada de pagamentos eventualmente devidos pela HEMOBRÁS, ou cobrada judicialmente. </w:t>
      </w:r>
      <w:r>
        <w:rPr>
          <w:rFonts w:ascii="Times New Roman" w:hAnsi="Times New Roman" w:cs="Times New Roman"/>
          <w:color w:val="000000" w:themeColor="text1"/>
          <w:szCs w:val="20"/>
        </w:rPr>
        <w:t>(</w:t>
      </w:r>
      <w:r>
        <w:rPr>
          <w:rFonts w:ascii="Times New Roman" w:hAnsi="Times New Roman" w:cs="Times New Roman"/>
          <w:color w:val="000000"/>
          <w:szCs w:val="20"/>
        </w:rPr>
        <w:t>Quando houver previsão de garantia de execução</w:t>
      </w:r>
      <w:r>
        <w:rPr>
          <w:rFonts w:ascii="Times New Roman" w:hAnsi="Times New Roman" w:cs="Times New Roman"/>
          <w:color w:val="000000" w:themeColor="text1"/>
          <w:szCs w:val="20"/>
        </w:rPr>
        <w:t>)</w:t>
      </w:r>
    </w:p>
    <w:p w14:paraId="7A29ECAE" w14:textId="77777777" w:rsidR="00B676F6" w:rsidRDefault="00FA5901">
      <w:pPr>
        <w:numPr>
          <w:ilvl w:val="1"/>
          <w:numId w:val="1"/>
        </w:numPr>
        <w:spacing w:line="360" w:lineRule="auto"/>
        <w:ind w:left="567" w:hanging="426"/>
        <w:contextualSpacing/>
        <w:jc w:val="both"/>
        <w:rPr>
          <w:rFonts w:ascii="Times New Roman" w:hAnsi="Times New Roman" w:cs="Times New Roman"/>
          <w:color w:val="FF0000"/>
          <w:szCs w:val="20"/>
        </w:rPr>
      </w:pPr>
      <w:r>
        <w:rPr>
          <w:rFonts w:ascii="Times New Roman" w:hAnsi="Times New Roman" w:cs="Times New Roman"/>
          <w:color w:val="000000"/>
          <w:szCs w:val="20"/>
        </w:rPr>
        <w:t>As penalidades serão obrigatoriamente registradas no SICAF.</w:t>
      </w:r>
    </w:p>
    <w:p w14:paraId="3569B8C9" w14:textId="77777777" w:rsidR="00B676F6" w:rsidRDefault="00B676F6">
      <w:pPr>
        <w:spacing w:line="360" w:lineRule="auto"/>
        <w:ind w:left="567"/>
        <w:contextualSpacing/>
        <w:jc w:val="both"/>
        <w:rPr>
          <w:rFonts w:ascii="Times New Roman" w:hAnsi="Times New Roman" w:cs="Times New Roman"/>
          <w:color w:val="FF0000"/>
          <w:szCs w:val="20"/>
        </w:rPr>
      </w:pPr>
    </w:p>
    <w:p w14:paraId="33E2CE50" w14:textId="77777777" w:rsidR="00B676F6" w:rsidRPr="00FA5901" w:rsidRDefault="00FA5901">
      <w:pPr>
        <w:pStyle w:val="Nivel1"/>
        <w:numPr>
          <w:ilvl w:val="0"/>
          <w:numId w:val="1"/>
        </w:numPr>
        <w:spacing w:before="0" w:after="0" w:line="360" w:lineRule="auto"/>
        <w:contextualSpacing/>
        <w:rPr>
          <w:rFonts w:ascii="Times New Roman" w:hAnsi="Times New Roman"/>
        </w:rPr>
      </w:pPr>
      <w:r w:rsidRPr="00FA5901">
        <w:rPr>
          <w:rFonts w:ascii="Times New Roman" w:hAnsi="Times New Roman"/>
        </w:rPr>
        <w:t>MATRIZ DE RISCOS</w:t>
      </w:r>
    </w:p>
    <w:p w14:paraId="1F119DFE" w14:textId="77777777" w:rsidR="00B676F6" w:rsidRPr="00FA5901" w:rsidRDefault="00FA5901">
      <w:pPr>
        <w:numPr>
          <w:ilvl w:val="1"/>
          <w:numId w:val="1"/>
        </w:numPr>
        <w:spacing w:line="360" w:lineRule="auto"/>
        <w:ind w:left="567" w:hanging="454"/>
        <w:contextualSpacing/>
        <w:jc w:val="both"/>
        <w:rPr>
          <w:rFonts w:ascii="Times New Roman" w:hAnsi="Times New Roman" w:cs="Times New Roman"/>
          <w:szCs w:val="20"/>
        </w:rPr>
      </w:pPr>
      <w:r w:rsidRPr="00FA5901">
        <w:rPr>
          <w:rFonts w:ascii="Times New Roman" w:hAnsi="Times New Roman" w:cs="Times New Roman"/>
          <w:szCs w:val="20"/>
        </w:rPr>
        <w:t xml:space="preserve">A definição dos riscos e responsabilidades entre as partes e caracterizadora do equilíbrio econômico-financeiro inicial do contrato, em termos de ônus financeiro decorrente de eventos supervenientes à contratação, estão elencadas no </w:t>
      </w:r>
      <w:r w:rsidRPr="005A4035">
        <w:rPr>
          <w:rFonts w:ascii="Times New Roman" w:hAnsi="Times New Roman" w:cs="Times New Roman"/>
          <w:szCs w:val="20"/>
        </w:rPr>
        <w:t xml:space="preserve">Anexo </w:t>
      </w:r>
      <w:r w:rsidR="005A4035" w:rsidRPr="005A4035">
        <w:rPr>
          <w:rFonts w:ascii="Times New Roman" w:hAnsi="Times New Roman" w:cs="Times New Roman"/>
          <w:bCs/>
          <w:szCs w:val="20"/>
        </w:rPr>
        <w:t>III</w:t>
      </w:r>
      <w:r w:rsidRPr="005A4035">
        <w:rPr>
          <w:rFonts w:ascii="Times New Roman" w:hAnsi="Times New Roman" w:cs="Times New Roman"/>
          <w:bCs/>
          <w:szCs w:val="20"/>
        </w:rPr>
        <w:t xml:space="preserve"> </w:t>
      </w:r>
      <w:r w:rsidRPr="00FA5901">
        <w:rPr>
          <w:rFonts w:ascii="Times New Roman" w:hAnsi="Times New Roman" w:cs="Times New Roman"/>
          <w:bCs/>
          <w:color w:val="000000"/>
          <w:szCs w:val="20"/>
        </w:rPr>
        <w:t>do Termo de Referência.</w:t>
      </w:r>
    </w:p>
    <w:p w14:paraId="01E6E554" w14:textId="77777777" w:rsidR="00B676F6" w:rsidRDefault="00B676F6">
      <w:pPr>
        <w:pStyle w:val="PargrafodaLista"/>
        <w:jc w:val="both"/>
        <w:rPr>
          <w:szCs w:val="20"/>
        </w:rPr>
      </w:pPr>
    </w:p>
    <w:p w14:paraId="2BAC14DD" w14:textId="77777777" w:rsidR="00B676F6" w:rsidRDefault="00B676F6" w:rsidP="005430ED">
      <w:pPr>
        <w:spacing w:after="360"/>
        <w:rPr>
          <w:rFonts w:ascii="Times New Roman" w:hAnsi="Times New Roman" w:cs="Times New Roman"/>
          <w:i/>
          <w:color w:val="FF0000"/>
          <w:szCs w:val="20"/>
        </w:rPr>
      </w:pPr>
    </w:p>
    <w:p w14:paraId="03A920C8" w14:textId="0BFF7A73" w:rsidR="00B676F6" w:rsidRDefault="002428A6">
      <w:pPr>
        <w:spacing w:after="360"/>
        <w:ind w:left="360"/>
        <w:jc w:val="right"/>
        <w:rPr>
          <w:rFonts w:ascii="Times New Roman" w:hAnsi="Times New Roman" w:cs="Times New Roman"/>
          <w:szCs w:val="20"/>
        </w:rPr>
      </w:pPr>
      <w:r>
        <w:rPr>
          <w:rFonts w:ascii="Times New Roman" w:hAnsi="Times New Roman" w:cs="Times New Roman"/>
          <w:i/>
          <w:szCs w:val="20"/>
        </w:rPr>
        <w:t>Goiana</w:t>
      </w:r>
      <w:r w:rsidR="00FA5901">
        <w:rPr>
          <w:rFonts w:ascii="Times New Roman" w:hAnsi="Times New Roman" w:cs="Times New Roman"/>
          <w:i/>
          <w:szCs w:val="20"/>
        </w:rPr>
        <w:t xml:space="preserve">, </w:t>
      </w:r>
      <w:r w:rsidR="009C574B">
        <w:rPr>
          <w:rFonts w:ascii="Times New Roman" w:hAnsi="Times New Roman" w:cs="Times New Roman"/>
          <w:i/>
          <w:szCs w:val="20"/>
        </w:rPr>
        <w:t>30</w:t>
      </w:r>
      <w:r w:rsidR="00223BF7">
        <w:rPr>
          <w:rFonts w:ascii="Times New Roman" w:hAnsi="Times New Roman" w:cs="Times New Roman"/>
          <w:i/>
          <w:szCs w:val="20"/>
        </w:rPr>
        <w:t xml:space="preserve"> </w:t>
      </w:r>
      <w:r>
        <w:rPr>
          <w:rFonts w:ascii="Times New Roman" w:hAnsi="Times New Roman" w:cs="Times New Roman"/>
          <w:i/>
          <w:szCs w:val="20"/>
        </w:rPr>
        <w:t xml:space="preserve">de </w:t>
      </w:r>
      <w:r w:rsidR="00223BF7">
        <w:rPr>
          <w:rFonts w:ascii="Times New Roman" w:hAnsi="Times New Roman" w:cs="Times New Roman"/>
          <w:i/>
          <w:szCs w:val="20"/>
        </w:rPr>
        <w:t>junho</w:t>
      </w:r>
      <w:r>
        <w:rPr>
          <w:rFonts w:ascii="Times New Roman" w:hAnsi="Times New Roman" w:cs="Times New Roman"/>
          <w:i/>
          <w:szCs w:val="20"/>
        </w:rPr>
        <w:t xml:space="preserve"> de 2022</w:t>
      </w:r>
      <w:r w:rsidR="00FA5901">
        <w:rPr>
          <w:rFonts w:ascii="Times New Roman" w:hAnsi="Times New Roman" w:cs="Times New Roman"/>
          <w:i/>
          <w:szCs w:val="20"/>
        </w:rPr>
        <w:t>.</w:t>
      </w:r>
    </w:p>
    <w:p w14:paraId="0A5B3881" w14:textId="77777777" w:rsidR="00B676F6" w:rsidRDefault="00B676F6">
      <w:pPr>
        <w:spacing w:line="360" w:lineRule="auto"/>
        <w:contextualSpacing/>
        <w:rPr>
          <w:rFonts w:ascii="Times New Roman" w:hAnsi="Times New Roman" w:cs="Times New Roman"/>
          <w:szCs w:val="20"/>
        </w:rPr>
      </w:pPr>
    </w:p>
    <w:p w14:paraId="689367E8" w14:textId="77777777" w:rsidR="00B676F6" w:rsidRDefault="00FA5901">
      <w:pPr>
        <w:ind w:left="357"/>
        <w:jc w:val="center"/>
        <w:rPr>
          <w:rFonts w:ascii="Times New Roman" w:hAnsi="Times New Roman" w:cs="Times New Roman"/>
          <w:b/>
          <w:szCs w:val="20"/>
        </w:rPr>
      </w:pPr>
      <w:r>
        <w:rPr>
          <w:rFonts w:ascii="Times New Roman" w:hAnsi="Times New Roman" w:cs="Times New Roman"/>
          <w:b/>
          <w:szCs w:val="20"/>
        </w:rPr>
        <w:t>ELABORADO POR</w:t>
      </w:r>
    </w:p>
    <w:p w14:paraId="7A060E36" w14:textId="77777777" w:rsidR="00B676F6" w:rsidRDefault="00B676F6">
      <w:pPr>
        <w:ind w:left="357"/>
        <w:jc w:val="center"/>
        <w:rPr>
          <w:rFonts w:ascii="Times New Roman" w:hAnsi="Times New Roman" w:cs="Times New Roman"/>
          <w:b/>
          <w:szCs w:val="20"/>
        </w:rPr>
      </w:pPr>
    </w:p>
    <w:p w14:paraId="41A1B431" w14:textId="77777777" w:rsidR="008029F6" w:rsidRDefault="008029F6">
      <w:pPr>
        <w:ind w:left="357"/>
        <w:jc w:val="center"/>
        <w:rPr>
          <w:rFonts w:ascii="Times New Roman" w:hAnsi="Times New Roman" w:cs="Times New Roman"/>
          <w:b/>
          <w:szCs w:val="20"/>
        </w:rPr>
      </w:pPr>
    </w:p>
    <w:p w14:paraId="08FF1991" w14:textId="77777777" w:rsidR="00BE36F3" w:rsidRDefault="00BE36F3">
      <w:pPr>
        <w:ind w:left="357"/>
        <w:jc w:val="center"/>
        <w:rPr>
          <w:rFonts w:ascii="Times New Roman" w:hAnsi="Times New Roman" w:cs="Times New Roman"/>
          <w:b/>
          <w:szCs w:val="20"/>
        </w:rPr>
      </w:pPr>
    </w:p>
    <w:p w14:paraId="36FEC34E" w14:textId="77777777" w:rsidR="00BE36F3" w:rsidRDefault="00BE36F3">
      <w:pPr>
        <w:ind w:left="357"/>
        <w:jc w:val="center"/>
        <w:rPr>
          <w:rFonts w:ascii="Times New Roman" w:hAnsi="Times New Roman" w:cs="Times New Roman"/>
          <w:b/>
          <w:szCs w:val="20"/>
        </w:rPr>
      </w:pPr>
    </w:p>
    <w:p w14:paraId="555C3323" w14:textId="77777777" w:rsidR="00B676F6" w:rsidRDefault="00FA5901">
      <w:pPr>
        <w:ind w:left="357"/>
        <w:jc w:val="center"/>
        <w:rPr>
          <w:rFonts w:ascii="Times New Roman" w:hAnsi="Times New Roman" w:cs="Times New Roman"/>
          <w:szCs w:val="20"/>
        </w:rPr>
      </w:pPr>
      <w:r>
        <w:rPr>
          <w:rFonts w:ascii="Times New Roman" w:hAnsi="Times New Roman" w:cs="Times New Roman"/>
          <w:szCs w:val="20"/>
        </w:rPr>
        <w:t>__________________________________</w:t>
      </w:r>
    </w:p>
    <w:p w14:paraId="4D22B9EE" w14:textId="77777777" w:rsidR="00B676F6" w:rsidRDefault="00BC61E1">
      <w:pPr>
        <w:ind w:left="357"/>
        <w:jc w:val="center"/>
        <w:rPr>
          <w:rFonts w:ascii="Times New Roman" w:hAnsi="Times New Roman" w:cs="Times New Roman"/>
          <w:szCs w:val="20"/>
        </w:rPr>
      </w:pPr>
      <w:r>
        <w:rPr>
          <w:rFonts w:ascii="Times New Roman" w:hAnsi="Times New Roman" w:cs="Times New Roman"/>
          <w:szCs w:val="20"/>
        </w:rPr>
        <w:t>Gean Ewerton Soares da Silva</w:t>
      </w:r>
    </w:p>
    <w:p w14:paraId="4843AEBC" w14:textId="77777777" w:rsidR="00B676F6" w:rsidRDefault="00B676F6">
      <w:pPr>
        <w:ind w:left="357"/>
        <w:jc w:val="center"/>
        <w:rPr>
          <w:rFonts w:ascii="Times New Roman" w:hAnsi="Times New Roman" w:cs="Times New Roman"/>
          <w:b/>
          <w:szCs w:val="20"/>
        </w:rPr>
      </w:pPr>
    </w:p>
    <w:p w14:paraId="679342E1" w14:textId="77777777" w:rsidR="00B676F6" w:rsidRDefault="00B676F6">
      <w:pPr>
        <w:ind w:left="357"/>
        <w:jc w:val="center"/>
        <w:rPr>
          <w:rFonts w:ascii="Times New Roman" w:hAnsi="Times New Roman" w:cs="Times New Roman"/>
          <w:b/>
          <w:szCs w:val="20"/>
        </w:rPr>
      </w:pPr>
    </w:p>
    <w:p w14:paraId="177990C0" w14:textId="77777777" w:rsidR="00B676F6" w:rsidRDefault="00B676F6">
      <w:pPr>
        <w:ind w:left="357"/>
        <w:jc w:val="center"/>
        <w:rPr>
          <w:rFonts w:ascii="Times New Roman" w:hAnsi="Times New Roman" w:cs="Times New Roman"/>
          <w:b/>
          <w:szCs w:val="20"/>
        </w:rPr>
      </w:pPr>
    </w:p>
    <w:p w14:paraId="2DB2D584" w14:textId="77777777" w:rsidR="00B676F6" w:rsidRDefault="00FA5901">
      <w:pPr>
        <w:ind w:left="357"/>
        <w:jc w:val="center"/>
        <w:rPr>
          <w:rFonts w:ascii="Times New Roman" w:hAnsi="Times New Roman" w:cs="Times New Roman"/>
          <w:b/>
          <w:szCs w:val="20"/>
        </w:rPr>
      </w:pPr>
      <w:r>
        <w:rPr>
          <w:rFonts w:ascii="Times New Roman" w:hAnsi="Times New Roman" w:cs="Times New Roman"/>
          <w:b/>
          <w:szCs w:val="20"/>
        </w:rPr>
        <w:t>REVISADO POR</w:t>
      </w:r>
    </w:p>
    <w:p w14:paraId="40B5F288" w14:textId="77777777" w:rsidR="00B676F6" w:rsidRDefault="00B676F6">
      <w:pPr>
        <w:ind w:left="357"/>
        <w:jc w:val="center"/>
        <w:rPr>
          <w:rFonts w:ascii="Times New Roman" w:hAnsi="Times New Roman" w:cs="Times New Roman"/>
          <w:b/>
          <w:szCs w:val="20"/>
        </w:rPr>
      </w:pPr>
    </w:p>
    <w:p w14:paraId="641E673F" w14:textId="77777777" w:rsidR="008029F6" w:rsidRDefault="008029F6">
      <w:pPr>
        <w:ind w:left="357"/>
        <w:jc w:val="center"/>
        <w:rPr>
          <w:rFonts w:ascii="Times New Roman" w:hAnsi="Times New Roman" w:cs="Times New Roman"/>
          <w:b/>
          <w:szCs w:val="20"/>
        </w:rPr>
      </w:pPr>
    </w:p>
    <w:p w14:paraId="3D848A92" w14:textId="77777777" w:rsidR="00BE36F3" w:rsidRDefault="00BE36F3">
      <w:pPr>
        <w:ind w:left="357"/>
        <w:jc w:val="center"/>
        <w:rPr>
          <w:rFonts w:ascii="Times New Roman" w:hAnsi="Times New Roman" w:cs="Times New Roman"/>
          <w:b/>
          <w:szCs w:val="20"/>
        </w:rPr>
      </w:pPr>
    </w:p>
    <w:p w14:paraId="669762BF" w14:textId="77777777" w:rsidR="00BE36F3" w:rsidRDefault="00BE36F3">
      <w:pPr>
        <w:ind w:left="357"/>
        <w:jc w:val="center"/>
        <w:rPr>
          <w:rFonts w:ascii="Times New Roman" w:hAnsi="Times New Roman" w:cs="Times New Roman"/>
          <w:b/>
          <w:szCs w:val="20"/>
        </w:rPr>
      </w:pPr>
    </w:p>
    <w:p w14:paraId="1F26337C" w14:textId="77777777" w:rsidR="00B676F6" w:rsidRDefault="00FA5901">
      <w:pPr>
        <w:ind w:left="357"/>
        <w:jc w:val="center"/>
        <w:rPr>
          <w:rFonts w:ascii="Times New Roman" w:hAnsi="Times New Roman" w:cs="Times New Roman"/>
          <w:szCs w:val="20"/>
        </w:rPr>
      </w:pPr>
      <w:r>
        <w:rPr>
          <w:rFonts w:ascii="Times New Roman" w:hAnsi="Times New Roman" w:cs="Times New Roman"/>
          <w:szCs w:val="20"/>
        </w:rPr>
        <w:t>________________________________</w:t>
      </w:r>
    </w:p>
    <w:p w14:paraId="1791DAFD" w14:textId="77777777" w:rsidR="00B676F6" w:rsidRDefault="002428A6">
      <w:pPr>
        <w:ind w:left="357"/>
        <w:jc w:val="center"/>
        <w:rPr>
          <w:rFonts w:ascii="Times New Roman" w:hAnsi="Times New Roman" w:cs="Times New Roman"/>
          <w:szCs w:val="20"/>
        </w:rPr>
      </w:pPr>
      <w:r>
        <w:rPr>
          <w:rFonts w:ascii="Times New Roman" w:hAnsi="Times New Roman" w:cs="Times New Roman"/>
          <w:szCs w:val="20"/>
        </w:rPr>
        <w:t>Leonardo de Albuquerque Dantas</w:t>
      </w:r>
    </w:p>
    <w:p w14:paraId="518AE590" w14:textId="77777777" w:rsidR="00B676F6" w:rsidRDefault="00B676F6">
      <w:pPr>
        <w:ind w:left="357"/>
        <w:jc w:val="center"/>
        <w:rPr>
          <w:rFonts w:ascii="Times New Roman" w:hAnsi="Times New Roman" w:cs="Times New Roman"/>
          <w:b/>
          <w:szCs w:val="20"/>
        </w:rPr>
      </w:pPr>
    </w:p>
    <w:p w14:paraId="5895B45B" w14:textId="77777777" w:rsidR="00B676F6" w:rsidRDefault="00B676F6">
      <w:pPr>
        <w:ind w:left="357"/>
        <w:jc w:val="center"/>
        <w:rPr>
          <w:rFonts w:ascii="Times New Roman" w:hAnsi="Times New Roman" w:cs="Times New Roman"/>
          <w:b/>
          <w:szCs w:val="20"/>
        </w:rPr>
      </w:pPr>
    </w:p>
    <w:p w14:paraId="0234E83F" w14:textId="77777777" w:rsidR="00B676F6" w:rsidRDefault="00B676F6">
      <w:pPr>
        <w:ind w:left="357"/>
        <w:jc w:val="center"/>
        <w:rPr>
          <w:rFonts w:ascii="Times New Roman" w:hAnsi="Times New Roman" w:cs="Times New Roman"/>
          <w:b/>
          <w:szCs w:val="20"/>
        </w:rPr>
      </w:pPr>
    </w:p>
    <w:p w14:paraId="42BE5C8E" w14:textId="77777777" w:rsidR="00B676F6" w:rsidRDefault="00FA5901">
      <w:pPr>
        <w:ind w:left="357"/>
        <w:jc w:val="center"/>
        <w:rPr>
          <w:rFonts w:ascii="Times New Roman" w:hAnsi="Times New Roman" w:cs="Times New Roman"/>
          <w:b/>
          <w:szCs w:val="20"/>
        </w:rPr>
      </w:pPr>
      <w:r>
        <w:rPr>
          <w:rFonts w:ascii="Times New Roman" w:hAnsi="Times New Roman" w:cs="Times New Roman"/>
          <w:b/>
          <w:szCs w:val="20"/>
        </w:rPr>
        <w:t>APROVADO POR</w:t>
      </w:r>
    </w:p>
    <w:p w14:paraId="1BF178C0" w14:textId="77777777" w:rsidR="00B676F6" w:rsidRDefault="00B676F6">
      <w:pPr>
        <w:ind w:left="357"/>
        <w:jc w:val="center"/>
        <w:rPr>
          <w:rFonts w:ascii="Times New Roman" w:hAnsi="Times New Roman" w:cs="Times New Roman"/>
          <w:b/>
          <w:szCs w:val="20"/>
        </w:rPr>
      </w:pPr>
    </w:p>
    <w:p w14:paraId="7D6BCE26" w14:textId="77777777" w:rsidR="008029F6" w:rsidRDefault="008029F6">
      <w:pPr>
        <w:ind w:left="357"/>
        <w:jc w:val="center"/>
        <w:rPr>
          <w:rFonts w:ascii="Times New Roman" w:hAnsi="Times New Roman" w:cs="Times New Roman"/>
          <w:b/>
          <w:szCs w:val="20"/>
        </w:rPr>
      </w:pPr>
    </w:p>
    <w:p w14:paraId="20C4D40A" w14:textId="77777777" w:rsidR="00BE36F3" w:rsidRDefault="00BE36F3">
      <w:pPr>
        <w:ind w:left="357"/>
        <w:jc w:val="center"/>
        <w:rPr>
          <w:rFonts w:ascii="Times New Roman" w:hAnsi="Times New Roman" w:cs="Times New Roman"/>
          <w:b/>
          <w:szCs w:val="20"/>
        </w:rPr>
      </w:pPr>
    </w:p>
    <w:p w14:paraId="58B42A4D" w14:textId="77777777" w:rsidR="00BE36F3" w:rsidRDefault="00BE36F3">
      <w:pPr>
        <w:ind w:left="357"/>
        <w:jc w:val="center"/>
        <w:rPr>
          <w:rFonts w:ascii="Times New Roman" w:hAnsi="Times New Roman" w:cs="Times New Roman"/>
          <w:b/>
          <w:szCs w:val="20"/>
        </w:rPr>
      </w:pPr>
    </w:p>
    <w:p w14:paraId="19B21AF8" w14:textId="77777777" w:rsidR="00B676F6" w:rsidRDefault="00FA5901">
      <w:pPr>
        <w:ind w:left="357"/>
        <w:jc w:val="center"/>
        <w:rPr>
          <w:rFonts w:ascii="Times New Roman" w:hAnsi="Times New Roman" w:cs="Times New Roman"/>
          <w:szCs w:val="20"/>
        </w:rPr>
      </w:pPr>
      <w:r>
        <w:rPr>
          <w:rFonts w:ascii="Times New Roman" w:hAnsi="Times New Roman" w:cs="Times New Roman"/>
          <w:szCs w:val="20"/>
        </w:rPr>
        <w:t>________________________________</w:t>
      </w:r>
    </w:p>
    <w:p w14:paraId="60C15EEE" w14:textId="77777777" w:rsidR="00B676F6" w:rsidRDefault="002428A6">
      <w:pPr>
        <w:ind w:left="357"/>
        <w:jc w:val="center"/>
        <w:rPr>
          <w:rFonts w:ascii="Times New Roman" w:hAnsi="Times New Roman" w:cs="Times New Roman"/>
          <w:szCs w:val="20"/>
        </w:rPr>
      </w:pPr>
      <w:r>
        <w:rPr>
          <w:rFonts w:ascii="Times New Roman" w:hAnsi="Times New Roman" w:cs="Times New Roman"/>
          <w:szCs w:val="20"/>
        </w:rPr>
        <w:t>Suelene Mamede de Oliveira</w:t>
      </w:r>
    </w:p>
    <w:p w14:paraId="7563AB32" w14:textId="77777777" w:rsidR="00E11B50" w:rsidRDefault="00E11B50">
      <w:pPr>
        <w:ind w:left="357"/>
        <w:jc w:val="center"/>
        <w:rPr>
          <w:rFonts w:ascii="Times New Roman" w:hAnsi="Times New Roman" w:cs="Times New Roman"/>
          <w:szCs w:val="20"/>
        </w:rPr>
      </w:pPr>
    </w:p>
    <w:p w14:paraId="0BAB9C19" w14:textId="77777777" w:rsidR="00E11B50" w:rsidRDefault="00E11B50">
      <w:pPr>
        <w:ind w:left="357"/>
        <w:jc w:val="center"/>
        <w:rPr>
          <w:rFonts w:ascii="Times New Roman" w:hAnsi="Times New Roman" w:cs="Times New Roman"/>
          <w:szCs w:val="20"/>
        </w:rPr>
      </w:pPr>
    </w:p>
    <w:p w14:paraId="6FA0312E" w14:textId="4284A58E" w:rsidR="00E11B50" w:rsidRDefault="00E11B50" w:rsidP="006D7561">
      <w:pPr>
        <w:rPr>
          <w:rFonts w:ascii="Times New Roman" w:hAnsi="Times New Roman" w:cs="Times New Roman"/>
          <w:szCs w:val="20"/>
        </w:rPr>
      </w:pPr>
    </w:p>
    <w:p w14:paraId="75D01F89" w14:textId="77777777" w:rsidR="005430ED" w:rsidRDefault="005430ED" w:rsidP="006D7561">
      <w:pPr>
        <w:rPr>
          <w:rFonts w:ascii="Times New Roman" w:hAnsi="Times New Roman" w:cs="Times New Roman"/>
          <w:szCs w:val="20"/>
        </w:rPr>
      </w:pPr>
    </w:p>
    <w:p w14:paraId="6F8B97D6" w14:textId="77777777" w:rsidR="00E11B50" w:rsidRDefault="00E11B50">
      <w:pPr>
        <w:ind w:left="357"/>
        <w:jc w:val="center"/>
        <w:rPr>
          <w:rFonts w:ascii="Times New Roman" w:hAnsi="Times New Roman" w:cs="Times New Roman"/>
          <w:szCs w:val="20"/>
        </w:rPr>
      </w:pPr>
    </w:p>
    <w:p w14:paraId="01BF0397" w14:textId="77777777" w:rsidR="00430B94" w:rsidRDefault="00430B94">
      <w:pPr>
        <w:ind w:left="357"/>
        <w:jc w:val="center"/>
        <w:rPr>
          <w:rFonts w:ascii="Times New Roman" w:hAnsi="Times New Roman" w:cs="Times New Roman"/>
          <w:szCs w:val="20"/>
        </w:rPr>
      </w:pPr>
    </w:p>
    <w:p w14:paraId="17F95B73" w14:textId="77777777" w:rsidR="00430B94" w:rsidRDefault="00430B94">
      <w:pPr>
        <w:ind w:left="357"/>
        <w:jc w:val="center"/>
        <w:rPr>
          <w:rFonts w:ascii="Times New Roman" w:hAnsi="Times New Roman" w:cs="Times New Roman"/>
          <w:szCs w:val="20"/>
        </w:rPr>
      </w:pPr>
    </w:p>
    <w:p w14:paraId="543608F8" w14:textId="77777777" w:rsidR="00430B94" w:rsidRDefault="00430B94">
      <w:pPr>
        <w:ind w:left="357"/>
        <w:jc w:val="center"/>
        <w:rPr>
          <w:rFonts w:ascii="Times New Roman" w:hAnsi="Times New Roman" w:cs="Times New Roman"/>
          <w:szCs w:val="20"/>
        </w:rPr>
      </w:pPr>
    </w:p>
    <w:p w14:paraId="3802F9CC" w14:textId="77777777" w:rsidR="00430B94" w:rsidRDefault="00430B94">
      <w:pPr>
        <w:ind w:left="357"/>
        <w:jc w:val="center"/>
        <w:rPr>
          <w:rFonts w:ascii="Times New Roman" w:hAnsi="Times New Roman" w:cs="Times New Roman"/>
          <w:szCs w:val="20"/>
        </w:rPr>
      </w:pPr>
    </w:p>
    <w:p w14:paraId="6535C992" w14:textId="77777777" w:rsidR="00430B94" w:rsidRDefault="00430B94">
      <w:pPr>
        <w:ind w:left="357"/>
        <w:jc w:val="center"/>
        <w:rPr>
          <w:rFonts w:ascii="Times New Roman" w:hAnsi="Times New Roman" w:cs="Times New Roman"/>
          <w:szCs w:val="20"/>
        </w:rPr>
      </w:pPr>
    </w:p>
    <w:p w14:paraId="5B82C44C" w14:textId="77777777" w:rsidR="00430B94" w:rsidRDefault="00430B94">
      <w:pPr>
        <w:ind w:left="357"/>
        <w:jc w:val="center"/>
        <w:rPr>
          <w:rFonts w:ascii="Times New Roman" w:hAnsi="Times New Roman" w:cs="Times New Roman"/>
          <w:szCs w:val="20"/>
        </w:rPr>
      </w:pPr>
    </w:p>
    <w:p w14:paraId="42B184C8" w14:textId="77777777" w:rsidR="00430B94" w:rsidRDefault="00430B94">
      <w:pPr>
        <w:ind w:left="357"/>
        <w:jc w:val="center"/>
        <w:rPr>
          <w:rFonts w:ascii="Times New Roman" w:hAnsi="Times New Roman" w:cs="Times New Roman"/>
          <w:szCs w:val="20"/>
        </w:rPr>
      </w:pPr>
    </w:p>
    <w:p w14:paraId="2F3FB916" w14:textId="77777777" w:rsidR="00430B94" w:rsidRDefault="00430B94">
      <w:pPr>
        <w:ind w:left="357"/>
        <w:jc w:val="center"/>
        <w:rPr>
          <w:rFonts w:ascii="Times New Roman" w:hAnsi="Times New Roman" w:cs="Times New Roman"/>
          <w:szCs w:val="20"/>
        </w:rPr>
      </w:pPr>
    </w:p>
    <w:p w14:paraId="3AAC3EF5" w14:textId="77777777" w:rsidR="00430B94" w:rsidRDefault="00430B94">
      <w:pPr>
        <w:ind w:left="357"/>
        <w:jc w:val="center"/>
        <w:rPr>
          <w:rFonts w:ascii="Times New Roman" w:hAnsi="Times New Roman" w:cs="Times New Roman"/>
          <w:szCs w:val="20"/>
        </w:rPr>
      </w:pPr>
    </w:p>
    <w:p w14:paraId="7CF81F28" w14:textId="77777777" w:rsidR="00430B94" w:rsidRDefault="00430B94">
      <w:pPr>
        <w:ind w:left="357"/>
        <w:jc w:val="center"/>
        <w:rPr>
          <w:rFonts w:ascii="Times New Roman" w:hAnsi="Times New Roman" w:cs="Times New Roman"/>
          <w:szCs w:val="20"/>
        </w:rPr>
      </w:pPr>
    </w:p>
    <w:p w14:paraId="55D03FC9" w14:textId="77777777" w:rsidR="00430B94" w:rsidRDefault="00430B94">
      <w:pPr>
        <w:ind w:left="357"/>
        <w:jc w:val="center"/>
        <w:rPr>
          <w:rFonts w:ascii="Times New Roman" w:hAnsi="Times New Roman" w:cs="Times New Roman"/>
          <w:szCs w:val="20"/>
        </w:rPr>
      </w:pPr>
    </w:p>
    <w:p w14:paraId="5923BC96" w14:textId="77777777" w:rsidR="00430B94" w:rsidRDefault="00430B94" w:rsidP="00920C8A">
      <w:pPr>
        <w:rPr>
          <w:rFonts w:ascii="Times New Roman" w:hAnsi="Times New Roman" w:cs="Times New Roman"/>
          <w:szCs w:val="20"/>
        </w:rPr>
      </w:pPr>
    </w:p>
    <w:p w14:paraId="594CDCC2" w14:textId="77777777" w:rsidR="00E11B50" w:rsidRDefault="00E11B50" w:rsidP="00E11B50">
      <w:pPr>
        <w:spacing w:after="200" w:line="276" w:lineRule="auto"/>
        <w:jc w:val="center"/>
        <w:rPr>
          <w:rFonts w:ascii="Times New Roman" w:hAnsi="Times New Roman" w:cs="Times New Roman"/>
          <w:b/>
          <w:szCs w:val="20"/>
        </w:rPr>
      </w:pPr>
      <w:r>
        <w:rPr>
          <w:rFonts w:ascii="Times New Roman" w:hAnsi="Times New Roman" w:cs="Times New Roman"/>
          <w:b/>
          <w:szCs w:val="20"/>
        </w:rPr>
        <w:t>Anexo</w:t>
      </w:r>
      <w:r w:rsidRPr="00E11B50">
        <w:rPr>
          <w:rFonts w:ascii="Times New Roman" w:hAnsi="Times New Roman" w:cs="Times New Roman"/>
          <w:b/>
          <w:szCs w:val="20"/>
        </w:rPr>
        <w:t xml:space="preserve"> I </w:t>
      </w:r>
      <w:r>
        <w:rPr>
          <w:rFonts w:ascii="Times New Roman" w:hAnsi="Times New Roman" w:cs="Times New Roman"/>
          <w:b/>
          <w:szCs w:val="20"/>
        </w:rPr>
        <w:t>do Termo de Referência – ESPECIFICAÇÕES DO OBJETO</w:t>
      </w:r>
    </w:p>
    <w:p w14:paraId="74BDED98" w14:textId="77777777" w:rsidR="00E11B50" w:rsidRDefault="00E11B50">
      <w:pPr>
        <w:ind w:left="357"/>
        <w:jc w:val="center"/>
        <w:rPr>
          <w:rFonts w:ascii="Times New Roman" w:hAnsi="Times New Roman" w:cs="Times New Roman"/>
          <w:szCs w:val="20"/>
        </w:rPr>
      </w:pPr>
    </w:p>
    <w:tbl>
      <w:tblPr>
        <w:tblpPr w:leftFromText="141" w:rightFromText="141" w:vertAnchor="text" w:horzAnchor="margin" w:tblpY="51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28"/>
        <w:gridCol w:w="8626"/>
      </w:tblGrid>
      <w:tr w:rsidR="00E11B50" w:rsidRPr="00563AD6" w14:paraId="2E537683" w14:textId="77777777" w:rsidTr="00B44EE6">
        <w:tc>
          <w:tcPr>
            <w:tcW w:w="1131" w:type="dxa"/>
            <w:shd w:val="clear" w:color="auto" w:fill="D9D9D9"/>
          </w:tcPr>
          <w:p w14:paraId="3550C85F" w14:textId="77777777" w:rsidR="00E11B50" w:rsidRPr="00563AD6" w:rsidRDefault="00E11B50" w:rsidP="00B44EE6">
            <w:pPr>
              <w:jc w:val="center"/>
              <w:rPr>
                <w:rFonts w:ascii="Times New Roman" w:hAnsi="Times New Roman"/>
                <w:b/>
                <w:szCs w:val="20"/>
              </w:rPr>
            </w:pPr>
            <w:r>
              <w:rPr>
                <w:rFonts w:ascii="Times New Roman" w:hAnsi="Times New Roman"/>
                <w:b/>
                <w:szCs w:val="20"/>
              </w:rPr>
              <w:t>Quantidade</w:t>
            </w:r>
          </w:p>
        </w:tc>
        <w:tc>
          <w:tcPr>
            <w:tcW w:w="9359" w:type="dxa"/>
            <w:shd w:val="clear" w:color="auto" w:fill="D9D9D9"/>
          </w:tcPr>
          <w:p w14:paraId="7723AA91" w14:textId="77777777" w:rsidR="00E11B50" w:rsidRPr="00563AD6" w:rsidRDefault="00E11B50" w:rsidP="00B44EE6">
            <w:pPr>
              <w:jc w:val="center"/>
              <w:rPr>
                <w:rFonts w:ascii="Times New Roman" w:hAnsi="Times New Roman"/>
                <w:b/>
                <w:szCs w:val="20"/>
              </w:rPr>
            </w:pPr>
            <w:r>
              <w:rPr>
                <w:rFonts w:ascii="Times New Roman" w:hAnsi="Times New Roman"/>
                <w:b/>
                <w:szCs w:val="20"/>
              </w:rPr>
              <w:t>DESCRIÇÃO DO PRODUTO</w:t>
            </w:r>
          </w:p>
        </w:tc>
      </w:tr>
      <w:tr w:rsidR="00E11B50" w:rsidRPr="00D56B0F" w14:paraId="5FE71EBD" w14:textId="77777777" w:rsidTr="00B44EE6">
        <w:trPr>
          <w:trHeight w:val="580"/>
        </w:trPr>
        <w:tc>
          <w:tcPr>
            <w:tcW w:w="1131" w:type="dxa"/>
            <w:shd w:val="clear" w:color="auto" w:fill="auto"/>
          </w:tcPr>
          <w:p w14:paraId="52F6408D" w14:textId="3EA77316" w:rsidR="00E11B50" w:rsidRPr="00A257B4" w:rsidRDefault="005430ED" w:rsidP="00B44EE6">
            <w:pPr>
              <w:tabs>
                <w:tab w:val="left" w:pos="832"/>
              </w:tabs>
              <w:jc w:val="center"/>
              <w:rPr>
                <w:rFonts w:ascii="Times New Roman" w:hAnsi="Times New Roman"/>
                <w:szCs w:val="20"/>
              </w:rPr>
            </w:pPr>
            <w:r>
              <w:rPr>
                <w:rFonts w:ascii="Times New Roman" w:hAnsi="Times New Roman"/>
                <w:szCs w:val="20"/>
              </w:rPr>
              <w:t>80</w:t>
            </w:r>
            <w:r w:rsidR="00E11B50">
              <w:rPr>
                <w:rFonts w:ascii="Times New Roman" w:hAnsi="Times New Roman"/>
                <w:szCs w:val="20"/>
              </w:rPr>
              <w:br/>
              <w:t>(unidades)</w:t>
            </w:r>
          </w:p>
        </w:tc>
        <w:tc>
          <w:tcPr>
            <w:tcW w:w="9359" w:type="dxa"/>
            <w:shd w:val="clear" w:color="auto" w:fill="auto"/>
          </w:tcPr>
          <w:p w14:paraId="2FC36D58" w14:textId="77777777" w:rsidR="005430ED" w:rsidRDefault="005430ED" w:rsidP="005430ED">
            <w:pPr>
              <w:jc w:val="both"/>
              <w:rPr>
                <w:rFonts w:ascii="Times New Roman" w:hAnsi="Times New Roman" w:cs="Times New Roman"/>
                <w:szCs w:val="22"/>
              </w:rPr>
            </w:pPr>
            <w:r>
              <w:rPr>
                <w:rFonts w:ascii="Times New Roman" w:hAnsi="Times New Roman"/>
              </w:rPr>
              <w:t>Palete plástico produzido em polietileno de alta densidade (</w:t>
            </w:r>
            <w:proofErr w:type="spellStart"/>
            <w:proofErr w:type="gramStart"/>
            <w:r>
              <w:rPr>
                <w:rFonts w:ascii="Times New Roman" w:hAnsi="Times New Roman"/>
              </w:rPr>
              <w:t>pead</w:t>
            </w:r>
            <w:proofErr w:type="spellEnd"/>
            <w:r>
              <w:rPr>
                <w:rFonts w:ascii="Times New Roman" w:hAnsi="Times New Roman"/>
              </w:rPr>
              <w:t>)  (</w:t>
            </w:r>
            <w:proofErr w:type="gramEnd"/>
            <w:r>
              <w:rPr>
                <w:rFonts w:ascii="Times New Roman" w:hAnsi="Times New Roman"/>
              </w:rPr>
              <w:t>com 100% de matéria-prima virgem)</w:t>
            </w:r>
          </w:p>
          <w:p w14:paraId="7746898E" w14:textId="77777777" w:rsidR="005430ED" w:rsidRDefault="005430ED" w:rsidP="005430ED">
            <w:pPr>
              <w:jc w:val="both"/>
              <w:rPr>
                <w:rFonts w:ascii="Times New Roman" w:hAnsi="Times New Roman"/>
              </w:rPr>
            </w:pPr>
            <w:r>
              <w:rPr>
                <w:rFonts w:ascii="Times New Roman" w:hAnsi="Times New Roman"/>
              </w:rPr>
              <w:t>Dimensões condizentes com padrão PBR: 1000x1200x160mm</w:t>
            </w:r>
          </w:p>
          <w:p w14:paraId="6817FC74" w14:textId="77777777" w:rsidR="005430ED" w:rsidRDefault="005430ED" w:rsidP="005430ED">
            <w:pPr>
              <w:jc w:val="both"/>
              <w:rPr>
                <w:rFonts w:ascii="Times New Roman" w:hAnsi="Times New Roman"/>
              </w:rPr>
            </w:pPr>
            <w:r>
              <w:rPr>
                <w:rFonts w:ascii="Times New Roman" w:hAnsi="Times New Roman"/>
              </w:rPr>
              <w:t xml:space="preserve">Carga dinâmica: a partir de 1500 kg </w:t>
            </w:r>
          </w:p>
          <w:p w14:paraId="7B3CCF52" w14:textId="77777777" w:rsidR="005430ED" w:rsidRDefault="005430ED" w:rsidP="005430ED">
            <w:pPr>
              <w:jc w:val="both"/>
              <w:rPr>
                <w:rFonts w:ascii="Times New Roman" w:hAnsi="Times New Roman"/>
              </w:rPr>
            </w:pPr>
            <w:r>
              <w:rPr>
                <w:rFonts w:ascii="Times New Roman" w:hAnsi="Times New Roman"/>
              </w:rPr>
              <w:t xml:space="preserve"> temperatura de trabalho: - 40º c a 40º c.</w:t>
            </w:r>
          </w:p>
          <w:p w14:paraId="66EA6D2E" w14:textId="77777777" w:rsidR="005430ED" w:rsidRDefault="005430ED" w:rsidP="005430ED">
            <w:pPr>
              <w:jc w:val="both"/>
              <w:rPr>
                <w:rFonts w:ascii="Times New Roman" w:hAnsi="Times New Roman"/>
              </w:rPr>
            </w:pPr>
            <w:r>
              <w:rPr>
                <w:rFonts w:ascii="Times New Roman" w:hAnsi="Times New Roman"/>
              </w:rPr>
              <w:t>Aplicações: - transporte e armazenagem de cargas</w:t>
            </w:r>
          </w:p>
          <w:p w14:paraId="4A6B693C" w14:textId="77777777" w:rsidR="005430ED" w:rsidRDefault="005430ED" w:rsidP="005430ED">
            <w:pPr>
              <w:jc w:val="both"/>
              <w:rPr>
                <w:rFonts w:ascii="Times New Roman" w:hAnsi="Times New Roman"/>
              </w:rPr>
            </w:pPr>
            <w:r>
              <w:rPr>
                <w:rFonts w:ascii="Times New Roman" w:hAnsi="Times New Roman"/>
              </w:rPr>
              <w:t xml:space="preserve">                    - estrutura porta-pallet</w:t>
            </w:r>
          </w:p>
          <w:p w14:paraId="15B0EF60" w14:textId="77777777" w:rsidR="005430ED" w:rsidRDefault="005430ED" w:rsidP="005430ED">
            <w:pPr>
              <w:jc w:val="both"/>
              <w:rPr>
                <w:rFonts w:ascii="Times New Roman" w:hAnsi="Times New Roman"/>
              </w:rPr>
            </w:pPr>
            <w:r>
              <w:rPr>
                <w:rFonts w:ascii="Times New Roman" w:hAnsi="Times New Roman"/>
              </w:rPr>
              <w:t xml:space="preserve">                    - laboratórios farmacêuticos</w:t>
            </w:r>
          </w:p>
          <w:p w14:paraId="3FDC01C7" w14:textId="77777777" w:rsidR="005430ED" w:rsidRDefault="005430ED" w:rsidP="005430ED">
            <w:pPr>
              <w:jc w:val="both"/>
              <w:rPr>
                <w:rFonts w:ascii="Times New Roman" w:hAnsi="Times New Roman"/>
              </w:rPr>
            </w:pPr>
            <w:r>
              <w:rPr>
                <w:rFonts w:ascii="Times New Roman" w:hAnsi="Times New Roman"/>
              </w:rPr>
              <w:t xml:space="preserve">                    - câmaras frigoríficas </w:t>
            </w:r>
          </w:p>
          <w:p w14:paraId="5A614028" w14:textId="763D0934" w:rsidR="00E11B50" w:rsidRPr="00A257B4" w:rsidRDefault="005430ED" w:rsidP="005430ED">
            <w:pPr>
              <w:rPr>
                <w:rFonts w:ascii="Times New Roman" w:hAnsi="Times New Roman"/>
                <w:szCs w:val="20"/>
              </w:rPr>
            </w:pPr>
            <w:r>
              <w:rPr>
                <w:rFonts w:ascii="Times New Roman" w:hAnsi="Times New Roman"/>
              </w:rPr>
              <w:t>Produto indicado para cargas uniformemente distribuídas.</w:t>
            </w:r>
          </w:p>
        </w:tc>
      </w:tr>
    </w:tbl>
    <w:p w14:paraId="40931B31" w14:textId="77777777" w:rsidR="00E11B50" w:rsidRDefault="00E11B50">
      <w:pPr>
        <w:ind w:left="357"/>
        <w:jc w:val="center"/>
        <w:rPr>
          <w:rFonts w:ascii="Times New Roman" w:hAnsi="Times New Roman" w:cs="Times New Roman"/>
          <w:szCs w:val="20"/>
        </w:rPr>
      </w:pPr>
    </w:p>
    <w:p w14:paraId="6686FB2B" w14:textId="77777777" w:rsidR="00E11B50" w:rsidRDefault="00E11B50">
      <w:pPr>
        <w:ind w:left="357"/>
        <w:jc w:val="center"/>
        <w:rPr>
          <w:rFonts w:ascii="Times New Roman" w:hAnsi="Times New Roman" w:cs="Times New Roman"/>
          <w:szCs w:val="20"/>
        </w:rPr>
      </w:pPr>
    </w:p>
    <w:p w14:paraId="635E8EB0" w14:textId="77777777" w:rsidR="00E11B50" w:rsidRDefault="00E11B50">
      <w:pPr>
        <w:ind w:left="357"/>
        <w:jc w:val="center"/>
        <w:rPr>
          <w:rFonts w:ascii="Times New Roman" w:hAnsi="Times New Roman" w:cs="Times New Roman"/>
          <w:szCs w:val="20"/>
        </w:rPr>
      </w:pPr>
    </w:p>
    <w:p w14:paraId="3D94EF9F" w14:textId="77777777" w:rsidR="00E11B50" w:rsidRDefault="00E11B50">
      <w:pPr>
        <w:ind w:left="357"/>
        <w:jc w:val="center"/>
        <w:rPr>
          <w:rFonts w:ascii="Times New Roman" w:hAnsi="Times New Roman" w:cs="Times New Roman"/>
          <w:szCs w:val="20"/>
        </w:rPr>
      </w:pPr>
    </w:p>
    <w:p w14:paraId="15B98001" w14:textId="77777777" w:rsidR="00E11B50" w:rsidRDefault="00E11B50">
      <w:pPr>
        <w:ind w:left="357"/>
        <w:jc w:val="center"/>
        <w:rPr>
          <w:rFonts w:ascii="Times New Roman" w:hAnsi="Times New Roman" w:cs="Times New Roman"/>
          <w:szCs w:val="20"/>
        </w:rPr>
      </w:pPr>
    </w:p>
    <w:p w14:paraId="087066A8" w14:textId="77777777" w:rsidR="00E11B50" w:rsidRDefault="00E11B50">
      <w:pPr>
        <w:ind w:left="357"/>
        <w:jc w:val="center"/>
        <w:rPr>
          <w:rFonts w:ascii="Times New Roman" w:hAnsi="Times New Roman" w:cs="Times New Roman"/>
          <w:szCs w:val="20"/>
        </w:rPr>
      </w:pPr>
    </w:p>
    <w:p w14:paraId="5B1EE8A9" w14:textId="77777777" w:rsidR="00E11B50" w:rsidRDefault="00E11B50">
      <w:pPr>
        <w:ind w:left="357"/>
        <w:jc w:val="center"/>
        <w:rPr>
          <w:rFonts w:ascii="Times New Roman" w:hAnsi="Times New Roman" w:cs="Times New Roman"/>
          <w:szCs w:val="20"/>
        </w:rPr>
      </w:pPr>
    </w:p>
    <w:p w14:paraId="4BD08CFC" w14:textId="77777777" w:rsidR="00E11B50" w:rsidRDefault="00E11B50">
      <w:pPr>
        <w:ind w:left="357"/>
        <w:jc w:val="center"/>
        <w:rPr>
          <w:rFonts w:ascii="Times New Roman" w:hAnsi="Times New Roman" w:cs="Times New Roman"/>
          <w:szCs w:val="20"/>
        </w:rPr>
      </w:pPr>
    </w:p>
    <w:p w14:paraId="1ABD877A" w14:textId="77777777" w:rsidR="00E11B50" w:rsidRDefault="00E11B50">
      <w:pPr>
        <w:ind w:left="357"/>
        <w:jc w:val="center"/>
        <w:rPr>
          <w:rFonts w:ascii="Times New Roman" w:hAnsi="Times New Roman" w:cs="Times New Roman"/>
          <w:szCs w:val="20"/>
        </w:rPr>
      </w:pPr>
    </w:p>
    <w:p w14:paraId="74030452" w14:textId="77777777" w:rsidR="00E11B50" w:rsidRDefault="00E11B50">
      <w:pPr>
        <w:ind w:left="357"/>
        <w:jc w:val="center"/>
        <w:rPr>
          <w:rFonts w:ascii="Times New Roman" w:hAnsi="Times New Roman" w:cs="Times New Roman"/>
          <w:szCs w:val="20"/>
        </w:rPr>
      </w:pPr>
    </w:p>
    <w:p w14:paraId="32C9B60D" w14:textId="77777777" w:rsidR="00E11B50" w:rsidRDefault="00E11B50">
      <w:pPr>
        <w:ind w:left="357"/>
        <w:jc w:val="center"/>
        <w:rPr>
          <w:rFonts w:ascii="Times New Roman" w:hAnsi="Times New Roman" w:cs="Times New Roman"/>
          <w:szCs w:val="20"/>
        </w:rPr>
      </w:pPr>
    </w:p>
    <w:p w14:paraId="7F59D8BA" w14:textId="77777777" w:rsidR="00E11B50" w:rsidRDefault="00E11B50">
      <w:pPr>
        <w:ind w:left="357"/>
        <w:jc w:val="center"/>
        <w:rPr>
          <w:rFonts w:ascii="Times New Roman" w:hAnsi="Times New Roman" w:cs="Times New Roman"/>
          <w:szCs w:val="20"/>
        </w:rPr>
      </w:pPr>
    </w:p>
    <w:p w14:paraId="34DC46C4" w14:textId="77777777" w:rsidR="00E11B50" w:rsidRDefault="00E11B50">
      <w:pPr>
        <w:ind w:left="357"/>
        <w:jc w:val="center"/>
        <w:rPr>
          <w:rFonts w:ascii="Times New Roman" w:hAnsi="Times New Roman" w:cs="Times New Roman"/>
          <w:szCs w:val="20"/>
        </w:rPr>
      </w:pPr>
    </w:p>
    <w:p w14:paraId="019395F6" w14:textId="77777777" w:rsidR="00E11B50" w:rsidRDefault="00E11B50">
      <w:pPr>
        <w:ind w:left="357"/>
        <w:jc w:val="center"/>
        <w:rPr>
          <w:rFonts w:ascii="Times New Roman" w:hAnsi="Times New Roman" w:cs="Times New Roman"/>
          <w:szCs w:val="20"/>
        </w:rPr>
      </w:pPr>
    </w:p>
    <w:p w14:paraId="15ECC028" w14:textId="77777777" w:rsidR="00E11B50" w:rsidRDefault="00E11B50">
      <w:pPr>
        <w:ind w:left="357"/>
        <w:jc w:val="center"/>
        <w:rPr>
          <w:rFonts w:ascii="Times New Roman" w:hAnsi="Times New Roman" w:cs="Times New Roman"/>
          <w:szCs w:val="20"/>
        </w:rPr>
      </w:pPr>
    </w:p>
    <w:p w14:paraId="36948471" w14:textId="77777777" w:rsidR="00E11B50" w:rsidRDefault="00E11B50">
      <w:pPr>
        <w:ind w:left="357"/>
        <w:jc w:val="center"/>
        <w:rPr>
          <w:rFonts w:ascii="Times New Roman" w:hAnsi="Times New Roman" w:cs="Times New Roman"/>
          <w:szCs w:val="20"/>
        </w:rPr>
      </w:pPr>
    </w:p>
    <w:p w14:paraId="7AA9B415" w14:textId="77777777" w:rsidR="00E11B50" w:rsidRDefault="00E11B50">
      <w:pPr>
        <w:ind w:left="357"/>
        <w:jc w:val="center"/>
        <w:rPr>
          <w:rFonts w:ascii="Times New Roman" w:hAnsi="Times New Roman" w:cs="Times New Roman"/>
          <w:szCs w:val="20"/>
        </w:rPr>
      </w:pPr>
    </w:p>
    <w:p w14:paraId="5B6E87A8" w14:textId="77777777" w:rsidR="00E11B50" w:rsidRDefault="00E11B50">
      <w:pPr>
        <w:ind w:left="357"/>
        <w:jc w:val="center"/>
        <w:rPr>
          <w:rFonts w:ascii="Times New Roman" w:hAnsi="Times New Roman" w:cs="Times New Roman"/>
          <w:szCs w:val="20"/>
        </w:rPr>
      </w:pPr>
    </w:p>
    <w:p w14:paraId="3A5725F4" w14:textId="77777777" w:rsidR="00E11B50" w:rsidRDefault="00E11B50">
      <w:pPr>
        <w:ind w:left="357"/>
        <w:jc w:val="center"/>
        <w:rPr>
          <w:rFonts w:ascii="Times New Roman" w:hAnsi="Times New Roman" w:cs="Times New Roman"/>
          <w:szCs w:val="20"/>
        </w:rPr>
      </w:pPr>
    </w:p>
    <w:p w14:paraId="34890862" w14:textId="77777777" w:rsidR="00E11B50" w:rsidRDefault="00E11B50" w:rsidP="00A8532D">
      <w:pPr>
        <w:rPr>
          <w:rFonts w:ascii="Times New Roman" w:hAnsi="Times New Roman" w:cs="Times New Roman"/>
          <w:szCs w:val="20"/>
        </w:rPr>
      </w:pPr>
    </w:p>
    <w:p w14:paraId="08136BD3" w14:textId="77777777" w:rsidR="00E11B50" w:rsidRDefault="00E11B50">
      <w:pPr>
        <w:ind w:left="357"/>
        <w:jc w:val="center"/>
        <w:rPr>
          <w:rFonts w:ascii="Times New Roman" w:hAnsi="Times New Roman" w:cs="Times New Roman"/>
          <w:szCs w:val="20"/>
        </w:rPr>
      </w:pPr>
    </w:p>
    <w:p w14:paraId="4B06B5FC" w14:textId="77777777" w:rsidR="00430B94" w:rsidRDefault="00430B94">
      <w:pPr>
        <w:ind w:left="357"/>
        <w:jc w:val="center"/>
        <w:rPr>
          <w:rFonts w:ascii="Times New Roman" w:hAnsi="Times New Roman" w:cs="Times New Roman"/>
          <w:szCs w:val="20"/>
        </w:rPr>
      </w:pPr>
    </w:p>
    <w:p w14:paraId="5B80692D" w14:textId="77777777" w:rsidR="00430B94" w:rsidRDefault="00430B94">
      <w:pPr>
        <w:ind w:left="357"/>
        <w:jc w:val="center"/>
        <w:rPr>
          <w:rFonts w:ascii="Times New Roman" w:hAnsi="Times New Roman" w:cs="Times New Roman"/>
          <w:szCs w:val="20"/>
        </w:rPr>
      </w:pPr>
    </w:p>
    <w:p w14:paraId="684FBB03" w14:textId="77777777" w:rsidR="00430B94" w:rsidRDefault="00430B94">
      <w:pPr>
        <w:ind w:left="357"/>
        <w:jc w:val="center"/>
        <w:rPr>
          <w:rFonts w:ascii="Times New Roman" w:hAnsi="Times New Roman" w:cs="Times New Roman"/>
          <w:szCs w:val="20"/>
        </w:rPr>
      </w:pPr>
    </w:p>
    <w:p w14:paraId="55C64FDC" w14:textId="77777777" w:rsidR="00430B94" w:rsidRDefault="00430B94">
      <w:pPr>
        <w:ind w:left="357"/>
        <w:jc w:val="center"/>
        <w:rPr>
          <w:rFonts w:ascii="Times New Roman" w:hAnsi="Times New Roman" w:cs="Times New Roman"/>
          <w:szCs w:val="20"/>
        </w:rPr>
      </w:pPr>
    </w:p>
    <w:p w14:paraId="33F288BC" w14:textId="77777777" w:rsidR="00430B94" w:rsidRDefault="00430B94">
      <w:pPr>
        <w:ind w:left="357"/>
        <w:jc w:val="center"/>
        <w:rPr>
          <w:rFonts w:ascii="Times New Roman" w:hAnsi="Times New Roman" w:cs="Times New Roman"/>
          <w:szCs w:val="20"/>
        </w:rPr>
      </w:pPr>
    </w:p>
    <w:p w14:paraId="7A7457A7" w14:textId="77777777" w:rsidR="00430B94" w:rsidRDefault="00430B94">
      <w:pPr>
        <w:ind w:left="357"/>
        <w:jc w:val="center"/>
        <w:rPr>
          <w:rFonts w:ascii="Times New Roman" w:hAnsi="Times New Roman" w:cs="Times New Roman"/>
          <w:szCs w:val="20"/>
        </w:rPr>
      </w:pPr>
    </w:p>
    <w:p w14:paraId="5C53AD2F" w14:textId="77777777" w:rsidR="00430B94" w:rsidRDefault="00430B94">
      <w:pPr>
        <w:ind w:left="357"/>
        <w:jc w:val="center"/>
        <w:rPr>
          <w:rFonts w:ascii="Times New Roman" w:hAnsi="Times New Roman" w:cs="Times New Roman"/>
          <w:szCs w:val="20"/>
        </w:rPr>
      </w:pPr>
    </w:p>
    <w:p w14:paraId="1127C64F" w14:textId="77777777" w:rsidR="00430B94" w:rsidRDefault="00430B94">
      <w:pPr>
        <w:ind w:left="357"/>
        <w:jc w:val="center"/>
        <w:rPr>
          <w:rFonts w:ascii="Times New Roman" w:hAnsi="Times New Roman" w:cs="Times New Roman"/>
          <w:szCs w:val="20"/>
        </w:rPr>
      </w:pPr>
    </w:p>
    <w:p w14:paraId="3DEF7D32" w14:textId="77777777" w:rsidR="00430B94" w:rsidRDefault="00430B94">
      <w:pPr>
        <w:ind w:left="357"/>
        <w:jc w:val="center"/>
        <w:rPr>
          <w:rFonts w:ascii="Times New Roman" w:hAnsi="Times New Roman" w:cs="Times New Roman"/>
          <w:szCs w:val="20"/>
        </w:rPr>
      </w:pPr>
    </w:p>
    <w:p w14:paraId="27A2BF5B" w14:textId="77777777" w:rsidR="00430B94" w:rsidRDefault="00430B94">
      <w:pPr>
        <w:ind w:left="357"/>
        <w:jc w:val="center"/>
        <w:rPr>
          <w:rFonts w:ascii="Times New Roman" w:hAnsi="Times New Roman" w:cs="Times New Roman"/>
          <w:szCs w:val="20"/>
        </w:rPr>
      </w:pPr>
    </w:p>
    <w:p w14:paraId="2993D7E2" w14:textId="77777777" w:rsidR="00430B94" w:rsidRDefault="00430B94">
      <w:pPr>
        <w:ind w:left="357"/>
        <w:jc w:val="center"/>
        <w:rPr>
          <w:rFonts w:ascii="Times New Roman" w:hAnsi="Times New Roman" w:cs="Times New Roman"/>
          <w:szCs w:val="20"/>
        </w:rPr>
      </w:pPr>
    </w:p>
    <w:p w14:paraId="27CDBA11" w14:textId="77777777" w:rsidR="00430B94" w:rsidRDefault="00430B94">
      <w:pPr>
        <w:ind w:left="357"/>
        <w:jc w:val="center"/>
        <w:rPr>
          <w:rFonts w:ascii="Times New Roman" w:hAnsi="Times New Roman" w:cs="Times New Roman"/>
          <w:szCs w:val="20"/>
        </w:rPr>
      </w:pPr>
    </w:p>
    <w:p w14:paraId="1A67E429" w14:textId="77777777" w:rsidR="00430B94" w:rsidRDefault="00430B94">
      <w:pPr>
        <w:ind w:left="357"/>
        <w:jc w:val="center"/>
        <w:rPr>
          <w:rFonts w:ascii="Times New Roman" w:hAnsi="Times New Roman" w:cs="Times New Roman"/>
          <w:szCs w:val="20"/>
        </w:rPr>
      </w:pPr>
    </w:p>
    <w:p w14:paraId="1EA8C566" w14:textId="77777777" w:rsidR="00430B94" w:rsidRDefault="00430B94">
      <w:pPr>
        <w:ind w:left="357"/>
        <w:jc w:val="center"/>
        <w:rPr>
          <w:rFonts w:ascii="Times New Roman" w:hAnsi="Times New Roman" w:cs="Times New Roman"/>
          <w:szCs w:val="20"/>
        </w:rPr>
      </w:pPr>
    </w:p>
    <w:p w14:paraId="4BA99EFD" w14:textId="77777777" w:rsidR="00430B94" w:rsidRDefault="00430B94">
      <w:pPr>
        <w:ind w:left="357"/>
        <w:jc w:val="center"/>
        <w:rPr>
          <w:rFonts w:ascii="Times New Roman" w:hAnsi="Times New Roman" w:cs="Times New Roman"/>
          <w:szCs w:val="20"/>
        </w:rPr>
      </w:pPr>
    </w:p>
    <w:p w14:paraId="45452DF2" w14:textId="77777777" w:rsidR="00430B94" w:rsidRDefault="00430B94">
      <w:pPr>
        <w:ind w:left="357"/>
        <w:jc w:val="center"/>
        <w:rPr>
          <w:rFonts w:ascii="Times New Roman" w:hAnsi="Times New Roman" w:cs="Times New Roman"/>
          <w:szCs w:val="20"/>
        </w:rPr>
      </w:pPr>
    </w:p>
    <w:p w14:paraId="0A00752F" w14:textId="77777777" w:rsidR="00430B94" w:rsidRDefault="00430B94">
      <w:pPr>
        <w:ind w:left="357"/>
        <w:jc w:val="center"/>
        <w:rPr>
          <w:rFonts w:ascii="Times New Roman" w:hAnsi="Times New Roman" w:cs="Times New Roman"/>
          <w:szCs w:val="20"/>
        </w:rPr>
      </w:pPr>
    </w:p>
    <w:p w14:paraId="4E9C3E80" w14:textId="77777777" w:rsidR="00430B94" w:rsidRDefault="00430B94">
      <w:pPr>
        <w:ind w:left="357"/>
        <w:jc w:val="center"/>
        <w:rPr>
          <w:rFonts w:ascii="Times New Roman" w:hAnsi="Times New Roman" w:cs="Times New Roman"/>
          <w:szCs w:val="20"/>
        </w:rPr>
      </w:pPr>
    </w:p>
    <w:p w14:paraId="5B1697B4" w14:textId="77777777" w:rsidR="00430B94" w:rsidRDefault="00430B94">
      <w:pPr>
        <w:ind w:left="357"/>
        <w:jc w:val="center"/>
        <w:rPr>
          <w:rFonts w:ascii="Times New Roman" w:hAnsi="Times New Roman" w:cs="Times New Roman"/>
          <w:szCs w:val="20"/>
        </w:rPr>
      </w:pPr>
    </w:p>
    <w:p w14:paraId="0CC6C11D" w14:textId="77777777" w:rsidR="00430B94" w:rsidRDefault="00430B94">
      <w:pPr>
        <w:ind w:left="357"/>
        <w:jc w:val="center"/>
        <w:rPr>
          <w:rFonts w:ascii="Times New Roman" w:hAnsi="Times New Roman" w:cs="Times New Roman"/>
          <w:szCs w:val="20"/>
        </w:rPr>
      </w:pPr>
    </w:p>
    <w:p w14:paraId="3FEB3E84" w14:textId="77777777" w:rsidR="00430B94" w:rsidRDefault="00430B94">
      <w:pPr>
        <w:ind w:left="357"/>
        <w:jc w:val="center"/>
        <w:rPr>
          <w:rFonts w:ascii="Times New Roman" w:hAnsi="Times New Roman" w:cs="Times New Roman"/>
          <w:szCs w:val="20"/>
        </w:rPr>
      </w:pPr>
    </w:p>
    <w:p w14:paraId="3ECA24A5" w14:textId="77777777" w:rsidR="00430B94" w:rsidRDefault="00430B94">
      <w:pPr>
        <w:ind w:left="357"/>
        <w:jc w:val="center"/>
        <w:rPr>
          <w:rFonts w:ascii="Times New Roman" w:hAnsi="Times New Roman" w:cs="Times New Roman"/>
          <w:szCs w:val="20"/>
        </w:rPr>
      </w:pPr>
    </w:p>
    <w:p w14:paraId="6C1C376B" w14:textId="77777777" w:rsidR="00E11B50" w:rsidRDefault="00E11B50" w:rsidP="00E11B50">
      <w:pPr>
        <w:spacing w:after="200" w:line="276" w:lineRule="auto"/>
        <w:jc w:val="center"/>
        <w:rPr>
          <w:rFonts w:ascii="Times New Roman" w:hAnsi="Times New Roman" w:cs="Times New Roman"/>
          <w:b/>
          <w:szCs w:val="20"/>
        </w:rPr>
      </w:pPr>
      <w:r>
        <w:rPr>
          <w:rFonts w:ascii="Times New Roman" w:hAnsi="Times New Roman" w:cs="Times New Roman"/>
          <w:b/>
          <w:szCs w:val="20"/>
        </w:rPr>
        <w:t>Anexo</w:t>
      </w:r>
      <w:r w:rsidRPr="00E11B50">
        <w:rPr>
          <w:rFonts w:ascii="Times New Roman" w:hAnsi="Times New Roman" w:cs="Times New Roman"/>
          <w:b/>
          <w:szCs w:val="20"/>
        </w:rPr>
        <w:t xml:space="preserve"> I</w:t>
      </w:r>
      <w:r>
        <w:rPr>
          <w:rFonts w:ascii="Times New Roman" w:hAnsi="Times New Roman" w:cs="Times New Roman"/>
          <w:b/>
          <w:szCs w:val="20"/>
        </w:rPr>
        <w:t>I</w:t>
      </w:r>
      <w:r w:rsidRPr="00E11B50">
        <w:rPr>
          <w:rFonts w:ascii="Times New Roman" w:hAnsi="Times New Roman" w:cs="Times New Roman"/>
          <w:b/>
          <w:szCs w:val="20"/>
        </w:rPr>
        <w:t xml:space="preserve"> </w:t>
      </w:r>
      <w:r w:rsidR="00C65D1E">
        <w:rPr>
          <w:rFonts w:ascii="Times New Roman" w:hAnsi="Times New Roman" w:cs="Times New Roman"/>
          <w:b/>
          <w:szCs w:val="20"/>
        </w:rPr>
        <w:t xml:space="preserve">do Termo de Referência </w:t>
      </w:r>
    </w:p>
    <w:p w14:paraId="102F53D8" w14:textId="77777777" w:rsidR="00CC158D" w:rsidRDefault="00CC158D" w:rsidP="00CC158D">
      <w:pPr>
        <w:spacing w:before="60" w:after="60"/>
        <w:jc w:val="center"/>
        <w:rPr>
          <w:rFonts w:ascii="Times New Roman" w:hAnsi="Times New Roman" w:cs="Times New Roman"/>
          <w:b/>
        </w:rPr>
      </w:pPr>
      <w:r>
        <w:rPr>
          <w:rFonts w:ascii="Times New Roman" w:hAnsi="Times New Roman" w:cs="Times New Roman"/>
          <w:b/>
        </w:rPr>
        <w:t>ESPECIFICAÇÕES PALETE DE PLÁSTICO</w:t>
      </w:r>
    </w:p>
    <w:p w14:paraId="02B02FBB" w14:textId="77777777" w:rsidR="00CC158D" w:rsidRDefault="00CC158D" w:rsidP="00CC158D">
      <w:pPr>
        <w:spacing w:before="60" w:after="60"/>
        <w:jc w:val="center"/>
        <w:rPr>
          <w:rFonts w:ascii="Times New Roman" w:hAnsi="Times New Roman" w:cs="Times New Roman"/>
          <w:b/>
        </w:rPr>
      </w:pPr>
    </w:p>
    <w:p w14:paraId="3C23DD7E" w14:textId="6C1429DB" w:rsidR="00CC158D" w:rsidRDefault="00CC158D" w:rsidP="00CC158D">
      <w:pPr>
        <w:jc w:val="both"/>
        <w:rPr>
          <w:rFonts w:ascii="Times New Roman" w:hAnsi="Times New Roman" w:cs="Times New Roman"/>
        </w:rPr>
      </w:pPr>
      <w:r>
        <w:rPr>
          <w:noProof/>
        </w:rPr>
        <w:drawing>
          <wp:inline distT="0" distB="0" distL="0" distR="0" wp14:anchorId="3017C6B9" wp14:editId="145A6CFF">
            <wp:extent cx="2606040" cy="1943100"/>
            <wp:effectExtent l="0" t="0" r="3810" b="0"/>
            <wp:docPr id="11" name="Imagem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20"/>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606040" cy="1943100"/>
                    </a:xfrm>
                    <a:prstGeom prst="rect">
                      <a:avLst/>
                    </a:prstGeom>
                    <a:noFill/>
                    <a:ln>
                      <a:noFill/>
                    </a:ln>
                  </pic:spPr>
                </pic:pic>
              </a:graphicData>
            </a:graphic>
          </wp:inline>
        </w:drawing>
      </w:r>
      <w:r>
        <w:rPr>
          <w:noProof/>
        </w:rPr>
        <w:drawing>
          <wp:inline distT="0" distB="0" distL="0" distR="0" wp14:anchorId="1B2F7655" wp14:editId="71B9164D">
            <wp:extent cx="2461260" cy="1851660"/>
            <wp:effectExtent l="0" t="0" r="0" b="0"/>
            <wp:docPr id="10" name="Imagem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9"/>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461260" cy="1851660"/>
                    </a:xfrm>
                    <a:prstGeom prst="rect">
                      <a:avLst/>
                    </a:prstGeom>
                    <a:noFill/>
                    <a:ln>
                      <a:noFill/>
                    </a:ln>
                  </pic:spPr>
                </pic:pic>
              </a:graphicData>
            </a:graphic>
          </wp:inline>
        </w:drawing>
      </w:r>
    </w:p>
    <w:p w14:paraId="46F50C55" w14:textId="77777777" w:rsidR="00CC158D" w:rsidRDefault="00CC158D" w:rsidP="00CC158D">
      <w:pPr>
        <w:jc w:val="both"/>
      </w:pPr>
      <w:proofErr w:type="spellStart"/>
      <w:r>
        <w:t>Fig</w:t>
      </w:r>
      <w:proofErr w:type="spellEnd"/>
      <w:r>
        <w:t xml:space="preserve"> 1. Estrutura do palete adequado ao uso nos sistemas transportadores e </w:t>
      </w:r>
      <w:proofErr w:type="spellStart"/>
      <w:r>
        <w:t>transelevadores</w:t>
      </w:r>
      <w:proofErr w:type="spellEnd"/>
      <w:r>
        <w:t>.</w:t>
      </w:r>
    </w:p>
    <w:p w14:paraId="41E6F664" w14:textId="77777777" w:rsidR="00CC158D" w:rsidRDefault="00CC158D" w:rsidP="00CC158D">
      <w:pPr>
        <w:jc w:val="both"/>
      </w:pPr>
    </w:p>
    <w:p w14:paraId="5487282D" w14:textId="4B425FF8" w:rsidR="00CC158D" w:rsidRDefault="00CC158D" w:rsidP="00CC158D">
      <w:pPr>
        <w:jc w:val="both"/>
      </w:pPr>
      <w:r>
        <w:rPr>
          <w:noProof/>
        </w:rPr>
        <w:drawing>
          <wp:inline distT="0" distB="0" distL="0" distR="0" wp14:anchorId="06DB6D87" wp14:editId="779932E5">
            <wp:extent cx="6120130" cy="2310130"/>
            <wp:effectExtent l="0" t="0" r="0" b="0"/>
            <wp:docPr id="6" name="Imagem 6" descr="Interface gráfica do usuário, Site&#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m 6" descr="Interface gráfica do usuário, Site&#10;&#10;Descrição gerada automaticament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120130" cy="2310130"/>
                    </a:xfrm>
                    <a:prstGeom prst="rect">
                      <a:avLst/>
                    </a:prstGeom>
                    <a:noFill/>
                    <a:ln>
                      <a:noFill/>
                    </a:ln>
                  </pic:spPr>
                </pic:pic>
              </a:graphicData>
            </a:graphic>
          </wp:inline>
        </w:drawing>
      </w:r>
    </w:p>
    <w:p w14:paraId="601D3BFC" w14:textId="77777777" w:rsidR="00CC158D" w:rsidRDefault="00CC158D" w:rsidP="00CC158D">
      <w:pPr>
        <w:jc w:val="both"/>
      </w:pPr>
      <w:proofErr w:type="spellStart"/>
      <w:r>
        <w:t>Fig</w:t>
      </w:r>
      <w:proofErr w:type="spellEnd"/>
      <w:r>
        <w:t xml:space="preserve"> 2. Sensores de conformidade de posicionamento e estrutura do palete transportado.</w:t>
      </w:r>
    </w:p>
    <w:p w14:paraId="5C931321" w14:textId="77777777" w:rsidR="00CC158D" w:rsidRDefault="00CC158D" w:rsidP="00CC158D">
      <w:pPr>
        <w:jc w:val="both"/>
      </w:pPr>
    </w:p>
    <w:p w14:paraId="1151B800" w14:textId="77777777" w:rsidR="00CC158D" w:rsidRDefault="00CC158D" w:rsidP="00CC158D">
      <w:pPr>
        <w:jc w:val="both"/>
      </w:pPr>
    </w:p>
    <w:p w14:paraId="070C97C5" w14:textId="77777777" w:rsidR="00CC158D" w:rsidRDefault="00CC158D" w:rsidP="00CC158D">
      <w:pPr>
        <w:jc w:val="both"/>
      </w:pPr>
    </w:p>
    <w:p w14:paraId="092703C9" w14:textId="77777777" w:rsidR="00CC158D" w:rsidRDefault="00CC158D" w:rsidP="00CC158D">
      <w:pPr>
        <w:jc w:val="both"/>
      </w:pPr>
    </w:p>
    <w:p w14:paraId="38C8F7BB" w14:textId="3EB28204" w:rsidR="00CC158D" w:rsidRDefault="00CC158D" w:rsidP="00CC158D">
      <w:pPr>
        <w:jc w:val="both"/>
      </w:pPr>
      <w:r>
        <w:rPr>
          <w:noProof/>
        </w:rPr>
        <w:lastRenderedPageBreak/>
        <w:drawing>
          <wp:inline distT="0" distB="0" distL="0" distR="0" wp14:anchorId="2B0594EF" wp14:editId="4C8252E2">
            <wp:extent cx="6120130" cy="1605915"/>
            <wp:effectExtent l="0" t="0" r="0" b="0"/>
            <wp:docPr id="5" name="Imagem 5" descr="Uma imagem contendo no interior, janela, aberto, geladeir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m 5" descr="Uma imagem contendo no interior, janela, aberto, geladeira&#10;&#10;Descrição gerada automaticamente"/>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120130" cy="1605915"/>
                    </a:xfrm>
                    <a:prstGeom prst="rect">
                      <a:avLst/>
                    </a:prstGeom>
                    <a:noFill/>
                    <a:ln>
                      <a:noFill/>
                    </a:ln>
                  </pic:spPr>
                </pic:pic>
              </a:graphicData>
            </a:graphic>
          </wp:inline>
        </w:drawing>
      </w:r>
    </w:p>
    <w:p w14:paraId="48FA3BD0" w14:textId="43F2C5F6" w:rsidR="00CC158D" w:rsidRPr="00BA1583" w:rsidRDefault="00CC158D" w:rsidP="00BA1583">
      <w:pPr>
        <w:jc w:val="both"/>
      </w:pPr>
      <w:proofErr w:type="spellStart"/>
      <w:r>
        <w:t>Fig</w:t>
      </w:r>
      <w:proofErr w:type="spellEnd"/>
      <w:r>
        <w:t xml:space="preserve"> 3. Palete a ser adquirido produzido com 100% de matéria-prima virgem, conforme legislação sanitária.</w:t>
      </w:r>
    </w:p>
    <w:p w14:paraId="351E411A" w14:textId="77777777" w:rsidR="00E11B50" w:rsidRDefault="00E11B50">
      <w:pPr>
        <w:ind w:left="357"/>
        <w:jc w:val="center"/>
        <w:rPr>
          <w:rFonts w:ascii="Times New Roman" w:hAnsi="Times New Roman" w:cs="Times New Roman"/>
          <w:szCs w:val="20"/>
        </w:rPr>
        <w:sectPr w:rsidR="00E11B50">
          <w:headerReference w:type="default" r:id="rId14"/>
          <w:footerReference w:type="default" r:id="rId15"/>
          <w:pgSz w:w="11906" w:h="16838"/>
          <w:pgMar w:top="1418" w:right="1134" w:bottom="1418" w:left="1134" w:header="709" w:footer="709" w:gutter="0"/>
          <w:cols w:space="720"/>
          <w:formProt w:val="0"/>
          <w:docGrid w:linePitch="360" w:charSpace="8192"/>
        </w:sectPr>
      </w:pPr>
    </w:p>
    <w:p w14:paraId="64B4602E" w14:textId="77777777" w:rsidR="00F55E99" w:rsidRDefault="00F55E99" w:rsidP="00F55E99">
      <w:pPr>
        <w:contextualSpacing/>
        <w:jc w:val="center"/>
        <w:rPr>
          <w:rFonts w:ascii="Times New Roman" w:hAnsi="Times New Roman" w:cs="Times New Roman"/>
          <w:szCs w:val="20"/>
        </w:rPr>
      </w:pPr>
      <w:r>
        <w:rPr>
          <w:rFonts w:ascii="Times New Roman" w:hAnsi="Times New Roman" w:cs="Times New Roman"/>
          <w:b/>
          <w:szCs w:val="20"/>
          <w:highlight w:val="white"/>
        </w:rPr>
        <w:lastRenderedPageBreak/>
        <w:t xml:space="preserve">Anexo </w:t>
      </w:r>
      <w:r w:rsidR="003F7AEF" w:rsidRPr="003F7AEF">
        <w:rPr>
          <w:rFonts w:ascii="Times New Roman" w:hAnsi="Times New Roman" w:cs="Times New Roman"/>
          <w:b/>
          <w:bCs/>
          <w:szCs w:val="20"/>
          <w:highlight w:val="white"/>
        </w:rPr>
        <w:t>III</w:t>
      </w:r>
      <w:r w:rsidRPr="003F7AEF">
        <w:rPr>
          <w:rFonts w:ascii="Times New Roman" w:hAnsi="Times New Roman" w:cs="Times New Roman"/>
          <w:b/>
          <w:bCs/>
          <w:szCs w:val="20"/>
          <w:highlight w:val="white"/>
        </w:rPr>
        <w:t xml:space="preserve"> </w:t>
      </w:r>
      <w:r>
        <w:rPr>
          <w:rFonts w:ascii="Times New Roman" w:hAnsi="Times New Roman" w:cs="Times New Roman"/>
          <w:b/>
          <w:bCs/>
          <w:color w:val="000000"/>
          <w:szCs w:val="20"/>
          <w:highlight w:val="white"/>
        </w:rPr>
        <w:t>do Termo de Referência</w:t>
      </w:r>
      <w:r>
        <w:rPr>
          <w:rFonts w:ascii="Times New Roman" w:hAnsi="Times New Roman" w:cs="Times New Roman"/>
          <w:b/>
          <w:bCs/>
          <w:color w:val="000000"/>
          <w:szCs w:val="20"/>
        </w:rPr>
        <w:t xml:space="preserve"> – MATRIZ DE RISCO</w:t>
      </w:r>
    </w:p>
    <w:p w14:paraId="76DAA777" w14:textId="77777777" w:rsidR="00F55E99" w:rsidRDefault="00F55E99" w:rsidP="00F55E99">
      <w:pPr>
        <w:spacing w:after="200" w:line="276" w:lineRule="auto"/>
        <w:jc w:val="center"/>
        <w:rPr>
          <w:rFonts w:ascii="Times New Roman" w:hAnsi="Times New Roman" w:cs="Times New Roman"/>
          <w:b/>
          <w:szCs w:val="20"/>
        </w:rPr>
      </w:pPr>
    </w:p>
    <w:tbl>
      <w:tblPr>
        <w:tblStyle w:val="Tabelacomgrade"/>
        <w:tblW w:w="0" w:type="auto"/>
        <w:tblLook w:val="04A0" w:firstRow="1" w:lastRow="0" w:firstColumn="1" w:lastColumn="0" w:noHBand="0" w:noVBand="1"/>
      </w:tblPr>
      <w:tblGrid>
        <w:gridCol w:w="3283"/>
        <w:gridCol w:w="3256"/>
        <w:gridCol w:w="3315"/>
      </w:tblGrid>
      <w:tr w:rsidR="00726FEA" w:rsidRPr="005E489A" w14:paraId="71C5019C" w14:textId="77777777" w:rsidTr="00BD798B">
        <w:trPr>
          <w:trHeight w:val="851"/>
        </w:trPr>
        <w:tc>
          <w:tcPr>
            <w:tcW w:w="3283" w:type="dxa"/>
            <w:vAlign w:val="center"/>
          </w:tcPr>
          <w:p w14:paraId="3D576981" w14:textId="77777777" w:rsidR="00726FEA" w:rsidRPr="003F7AEF" w:rsidRDefault="00F55E99" w:rsidP="00193ACD">
            <w:pPr>
              <w:jc w:val="center"/>
              <w:rPr>
                <w:rFonts w:ascii="Times New Roman" w:hAnsi="Times New Roman" w:cs="Times New Roman"/>
                <w:b/>
                <w:szCs w:val="20"/>
              </w:rPr>
            </w:pPr>
            <w:r w:rsidRPr="003F7AEF">
              <w:rPr>
                <w:rFonts w:ascii="Times New Roman" w:hAnsi="Times New Roman" w:cs="Times New Roman"/>
                <w:b/>
                <w:szCs w:val="20"/>
              </w:rPr>
              <w:br w:type="page"/>
            </w:r>
            <w:r w:rsidR="00726FEA" w:rsidRPr="003F7AEF">
              <w:rPr>
                <w:rFonts w:ascii="Times New Roman" w:hAnsi="Times New Roman" w:cs="Times New Roman"/>
                <w:b/>
                <w:szCs w:val="20"/>
              </w:rPr>
              <w:br w:type="page"/>
              <w:t>EVENTO/RISCO</w:t>
            </w:r>
          </w:p>
        </w:tc>
        <w:tc>
          <w:tcPr>
            <w:tcW w:w="3256" w:type="dxa"/>
            <w:vAlign w:val="center"/>
          </w:tcPr>
          <w:p w14:paraId="5D775BA5" w14:textId="77777777" w:rsidR="00726FEA" w:rsidRPr="003F7AEF" w:rsidRDefault="00726FEA" w:rsidP="00193ACD">
            <w:pPr>
              <w:jc w:val="center"/>
              <w:rPr>
                <w:rFonts w:ascii="Times New Roman" w:hAnsi="Times New Roman" w:cs="Times New Roman"/>
                <w:b/>
                <w:szCs w:val="20"/>
              </w:rPr>
            </w:pPr>
            <w:r w:rsidRPr="003F7AEF">
              <w:rPr>
                <w:rFonts w:ascii="Times New Roman" w:hAnsi="Times New Roman" w:cs="Times New Roman"/>
                <w:b/>
                <w:szCs w:val="20"/>
              </w:rPr>
              <w:t>RESPONSÁVEL</w:t>
            </w:r>
          </w:p>
        </w:tc>
        <w:tc>
          <w:tcPr>
            <w:tcW w:w="3315" w:type="dxa"/>
            <w:vAlign w:val="center"/>
          </w:tcPr>
          <w:p w14:paraId="4703A45B" w14:textId="77777777" w:rsidR="00726FEA" w:rsidRPr="003F7AEF" w:rsidRDefault="00726FEA" w:rsidP="00193ACD">
            <w:pPr>
              <w:jc w:val="center"/>
              <w:rPr>
                <w:rFonts w:ascii="Times New Roman" w:hAnsi="Times New Roman" w:cs="Times New Roman"/>
                <w:b/>
                <w:szCs w:val="20"/>
              </w:rPr>
            </w:pPr>
            <w:r w:rsidRPr="003F7AEF">
              <w:rPr>
                <w:rFonts w:ascii="Times New Roman" w:hAnsi="Times New Roman" w:cs="Times New Roman"/>
                <w:b/>
                <w:szCs w:val="20"/>
              </w:rPr>
              <w:t>AÇÃO DE CONTINGÊNCIA</w:t>
            </w:r>
          </w:p>
        </w:tc>
      </w:tr>
      <w:tr w:rsidR="00726FEA" w:rsidRPr="005E489A" w14:paraId="0024D8FB" w14:textId="77777777" w:rsidTr="00BD798B">
        <w:trPr>
          <w:trHeight w:val="851"/>
        </w:trPr>
        <w:tc>
          <w:tcPr>
            <w:tcW w:w="3283" w:type="dxa"/>
          </w:tcPr>
          <w:p w14:paraId="2DDBB39C" w14:textId="404B2BA5" w:rsidR="00726FEA" w:rsidRPr="00095E02" w:rsidRDefault="00095E02" w:rsidP="00095E02">
            <w:pPr>
              <w:rPr>
                <w:rFonts w:ascii="Times New Roman" w:hAnsi="Times New Roman" w:cs="Times New Roman"/>
                <w:szCs w:val="20"/>
              </w:rPr>
            </w:pPr>
            <w:r w:rsidRPr="00095E02">
              <w:rPr>
                <w:rFonts w:ascii="Times New Roman" w:hAnsi="Times New Roman" w:cs="Times New Roman"/>
                <w:szCs w:val="20"/>
              </w:rPr>
              <w:t xml:space="preserve">Atraso na entrega </w:t>
            </w:r>
            <w:r w:rsidR="006377E4">
              <w:rPr>
                <w:rFonts w:ascii="Times New Roman" w:hAnsi="Times New Roman" w:cs="Times New Roman"/>
                <w:szCs w:val="20"/>
              </w:rPr>
              <w:t>dos paletes</w:t>
            </w:r>
            <w:r>
              <w:rPr>
                <w:rFonts w:ascii="Times New Roman" w:hAnsi="Times New Roman" w:cs="Times New Roman"/>
                <w:szCs w:val="20"/>
              </w:rPr>
              <w:t>.</w:t>
            </w:r>
          </w:p>
        </w:tc>
        <w:tc>
          <w:tcPr>
            <w:tcW w:w="3256" w:type="dxa"/>
          </w:tcPr>
          <w:p w14:paraId="60863DEA" w14:textId="77777777" w:rsidR="00726FEA" w:rsidRPr="00095E02" w:rsidRDefault="00095E02" w:rsidP="00193ACD">
            <w:pPr>
              <w:rPr>
                <w:rFonts w:ascii="Times New Roman" w:hAnsi="Times New Roman" w:cs="Times New Roman"/>
                <w:szCs w:val="20"/>
              </w:rPr>
            </w:pPr>
            <w:r w:rsidRPr="00095E02">
              <w:rPr>
                <w:rFonts w:ascii="Times New Roman" w:hAnsi="Times New Roman" w:cs="Times New Roman"/>
                <w:szCs w:val="20"/>
              </w:rPr>
              <w:t>Contratada</w:t>
            </w:r>
          </w:p>
        </w:tc>
        <w:tc>
          <w:tcPr>
            <w:tcW w:w="3315" w:type="dxa"/>
          </w:tcPr>
          <w:p w14:paraId="19021679" w14:textId="77777777" w:rsidR="00726FEA" w:rsidRPr="00095E02" w:rsidRDefault="00095E02" w:rsidP="00193ACD">
            <w:pPr>
              <w:rPr>
                <w:rFonts w:ascii="Times New Roman" w:hAnsi="Times New Roman" w:cs="Times New Roman"/>
                <w:szCs w:val="20"/>
              </w:rPr>
            </w:pPr>
            <w:r w:rsidRPr="00095E02">
              <w:rPr>
                <w:rFonts w:ascii="Times New Roman" w:hAnsi="Times New Roman" w:cs="Times New Roman"/>
                <w:szCs w:val="20"/>
              </w:rPr>
              <w:t>Elaboração de Cronograma para confecção e entrega do material nas dependências da Hemobrás.</w:t>
            </w:r>
          </w:p>
        </w:tc>
      </w:tr>
      <w:tr w:rsidR="00726FEA" w:rsidRPr="005E489A" w14:paraId="097CBDF3" w14:textId="77777777" w:rsidTr="00BD798B">
        <w:trPr>
          <w:trHeight w:val="851"/>
        </w:trPr>
        <w:tc>
          <w:tcPr>
            <w:tcW w:w="3283" w:type="dxa"/>
          </w:tcPr>
          <w:p w14:paraId="20A4D16E" w14:textId="77777777" w:rsidR="00726FEA" w:rsidRPr="00095E02" w:rsidRDefault="00095E02" w:rsidP="00193ACD">
            <w:pPr>
              <w:rPr>
                <w:rFonts w:ascii="Times New Roman" w:hAnsi="Times New Roman" w:cs="Times New Roman"/>
                <w:szCs w:val="20"/>
              </w:rPr>
            </w:pPr>
            <w:r w:rsidRPr="00095E02">
              <w:rPr>
                <w:rFonts w:ascii="Times New Roman" w:hAnsi="Times New Roman" w:cs="Times New Roman"/>
                <w:szCs w:val="20"/>
              </w:rPr>
              <w:t>Entrega de material diferente do solicitado neste Termo de Referência</w:t>
            </w:r>
          </w:p>
        </w:tc>
        <w:tc>
          <w:tcPr>
            <w:tcW w:w="3256" w:type="dxa"/>
          </w:tcPr>
          <w:p w14:paraId="6E031DEF" w14:textId="77777777" w:rsidR="00726FEA" w:rsidRPr="00095E02" w:rsidRDefault="00095E02" w:rsidP="00193ACD">
            <w:pPr>
              <w:rPr>
                <w:rFonts w:ascii="Times New Roman" w:hAnsi="Times New Roman" w:cs="Times New Roman"/>
                <w:szCs w:val="20"/>
              </w:rPr>
            </w:pPr>
            <w:r w:rsidRPr="00095E02">
              <w:rPr>
                <w:rFonts w:ascii="Times New Roman" w:hAnsi="Times New Roman" w:cs="Times New Roman"/>
                <w:szCs w:val="20"/>
              </w:rPr>
              <w:t xml:space="preserve">Contratada </w:t>
            </w:r>
          </w:p>
        </w:tc>
        <w:tc>
          <w:tcPr>
            <w:tcW w:w="3315" w:type="dxa"/>
          </w:tcPr>
          <w:p w14:paraId="08A0522A" w14:textId="5528EEB9" w:rsidR="00726FEA" w:rsidRPr="00095E02" w:rsidRDefault="00095E02" w:rsidP="00193ACD">
            <w:pPr>
              <w:rPr>
                <w:rFonts w:ascii="Times New Roman" w:hAnsi="Times New Roman" w:cs="Times New Roman"/>
                <w:szCs w:val="20"/>
              </w:rPr>
            </w:pPr>
            <w:r>
              <w:rPr>
                <w:rFonts w:ascii="Times New Roman" w:hAnsi="Times New Roman" w:cs="Times New Roman"/>
                <w:szCs w:val="20"/>
              </w:rPr>
              <w:t xml:space="preserve">Envio de amostras adequadas para elaboração de testes capazes de atestar a viabilidade </w:t>
            </w:r>
            <w:r w:rsidR="006377E4">
              <w:rPr>
                <w:rFonts w:ascii="Times New Roman" w:hAnsi="Times New Roman" w:cs="Times New Roman"/>
                <w:szCs w:val="20"/>
              </w:rPr>
              <w:t>dos paletes</w:t>
            </w:r>
            <w:r>
              <w:rPr>
                <w:rFonts w:ascii="Times New Roman" w:hAnsi="Times New Roman" w:cs="Times New Roman"/>
                <w:szCs w:val="20"/>
              </w:rPr>
              <w:t>.</w:t>
            </w:r>
          </w:p>
        </w:tc>
      </w:tr>
    </w:tbl>
    <w:p w14:paraId="118FB898" w14:textId="77777777" w:rsidR="00F55E99" w:rsidRDefault="00F55E99">
      <w:pPr>
        <w:rPr>
          <w:rFonts w:ascii="Times New Roman" w:hAnsi="Times New Roman" w:cs="Times New Roman"/>
          <w:b/>
          <w:szCs w:val="20"/>
        </w:rPr>
      </w:pPr>
    </w:p>
    <w:p w14:paraId="51A9643A" w14:textId="77777777" w:rsidR="00726FEA" w:rsidRDefault="00726FEA">
      <w:pPr>
        <w:rPr>
          <w:rFonts w:ascii="Times New Roman" w:hAnsi="Times New Roman" w:cs="Times New Roman"/>
          <w:b/>
          <w:szCs w:val="20"/>
        </w:rPr>
      </w:pPr>
      <w:r>
        <w:rPr>
          <w:rFonts w:ascii="Times New Roman" w:hAnsi="Times New Roman" w:cs="Times New Roman"/>
          <w:b/>
          <w:szCs w:val="20"/>
        </w:rPr>
        <w:br w:type="page"/>
      </w:r>
    </w:p>
    <w:p w14:paraId="6A76EA12" w14:textId="77777777" w:rsidR="00B676F6" w:rsidRDefault="00FA5901" w:rsidP="00F55E99">
      <w:pPr>
        <w:spacing w:after="200" w:line="276" w:lineRule="auto"/>
        <w:jc w:val="center"/>
        <w:rPr>
          <w:rFonts w:ascii="Times New Roman" w:hAnsi="Times New Roman" w:cs="Times New Roman"/>
          <w:b/>
          <w:caps/>
          <w:szCs w:val="20"/>
        </w:rPr>
      </w:pPr>
      <w:r>
        <w:rPr>
          <w:rFonts w:ascii="Times New Roman" w:hAnsi="Times New Roman" w:cs="Times New Roman"/>
          <w:b/>
          <w:szCs w:val="20"/>
        </w:rPr>
        <w:lastRenderedPageBreak/>
        <w:t>A</w:t>
      </w:r>
      <w:r w:rsidR="00A61D3A">
        <w:rPr>
          <w:rFonts w:ascii="Times New Roman" w:hAnsi="Times New Roman" w:cs="Times New Roman"/>
          <w:b/>
          <w:szCs w:val="20"/>
        </w:rPr>
        <w:t>nexo</w:t>
      </w:r>
      <w:r>
        <w:rPr>
          <w:rFonts w:ascii="Times New Roman" w:hAnsi="Times New Roman" w:cs="Times New Roman"/>
          <w:b/>
          <w:szCs w:val="20"/>
        </w:rPr>
        <w:t xml:space="preserve"> </w:t>
      </w:r>
      <w:r w:rsidR="00AB51F5" w:rsidRPr="00AB51F5">
        <w:rPr>
          <w:rFonts w:ascii="Times New Roman" w:hAnsi="Times New Roman" w:cs="Times New Roman"/>
          <w:b/>
          <w:szCs w:val="20"/>
        </w:rPr>
        <w:t>IV</w:t>
      </w:r>
      <w:r>
        <w:rPr>
          <w:rFonts w:ascii="Times New Roman" w:hAnsi="Times New Roman" w:cs="Times New Roman"/>
          <w:b/>
          <w:szCs w:val="20"/>
        </w:rPr>
        <w:t xml:space="preserve"> do Termo de Referência</w:t>
      </w:r>
      <w:r w:rsidR="00F55E99">
        <w:rPr>
          <w:rFonts w:ascii="Times New Roman" w:hAnsi="Times New Roman" w:cs="Times New Roman"/>
          <w:b/>
          <w:szCs w:val="20"/>
        </w:rPr>
        <w:t xml:space="preserve"> - </w:t>
      </w:r>
      <w:r>
        <w:rPr>
          <w:rFonts w:ascii="Times New Roman" w:hAnsi="Times New Roman" w:cs="Times New Roman"/>
          <w:b/>
          <w:caps/>
          <w:szCs w:val="20"/>
        </w:rPr>
        <w:t>Modelo de Proposta de Preços</w:t>
      </w:r>
    </w:p>
    <w:p w14:paraId="6EFEAF0B" w14:textId="77777777" w:rsidR="00B676F6" w:rsidRDefault="00B676F6">
      <w:pPr>
        <w:tabs>
          <w:tab w:val="center" w:pos="4252"/>
          <w:tab w:val="left" w:pos="5298"/>
        </w:tabs>
        <w:spacing w:line="276" w:lineRule="auto"/>
        <w:jc w:val="center"/>
        <w:rPr>
          <w:rFonts w:ascii="Times New Roman" w:hAnsi="Times New Roman" w:cs="Times New Roman"/>
          <w:b/>
          <w:szCs w:val="20"/>
        </w:rPr>
      </w:pPr>
    </w:p>
    <w:p w14:paraId="3B8E3886" w14:textId="77777777" w:rsidR="00B676F6" w:rsidRDefault="00B676F6">
      <w:pPr>
        <w:tabs>
          <w:tab w:val="center" w:pos="4252"/>
          <w:tab w:val="left" w:pos="5298"/>
        </w:tabs>
        <w:spacing w:line="276" w:lineRule="auto"/>
        <w:jc w:val="center"/>
        <w:rPr>
          <w:rFonts w:ascii="Times New Roman" w:hAnsi="Times New Roman" w:cs="Times New Roman"/>
          <w:b/>
          <w:szCs w:val="20"/>
        </w:rPr>
      </w:pPr>
    </w:p>
    <w:p w14:paraId="5A1B4C83" w14:textId="77777777" w:rsidR="00B676F6" w:rsidRDefault="00FA5901">
      <w:pPr>
        <w:spacing w:line="276" w:lineRule="auto"/>
        <w:jc w:val="both"/>
        <w:rPr>
          <w:rFonts w:ascii="Times New Roman" w:hAnsi="Times New Roman" w:cs="Times New Roman"/>
          <w:b/>
          <w:bCs/>
          <w:szCs w:val="20"/>
        </w:rPr>
      </w:pPr>
      <w:r>
        <w:rPr>
          <w:rFonts w:ascii="Times New Roman" w:hAnsi="Times New Roman" w:cs="Times New Roman"/>
          <w:b/>
          <w:bCs/>
          <w:szCs w:val="20"/>
        </w:rPr>
        <w:t>À Empresa Brasileira de Hemoderivados e Biotecnologia – Hemobrás</w:t>
      </w:r>
    </w:p>
    <w:p w14:paraId="645323A4" w14:textId="77777777" w:rsidR="00B676F6" w:rsidRDefault="00FA5901">
      <w:pPr>
        <w:spacing w:line="276" w:lineRule="auto"/>
        <w:jc w:val="both"/>
        <w:rPr>
          <w:rFonts w:ascii="Times New Roman" w:hAnsi="Times New Roman" w:cs="Times New Roman"/>
          <w:bCs/>
          <w:szCs w:val="20"/>
        </w:rPr>
      </w:pPr>
      <w:r>
        <w:rPr>
          <w:rFonts w:ascii="Times New Roman" w:hAnsi="Times New Roman" w:cs="Times New Roman"/>
          <w:bCs/>
          <w:szCs w:val="20"/>
        </w:rPr>
        <w:t>CNPJ: 07.607.851/0004-99</w:t>
      </w:r>
    </w:p>
    <w:p w14:paraId="648B338D" w14:textId="77777777" w:rsidR="00B676F6" w:rsidRDefault="00FA5901">
      <w:pPr>
        <w:spacing w:line="276" w:lineRule="auto"/>
        <w:jc w:val="both"/>
        <w:rPr>
          <w:rFonts w:ascii="Times New Roman" w:hAnsi="Times New Roman" w:cs="Times New Roman"/>
          <w:bCs/>
          <w:szCs w:val="20"/>
        </w:rPr>
      </w:pPr>
      <w:r>
        <w:rPr>
          <w:rFonts w:ascii="Times New Roman" w:hAnsi="Times New Roman" w:cs="Times New Roman"/>
          <w:bCs/>
          <w:szCs w:val="20"/>
        </w:rPr>
        <w:t>ENDEREÇO: Rua Professor Aloísio Pessoa de Araújo, nº 75, Edifício Boa Viagem Corporate, 8º e 9º andares, Boa Viagem</w:t>
      </w:r>
    </w:p>
    <w:p w14:paraId="4B45946B" w14:textId="77777777" w:rsidR="00B676F6" w:rsidRDefault="00FA5901">
      <w:pPr>
        <w:spacing w:line="276" w:lineRule="auto"/>
        <w:jc w:val="both"/>
        <w:rPr>
          <w:rFonts w:ascii="Times New Roman" w:hAnsi="Times New Roman" w:cs="Times New Roman"/>
          <w:bCs/>
          <w:szCs w:val="20"/>
        </w:rPr>
      </w:pPr>
      <w:r>
        <w:rPr>
          <w:rFonts w:ascii="Times New Roman" w:hAnsi="Times New Roman" w:cs="Times New Roman"/>
          <w:bCs/>
          <w:szCs w:val="20"/>
        </w:rPr>
        <w:t>Recife-PE, CEP: 51.021-410</w:t>
      </w:r>
    </w:p>
    <w:p w14:paraId="475BB1CD" w14:textId="77777777" w:rsidR="00B676F6" w:rsidRDefault="00B676F6">
      <w:pPr>
        <w:spacing w:line="276" w:lineRule="auto"/>
        <w:jc w:val="both"/>
        <w:rPr>
          <w:rFonts w:ascii="Times New Roman" w:hAnsi="Times New Roman" w:cs="Times New Roman"/>
          <w:bCs/>
          <w:szCs w:val="20"/>
        </w:rPr>
      </w:pPr>
    </w:p>
    <w:p w14:paraId="23C0D2A7" w14:textId="77777777" w:rsidR="00B676F6" w:rsidRDefault="00FA5901">
      <w:pPr>
        <w:spacing w:line="276" w:lineRule="auto"/>
        <w:jc w:val="both"/>
        <w:rPr>
          <w:rFonts w:ascii="Times New Roman" w:hAnsi="Times New Roman" w:cs="Times New Roman"/>
          <w:bCs/>
          <w:szCs w:val="20"/>
        </w:rPr>
      </w:pPr>
      <w:r>
        <w:rPr>
          <w:rFonts w:ascii="Times New Roman" w:hAnsi="Times New Roman" w:cs="Times New Roman"/>
          <w:szCs w:val="20"/>
        </w:rPr>
        <w:t xml:space="preserve">Segue proposta comercial referente à licitação para contratação de </w:t>
      </w:r>
      <w:r w:rsidR="00AB51F5">
        <w:rPr>
          <w:rFonts w:ascii="Times New Roman" w:hAnsi="Times New Roman"/>
          <w:szCs w:val="20"/>
        </w:rPr>
        <w:t>c</w:t>
      </w:r>
      <w:r w:rsidR="00AB51F5" w:rsidRPr="004C7A84">
        <w:rPr>
          <w:rFonts w:ascii="Times New Roman" w:hAnsi="Times New Roman"/>
          <w:szCs w:val="20"/>
        </w:rPr>
        <w:t>aixas para exportação de plasma</w:t>
      </w:r>
      <w:r>
        <w:rPr>
          <w:rFonts w:ascii="Times New Roman" w:hAnsi="Times New Roman" w:cs="Times New Roman"/>
          <w:szCs w:val="20"/>
        </w:rPr>
        <w:t>, de acordo com os preços expostos abaixo:</w:t>
      </w:r>
    </w:p>
    <w:p w14:paraId="375E0797" w14:textId="77777777" w:rsidR="00B676F6" w:rsidRDefault="00B676F6">
      <w:pPr>
        <w:spacing w:line="276" w:lineRule="auto"/>
        <w:jc w:val="center"/>
        <w:rPr>
          <w:rFonts w:ascii="Times New Roman" w:hAnsi="Times New Roman" w:cs="Times New Roman"/>
          <w:b/>
          <w:szCs w:val="20"/>
          <w:u w:val="single"/>
        </w:rPr>
      </w:pPr>
    </w:p>
    <w:p w14:paraId="2D560B2A" w14:textId="77777777" w:rsidR="006C3456" w:rsidRDefault="006C3456">
      <w:pPr>
        <w:spacing w:line="276" w:lineRule="auto"/>
        <w:jc w:val="center"/>
        <w:rPr>
          <w:rFonts w:ascii="Times New Roman" w:hAnsi="Times New Roman" w:cs="Times New Roman"/>
          <w:b/>
          <w:szCs w:val="20"/>
          <w:u w:val="single"/>
        </w:rPr>
      </w:pPr>
      <w:r>
        <w:rPr>
          <w:rFonts w:ascii="Times New Roman" w:hAnsi="Times New Roman" w:cs="Times New Roman"/>
          <w:b/>
          <w:szCs w:val="20"/>
          <w:u w:val="single"/>
        </w:rPr>
        <w:t>Tabela 1 - Proposta de Preço</w:t>
      </w:r>
    </w:p>
    <w:p w14:paraId="58F725E5" w14:textId="77777777" w:rsidR="00E80641" w:rsidRDefault="00E80641">
      <w:pPr>
        <w:spacing w:line="276" w:lineRule="auto"/>
        <w:jc w:val="center"/>
        <w:rPr>
          <w:rFonts w:ascii="Times New Roman" w:hAnsi="Times New Roman" w:cs="Times New Roman"/>
          <w:b/>
          <w:szCs w:val="20"/>
          <w:u w:val="single"/>
        </w:rPr>
      </w:pPr>
    </w:p>
    <w:tbl>
      <w:tblPr>
        <w:tblW w:w="9449" w:type="dxa"/>
        <w:jc w:val="center"/>
        <w:tblCellMar>
          <w:left w:w="70" w:type="dxa"/>
          <w:right w:w="70" w:type="dxa"/>
        </w:tblCellMar>
        <w:tblLook w:val="04A0" w:firstRow="1" w:lastRow="0" w:firstColumn="1" w:lastColumn="0" w:noHBand="0" w:noVBand="1"/>
      </w:tblPr>
      <w:tblGrid>
        <w:gridCol w:w="674"/>
        <w:gridCol w:w="5264"/>
        <w:gridCol w:w="1507"/>
        <w:gridCol w:w="1163"/>
        <w:gridCol w:w="841"/>
      </w:tblGrid>
      <w:tr w:rsidR="00FC2CD9" w14:paraId="643F01E7" w14:textId="77777777" w:rsidTr="00FC2CD9">
        <w:trPr>
          <w:trHeight w:val="276"/>
          <w:jc w:val="center"/>
        </w:trPr>
        <w:tc>
          <w:tcPr>
            <w:tcW w:w="674" w:type="dxa"/>
            <w:vMerge w:val="restart"/>
            <w:tcBorders>
              <w:top w:val="single" w:sz="4" w:space="0" w:color="000000"/>
              <w:left w:val="single" w:sz="4" w:space="0" w:color="000000"/>
              <w:bottom w:val="single" w:sz="4" w:space="0" w:color="000000"/>
              <w:right w:val="single" w:sz="4" w:space="0" w:color="000000"/>
            </w:tcBorders>
            <w:shd w:val="clear" w:color="auto" w:fill="BFBFBF"/>
            <w:vAlign w:val="center"/>
          </w:tcPr>
          <w:p w14:paraId="1C75A1A7" w14:textId="77777777" w:rsidR="00FC2CD9" w:rsidRDefault="00FC2CD9">
            <w:pPr>
              <w:spacing w:line="276" w:lineRule="auto"/>
              <w:jc w:val="center"/>
              <w:rPr>
                <w:rFonts w:ascii="Times New Roman" w:hAnsi="Times New Roman" w:cs="Times New Roman"/>
                <w:b/>
                <w:bCs/>
                <w:caps/>
                <w:szCs w:val="20"/>
              </w:rPr>
            </w:pPr>
            <w:r>
              <w:rPr>
                <w:rFonts w:ascii="Times New Roman" w:hAnsi="Times New Roman" w:cs="Times New Roman"/>
                <w:b/>
                <w:bCs/>
                <w:caps/>
                <w:szCs w:val="20"/>
              </w:rPr>
              <w:t>Item</w:t>
            </w:r>
          </w:p>
        </w:tc>
        <w:tc>
          <w:tcPr>
            <w:tcW w:w="5264" w:type="dxa"/>
            <w:vMerge w:val="restart"/>
            <w:tcBorders>
              <w:top w:val="single" w:sz="4" w:space="0" w:color="000000"/>
              <w:left w:val="single" w:sz="4" w:space="0" w:color="000000"/>
              <w:bottom w:val="single" w:sz="4" w:space="0" w:color="000000"/>
              <w:right w:val="single" w:sz="4" w:space="0" w:color="000000"/>
            </w:tcBorders>
            <w:shd w:val="clear" w:color="auto" w:fill="BFBFBF"/>
            <w:vAlign w:val="center"/>
          </w:tcPr>
          <w:p w14:paraId="67C746E0" w14:textId="77777777" w:rsidR="00FC2CD9" w:rsidRDefault="00FC2CD9">
            <w:pPr>
              <w:spacing w:line="276" w:lineRule="auto"/>
              <w:jc w:val="center"/>
              <w:rPr>
                <w:rFonts w:ascii="Times New Roman" w:hAnsi="Times New Roman" w:cs="Times New Roman"/>
                <w:b/>
                <w:bCs/>
                <w:caps/>
                <w:szCs w:val="20"/>
              </w:rPr>
            </w:pPr>
            <w:r>
              <w:rPr>
                <w:rFonts w:ascii="Times New Roman" w:hAnsi="Times New Roman" w:cs="Times New Roman"/>
                <w:b/>
                <w:bCs/>
                <w:caps/>
                <w:szCs w:val="20"/>
              </w:rPr>
              <w:t>Objeto</w:t>
            </w:r>
          </w:p>
        </w:tc>
        <w:tc>
          <w:tcPr>
            <w:tcW w:w="1507" w:type="dxa"/>
            <w:vMerge w:val="restart"/>
            <w:tcBorders>
              <w:top w:val="single" w:sz="4" w:space="0" w:color="000000"/>
              <w:left w:val="single" w:sz="4" w:space="0" w:color="000000"/>
              <w:bottom w:val="single" w:sz="4" w:space="0" w:color="000000"/>
              <w:right w:val="single" w:sz="4" w:space="0" w:color="000000"/>
            </w:tcBorders>
            <w:shd w:val="clear" w:color="auto" w:fill="BFBFBF"/>
            <w:vAlign w:val="center"/>
          </w:tcPr>
          <w:p w14:paraId="62F6FCF4" w14:textId="77777777" w:rsidR="00FC2CD9" w:rsidRDefault="00FC2CD9">
            <w:pPr>
              <w:spacing w:line="276" w:lineRule="auto"/>
              <w:jc w:val="center"/>
              <w:rPr>
                <w:rFonts w:ascii="Times New Roman" w:hAnsi="Times New Roman" w:cs="Times New Roman"/>
                <w:b/>
                <w:bCs/>
                <w:caps/>
                <w:szCs w:val="20"/>
              </w:rPr>
            </w:pPr>
            <w:r>
              <w:rPr>
                <w:rFonts w:ascii="Times New Roman" w:hAnsi="Times New Roman" w:cs="Times New Roman"/>
                <w:b/>
                <w:bCs/>
                <w:caps/>
                <w:szCs w:val="20"/>
              </w:rPr>
              <w:t>QUANTIDADE</w:t>
            </w:r>
          </w:p>
        </w:tc>
        <w:tc>
          <w:tcPr>
            <w:tcW w:w="2004" w:type="dxa"/>
            <w:gridSpan w:val="2"/>
            <w:tcBorders>
              <w:top w:val="single" w:sz="4" w:space="0" w:color="000000"/>
              <w:left w:val="single" w:sz="4" w:space="0" w:color="000000"/>
              <w:bottom w:val="single" w:sz="4" w:space="0" w:color="000000"/>
              <w:right w:val="single" w:sz="4" w:space="0" w:color="000000"/>
            </w:tcBorders>
            <w:shd w:val="clear" w:color="auto" w:fill="BFBFBF"/>
            <w:vAlign w:val="center"/>
          </w:tcPr>
          <w:p w14:paraId="385306F7" w14:textId="77777777" w:rsidR="00FC2CD9" w:rsidRDefault="00FC2CD9">
            <w:pPr>
              <w:spacing w:line="276" w:lineRule="auto"/>
              <w:jc w:val="center"/>
              <w:rPr>
                <w:rFonts w:ascii="Times New Roman" w:hAnsi="Times New Roman" w:cs="Times New Roman"/>
                <w:b/>
                <w:bCs/>
                <w:caps/>
                <w:szCs w:val="20"/>
              </w:rPr>
            </w:pPr>
            <w:r>
              <w:rPr>
                <w:rFonts w:ascii="Times New Roman" w:hAnsi="Times New Roman" w:cs="Times New Roman"/>
                <w:b/>
                <w:bCs/>
                <w:caps/>
                <w:szCs w:val="20"/>
              </w:rPr>
              <w:t>Preço (R$)</w:t>
            </w:r>
          </w:p>
        </w:tc>
      </w:tr>
      <w:tr w:rsidR="00FC2CD9" w14:paraId="067EC1CC" w14:textId="77777777" w:rsidTr="00FC2CD9">
        <w:trPr>
          <w:trHeight w:val="385"/>
          <w:jc w:val="center"/>
        </w:trPr>
        <w:tc>
          <w:tcPr>
            <w:tcW w:w="674" w:type="dxa"/>
            <w:vMerge/>
            <w:tcBorders>
              <w:top w:val="single" w:sz="4" w:space="0" w:color="000000"/>
              <w:left w:val="single" w:sz="4" w:space="0" w:color="000000"/>
              <w:bottom w:val="single" w:sz="4" w:space="0" w:color="000000"/>
              <w:right w:val="single" w:sz="4" w:space="0" w:color="000000"/>
            </w:tcBorders>
            <w:vAlign w:val="center"/>
          </w:tcPr>
          <w:p w14:paraId="6038E264" w14:textId="77777777" w:rsidR="00FC2CD9" w:rsidRDefault="00FC2CD9">
            <w:pPr>
              <w:rPr>
                <w:rFonts w:ascii="Times New Roman" w:hAnsi="Times New Roman" w:cs="Times New Roman"/>
                <w:b/>
                <w:bCs/>
                <w:caps/>
                <w:szCs w:val="20"/>
              </w:rPr>
            </w:pPr>
          </w:p>
        </w:tc>
        <w:tc>
          <w:tcPr>
            <w:tcW w:w="5264" w:type="dxa"/>
            <w:vMerge/>
            <w:tcBorders>
              <w:top w:val="single" w:sz="4" w:space="0" w:color="000000"/>
              <w:left w:val="single" w:sz="4" w:space="0" w:color="000000"/>
              <w:bottom w:val="single" w:sz="4" w:space="0" w:color="000000"/>
              <w:right w:val="single" w:sz="4" w:space="0" w:color="000000"/>
            </w:tcBorders>
            <w:vAlign w:val="center"/>
          </w:tcPr>
          <w:p w14:paraId="0152109E" w14:textId="77777777" w:rsidR="00FC2CD9" w:rsidRDefault="00FC2CD9">
            <w:pPr>
              <w:rPr>
                <w:rFonts w:ascii="Times New Roman" w:hAnsi="Times New Roman" w:cs="Times New Roman"/>
                <w:b/>
                <w:bCs/>
                <w:caps/>
                <w:szCs w:val="20"/>
              </w:rPr>
            </w:pPr>
          </w:p>
        </w:tc>
        <w:tc>
          <w:tcPr>
            <w:tcW w:w="1507" w:type="dxa"/>
            <w:vMerge/>
            <w:tcBorders>
              <w:top w:val="single" w:sz="4" w:space="0" w:color="000000"/>
              <w:left w:val="single" w:sz="4" w:space="0" w:color="000000"/>
              <w:bottom w:val="single" w:sz="4" w:space="0" w:color="000000"/>
              <w:right w:val="single" w:sz="4" w:space="0" w:color="000000"/>
            </w:tcBorders>
            <w:vAlign w:val="center"/>
          </w:tcPr>
          <w:p w14:paraId="44541B4B" w14:textId="77777777" w:rsidR="00FC2CD9" w:rsidRDefault="00FC2CD9">
            <w:pPr>
              <w:rPr>
                <w:rFonts w:ascii="Times New Roman" w:hAnsi="Times New Roman" w:cs="Times New Roman"/>
                <w:b/>
                <w:bCs/>
                <w:caps/>
                <w:szCs w:val="20"/>
              </w:rPr>
            </w:pPr>
          </w:p>
        </w:tc>
        <w:tc>
          <w:tcPr>
            <w:tcW w:w="1163" w:type="dxa"/>
            <w:tcBorders>
              <w:top w:val="single" w:sz="4" w:space="0" w:color="000000"/>
              <w:left w:val="single" w:sz="4" w:space="0" w:color="000000"/>
              <w:bottom w:val="single" w:sz="4" w:space="0" w:color="000000"/>
              <w:right w:val="single" w:sz="4" w:space="0" w:color="000000"/>
            </w:tcBorders>
            <w:shd w:val="clear" w:color="auto" w:fill="BFBFBF"/>
            <w:vAlign w:val="center"/>
          </w:tcPr>
          <w:p w14:paraId="69A7F84B" w14:textId="77777777" w:rsidR="00FC2CD9" w:rsidRDefault="00FC2CD9">
            <w:pPr>
              <w:spacing w:line="276" w:lineRule="auto"/>
              <w:jc w:val="center"/>
              <w:rPr>
                <w:rFonts w:ascii="Times New Roman" w:hAnsi="Times New Roman" w:cs="Times New Roman"/>
                <w:b/>
                <w:bCs/>
                <w:caps/>
                <w:szCs w:val="20"/>
              </w:rPr>
            </w:pPr>
            <w:r>
              <w:rPr>
                <w:rFonts w:ascii="Times New Roman" w:hAnsi="Times New Roman" w:cs="Times New Roman"/>
                <w:b/>
                <w:bCs/>
                <w:caps/>
                <w:szCs w:val="20"/>
              </w:rPr>
              <w:t>Unitário</w:t>
            </w:r>
          </w:p>
        </w:tc>
        <w:tc>
          <w:tcPr>
            <w:tcW w:w="841" w:type="dxa"/>
            <w:tcBorders>
              <w:top w:val="single" w:sz="4" w:space="0" w:color="000000"/>
              <w:left w:val="single" w:sz="4" w:space="0" w:color="000000"/>
              <w:bottom w:val="single" w:sz="4" w:space="0" w:color="000000"/>
              <w:right w:val="single" w:sz="4" w:space="0" w:color="000000"/>
            </w:tcBorders>
            <w:shd w:val="clear" w:color="auto" w:fill="BFBFBF"/>
            <w:vAlign w:val="center"/>
          </w:tcPr>
          <w:p w14:paraId="6BED37B3" w14:textId="77777777" w:rsidR="00FC2CD9" w:rsidRDefault="00FC2CD9">
            <w:pPr>
              <w:spacing w:line="276" w:lineRule="auto"/>
              <w:jc w:val="center"/>
              <w:rPr>
                <w:rFonts w:ascii="Times New Roman" w:hAnsi="Times New Roman" w:cs="Times New Roman"/>
                <w:b/>
                <w:bCs/>
                <w:caps/>
                <w:szCs w:val="20"/>
              </w:rPr>
            </w:pPr>
            <w:r>
              <w:rPr>
                <w:rFonts w:ascii="Times New Roman" w:hAnsi="Times New Roman" w:cs="Times New Roman"/>
                <w:b/>
                <w:bCs/>
                <w:caps/>
                <w:szCs w:val="20"/>
              </w:rPr>
              <w:t>Total</w:t>
            </w:r>
          </w:p>
        </w:tc>
      </w:tr>
      <w:tr w:rsidR="00FC2CD9" w14:paraId="258324E3" w14:textId="77777777" w:rsidTr="00FC2CD9">
        <w:trPr>
          <w:trHeight w:val="212"/>
          <w:jc w:val="center"/>
        </w:trPr>
        <w:tc>
          <w:tcPr>
            <w:tcW w:w="674" w:type="dxa"/>
            <w:tcBorders>
              <w:top w:val="single" w:sz="4" w:space="0" w:color="000000"/>
              <w:left w:val="single" w:sz="4" w:space="0" w:color="000000"/>
              <w:bottom w:val="single" w:sz="4" w:space="0" w:color="000000"/>
              <w:right w:val="single" w:sz="4" w:space="0" w:color="000000"/>
            </w:tcBorders>
            <w:vAlign w:val="center"/>
          </w:tcPr>
          <w:p w14:paraId="47DD54A6" w14:textId="77777777" w:rsidR="00FC2CD9" w:rsidRDefault="00FC2CD9">
            <w:pPr>
              <w:spacing w:line="276" w:lineRule="auto"/>
              <w:jc w:val="center"/>
              <w:rPr>
                <w:rFonts w:ascii="Times New Roman" w:hAnsi="Times New Roman" w:cs="Times New Roman"/>
                <w:b/>
                <w:caps/>
                <w:szCs w:val="20"/>
              </w:rPr>
            </w:pPr>
            <w:r>
              <w:rPr>
                <w:rFonts w:ascii="Times New Roman" w:hAnsi="Times New Roman" w:cs="Times New Roman"/>
                <w:b/>
                <w:szCs w:val="20"/>
              </w:rPr>
              <w:t xml:space="preserve"> 1</w:t>
            </w:r>
          </w:p>
        </w:tc>
        <w:tc>
          <w:tcPr>
            <w:tcW w:w="5264" w:type="dxa"/>
            <w:tcBorders>
              <w:top w:val="single" w:sz="4" w:space="0" w:color="000000"/>
              <w:left w:val="single" w:sz="4" w:space="0" w:color="000000"/>
              <w:bottom w:val="single" w:sz="4" w:space="0" w:color="000000"/>
              <w:right w:val="single" w:sz="4" w:space="0" w:color="000000"/>
            </w:tcBorders>
            <w:vAlign w:val="center"/>
          </w:tcPr>
          <w:p w14:paraId="5423B9DD" w14:textId="77777777" w:rsidR="006377E4" w:rsidRDefault="006377E4" w:rsidP="006377E4">
            <w:pPr>
              <w:jc w:val="both"/>
              <w:rPr>
                <w:rFonts w:ascii="Times New Roman" w:hAnsi="Times New Roman" w:cs="Times New Roman"/>
                <w:szCs w:val="22"/>
              </w:rPr>
            </w:pPr>
            <w:r>
              <w:rPr>
                <w:rFonts w:ascii="Times New Roman" w:hAnsi="Times New Roman"/>
              </w:rPr>
              <w:t>Palete plástico produzido em polietileno de alta densidade (</w:t>
            </w:r>
            <w:proofErr w:type="spellStart"/>
            <w:proofErr w:type="gramStart"/>
            <w:r>
              <w:rPr>
                <w:rFonts w:ascii="Times New Roman" w:hAnsi="Times New Roman"/>
              </w:rPr>
              <w:t>pead</w:t>
            </w:r>
            <w:proofErr w:type="spellEnd"/>
            <w:r>
              <w:rPr>
                <w:rFonts w:ascii="Times New Roman" w:hAnsi="Times New Roman"/>
              </w:rPr>
              <w:t>)  (</w:t>
            </w:r>
            <w:proofErr w:type="gramEnd"/>
            <w:r>
              <w:rPr>
                <w:rFonts w:ascii="Times New Roman" w:hAnsi="Times New Roman"/>
              </w:rPr>
              <w:t>com 100% de matéria-prima virgem)</w:t>
            </w:r>
          </w:p>
          <w:p w14:paraId="799E45C6" w14:textId="77777777" w:rsidR="006377E4" w:rsidRDefault="006377E4" w:rsidP="006377E4">
            <w:pPr>
              <w:jc w:val="both"/>
              <w:rPr>
                <w:rFonts w:ascii="Times New Roman" w:hAnsi="Times New Roman"/>
              </w:rPr>
            </w:pPr>
            <w:r>
              <w:rPr>
                <w:rFonts w:ascii="Times New Roman" w:hAnsi="Times New Roman"/>
              </w:rPr>
              <w:t>Dimensões condizentes com padrão PBR: 1000x1200x160mm</w:t>
            </w:r>
          </w:p>
          <w:p w14:paraId="47E7ABC0" w14:textId="77777777" w:rsidR="006377E4" w:rsidRDefault="006377E4" w:rsidP="006377E4">
            <w:pPr>
              <w:jc w:val="both"/>
              <w:rPr>
                <w:rFonts w:ascii="Times New Roman" w:hAnsi="Times New Roman"/>
              </w:rPr>
            </w:pPr>
            <w:r>
              <w:rPr>
                <w:rFonts w:ascii="Times New Roman" w:hAnsi="Times New Roman"/>
              </w:rPr>
              <w:t xml:space="preserve">Carga dinâmica: a partir de 1500 kg </w:t>
            </w:r>
          </w:p>
          <w:p w14:paraId="1DB4B11B" w14:textId="77777777" w:rsidR="006377E4" w:rsidRDefault="006377E4" w:rsidP="006377E4">
            <w:pPr>
              <w:jc w:val="both"/>
              <w:rPr>
                <w:rFonts w:ascii="Times New Roman" w:hAnsi="Times New Roman"/>
              </w:rPr>
            </w:pPr>
            <w:r>
              <w:rPr>
                <w:rFonts w:ascii="Times New Roman" w:hAnsi="Times New Roman"/>
              </w:rPr>
              <w:t xml:space="preserve"> temperatura de trabalho: - 40º c a 40º c.</w:t>
            </w:r>
          </w:p>
          <w:p w14:paraId="37FB0FCF" w14:textId="77777777" w:rsidR="006377E4" w:rsidRDefault="006377E4" w:rsidP="006377E4">
            <w:pPr>
              <w:jc w:val="both"/>
              <w:rPr>
                <w:rFonts w:ascii="Times New Roman" w:hAnsi="Times New Roman"/>
              </w:rPr>
            </w:pPr>
            <w:r>
              <w:rPr>
                <w:rFonts w:ascii="Times New Roman" w:hAnsi="Times New Roman"/>
              </w:rPr>
              <w:t>Aplicações: - transporte e armazenagem de cargas</w:t>
            </w:r>
          </w:p>
          <w:p w14:paraId="359A381D" w14:textId="77777777" w:rsidR="006377E4" w:rsidRDefault="006377E4" w:rsidP="006377E4">
            <w:pPr>
              <w:jc w:val="both"/>
              <w:rPr>
                <w:rFonts w:ascii="Times New Roman" w:hAnsi="Times New Roman"/>
              </w:rPr>
            </w:pPr>
            <w:r>
              <w:rPr>
                <w:rFonts w:ascii="Times New Roman" w:hAnsi="Times New Roman"/>
              </w:rPr>
              <w:t xml:space="preserve">                    - estrutura porta-pallet</w:t>
            </w:r>
          </w:p>
          <w:p w14:paraId="7867880C" w14:textId="77777777" w:rsidR="006377E4" w:rsidRDefault="006377E4" w:rsidP="006377E4">
            <w:pPr>
              <w:jc w:val="both"/>
              <w:rPr>
                <w:rFonts w:ascii="Times New Roman" w:hAnsi="Times New Roman"/>
              </w:rPr>
            </w:pPr>
            <w:r>
              <w:rPr>
                <w:rFonts w:ascii="Times New Roman" w:hAnsi="Times New Roman"/>
              </w:rPr>
              <w:t xml:space="preserve">                    - laboratórios farmacêuticos</w:t>
            </w:r>
          </w:p>
          <w:p w14:paraId="36DB3A8F" w14:textId="77777777" w:rsidR="006377E4" w:rsidRDefault="006377E4" w:rsidP="006377E4">
            <w:pPr>
              <w:jc w:val="both"/>
              <w:rPr>
                <w:rFonts w:ascii="Times New Roman" w:hAnsi="Times New Roman"/>
              </w:rPr>
            </w:pPr>
            <w:r>
              <w:rPr>
                <w:rFonts w:ascii="Times New Roman" w:hAnsi="Times New Roman"/>
              </w:rPr>
              <w:t xml:space="preserve">                    - câmaras frigoríficas </w:t>
            </w:r>
          </w:p>
          <w:p w14:paraId="4612C16C" w14:textId="13623FB7" w:rsidR="00FC2CD9" w:rsidRDefault="006377E4" w:rsidP="006377E4">
            <w:pPr>
              <w:spacing w:line="276" w:lineRule="auto"/>
              <w:jc w:val="center"/>
              <w:rPr>
                <w:rFonts w:ascii="Times New Roman" w:hAnsi="Times New Roman" w:cs="Times New Roman"/>
                <w:i/>
                <w:caps/>
                <w:szCs w:val="20"/>
              </w:rPr>
            </w:pPr>
            <w:r>
              <w:rPr>
                <w:rFonts w:ascii="Times New Roman" w:hAnsi="Times New Roman"/>
              </w:rPr>
              <w:t>Produto indicado para cargas uniformemente distribuídas.</w:t>
            </w:r>
          </w:p>
        </w:tc>
        <w:tc>
          <w:tcPr>
            <w:tcW w:w="1507" w:type="dxa"/>
            <w:tcBorders>
              <w:top w:val="single" w:sz="4" w:space="0" w:color="000000"/>
              <w:left w:val="single" w:sz="4" w:space="0" w:color="000000"/>
              <w:bottom w:val="single" w:sz="4" w:space="0" w:color="000000"/>
              <w:right w:val="single" w:sz="4" w:space="0" w:color="000000"/>
            </w:tcBorders>
            <w:vAlign w:val="center"/>
          </w:tcPr>
          <w:p w14:paraId="58931763" w14:textId="6CA4183B" w:rsidR="00FC2CD9" w:rsidRDefault="006377E4">
            <w:pPr>
              <w:spacing w:line="276" w:lineRule="auto"/>
              <w:jc w:val="center"/>
              <w:rPr>
                <w:rFonts w:ascii="Times New Roman" w:hAnsi="Times New Roman" w:cs="Times New Roman"/>
                <w:szCs w:val="20"/>
              </w:rPr>
            </w:pPr>
            <w:r>
              <w:rPr>
                <w:rFonts w:ascii="Times New Roman" w:hAnsi="Times New Roman" w:cs="Times New Roman"/>
                <w:szCs w:val="20"/>
              </w:rPr>
              <w:t>80</w:t>
            </w:r>
          </w:p>
          <w:p w14:paraId="1DF511ED" w14:textId="77777777" w:rsidR="00FC2CD9" w:rsidRDefault="00FC2CD9">
            <w:pPr>
              <w:spacing w:line="276" w:lineRule="auto"/>
              <w:jc w:val="center"/>
              <w:rPr>
                <w:rFonts w:ascii="Times New Roman" w:hAnsi="Times New Roman" w:cs="Times New Roman"/>
                <w:i/>
                <w:caps/>
                <w:szCs w:val="20"/>
              </w:rPr>
            </w:pPr>
            <w:r w:rsidRPr="00FC2CD9">
              <w:rPr>
                <w:rFonts w:ascii="Times New Roman" w:hAnsi="Times New Roman" w:cs="Times New Roman"/>
                <w:szCs w:val="20"/>
              </w:rPr>
              <w:t xml:space="preserve"> (unidades)</w:t>
            </w:r>
          </w:p>
        </w:tc>
        <w:tc>
          <w:tcPr>
            <w:tcW w:w="1163" w:type="dxa"/>
            <w:tcBorders>
              <w:top w:val="single" w:sz="4" w:space="0" w:color="000000"/>
              <w:left w:val="single" w:sz="4" w:space="0" w:color="000000"/>
              <w:bottom w:val="single" w:sz="4" w:space="0" w:color="000000"/>
              <w:right w:val="single" w:sz="4" w:space="0" w:color="000000"/>
            </w:tcBorders>
            <w:vAlign w:val="center"/>
          </w:tcPr>
          <w:p w14:paraId="5DBD6638" w14:textId="77777777" w:rsidR="00FC2CD9" w:rsidRDefault="00FC2CD9">
            <w:pPr>
              <w:spacing w:line="276" w:lineRule="auto"/>
              <w:jc w:val="center"/>
              <w:rPr>
                <w:rFonts w:ascii="Times New Roman" w:hAnsi="Times New Roman" w:cs="Times New Roman"/>
                <w:b/>
                <w:szCs w:val="20"/>
              </w:rPr>
            </w:pPr>
          </w:p>
        </w:tc>
        <w:tc>
          <w:tcPr>
            <w:tcW w:w="841" w:type="dxa"/>
            <w:tcBorders>
              <w:top w:val="single" w:sz="4" w:space="0" w:color="000000"/>
              <w:left w:val="single" w:sz="4" w:space="0" w:color="000000"/>
              <w:bottom w:val="single" w:sz="4" w:space="0" w:color="000000"/>
              <w:right w:val="single" w:sz="4" w:space="0" w:color="000000"/>
            </w:tcBorders>
            <w:vAlign w:val="center"/>
          </w:tcPr>
          <w:p w14:paraId="46076A3B" w14:textId="77777777" w:rsidR="00FC2CD9" w:rsidRDefault="00FC2CD9">
            <w:pPr>
              <w:spacing w:line="276" w:lineRule="auto"/>
              <w:jc w:val="center"/>
              <w:rPr>
                <w:rFonts w:ascii="Times New Roman" w:hAnsi="Times New Roman" w:cs="Times New Roman"/>
                <w:b/>
                <w:szCs w:val="20"/>
              </w:rPr>
            </w:pPr>
          </w:p>
        </w:tc>
      </w:tr>
    </w:tbl>
    <w:p w14:paraId="332AEEEF" w14:textId="77777777" w:rsidR="00B676F6" w:rsidRDefault="00B676F6">
      <w:pPr>
        <w:spacing w:line="276" w:lineRule="auto"/>
        <w:jc w:val="both"/>
        <w:rPr>
          <w:rFonts w:ascii="Times New Roman" w:hAnsi="Times New Roman" w:cs="Times New Roman"/>
          <w:b/>
          <w:szCs w:val="20"/>
        </w:rPr>
      </w:pPr>
      <w:bookmarkStart w:id="6" w:name="_Hlk18066614"/>
      <w:bookmarkEnd w:id="6"/>
    </w:p>
    <w:p w14:paraId="111D11D5" w14:textId="77777777" w:rsidR="00B676F6" w:rsidRDefault="00B676F6">
      <w:pPr>
        <w:spacing w:line="276" w:lineRule="auto"/>
        <w:jc w:val="both"/>
        <w:rPr>
          <w:rFonts w:ascii="Times New Roman" w:hAnsi="Times New Roman" w:cs="Times New Roman"/>
          <w:szCs w:val="20"/>
        </w:rPr>
      </w:pPr>
    </w:p>
    <w:p w14:paraId="2341C50A" w14:textId="77777777" w:rsidR="00B676F6" w:rsidRDefault="00FA5901">
      <w:pPr>
        <w:spacing w:line="276" w:lineRule="auto"/>
        <w:jc w:val="both"/>
        <w:rPr>
          <w:rFonts w:ascii="Times New Roman" w:hAnsi="Times New Roman" w:cs="Times New Roman"/>
          <w:szCs w:val="20"/>
        </w:rPr>
      </w:pPr>
      <w:r>
        <w:rPr>
          <w:rFonts w:ascii="Times New Roman" w:hAnsi="Times New Roman" w:cs="Times New Roman"/>
          <w:szCs w:val="20"/>
        </w:rPr>
        <w:t xml:space="preserve">De acordo com a planilha de preços exposta acima, nossa proposta tem preço global fixado em R$ ........... (................). </w:t>
      </w:r>
    </w:p>
    <w:p w14:paraId="2D30CE00" w14:textId="77777777" w:rsidR="00B676F6" w:rsidRDefault="00B676F6">
      <w:pPr>
        <w:spacing w:line="276" w:lineRule="auto"/>
        <w:jc w:val="both"/>
        <w:rPr>
          <w:rFonts w:ascii="Times New Roman" w:hAnsi="Times New Roman" w:cs="Times New Roman"/>
          <w:szCs w:val="20"/>
        </w:rPr>
      </w:pPr>
    </w:p>
    <w:p w14:paraId="445BA6C6" w14:textId="77777777" w:rsidR="00B676F6" w:rsidRDefault="00B676F6">
      <w:pPr>
        <w:spacing w:line="276" w:lineRule="auto"/>
        <w:jc w:val="both"/>
        <w:rPr>
          <w:rFonts w:ascii="Times New Roman" w:hAnsi="Times New Roman" w:cs="Times New Roman"/>
          <w:szCs w:val="20"/>
        </w:rPr>
      </w:pPr>
    </w:p>
    <w:p w14:paraId="0B19CC6E" w14:textId="77777777" w:rsidR="00B676F6" w:rsidRDefault="00FA5901">
      <w:pPr>
        <w:spacing w:line="276" w:lineRule="auto"/>
        <w:jc w:val="both"/>
        <w:rPr>
          <w:rFonts w:ascii="Times New Roman" w:hAnsi="Times New Roman" w:cs="Times New Roman"/>
          <w:bCs/>
          <w:szCs w:val="20"/>
        </w:rPr>
      </w:pPr>
      <w:r>
        <w:rPr>
          <w:rFonts w:ascii="Times New Roman" w:hAnsi="Times New Roman" w:cs="Times New Roman"/>
          <w:bCs/>
          <w:szCs w:val="20"/>
        </w:rPr>
        <w:t>A validade desta proposta é de ....... (............) dias</w:t>
      </w:r>
    </w:p>
    <w:p w14:paraId="77C44AE9" w14:textId="77777777" w:rsidR="00B676F6" w:rsidRDefault="00B676F6">
      <w:pPr>
        <w:spacing w:line="276" w:lineRule="auto"/>
        <w:jc w:val="both"/>
        <w:rPr>
          <w:rFonts w:ascii="Times New Roman" w:hAnsi="Times New Roman" w:cs="Times New Roman"/>
          <w:szCs w:val="20"/>
        </w:rPr>
      </w:pPr>
    </w:p>
    <w:p w14:paraId="407ABA44" w14:textId="77777777" w:rsidR="00B676F6" w:rsidRDefault="00FA5901">
      <w:pPr>
        <w:spacing w:line="276" w:lineRule="auto"/>
        <w:jc w:val="both"/>
        <w:rPr>
          <w:rFonts w:ascii="Times New Roman" w:hAnsi="Times New Roman" w:cs="Times New Roman"/>
          <w:b/>
          <w:szCs w:val="20"/>
        </w:rPr>
      </w:pPr>
      <w:r>
        <w:rPr>
          <w:rFonts w:ascii="Times New Roman" w:hAnsi="Times New Roman" w:cs="Times New Roman"/>
          <w:b/>
          <w:szCs w:val="20"/>
        </w:rPr>
        <w:t>Declaramos que estamos de pleno acordo com todas as condições e especificações estabelecidas no Termo de Referência e seus Anexos, bem como aceitamos todas as obrigações e responsabilidades determinadas no Termo de Referência.</w:t>
      </w:r>
    </w:p>
    <w:p w14:paraId="3F4892A7" w14:textId="77777777" w:rsidR="00B676F6" w:rsidRDefault="00B676F6">
      <w:pPr>
        <w:spacing w:line="276" w:lineRule="auto"/>
        <w:jc w:val="both"/>
        <w:rPr>
          <w:rFonts w:ascii="Times New Roman" w:hAnsi="Times New Roman" w:cs="Times New Roman"/>
          <w:b/>
          <w:szCs w:val="20"/>
        </w:rPr>
      </w:pPr>
    </w:p>
    <w:p w14:paraId="5E2EE33D" w14:textId="77777777" w:rsidR="00B676F6" w:rsidRDefault="00FA5901">
      <w:pPr>
        <w:spacing w:line="276" w:lineRule="auto"/>
        <w:jc w:val="both"/>
        <w:rPr>
          <w:rFonts w:ascii="Times New Roman" w:hAnsi="Times New Roman" w:cs="Times New Roman"/>
          <w:b/>
          <w:szCs w:val="20"/>
        </w:rPr>
      </w:pPr>
      <w:r>
        <w:rPr>
          <w:rFonts w:ascii="Times New Roman" w:hAnsi="Times New Roman" w:cs="Times New Roman"/>
          <w:b/>
          <w:szCs w:val="20"/>
        </w:rPr>
        <w:t>Declaramos que nos preços cotados estão incluídas todas as despesas que, direta ou indiretamente, fazem parte do presente objeto, tais como gastos da empresa com suporte técnico e administrativo, impostos, seguros, taxas, ou quaisquer outros que possam incidir sobre gastos da empresa, sem quaisquer acréscimos em virtude de expectativa inflacionária e deduzidos os descontos eventualmente concedidos.</w:t>
      </w:r>
    </w:p>
    <w:p w14:paraId="47D07B71" w14:textId="77777777" w:rsidR="00B676F6" w:rsidRDefault="00B676F6">
      <w:pPr>
        <w:spacing w:line="276" w:lineRule="auto"/>
        <w:jc w:val="both"/>
        <w:rPr>
          <w:rFonts w:ascii="Times New Roman" w:hAnsi="Times New Roman" w:cs="Times New Roman"/>
          <w:szCs w:val="20"/>
        </w:rPr>
      </w:pPr>
    </w:p>
    <w:p w14:paraId="241C878D" w14:textId="77777777" w:rsidR="00B676F6" w:rsidRDefault="00B676F6">
      <w:pPr>
        <w:spacing w:line="276" w:lineRule="auto"/>
        <w:jc w:val="both"/>
        <w:rPr>
          <w:rFonts w:ascii="Times New Roman" w:hAnsi="Times New Roman" w:cs="Times New Roman"/>
          <w:szCs w:val="20"/>
        </w:rPr>
      </w:pPr>
    </w:p>
    <w:p w14:paraId="7588FC78" w14:textId="77777777" w:rsidR="00B676F6" w:rsidRDefault="00FA5901">
      <w:pPr>
        <w:spacing w:line="276" w:lineRule="auto"/>
        <w:jc w:val="both"/>
        <w:rPr>
          <w:rFonts w:ascii="Times New Roman" w:hAnsi="Times New Roman" w:cs="Times New Roman"/>
          <w:szCs w:val="20"/>
        </w:rPr>
      </w:pPr>
      <w:r>
        <w:rPr>
          <w:rFonts w:ascii="Times New Roman" w:hAnsi="Times New Roman" w:cs="Times New Roman"/>
          <w:b/>
          <w:szCs w:val="20"/>
          <w:u w:val="single"/>
        </w:rPr>
        <w:t>DADOS DA EMPRESA PARA EFEITO DA EVENTUAL CONTRATAÇÃO</w:t>
      </w:r>
      <w:r>
        <w:rPr>
          <w:rFonts w:ascii="Times New Roman" w:hAnsi="Times New Roman" w:cs="Times New Roman"/>
          <w:szCs w:val="20"/>
        </w:rPr>
        <w:t>:</w:t>
      </w:r>
    </w:p>
    <w:p w14:paraId="234A760A" w14:textId="77777777" w:rsidR="00B676F6" w:rsidRDefault="00B676F6">
      <w:pPr>
        <w:spacing w:line="276" w:lineRule="auto"/>
        <w:jc w:val="both"/>
        <w:rPr>
          <w:rFonts w:ascii="Times New Roman" w:hAnsi="Times New Roman" w:cs="Times New Roman"/>
          <w:szCs w:val="20"/>
        </w:rPr>
      </w:pPr>
    </w:p>
    <w:p w14:paraId="7A9F2D94" w14:textId="77777777" w:rsidR="00B676F6" w:rsidRDefault="00FA5901">
      <w:pPr>
        <w:spacing w:line="276" w:lineRule="auto"/>
        <w:jc w:val="both"/>
        <w:rPr>
          <w:rFonts w:ascii="Times New Roman" w:hAnsi="Times New Roman" w:cs="Times New Roman"/>
          <w:b/>
          <w:szCs w:val="20"/>
          <w:u w:val="single"/>
        </w:rPr>
      </w:pPr>
      <w:r>
        <w:rPr>
          <w:rFonts w:ascii="Times New Roman" w:hAnsi="Times New Roman" w:cs="Times New Roman"/>
          <w:b/>
          <w:szCs w:val="20"/>
          <w:u w:val="single"/>
        </w:rPr>
        <w:t>EMPRESA</w:t>
      </w:r>
    </w:p>
    <w:p w14:paraId="47A47FB3" w14:textId="77777777" w:rsidR="00B676F6" w:rsidRDefault="00FA5901">
      <w:pPr>
        <w:spacing w:line="276" w:lineRule="auto"/>
        <w:jc w:val="both"/>
        <w:rPr>
          <w:rFonts w:ascii="Times New Roman" w:hAnsi="Times New Roman" w:cs="Times New Roman"/>
          <w:szCs w:val="20"/>
        </w:rPr>
      </w:pPr>
      <w:r>
        <w:rPr>
          <w:rFonts w:ascii="Times New Roman" w:hAnsi="Times New Roman" w:cs="Times New Roman"/>
          <w:szCs w:val="20"/>
        </w:rPr>
        <w:t>Nome Empresa:</w:t>
      </w:r>
    </w:p>
    <w:p w14:paraId="0CC3D677" w14:textId="77777777" w:rsidR="00B676F6" w:rsidRDefault="00FA5901">
      <w:pPr>
        <w:spacing w:line="276" w:lineRule="auto"/>
        <w:jc w:val="both"/>
        <w:rPr>
          <w:rFonts w:ascii="Times New Roman" w:hAnsi="Times New Roman" w:cs="Times New Roman"/>
          <w:szCs w:val="20"/>
        </w:rPr>
      </w:pPr>
      <w:r>
        <w:rPr>
          <w:rFonts w:ascii="Times New Roman" w:hAnsi="Times New Roman" w:cs="Times New Roman"/>
          <w:szCs w:val="20"/>
        </w:rPr>
        <w:t>CNPJ:</w:t>
      </w:r>
    </w:p>
    <w:p w14:paraId="50073DF0" w14:textId="77777777" w:rsidR="00B676F6" w:rsidRDefault="00FA5901">
      <w:pPr>
        <w:spacing w:line="276" w:lineRule="auto"/>
        <w:jc w:val="both"/>
        <w:rPr>
          <w:rFonts w:ascii="Times New Roman" w:hAnsi="Times New Roman" w:cs="Times New Roman"/>
          <w:szCs w:val="20"/>
        </w:rPr>
      </w:pPr>
      <w:r>
        <w:rPr>
          <w:rFonts w:ascii="Times New Roman" w:hAnsi="Times New Roman" w:cs="Times New Roman"/>
          <w:szCs w:val="20"/>
        </w:rPr>
        <w:t>Insc. Est.:</w:t>
      </w:r>
    </w:p>
    <w:p w14:paraId="40E00E8F" w14:textId="77777777" w:rsidR="00B676F6" w:rsidRDefault="00FA5901">
      <w:pPr>
        <w:spacing w:line="276" w:lineRule="auto"/>
        <w:jc w:val="both"/>
        <w:rPr>
          <w:rFonts w:ascii="Times New Roman" w:hAnsi="Times New Roman" w:cs="Times New Roman"/>
          <w:szCs w:val="20"/>
        </w:rPr>
      </w:pPr>
      <w:r>
        <w:rPr>
          <w:rFonts w:ascii="Times New Roman" w:hAnsi="Times New Roman" w:cs="Times New Roman"/>
          <w:szCs w:val="20"/>
        </w:rPr>
        <w:lastRenderedPageBreak/>
        <w:t xml:space="preserve">Endereço Comercial: </w:t>
      </w:r>
    </w:p>
    <w:p w14:paraId="6E9B4CC7" w14:textId="77777777" w:rsidR="00B676F6" w:rsidRDefault="00FA5901">
      <w:pPr>
        <w:spacing w:line="276" w:lineRule="auto"/>
        <w:jc w:val="both"/>
        <w:rPr>
          <w:rFonts w:ascii="Times New Roman" w:hAnsi="Times New Roman" w:cs="Times New Roman"/>
          <w:szCs w:val="20"/>
        </w:rPr>
      </w:pPr>
      <w:r>
        <w:rPr>
          <w:rFonts w:ascii="Times New Roman" w:hAnsi="Times New Roman" w:cs="Times New Roman"/>
          <w:szCs w:val="20"/>
        </w:rPr>
        <w:t>Cidade:</w:t>
      </w:r>
    </w:p>
    <w:p w14:paraId="56DD5D69" w14:textId="77777777" w:rsidR="00B676F6" w:rsidRDefault="00FA5901">
      <w:pPr>
        <w:spacing w:line="276" w:lineRule="auto"/>
        <w:jc w:val="both"/>
        <w:rPr>
          <w:rFonts w:ascii="Times New Roman" w:hAnsi="Times New Roman" w:cs="Times New Roman"/>
          <w:szCs w:val="20"/>
        </w:rPr>
      </w:pPr>
      <w:r>
        <w:rPr>
          <w:rFonts w:ascii="Times New Roman" w:hAnsi="Times New Roman" w:cs="Times New Roman"/>
          <w:szCs w:val="20"/>
        </w:rPr>
        <w:t>Estado:</w:t>
      </w:r>
    </w:p>
    <w:p w14:paraId="05556D60" w14:textId="77777777" w:rsidR="00B676F6" w:rsidRDefault="00FA5901">
      <w:pPr>
        <w:spacing w:line="276" w:lineRule="auto"/>
        <w:jc w:val="both"/>
        <w:rPr>
          <w:rFonts w:ascii="Times New Roman" w:hAnsi="Times New Roman" w:cs="Times New Roman"/>
          <w:szCs w:val="20"/>
        </w:rPr>
      </w:pPr>
      <w:r>
        <w:rPr>
          <w:rFonts w:ascii="Times New Roman" w:hAnsi="Times New Roman" w:cs="Times New Roman"/>
          <w:szCs w:val="20"/>
        </w:rPr>
        <w:t>CEP:</w:t>
      </w:r>
    </w:p>
    <w:p w14:paraId="3951A264" w14:textId="77777777" w:rsidR="00B676F6" w:rsidRDefault="00B676F6">
      <w:pPr>
        <w:spacing w:line="276" w:lineRule="auto"/>
        <w:jc w:val="both"/>
        <w:rPr>
          <w:rFonts w:ascii="Times New Roman" w:hAnsi="Times New Roman" w:cs="Times New Roman"/>
          <w:szCs w:val="20"/>
        </w:rPr>
      </w:pPr>
    </w:p>
    <w:p w14:paraId="0BCF97BE" w14:textId="77777777" w:rsidR="00B676F6" w:rsidRDefault="00FA5901">
      <w:pPr>
        <w:spacing w:line="276" w:lineRule="auto"/>
        <w:jc w:val="both"/>
        <w:rPr>
          <w:rFonts w:ascii="Times New Roman" w:hAnsi="Times New Roman" w:cs="Times New Roman"/>
          <w:b/>
          <w:szCs w:val="20"/>
          <w:u w:val="single"/>
        </w:rPr>
      </w:pPr>
      <w:r>
        <w:rPr>
          <w:rFonts w:ascii="Times New Roman" w:hAnsi="Times New Roman" w:cs="Times New Roman"/>
          <w:b/>
          <w:szCs w:val="20"/>
          <w:u w:val="single"/>
        </w:rPr>
        <w:t>DADOS DO REPRESENTANTE LEGAL PARA FINS DE ASSINATURA DE CONTRATO</w:t>
      </w:r>
    </w:p>
    <w:p w14:paraId="35FD1D74" w14:textId="77777777" w:rsidR="00B676F6" w:rsidRDefault="00FA5901">
      <w:pPr>
        <w:spacing w:line="276" w:lineRule="auto"/>
        <w:jc w:val="both"/>
        <w:rPr>
          <w:rFonts w:ascii="Times New Roman" w:hAnsi="Times New Roman" w:cs="Times New Roman"/>
          <w:szCs w:val="20"/>
        </w:rPr>
      </w:pPr>
      <w:r>
        <w:rPr>
          <w:rFonts w:ascii="Times New Roman" w:hAnsi="Times New Roman" w:cs="Times New Roman"/>
          <w:szCs w:val="20"/>
        </w:rPr>
        <w:t>Nome:</w:t>
      </w:r>
    </w:p>
    <w:p w14:paraId="4A5FC547" w14:textId="77777777" w:rsidR="00B676F6" w:rsidRDefault="00FA5901">
      <w:pPr>
        <w:spacing w:line="276" w:lineRule="auto"/>
        <w:jc w:val="both"/>
        <w:rPr>
          <w:rFonts w:ascii="Times New Roman" w:hAnsi="Times New Roman" w:cs="Times New Roman"/>
          <w:szCs w:val="20"/>
        </w:rPr>
      </w:pPr>
      <w:r>
        <w:rPr>
          <w:rFonts w:ascii="Times New Roman" w:hAnsi="Times New Roman" w:cs="Times New Roman"/>
          <w:szCs w:val="20"/>
        </w:rPr>
        <w:t>RG:</w:t>
      </w:r>
    </w:p>
    <w:p w14:paraId="57202256" w14:textId="77777777" w:rsidR="00B676F6" w:rsidRDefault="00FA5901">
      <w:pPr>
        <w:spacing w:line="276" w:lineRule="auto"/>
        <w:jc w:val="both"/>
        <w:rPr>
          <w:rFonts w:ascii="Times New Roman" w:hAnsi="Times New Roman" w:cs="Times New Roman"/>
          <w:szCs w:val="20"/>
        </w:rPr>
      </w:pPr>
      <w:r>
        <w:rPr>
          <w:rFonts w:ascii="Times New Roman" w:hAnsi="Times New Roman" w:cs="Times New Roman"/>
          <w:szCs w:val="20"/>
        </w:rPr>
        <w:t>CPF:</w:t>
      </w:r>
    </w:p>
    <w:p w14:paraId="06D22C84" w14:textId="77777777" w:rsidR="00B676F6" w:rsidRDefault="00FA5901">
      <w:pPr>
        <w:spacing w:line="276" w:lineRule="auto"/>
        <w:jc w:val="both"/>
        <w:rPr>
          <w:rFonts w:ascii="Times New Roman" w:hAnsi="Times New Roman" w:cs="Times New Roman"/>
          <w:szCs w:val="20"/>
        </w:rPr>
      </w:pPr>
      <w:r>
        <w:rPr>
          <w:rFonts w:ascii="Times New Roman" w:hAnsi="Times New Roman" w:cs="Times New Roman"/>
          <w:szCs w:val="20"/>
        </w:rPr>
        <w:t>CARGO:</w:t>
      </w:r>
    </w:p>
    <w:p w14:paraId="48026D50" w14:textId="77777777" w:rsidR="00B676F6" w:rsidRDefault="00B676F6">
      <w:pPr>
        <w:spacing w:line="276" w:lineRule="auto"/>
        <w:jc w:val="both"/>
        <w:rPr>
          <w:rFonts w:ascii="Times New Roman" w:hAnsi="Times New Roman" w:cs="Times New Roman"/>
          <w:szCs w:val="20"/>
        </w:rPr>
      </w:pPr>
    </w:p>
    <w:p w14:paraId="20287A18" w14:textId="77777777" w:rsidR="00B676F6" w:rsidRDefault="00FA5901" w:rsidP="00F55E99">
      <w:pPr>
        <w:spacing w:line="276" w:lineRule="auto"/>
        <w:jc w:val="right"/>
        <w:rPr>
          <w:rFonts w:ascii="Times New Roman" w:hAnsi="Times New Roman" w:cs="Times New Roman"/>
          <w:szCs w:val="20"/>
        </w:rPr>
      </w:pPr>
      <w:r>
        <w:rPr>
          <w:rFonts w:ascii="Times New Roman" w:hAnsi="Times New Roman" w:cs="Times New Roman"/>
          <w:szCs w:val="20"/>
        </w:rPr>
        <w:t>(Local)............................., de 20__.</w:t>
      </w:r>
    </w:p>
    <w:p w14:paraId="4BE0B100" w14:textId="77777777" w:rsidR="00B676F6" w:rsidRDefault="00B676F6">
      <w:pPr>
        <w:spacing w:line="276" w:lineRule="auto"/>
        <w:jc w:val="center"/>
        <w:rPr>
          <w:rFonts w:ascii="Times New Roman" w:hAnsi="Times New Roman" w:cs="Times New Roman"/>
          <w:szCs w:val="20"/>
        </w:rPr>
      </w:pPr>
    </w:p>
    <w:p w14:paraId="05F33561" w14:textId="77777777" w:rsidR="00B676F6" w:rsidRDefault="00FA5901">
      <w:pPr>
        <w:spacing w:line="276" w:lineRule="auto"/>
        <w:jc w:val="center"/>
        <w:rPr>
          <w:rFonts w:ascii="Times New Roman" w:hAnsi="Times New Roman" w:cs="Times New Roman"/>
          <w:szCs w:val="20"/>
        </w:rPr>
      </w:pPr>
      <w:r>
        <w:rPr>
          <w:rFonts w:ascii="Times New Roman" w:hAnsi="Times New Roman" w:cs="Times New Roman"/>
          <w:szCs w:val="20"/>
        </w:rPr>
        <w:t>...........................................................................</w:t>
      </w:r>
    </w:p>
    <w:p w14:paraId="5E537EB0" w14:textId="77777777" w:rsidR="00B676F6" w:rsidRDefault="00FA5901">
      <w:pPr>
        <w:spacing w:line="276" w:lineRule="auto"/>
        <w:jc w:val="center"/>
        <w:rPr>
          <w:rFonts w:ascii="Times New Roman" w:hAnsi="Times New Roman" w:cs="Times New Roman"/>
          <w:b/>
          <w:bCs/>
          <w:szCs w:val="20"/>
        </w:rPr>
      </w:pPr>
      <w:r>
        <w:rPr>
          <w:rFonts w:ascii="Times New Roman" w:hAnsi="Times New Roman" w:cs="Times New Roman"/>
          <w:szCs w:val="20"/>
        </w:rPr>
        <w:t>(Assinatura do representante legal e carimbo)</w:t>
      </w:r>
    </w:p>
    <w:p w14:paraId="44300579" w14:textId="77777777" w:rsidR="00B676F6" w:rsidRDefault="00B676F6">
      <w:pPr>
        <w:spacing w:line="276" w:lineRule="auto"/>
        <w:jc w:val="both"/>
        <w:rPr>
          <w:rFonts w:ascii="Times New Roman" w:hAnsi="Times New Roman" w:cs="Times New Roman"/>
          <w:szCs w:val="20"/>
        </w:rPr>
      </w:pPr>
    </w:p>
    <w:p w14:paraId="014EBD24" w14:textId="77777777" w:rsidR="00B676F6" w:rsidRDefault="00B676F6">
      <w:pPr>
        <w:spacing w:line="276" w:lineRule="auto"/>
        <w:jc w:val="both"/>
        <w:rPr>
          <w:rFonts w:ascii="Times New Roman" w:hAnsi="Times New Roman" w:cs="Times New Roman"/>
          <w:color w:val="FF0000"/>
          <w:szCs w:val="20"/>
        </w:rPr>
      </w:pPr>
    </w:p>
    <w:p w14:paraId="44BABACF" w14:textId="77777777" w:rsidR="00B676F6" w:rsidRDefault="00FA5901">
      <w:pPr>
        <w:spacing w:line="276" w:lineRule="auto"/>
        <w:jc w:val="both"/>
        <w:rPr>
          <w:rFonts w:ascii="Times New Roman" w:hAnsi="Times New Roman" w:cs="Times New Roman"/>
          <w:b/>
          <w:szCs w:val="20"/>
          <w:u w:val="single"/>
        </w:rPr>
      </w:pPr>
      <w:r>
        <w:rPr>
          <w:rFonts w:ascii="Times New Roman" w:hAnsi="Times New Roman" w:cs="Times New Roman"/>
          <w:b/>
          <w:szCs w:val="20"/>
          <w:u w:val="single"/>
        </w:rPr>
        <w:t>NOTAS</w:t>
      </w:r>
    </w:p>
    <w:p w14:paraId="4A9D81E6" w14:textId="77777777" w:rsidR="00B676F6" w:rsidRDefault="00FA5901">
      <w:pPr>
        <w:spacing w:line="276" w:lineRule="auto"/>
        <w:jc w:val="both"/>
        <w:rPr>
          <w:rFonts w:ascii="Times New Roman" w:hAnsi="Times New Roman" w:cs="Times New Roman"/>
          <w:szCs w:val="20"/>
        </w:rPr>
      </w:pPr>
      <w:r>
        <w:rPr>
          <w:rFonts w:ascii="Times New Roman" w:hAnsi="Times New Roman" w:cs="Times New Roman"/>
          <w:b/>
          <w:bCs/>
          <w:szCs w:val="20"/>
        </w:rPr>
        <w:t xml:space="preserve">1) </w:t>
      </w:r>
      <w:r>
        <w:rPr>
          <w:rFonts w:ascii="Times New Roman" w:hAnsi="Times New Roman" w:cs="Times New Roman"/>
          <w:szCs w:val="20"/>
        </w:rPr>
        <w:t>Este documento deverá ser emitido em papel timbrado do Licitante.</w:t>
      </w:r>
    </w:p>
    <w:p w14:paraId="178D2CAC" w14:textId="77777777" w:rsidR="00B676F6" w:rsidRDefault="00FA5901">
      <w:pPr>
        <w:spacing w:line="276" w:lineRule="auto"/>
        <w:jc w:val="both"/>
        <w:rPr>
          <w:rFonts w:ascii="Times New Roman" w:hAnsi="Times New Roman" w:cs="Times New Roman"/>
          <w:szCs w:val="20"/>
        </w:rPr>
      </w:pPr>
      <w:r>
        <w:rPr>
          <w:rFonts w:ascii="Times New Roman" w:hAnsi="Times New Roman" w:cs="Times New Roman"/>
          <w:b/>
          <w:bCs/>
          <w:szCs w:val="20"/>
        </w:rPr>
        <w:t xml:space="preserve">2) </w:t>
      </w:r>
      <w:r>
        <w:rPr>
          <w:rFonts w:ascii="Times New Roman" w:hAnsi="Times New Roman" w:cs="Times New Roman"/>
          <w:szCs w:val="20"/>
        </w:rPr>
        <w:t>O prazo mínimo de validade da proposta será de 60 (sessenta) dias a contar da sessão pública.</w:t>
      </w:r>
    </w:p>
    <w:p w14:paraId="1DF78D57" w14:textId="77777777" w:rsidR="00B676F6" w:rsidRDefault="00FA5901" w:rsidP="00F6495C">
      <w:pPr>
        <w:contextualSpacing/>
        <w:jc w:val="both"/>
        <w:rPr>
          <w:rFonts w:ascii="Times New Roman" w:hAnsi="Times New Roman" w:cs="Times New Roman"/>
          <w:szCs w:val="20"/>
        </w:rPr>
      </w:pPr>
      <w:r>
        <w:rPr>
          <w:rFonts w:ascii="Times New Roman" w:hAnsi="Times New Roman" w:cs="Times New Roman"/>
          <w:b/>
          <w:szCs w:val="20"/>
        </w:rPr>
        <w:t xml:space="preserve">3) </w:t>
      </w:r>
      <w:r>
        <w:rPr>
          <w:rFonts w:ascii="Times New Roman" w:hAnsi="Times New Roman" w:cs="Times New Roman"/>
          <w:szCs w:val="20"/>
        </w:rPr>
        <w:t>A documentação comprobatória de poderes do representante legal, especialmente designado para assinatura do Termo de Contrato deverá ser encaminhada em conjunto com esta proposta.</w:t>
      </w:r>
    </w:p>
    <w:sectPr w:rsidR="00B676F6" w:rsidSect="00FA2CD0">
      <w:headerReference w:type="default" r:id="rId16"/>
      <w:footerReference w:type="default" r:id="rId17"/>
      <w:pgSz w:w="11906" w:h="16838"/>
      <w:pgMar w:top="1418" w:right="1134" w:bottom="1418" w:left="1134" w:header="709" w:footer="709" w:gutter="0"/>
      <w:cols w:space="720"/>
      <w:formProt w:val="0"/>
      <w:docGrid w:linePitch="360" w:charSpace="819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B968D0D" w14:textId="77777777" w:rsidR="0060325D" w:rsidRDefault="0060325D">
      <w:r>
        <w:separator/>
      </w:r>
    </w:p>
  </w:endnote>
  <w:endnote w:type="continuationSeparator" w:id="0">
    <w:p w14:paraId="7593A5FC" w14:textId="77777777" w:rsidR="0060325D" w:rsidRDefault="0060325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Ecofont_Spranq_eco_Sans">
    <w:altName w:val="Calibri"/>
    <w:charset w:val="00"/>
    <w:family w:val="swiss"/>
    <w:pitch w:val="variable"/>
    <w:sig w:usb0="800000AF" w:usb1="1000204A" w:usb2="00000000" w:usb3="00000000" w:csb0="00000001" w:csb1="00000000"/>
  </w:font>
  <w:font w:name="Calibri">
    <w:panose1 w:val="020F0502020204030204"/>
    <w:charset w:val="00"/>
    <w:family w:val="swiss"/>
    <w:pitch w:val="variable"/>
    <w:sig w:usb0="E0002EFF" w:usb1="C000247B" w:usb2="00000009" w:usb3="00000000" w:csb0="000001FF" w:csb1="00000000"/>
  </w:font>
  <w:font w:name="Liberation Sans">
    <w:altName w:val="Arial"/>
    <w:charset w:val="01"/>
    <w:family w:val="swiss"/>
    <w:pitch w:val="variable"/>
  </w:font>
  <w:font w:name="Microsoft YaHei">
    <w:panose1 w:val="020B0503020204020204"/>
    <w:charset w:val="86"/>
    <w:family w:val="swiss"/>
    <w:pitch w:val="variable"/>
    <w:sig w:usb0="80000287" w:usb1="2ACF3C50" w:usb2="00000016" w:usb3="00000000" w:csb0="0004001F" w:csb1="00000000"/>
  </w:font>
  <w:font w:name="Lucida Sans">
    <w:panose1 w:val="020B0602030504020204"/>
    <w:charset w:val="00"/>
    <w:family w:val="swiss"/>
    <w:pitch w:val="variable"/>
    <w:sig w:usb0="00000003" w:usb1="00000000" w:usb2="00000000" w:usb3="00000000" w:csb0="00000001" w:csb1="00000000"/>
  </w:font>
  <w:font w:name="WenQuanYi Micro Hei">
    <w:panose1 w:val="00000000000000000000"/>
    <w:charset w:val="00"/>
    <w:family w:val="roman"/>
    <w:notTrueType/>
    <w:pitch w:val="default"/>
  </w:font>
  <w:font w:name="Lohit Hindi">
    <w:altName w:val="Times New Roman"/>
    <w:panose1 w:val="00000000000000000000"/>
    <w:charset w:val="00"/>
    <w:family w:val="roman"/>
    <w:notTrueType/>
    <w:pitch w:val="default"/>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85EFB24" w14:textId="77777777" w:rsidR="00B676F6" w:rsidRDefault="00FA5901">
    <w:pPr>
      <w:pStyle w:val="Rodap"/>
      <w:jc w:val="center"/>
      <w:rPr>
        <w:rFonts w:ascii="Times New Roman" w:hAnsi="Times New Roman" w:cs="Times New Roman"/>
        <w:sz w:val="16"/>
        <w:szCs w:val="16"/>
      </w:rPr>
    </w:pPr>
    <w:r>
      <w:rPr>
        <w:rFonts w:ascii="Times New Roman" w:hAnsi="Times New Roman" w:cs="Times New Roman"/>
        <w:sz w:val="16"/>
        <w:szCs w:val="16"/>
      </w:rPr>
      <w:t>Boa Viagem Corporate, Rua Prof. Aloisio Pessoa de Araújo, 75, 8º e 9º andares, Boa Viagem, Recife-PE</w:t>
    </w:r>
  </w:p>
  <w:p w14:paraId="4ED57C01" w14:textId="77777777" w:rsidR="00B676F6" w:rsidRDefault="00FA5901">
    <w:pPr>
      <w:pStyle w:val="Rodap"/>
      <w:jc w:val="center"/>
    </w:pPr>
    <w:r>
      <w:rPr>
        <w:rFonts w:ascii="Times New Roman" w:hAnsi="Times New Roman" w:cs="Times New Roman"/>
        <w:sz w:val="16"/>
        <w:szCs w:val="16"/>
      </w:rPr>
      <w:t>CEP: 51021-410 | Telefone: (81) 3464-9600 | www.hemobras.gov.br</w:t>
    </w:r>
  </w:p>
  <w:p w14:paraId="6F0309BA" w14:textId="77777777" w:rsidR="00B676F6" w:rsidRDefault="00B676F6">
    <w:pPr>
      <w:pStyle w:val="Rodap"/>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FC4D7DE" w14:textId="77777777" w:rsidR="00B676F6" w:rsidRDefault="00FA5901">
    <w:pPr>
      <w:pStyle w:val="Rodap"/>
      <w:jc w:val="center"/>
      <w:rPr>
        <w:rFonts w:ascii="Times New Roman" w:hAnsi="Times New Roman" w:cs="Times New Roman"/>
        <w:sz w:val="16"/>
        <w:szCs w:val="16"/>
      </w:rPr>
    </w:pPr>
    <w:r>
      <w:rPr>
        <w:rFonts w:ascii="Times New Roman" w:hAnsi="Times New Roman" w:cs="Times New Roman"/>
        <w:sz w:val="16"/>
        <w:szCs w:val="16"/>
      </w:rPr>
      <w:t>Boa Viagem Corporate, Rua Prof. Aloisio Pessoa de Araújo, 75, 8º e 9º andares, Boa Viagem, Recife-PE</w:t>
    </w:r>
  </w:p>
  <w:p w14:paraId="0D9A2184" w14:textId="77777777" w:rsidR="00B676F6" w:rsidRDefault="00FA5901">
    <w:pPr>
      <w:pStyle w:val="Rodap"/>
      <w:jc w:val="center"/>
    </w:pPr>
    <w:r>
      <w:rPr>
        <w:rFonts w:ascii="Times New Roman" w:hAnsi="Times New Roman" w:cs="Times New Roman"/>
        <w:sz w:val="16"/>
        <w:szCs w:val="16"/>
      </w:rPr>
      <w:t>CEP: 51021-410 | Telefone: (81) 3464-9600 | www.hemobras.gov.br</w:t>
    </w:r>
  </w:p>
  <w:p w14:paraId="6D046B77" w14:textId="77777777" w:rsidR="00B676F6" w:rsidRDefault="00B676F6">
    <w:pPr>
      <w:pStyle w:val="Rodap"/>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1167556" w14:textId="77777777" w:rsidR="0060325D" w:rsidRDefault="0060325D">
      <w:r>
        <w:separator/>
      </w:r>
    </w:p>
  </w:footnote>
  <w:footnote w:type="continuationSeparator" w:id="0">
    <w:p w14:paraId="5FA59B5C" w14:textId="77777777" w:rsidR="0060325D" w:rsidRDefault="0060325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4FBCA18" w14:textId="77777777" w:rsidR="00B676F6" w:rsidRDefault="00FA5901">
    <w:pPr>
      <w:pStyle w:val="Cabealho"/>
    </w:pPr>
    <w:r>
      <w:rPr>
        <w:noProof/>
      </w:rPr>
      <w:drawing>
        <wp:inline distT="0" distB="0" distL="0" distR="0" wp14:anchorId="2574328B" wp14:editId="75C3C18E">
          <wp:extent cx="1482090" cy="1031240"/>
          <wp:effectExtent l="0" t="0" r="0" b="0"/>
          <wp:docPr id="1" name="Imagem 0" descr="hemobras_2 [Converted]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m 0" descr="hemobras_2 [Converted]2.jpg"/>
                  <pic:cNvPicPr>
                    <a:picLocks noChangeAspect="1" noChangeArrowheads="1"/>
                  </pic:cNvPicPr>
                </pic:nvPicPr>
                <pic:blipFill>
                  <a:blip r:embed="rId1"/>
                  <a:stretch>
                    <a:fillRect/>
                  </a:stretch>
                </pic:blipFill>
                <pic:spPr bwMode="auto">
                  <a:xfrm>
                    <a:off x="0" y="0"/>
                    <a:ext cx="1482090" cy="1031240"/>
                  </a:xfrm>
                  <a:prstGeom prst="rect">
                    <a:avLst/>
                  </a:prstGeom>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6F3DF63" w14:textId="77777777" w:rsidR="00B676F6" w:rsidRDefault="00FA5901">
    <w:pPr>
      <w:pStyle w:val="Cabealho"/>
    </w:pPr>
    <w:r>
      <w:rPr>
        <w:noProof/>
      </w:rPr>
      <w:drawing>
        <wp:inline distT="0" distB="0" distL="0" distR="0" wp14:anchorId="71E5543A" wp14:editId="05DD27CA">
          <wp:extent cx="1482090" cy="1031240"/>
          <wp:effectExtent l="0" t="0" r="0" b="0"/>
          <wp:docPr id="4" name="Figura3" descr="hemobras_2 [Converted]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Figura3" descr="hemobras_2 [Converted]2.jpg"/>
                  <pic:cNvPicPr>
                    <a:picLocks noChangeAspect="1" noChangeArrowheads="1"/>
                  </pic:cNvPicPr>
                </pic:nvPicPr>
                <pic:blipFill>
                  <a:blip r:embed="rId1"/>
                  <a:stretch>
                    <a:fillRect/>
                  </a:stretch>
                </pic:blipFill>
                <pic:spPr bwMode="auto">
                  <a:xfrm>
                    <a:off x="0" y="0"/>
                    <a:ext cx="1482090" cy="1031240"/>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D5C100D"/>
    <w:multiLevelType w:val="multilevel"/>
    <w:tmpl w:val="360E252C"/>
    <w:lvl w:ilvl="0">
      <w:start w:val="1"/>
      <w:numFmt w:val="decimal"/>
      <w:lvlText w:val="%1."/>
      <w:lvlJc w:val="left"/>
      <w:pPr>
        <w:ind w:left="360" w:hanging="360"/>
      </w:pPr>
    </w:lvl>
    <w:lvl w:ilvl="1">
      <w:start w:val="1"/>
      <w:numFmt w:val="decimal"/>
      <w:lvlText w:val="%1.%2."/>
      <w:lvlJc w:val="left"/>
      <w:pPr>
        <w:ind w:left="1000" w:hanging="432"/>
      </w:pPr>
      <w:rPr>
        <w:i w:val="0"/>
      </w:rPr>
    </w:lvl>
    <w:lvl w:ilvl="2">
      <w:start w:val="1"/>
      <w:numFmt w:val="decimal"/>
      <w:lvlText w:val="%1.%2.%3."/>
      <w:lvlJc w:val="left"/>
      <w:pPr>
        <w:ind w:left="1214" w:hanging="504"/>
      </w:pPr>
      <w:rPr>
        <w:color w:val="000000" w:themeColor="text1"/>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 w15:restartNumberingAfterBreak="0">
    <w:nsid w:val="22F547CD"/>
    <w:multiLevelType w:val="multilevel"/>
    <w:tmpl w:val="A2C63538"/>
    <w:lvl w:ilvl="0">
      <w:start w:val="1"/>
      <w:numFmt w:val="decimal"/>
      <w:lvlText w:val="%1."/>
      <w:lvlJc w:val="left"/>
      <w:pPr>
        <w:ind w:left="360" w:hanging="360"/>
      </w:pPr>
    </w:lvl>
    <w:lvl w:ilvl="1">
      <w:start w:val="1"/>
      <w:numFmt w:val="decimal"/>
      <w:lvlText w:val="%1.%2."/>
      <w:lvlJc w:val="left"/>
      <w:pPr>
        <w:ind w:left="1000" w:hanging="432"/>
      </w:pPr>
      <w:rPr>
        <w:i w:val="0"/>
        <w:color w:val="000000"/>
      </w:rPr>
    </w:lvl>
    <w:lvl w:ilvl="2">
      <w:start w:val="1"/>
      <w:numFmt w:val="decimal"/>
      <w:lvlText w:val="%1.%2.%3."/>
      <w:lvlJc w:val="left"/>
      <w:pPr>
        <w:ind w:left="1214" w:hanging="504"/>
      </w:pPr>
      <w:rPr>
        <w:b w:val="0"/>
        <w:color w:val="000000"/>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28267B34"/>
    <w:multiLevelType w:val="multilevel"/>
    <w:tmpl w:val="86DAB984"/>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3" w15:restartNumberingAfterBreak="0">
    <w:nsid w:val="37A03CE3"/>
    <w:multiLevelType w:val="multilevel"/>
    <w:tmpl w:val="FB942668"/>
    <w:lvl w:ilvl="0">
      <w:start w:val="1"/>
      <w:numFmt w:val="decimal"/>
      <w:lvlText w:val="%1."/>
      <w:lvlJc w:val="left"/>
      <w:pPr>
        <w:ind w:left="1635" w:hanging="360"/>
      </w:pPr>
    </w:lvl>
    <w:lvl w:ilvl="1">
      <w:start w:val="1"/>
      <w:numFmt w:val="decimal"/>
      <w:lvlText w:val="%1.%2."/>
      <w:lvlJc w:val="left"/>
      <w:pPr>
        <w:ind w:left="1000" w:hanging="432"/>
      </w:pPr>
      <w:rPr>
        <w:i w:val="0"/>
        <w:color w:val="000000"/>
      </w:rPr>
    </w:lvl>
    <w:lvl w:ilvl="2">
      <w:start w:val="1"/>
      <w:numFmt w:val="decimal"/>
      <w:lvlText w:val="%1.%2.%3."/>
      <w:lvlJc w:val="left"/>
      <w:pPr>
        <w:ind w:left="1214" w:hanging="504"/>
      </w:pPr>
      <w:rPr>
        <w:b w:val="0"/>
        <w:color w:val="000000"/>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15:restartNumberingAfterBreak="0">
    <w:nsid w:val="4A1435FC"/>
    <w:multiLevelType w:val="hybridMultilevel"/>
    <w:tmpl w:val="88E8BF44"/>
    <w:lvl w:ilvl="0" w:tplc="04160001">
      <w:start w:val="1"/>
      <w:numFmt w:val="bullet"/>
      <w:lvlText w:val=""/>
      <w:lvlJc w:val="left"/>
      <w:pPr>
        <w:ind w:left="360" w:hanging="360"/>
      </w:pPr>
      <w:rPr>
        <w:rFonts w:ascii="Symbol" w:hAnsi="Symbol" w:hint="default"/>
      </w:rPr>
    </w:lvl>
    <w:lvl w:ilvl="1" w:tplc="04160003" w:tentative="1">
      <w:start w:val="1"/>
      <w:numFmt w:val="bullet"/>
      <w:lvlText w:val="o"/>
      <w:lvlJc w:val="left"/>
      <w:pPr>
        <w:ind w:left="1080" w:hanging="360"/>
      </w:pPr>
      <w:rPr>
        <w:rFonts w:ascii="Courier New" w:hAnsi="Courier New" w:cs="Courier New"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abstractNum w:abstractNumId="5" w15:restartNumberingAfterBreak="0">
    <w:nsid w:val="61BE7809"/>
    <w:multiLevelType w:val="multilevel"/>
    <w:tmpl w:val="FB942668"/>
    <w:lvl w:ilvl="0">
      <w:start w:val="1"/>
      <w:numFmt w:val="decimal"/>
      <w:lvlText w:val="%1."/>
      <w:lvlJc w:val="left"/>
      <w:pPr>
        <w:ind w:left="360" w:hanging="360"/>
      </w:pPr>
    </w:lvl>
    <w:lvl w:ilvl="1">
      <w:start w:val="1"/>
      <w:numFmt w:val="decimal"/>
      <w:lvlText w:val="%1.%2."/>
      <w:lvlJc w:val="left"/>
      <w:pPr>
        <w:ind w:left="1000" w:hanging="432"/>
      </w:pPr>
      <w:rPr>
        <w:i w:val="0"/>
        <w:color w:val="000000"/>
      </w:rPr>
    </w:lvl>
    <w:lvl w:ilvl="2">
      <w:start w:val="1"/>
      <w:numFmt w:val="decimal"/>
      <w:lvlText w:val="%1.%2.%3."/>
      <w:lvlJc w:val="left"/>
      <w:pPr>
        <w:ind w:left="1214" w:hanging="504"/>
      </w:pPr>
      <w:rPr>
        <w:b w:val="0"/>
        <w:color w:val="000000"/>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76AA16DA"/>
    <w:multiLevelType w:val="multilevel"/>
    <w:tmpl w:val="DF94B528"/>
    <w:lvl w:ilvl="0">
      <w:start w:val="1"/>
      <w:numFmt w:val="upperRoman"/>
      <w:lvlText w:val="%1."/>
      <w:lvlJc w:val="right"/>
      <w:pPr>
        <w:ind w:left="1854" w:hanging="360"/>
      </w:pPr>
    </w:lvl>
    <w:lvl w:ilvl="1">
      <w:start w:val="1"/>
      <w:numFmt w:val="lowerLetter"/>
      <w:lvlText w:val="%2."/>
      <w:lvlJc w:val="left"/>
      <w:pPr>
        <w:ind w:left="2574" w:hanging="360"/>
      </w:pPr>
    </w:lvl>
    <w:lvl w:ilvl="2">
      <w:start w:val="1"/>
      <w:numFmt w:val="lowerRoman"/>
      <w:lvlText w:val="%3."/>
      <w:lvlJc w:val="right"/>
      <w:pPr>
        <w:ind w:left="3294" w:hanging="180"/>
      </w:pPr>
    </w:lvl>
    <w:lvl w:ilvl="3">
      <w:start w:val="1"/>
      <w:numFmt w:val="decimal"/>
      <w:lvlText w:val="%4."/>
      <w:lvlJc w:val="left"/>
      <w:pPr>
        <w:ind w:left="4014" w:hanging="360"/>
      </w:pPr>
    </w:lvl>
    <w:lvl w:ilvl="4">
      <w:start w:val="1"/>
      <w:numFmt w:val="lowerLetter"/>
      <w:lvlText w:val="%5."/>
      <w:lvlJc w:val="left"/>
      <w:pPr>
        <w:ind w:left="4734" w:hanging="360"/>
      </w:pPr>
    </w:lvl>
    <w:lvl w:ilvl="5">
      <w:start w:val="1"/>
      <w:numFmt w:val="lowerRoman"/>
      <w:lvlText w:val="%6."/>
      <w:lvlJc w:val="right"/>
      <w:pPr>
        <w:ind w:left="5454" w:hanging="180"/>
      </w:pPr>
    </w:lvl>
    <w:lvl w:ilvl="6">
      <w:start w:val="1"/>
      <w:numFmt w:val="decimal"/>
      <w:lvlText w:val="%7."/>
      <w:lvlJc w:val="left"/>
      <w:pPr>
        <w:ind w:left="6174" w:hanging="360"/>
      </w:pPr>
    </w:lvl>
    <w:lvl w:ilvl="7">
      <w:start w:val="1"/>
      <w:numFmt w:val="lowerLetter"/>
      <w:lvlText w:val="%8."/>
      <w:lvlJc w:val="left"/>
      <w:pPr>
        <w:ind w:left="6894" w:hanging="360"/>
      </w:pPr>
    </w:lvl>
    <w:lvl w:ilvl="8">
      <w:start w:val="1"/>
      <w:numFmt w:val="lowerRoman"/>
      <w:lvlText w:val="%9."/>
      <w:lvlJc w:val="right"/>
      <w:pPr>
        <w:ind w:left="7614" w:hanging="180"/>
      </w:pPr>
    </w:lvl>
  </w:abstractNum>
  <w:num w:numId="1">
    <w:abstractNumId w:val="3"/>
  </w:num>
  <w:num w:numId="2">
    <w:abstractNumId w:val="6"/>
  </w:num>
  <w:num w:numId="3">
    <w:abstractNumId w:val="2"/>
  </w:num>
  <w:num w:numId="4">
    <w:abstractNumId w:val="5"/>
  </w:num>
  <w:num w:numId="5">
    <w:abstractNumId w:val="0"/>
  </w:num>
  <w:num w:numId="6">
    <w:abstractNumId w:val="1"/>
  </w:num>
  <w:num w:numId="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60"/>
  <w:mirrorMargins/>
  <w:proofState w:spelling="clean" w:grammar="clean"/>
  <w:defaultTabStop w:val="57"/>
  <w:autoHyphenation/>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B676F6"/>
    <w:rsid w:val="00043030"/>
    <w:rsid w:val="00050395"/>
    <w:rsid w:val="000516D7"/>
    <w:rsid w:val="000560FD"/>
    <w:rsid w:val="00074A18"/>
    <w:rsid w:val="00095E02"/>
    <w:rsid w:val="0017414F"/>
    <w:rsid w:val="00183601"/>
    <w:rsid w:val="00223BF7"/>
    <w:rsid w:val="002428A6"/>
    <w:rsid w:val="0027340C"/>
    <w:rsid w:val="00283B95"/>
    <w:rsid w:val="002D35AA"/>
    <w:rsid w:val="002E0382"/>
    <w:rsid w:val="003063CF"/>
    <w:rsid w:val="003722EE"/>
    <w:rsid w:val="00373568"/>
    <w:rsid w:val="00373E87"/>
    <w:rsid w:val="00385F8C"/>
    <w:rsid w:val="003A6137"/>
    <w:rsid w:val="003F7AEF"/>
    <w:rsid w:val="00430B94"/>
    <w:rsid w:val="004A74F0"/>
    <w:rsid w:val="004C7E92"/>
    <w:rsid w:val="00505148"/>
    <w:rsid w:val="005121D9"/>
    <w:rsid w:val="005430ED"/>
    <w:rsid w:val="005A1B7D"/>
    <w:rsid w:val="005A4035"/>
    <w:rsid w:val="005D52DD"/>
    <w:rsid w:val="005E73F4"/>
    <w:rsid w:val="0060325D"/>
    <w:rsid w:val="0061423B"/>
    <w:rsid w:val="006377E4"/>
    <w:rsid w:val="006930E1"/>
    <w:rsid w:val="006C3456"/>
    <w:rsid w:val="006D7561"/>
    <w:rsid w:val="006E25D7"/>
    <w:rsid w:val="006E78BB"/>
    <w:rsid w:val="006F660E"/>
    <w:rsid w:val="00726FEA"/>
    <w:rsid w:val="00797908"/>
    <w:rsid w:val="007E4C23"/>
    <w:rsid w:val="007F7961"/>
    <w:rsid w:val="008029F6"/>
    <w:rsid w:val="0081289B"/>
    <w:rsid w:val="00833A28"/>
    <w:rsid w:val="00853309"/>
    <w:rsid w:val="008833B7"/>
    <w:rsid w:val="00896335"/>
    <w:rsid w:val="008D2584"/>
    <w:rsid w:val="008D485A"/>
    <w:rsid w:val="0090226A"/>
    <w:rsid w:val="00903160"/>
    <w:rsid w:val="00920C8A"/>
    <w:rsid w:val="00995327"/>
    <w:rsid w:val="009C574B"/>
    <w:rsid w:val="009E30C5"/>
    <w:rsid w:val="009F41B0"/>
    <w:rsid w:val="00A61D3A"/>
    <w:rsid w:val="00A8532D"/>
    <w:rsid w:val="00A9746C"/>
    <w:rsid w:val="00AA040A"/>
    <w:rsid w:val="00AB51F5"/>
    <w:rsid w:val="00AB5DE6"/>
    <w:rsid w:val="00AC1CB6"/>
    <w:rsid w:val="00B343CD"/>
    <w:rsid w:val="00B676F6"/>
    <w:rsid w:val="00BA1583"/>
    <w:rsid w:val="00BB438B"/>
    <w:rsid w:val="00BC61E1"/>
    <w:rsid w:val="00BD6941"/>
    <w:rsid w:val="00BD798B"/>
    <w:rsid w:val="00BE2760"/>
    <w:rsid w:val="00BE36F3"/>
    <w:rsid w:val="00BE64E6"/>
    <w:rsid w:val="00C43C45"/>
    <w:rsid w:val="00C65D1E"/>
    <w:rsid w:val="00C81CAC"/>
    <w:rsid w:val="00C969C8"/>
    <w:rsid w:val="00CC158D"/>
    <w:rsid w:val="00CE6B58"/>
    <w:rsid w:val="00D268A8"/>
    <w:rsid w:val="00D45ECA"/>
    <w:rsid w:val="00D855B0"/>
    <w:rsid w:val="00DF62D1"/>
    <w:rsid w:val="00E11B50"/>
    <w:rsid w:val="00E12593"/>
    <w:rsid w:val="00E609BA"/>
    <w:rsid w:val="00E80641"/>
    <w:rsid w:val="00ED16DE"/>
    <w:rsid w:val="00F25F39"/>
    <w:rsid w:val="00F55E99"/>
    <w:rsid w:val="00F6495C"/>
    <w:rsid w:val="00F723BF"/>
    <w:rsid w:val="00F96C80"/>
    <w:rsid w:val="00FA2CD0"/>
    <w:rsid w:val="00FA5901"/>
    <w:rsid w:val="00FC2CD9"/>
    <w:rsid w:val="00FE7495"/>
  </w:rsids>
  <m:mathPr>
    <m:mathFont m:val="Cambria Math"/>
    <m:brkBin m:val="before"/>
    <m:brkBinSub m:val="--"/>
    <m:smallFrac m:val="0"/>
    <m:dispDef/>
    <m:lMargin m:val="0"/>
    <m:rMargin m:val="0"/>
    <m:defJc m:val="centerGroup"/>
    <m:wrapIndent m:val="1440"/>
    <m:intLim m:val="subSup"/>
    <m:naryLim m:val="undOvr"/>
  </m:mathPr>
  <w:themeFontLang w:val="pt-BR" w:eastAsia="ja-JP"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C306EC2"/>
  <w15:docId w15:val="{59E449E4-6936-4D29-9752-558A215227C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pt-BR" w:eastAsia="pt-BR" w:bidi="ar-SA"/>
      </w:rPr>
    </w:rPrDefault>
    <w:pPrDefault>
      <w:pPr>
        <w:suppressAutoHyphens/>
      </w:pPr>
    </w:pPrDefault>
  </w:docDefaults>
  <w:latentStyles w:defLockedState="0" w:defUIPriority="0" w:defSemiHidden="0" w:defUnhideWhenUsed="0" w:defQFormat="0" w:count="375">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39"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7C3105"/>
    <w:rPr>
      <w:rFonts w:ascii="Arial" w:hAnsi="Arial" w:cs="Tahoma"/>
      <w:szCs w:val="24"/>
    </w:rPr>
  </w:style>
  <w:style w:type="paragraph" w:styleId="Ttulo1">
    <w:name w:val="heading 1"/>
    <w:basedOn w:val="Normal"/>
    <w:next w:val="Normal"/>
    <w:link w:val="Ttulo1Char"/>
    <w:qFormat/>
    <w:rsid w:val="007C6ECB"/>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Ttulo2">
    <w:name w:val="heading 2"/>
    <w:basedOn w:val="Normal"/>
    <w:next w:val="Normal"/>
    <w:link w:val="Ttulo2Char"/>
    <w:qFormat/>
    <w:rsid w:val="004B460A"/>
    <w:pPr>
      <w:keepNext/>
      <w:tabs>
        <w:tab w:val="left" w:pos="1701"/>
      </w:tabs>
      <w:ind w:right="-1"/>
      <w:jc w:val="center"/>
      <w:outlineLvl w:val="1"/>
    </w:pPr>
    <w:rPr>
      <w:rFonts w:ascii="Times New Roman" w:hAnsi="Times New Roman" w:cs="Times New Roman"/>
      <w:b/>
      <w:color w:val="000000"/>
      <w:szCs w:val="20"/>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extodebaloChar">
    <w:name w:val="Texto de balão Char"/>
    <w:link w:val="Textodebalo"/>
    <w:qFormat/>
    <w:rsid w:val="003A73C1"/>
    <w:rPr>
      <w:rFonts w:ascii="Tahoma" w:hAnsi="Tahoma" w:cs="Tahoma"/>
      <w:sz w:val="16"/>
      <w:szCs w:val="16"/>
    </w:rPr>
  </w:style>
  <w:style w:type="character" w:customStyle="1" w:styleId="Ttulo2Char">
    <w:name w:val="Título 2 Char"/>
    <w:link w:val="Ttulo2"/>
    <w:qFormat/>
    <w:rsid w:val="004B460A"/>
    <w:rPr>
      <w:b/>
      <w:color w:val="000000"/>
      <w:sz w:val="24"/>
    </w:rPr>
  </w:style>
  <w:style w:type="character" w:customStyle="1" w:styleId="normalchar1">
    <w:name w:val="normal__char1"/>
    <w:qFormat/>
    <w:rsid w:val="008D51CC"/>
    <w:rPr>
      <w:rFonts w:ascii="Arial" w:hAnsi="Arial" w:cs="Arial"/>
      <w:strike w:val="0"/>
      <w:dstrike w:val="0"/>
      <w:sz w:val="24"/>
      <w:szCs w:val="24"/>
      <w:u w:val="none"/>
      <w:effect w:val="none"/>
    </w:rPr>
  </w:style>
  <w:style w:type="character" w:customStyle="1" w:styleId="apple-style-span">
    <w:name w:val="apple-style-span"/>
    <w:basedOn w:val="Fontepargpadro"/>
    <w:qFormat/>
    <w:rsid w:val="00260802"/>
  </w:style>
  <w:style w:type="character" w:customStyle="1" w:styleId="LinkdaInternet">
    <w:name w:val="Link da Internet"/>
    <w:rsid w:val="00BF1A7F"/>
    <w:rPr>
      <w:color w:val="000080"/>
      <w:u w:val="single"/>
    </w:rPr>
  </w:style>
  <w:style w:type="character" w:customStyle="1" w:styleId="CitaoChar">
    <w:name w:val="Citação Char"/>
    <w:link w:val="Citao"/>
    <w:uiPriority w:val="29"/>
    <w:qFormat/>
    <w:rsid w:val="00C322F1"/>
    <w:rPr>
      <w:rFonts w:ascii="Ecofont_Spranq_eco_Sans" w:eastAsia="Calibri" w:hAnsi="Ecofont_Spranq_eco_Sans" w:cs="Tahoma"/>
      <w:i/>
      <w:iCs/>
      <w:color w:val="000000"/>
      <w:szCs w:val="24"/>
      <w:shd w:val="clear" w:color="auto" w:fill="FFFFCC"/>
      <w:lang w:eastAsia="en-US"/>
    </w:rPr>
  </w:style>
  <w:style w:type="character" w:customStyle="1" w:styleId="citao2Char">
    <w:name w:val="citação 2 Char"/>
    <w:basedOn w:val="CitaoChar"/>
    <w:qFormat/>
    <w:rsid w:val="000A23DA"/>
    <w:rPr>
      <w:rFonts w:ascii="Ecofont_Spranq_eco_Sans" w:eastAsia="Calibri" w:hAnsi="Ecofont_Spranq_eco_Sans" w:cs="Tahoma"/>
      <w:i/>
      <w:iCs/>
      <w:color w:val="000000"/>
      <w:szCs w:val="24"/>
      <w:shd w:val="clear" w:color="auto" w:fill="FFFFCC"/>
      <w:lang w:eastAsia="en-US"/>
    </w:rPr>
  </w:style>
  <w:style w:type="character" w:customStyle="1" w:styleId="CabealhoChar">
    <w:name w:val="Cabeçalho Char"/>
    <w:basedOn w:val="Fontepargpadro"/>
    <w:link w:val="Cabealho"/>
    <w:qFormat/>
    <w:rsid w:val="000D0F17"/>
    <w:rPr>
      <w:rFonts w:ascii="Ecofont_Spranq_eco_Sans" w:hAnsi="Ecofont_Spranq_eco_Sans" w:cs="Tahoma"/>
      <w:sz w:val="24"/>
      <w:szCs w:val="24"/>
    </w:rPr>
  </w:style>
  <w:style w:type="character" w:customStyle="1" w:styleId="RodapChar">
    <w:name w:val="Rodapé Char"/>
    <w:basedOn w:val="Fontepargpadro"/>
    <w:link w:val="Rodap"/>
    <w:uiPriority w:val="99"/>
    <w:qFormat/>
    <w:rsid w:val="000D0F17"/>
    <w:rPr>
      <w:rFonts w:ascii="Ecofont_Spranq_eco_Sans" w:hAnsi="Ecofont_Spranq_eco_Sans" w:cs="Tahoma"/>
      <w:sz w:val="24"/>
      <w:szCs w:val="24"/>
    </w:rPr>
  </w:style>
  <w:style w:type="character" w:customStyle="1" w:styleId="Ttulo1Char">
    <w:name w:val="Título 1 Char"/>
    <w:basedOn w:val="Fontepargpadro"/>
    <w:link w:val="Ttulo1"/>
    <w:qFormat/>
    <w:rsid w:val="007C6ECB"/>
    <w:rPr>
      <w:rFonts w:asciiTheme="majorHAnsi" w:eastAsiaTheme="majorEastAsia" w:hAnsiTheme="majorHAnsi" w:cstheme="majorBidi"/>
      <w:color w:val="365F91" w:themeColor="accent1" w:themeShade="BF"/>
      <w:sz w:val="32"/>
      <w:szCs w:val="32"/>
    </w:rPr>
  </w:style>
  <w:style w:type="character" w:customStyle="1" w:styleId="Nivel1Char">
    <w:name w:val="Nivel1 Char"/>
    <w:basedOn w:val="Ttulo1Char"/>
    <w:link w:val="Nivel1"/>
    <w:qFormat/>
    <w:rsid w:val="007C6ECB"/>
    <w:rPr>
      <w:rFonts w:ascii="Arial" w:eastAsiaTheme="majorEastAsia" w:hAnsi="Arial" w:cstheme="majorBidi"/>
      <w:b/>
      <w:color w:val="000000"/>
      <w:sz w:val="32"/>
      <w:szCs w:val="32"/>
    </w:rPr>
  </w:style>
  <w:style w:type="character" w:customStyle="1" w:styleId="TextodecomentrioChar">
    <w:name w:val="Texto de comentário Char"/>
    <w:basedOn w:val="Fontepargpadro"/>
    <w:link w:val="Textodecomentrio"/>
    <w:qFormat/>
    <w:rsid w:val="00CA7F7D"/>
    <w:rPr>
      <w:rFonts w:ascii="Arial" w:hAnsi="Arial" w:cs="Tahoma"/>
    </w:rPr>
  </w:style>
  <w:style w:type="character" w:styleId="Refdecomentrio">
    <w:name w:val="annotation reference"/>
    <w:basedOn w:val="Fontepargpadro"/>
    <w:semiHidden/>
    <w:unhideWhenUsed/>
    <w:qFormat/>
    <w:rsid w:val="00CA7F7D"/>
    <w:rPr>
      <w:sz w:val="16"/>
      <w:szCs w:val="16"/>
    </w:rPr>
  </w:style>
  <w:style w:type="character" w:customStyle="1" w:styleId="GradeColorida-nfase1Char">
    <w:name w:val="Grade Colorida - Ênfase 1 Char"/>
    <w:uiPriority w:val="29"/>
    <w:qFormat/>
    <w:rsid w:val="00546C9B"/>
    <w:rPr>
      <w:rFonts w:ascii="Arial" w:eastAsia="Calibri" w:hAnsi="Arial"/>
      <w:i/>
      <w:iCs/>
      <w:color w:val="000000"/>
      <w:szCs w:val="24"/>
      <w:shd w:val="clear" w:color="auto" w:fill="FFFFCC"/>
      <w:lang w:eastAsia="en-US"/>
    </w:rPr>
  </w:style>
  <w:style w:type="character" w:customStyle="1" w:styleId="Corpodetexto3Char">
    <w:name w:val="Corpo de texto 3 Char"/>
    <w:basedOn w:val="Fontepargpadro"/>
    <w:link w:val="Corpodetexto3"/>
    <w:qFormat/>
    <w:rsid w:val="00C51BC8"/>
    <w:rPr>
      <w:kern w:val="2"/>
      <w:sz w:val="28"/>
      <w:szCs w:val="28"/>
    </w:rPr>
  </w:style>
  <w:style w:type="character" w:customStyle="1" w:styleId="Nivel01Char">
    <w:name w:val="Nivel 01 Char"/>
    <w:basedOn w:val="Ttulo1Char"/>
    <w:link w:val="Nivel01"/>
    <w:qFormat/>
    <w:rsid w:val="000463DB"/>
    <w:rPr>
      <w:rFonts w:ascii="Arial" w:eastAsiaTheme="majorEastAsia" w:hAnsi="Arial" w:cstheme="majorBidi"/>
      <w:b/>
      <w:bCs/>
      <w:color w:val="000000"/>
      <w:sz w:val="32"/>
      <w:szCs w:val="32"/>
    </w:rPr>
  </w:style>
  <w:style w:type="character" w:customStyle="1" w:styleId="AssuntodocomentrioChar">
    <w:name w:val="Assunto do comentário Char"/>
    <w:basedOn w:val="TextodecomentrioChar"/>
    <w:link w:val="Assuntodocomentrio"/>
    <w:semiHidden/>
    <w:qFormat/>
    <w:rsid w:val="00BE2F2F"/>
    <w:rPr>
      <w:rFonts w:ascii="Arial" w:hAnsi="Arial" w:cs="Tahoma"/>
      <w:b/>
      <w:bCs/>
    </w:rPr>
  </w:style>
  <w:style w:type="character" w:customStyle="1" w:styleId="QuoteChar">
    <w:name w:val="Quote Char"/>
    <w:link w:val="Citao1"/>
    <w:uiPriority w:val="99"/>
    <w:qFormat/>
    <w:rsid w:val="005C5A0E"/>
    <w:rPr>
      <w:rFonts w:ascii="Ecofont_Spranq_eco_Sans" w:hAnsi="Ecofont_Spranq_eco_Sans" w:cs="Ecofont_Spranq_eco_Sans"/>
      <w:i/>
      <w:iCs/>
      <w:color w:val="000000"/>
      <w:sz w:val="24"/>
      <w:szCs w:val="24"/>
      <w:shd w:val="clear" w:color="auto" w:fill="FFFFCC"/>
      <w:lang w:eastAsia="en-US"/>
    </w:rPr>
  </w:style>
  <w:style w:type="character" w:customStyle="1" w:styleId="PargrafodaListaChar">
    <w:name w:val="Parágrafo da Lista Char"/>
    <w:basedOn w:val="Fontepargpadro"/>
    <w:link w:val="PargrafodaLista"/>
    <w:uiPriority w:val="34"/>
    <w:qFormat/>
    <w:rsid w:val="00853239"/>
    <w:rPr>
      <w:rFonts w:ascii="Arial" w:hAnsi="Arial" w:cs="Tahoma"/>
      <w:szCs w:val="24"/>
    </w:rPr>
  </w:style>
  <w:style w:type="paragraph" w:styleId="Ttulo">
    <w:name w:val="Title"/>
    <w:basedOn w:val="Normal"/>
    <w:next w:val="Corpodetexto"/>
    <w:qFormat/>
    <w:pPr>
      <w:keepNext/>
      <w:spacing w:before="240" w:after="120"/>
    </w:pPr>
    <w:rPr>
      <w:rFonts w:ascii="Liberation Sans" w:eastAsia="Microsoft YaHei" w:hAnsi="Liberation Sans" w:cs="Lucida Sans"/>
      <w:sz w:val="28"/>
      <w:szCs w:val="28"/>
    </w:rPr>
  </w:style>
  <w:style w:type="paragraph" w:styleId="Corpodetexto">
    <w:name w:val="Body Text"/>
    <w:basedOn w:val="Normal"/>
    <w:pPr>
      <w:spacing w:after="140" w:line="276" w:lineRule="auto"/>
    </w:pPr>
  </w:style>
  <w:style w:type="paragraph" w:styleId="Lista">
    <w:name w:val="List"/>
    <w:basedOn w:val="Corpodetexto"/>
    <w:rPr>
      <w:rFonts w:cs="Lucida Sans"/>
    </w:rPr>
  </w:style>
  <w:style w:type="paragraph" w:styleId="Legenda">
    <w:name w:val="caption"/>
    <w:basedOn w:val="Normal"/>
    <w:qFormat/>
    <w:pPr>
      <w:suppressLineNumbers/>
      <w:spacing w:before="120" w:after="120"/>
    </w:pPr>
    <w:rPr>
      <w:rFonts w:cs="Lucida Sans"/>
      <w:i/>
      <w:iCs/>
      <w:sz w:val="24"/>
    </w:rPr>
  </w:style>
  <w:style w:type="paragraph" w:customStyle="1" w:styleId="ndice">
    <w:name w:val="Índice"/>
    <w:basedOn w:val="Normal"/>
    <w:qFormat/>
    <w:pPr>
      <w:suppressLineNumbers/>
    </w:pPr>
    <w:rPr>
      <w:rFonts w:cs="Lucida Sans"/>
    </w:rPr>
  </w:style>
  <w:style w:type="paragraph" w:styleId="PargrafodaLista">
    <w:name w:val="List Paragraph"/>
    <w:basedOn w:val="Normal"/>
    <w:link w:val="PargrafodaListaChar"/>
    <w:uiPriority w:val="34"/>
    <w:qFormat/>
    <w:rsid w:val="004773FC"/>
    <w:pPr>
      <w:ind w:left="720"/>
      <w:contextualSpacing/>
    </w:pPr>
  </w:style>
  <w:style w:type="paragraph" w:styleId="NormalWeb">
    <w:name w:val="Normal (Web)"/>
    <w:basedOn w:val="Normal"/>
    <w:uiPriority w:val="99"/>
    <w:qFormat/>
    <w:rsid w:val="006B156A"/>
    <w:pPr>
      <w:spacing w:beforeAutospacing="1" w:afterAutospacing="1"/>
    </w:pPr>
    <w:rPr>
      <w:rFonts w:ascii="Times New Roman" w:hAnsi="Times New Roman" w:cs="Times New Roman"/>
    </w:rPr>
  </w:style>
  <w:style w:type="paragraph" w:styleId="Textodebalo">
    <w:name w:val="Balloon Text"/>
    <w:basedOn w:val="Normal"/>
    <w:link w:val="TextodebaloChar"/>
    <w:qFormat/>
    <w:rsid w:val="003A73C1"/>
    <w:rPr>
      <w:rFonts w:ascii="Tahoma" w:hAnsi="Tahoma" w:cs="Times New Roman"/>
      <w:sz w:val="16"/>
      <w:szCs w:val="16"/>
    </w:rPr>
  </w:style>
  <w:style w:type="paragraph" w:customStyle="1" w:styleId="Nvel2">
    <w:name w:val="Nível 2"/>
    <w:basedOn w:val="Normal"/>
    <w:next w:val="Normal"/>
    <w:qFormat/>
    <w:rsid w:val="004B460A"/>
    <w:pPr>
      <w:spacing w:after="120"/>
      <w:jc w:val="both"/>
    </w:pPr>
    <w:rPr>
      <w:rFonts w:cs="Times New Roman"/>
      <w:b/>
      <w:szCs w:val="20"/>
    </w:rPr>
  </w:style>
  <w:style w:type="paragraph" w:styleId="Citao">
    <w:name w:val="Quote"/>
    <w:basedOn w:val="Normal"/>
    <w:next w:val="Normal"/>
    <w:link w:val="CitaoChar"/>
    <w:uiPriority w:val="29"/>
    <w:qFormat/>
    <w:rsid w:val="00C322F1"/>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eastAsia="Calibri" w:cs="Times New Roman"/>
      <w:i/>
      <w:iCs/>
      <w:color w:val="000000"/>
      <w:lang w:eastAsia="en-US"/>
    </w:rPr>
  </w:style>
  <w:style w:type="paragraph" w:styleId="Commarcadores5">
    <w:name w:val="List Bullet 5"/>
    <w:basedOn w:val="Normal"/>
    <w:qFormat/>
    <w:rsid w:val="001A3A05"/>
    <w:pPr>
      <w:contextualSpacing/>
    </w:pPr>
  </w:style>
  <w:style w:type="paragraph" w:customStyle="1" w:styleId="citao2">
    <w:name w:val="citação 2"/>
    <w:basedOn w:val="Citao"/>
    <w:qFormat/>
    <w:rsid w:val="000A23DA"/>
    <w:rPr>
      <w:szCs w:val="20"/>
    </w:rPr>
  </w:style>
  <w:style w:type="paragraph" w:customStyle="1" w:styleId="CabealhoeRodap">
    <w:name w:val="Cabeçalho e Rodapé"/>
    <w:basedOn w:val="Normal"/>
    <w:qFormat/>
  </w:style>
  <w:style w:type="paragraph" w:styleId="Cabealho">
    <w:name w:val="header"/>
    <w:basedOn w:val="Normal"/>
    <w:link w:val="CabealhoChar"/>
    <w:unhideWhenUsed/>
    <w:rsid w:val="000D0F17"/>
    <w:pPr>
      <w:tabs>
        <w:tab w:val="center" w:pos="4252"/>
        <w:tab w:val="right" w:pos="8504"/>
      </w:tabs>
    </w:pPr>
  </w:style>
  <w:style w:type="paragraph" w:styleId="Rodap">
    <w:name w:val="footer"/>
    <w:basedOn w:val="Normal"/>
    <w:link w:val="RodapChar"/>
    <w:uiPriority w:val="99"/>
    <w:unhideWhenUsed/>
    <w:rsid w:val="000D0F17"/>
    <w:pPr>
      <w:tabs>
        <w:tab w:val="center" w:pos="4252"/>
        <w:tab w:val="right" w:pos="8504"/>
      </w:tabs>
    </w:pPr>
  </w:style>
  <w:style w:type="paragraph" w:customStyle="1" w:styleId="Nivel1">
    <w:name w:val="Nivel1"/>
    <w:basedOn w:val="Ttulo1"/>
    <w:link w:val="Nivel1Char"/>
    <w:qFormat/>
    <w:rsid w:val="007C6ECB"/>
    <w:pPr>
      <w:spacing w:before="480" w:after="120" w:line="276" w:lineRule="auto"/>
      <w:jc w:val="both"/>
    </w:pPr>
    <w:rPr>
      <w:rFonts w:ascii="Arial" w:hAnsi="Arial" w:cs="Times New Roman"/>
      <w:b/>
      <w:color w:val="000000"/>
      <w:sz w:val="20"/>
      <w:szCs w:val="20"/>
    </w:rPr>
  </w:style>
  <w:style w:type="paragraph" w:styleId="Textodecomentrio">
    <w:name w:val="annotation text"/>
    <w:basedOn w:val="Normal"/>
    <w:link w:val="TextodecomentrioChar"/>
    <w:unhideWhenUsed/>
    <w:qFormat/>
    <w:rsid w:val="00CA7F7D"/>
    <w:rPr>
      <w:szCs w:val="20"/>
    </w:rPr>
  </w:style>
  <w:style w:type="paragraph" w:customStyle="1" w:styleId="GradeColorida-nfase11">
    <w:name w:val="Grade Colorida - Ênfase 11"/>
    <w:basedOn w:val="Normal"/>
    <w:next w:val="Normal"/>
    <w:uiPriority w:val="29"/>
    <w:qFormat/>
    <w:rsid w:val="00546C9B"/>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eastAsia="Calibri" w:cs="Times New Roman"/>
      <w:i/>
      <w:iCs/>
      <w:color w:val="000000"/>
      <w:lang w:eastAsia="en-US"/>
    </w:rPr>
  </w:style>
  <w:style w:type="paragraph" w:styleId="Corpodetexto3">
    <w:name w:val="Body Text 3"/>
    <w:basedOn w:val="Normal"/>
    <w:link w:val="Corpodetexto3Char"/>
    <w:qFormat/>
    <w:rsid w:val="00C51BC8"/>
    <w:pPr>
      <w:textAlignment w:val="baseline"/>
    </w:pPr>
    <w:rPr>
      <w:rFonts w:ascii="Times New Roman" w:hAnsi="Times New Roman" w:cs="Times New Roman"/>
      <w:kern w:val="2"/>
      <w:sz w:val="28"/>
      <w:szCs w:val="28"/>
    </w:rPr>
  </w:style>
  <w:style w:type="paragraph" w:customStyle="1" w:styleId="Nivel01">
    <w:name w:val="Nivel 01"/>
    <w:basedOn w:val="Ttulo1"/>
    <w:next w:val="Normal"/>
    <w:link w:val="Nivel01Char"/>
    <w:qFormat/>
    <w:rsid w:val="000463DB"/>
    <w:pPr>
      <w:spacing w:before="480" w:after="120" w:line="276" w:lineRule="auto"/>
      <w:ind w:left="360" w:right="-15" w:hanging="360"/>
      <w:jc w:val="both"/>
    </w:pPr>
    <w:rPr>
      <w:rFonts w:ascii="Arial" w:hAnsi="Arial" w:cs="Times New Roman"/>
      <w:b/>
      <w:bCs/>
      <w:color w:val="000000"/>
      <w:sz w:val="20"/>
      <w:szCs w:val="20"/>
    </w:rPr>
  </w:style>
  <w:style w:type="paragraph" w:styleId="Assuntodocomentrio">
    <w:name w:val="annotation subject"/>
    <w:basedOn w:val="Textodecomentrio"/>
    <w:next w:val="Textodecomentrio"/>
    <w:link w:val="AssuntodocomentrioChar"/>
    <w:semiHidden/>
    <w:unhideWhenUsed/>
    <w:qFormat/>
    <w:rsid w:val="00BE2F2F"/>
    <w:rPr>
      <w:b/>
      <w:bCs/>
    </w:rPr>
  </w:style>
  <w:style w:type="paragraph" w:customStyle="1" w:styleId="PargrafodaLista1">
    <w:name w:val="Parágrafo da Lista1"/>
    <w:basedOn w:val="Normal"/>
    <w:qFormat/>
    <w:rsid w:val="005C5A0E"/>
    <w:pPr>
      <w:ind w:left="720"/>
    </w:pPr>
    <w:rPr>
      <w:rFonts w:ascii="Ecofont_Spranq_eco_Sans" w:hAnsi="Ecofont_Spranq_eco_Sans" w:cs="Ecofont_Spranq_eco_Sans"/>
      <w:sz w:val="24"/>
    </w:rPr>
  </w:style>
  <w:style w:type="paragraph" w:customStyle="1" w:styleId="Citao1">
    <w:name w:val="Citação1"/>
    <w:basedOn w:val="Normal"/>
    <w:next w:val="Normal"/>
    <w:link w:val="QuoteChar"/>
    <w:uiPriority w:val="99"/>
    <w:qFormat/>
    <w:rsid w:val="005C5A0E"/>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Ecofont_Spranq_eco_Sans" w:hAnsi="Ecofont_Spranq_eco_Sans" w:cs="Ecofont_Spranq_eco_Sans"/>
      <w:i/>
      <w:iCs/>
      <w:color w:val="000000"/>
      <w:sz w:val="24"/>
      <w:shd w:val="clear" w:color="auto" w:fill="FFFFCC"/>
      <w:lang w:eastAsia="en-US"/>
    </w:rPr>
  </w:style>
  <w:style w:type="paragraph" w:customStyle="1" w:styleId="artigo">
    <w:name w:val="artigo"/>
    <w:basedOn w:val="Normal"/>
    <w:qFormat/>
    <w:rsid w:val="00BB070C"/>
    <w:pPr>
      <w:spacing w:beforeAutospacing="1" w:afterAutospacing="1"/>
    </w:pPr>
    <w:rPr>
      <w:rFonts w:ascii="Times New Roman" w:hAnsi="Times New Roman" w:cs="Times New Roman"/>
      <w:sz w:val="24"/>
    </w:rPr>
  </w:style>
  <w:style w:type="paragraph" w:customStyle="1" w:styleId="PADRO">
    <w:name w:val="PADRÃO"/>
    <w:qFormat/>
    <w:rsid w:val="00C334AB"/>
    <w:pPr>
      <w:keepNext/>
      <w:widowControl w:val="0"/>
      <w:shd w:val="clear" w:color="auto" w:fill="FFFFFF"/>
      <w:spacing w:before="119" w:after="119" w:line="276" w:lineRule="auto"/>
      <w:ind w:firstLine="567"/>
      <w:jc w:val="both"/>
      <w:textAlignment w:val="baseline"/>
    </w:pPr>
    <w:rPr>
      <w:rFonts w:ascii="Ecofont_Spranq_eco_Sans" w:eastAsia="WenQuanYi Micro Hei" w:hAnsi="Ecofont_Spranq_eco_Sans" w:cs="Lohit Hindi"/>
      <w:szCs w:val="24"/>
      <w:lang w:eastAsia="zh-CN" w:bidi="hi-IN"/>
    </w:rPr>
  </w:style>
  <w:style w:type="table" w:styleId="Tabelacomgrade">
    <w:name w:val="Table Grid"/>
    <w:basedOn w:val="Tabelanormal"/>
    <w:uiPriority w:val="39"/>
    <w:rsid w:val="00607B34"/>
    <w:rPr>
      <w:rFonts w:eastAsiaTheme="minorEastAsia"/>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SombreamentoClaro">
    <w:name w:val="Light Shading"/>
    <w:basedOn w:val="Tabelanormal"/>
    <w:uiPriority w:val="60"/>
    <w:rsid w:val="00017A80"/>
    <w:rPr>
      <w:rFonts w:asciiTheme="minorHAnsi" w:eastAsiaTheme="minorHAnsi" w:hAnsiTheme="minorHAnsi" w:cstheme="minorBidi"/>
      <w:color w:val="000000" w:themeColor="text1" w:themeShade="BF"/>
      <w:sz w:val="22"/>
      <w:szCs w:val="22"/>
      <w:lang w:eastAsia="en-US"/>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styleId="Hyperlink">
    <w:name w:val="Hyperlink"/>
    <w:basedOn w:val="Fontepargpadro"/>
    <w:unhideWhenUsed/>
    <w:rsid w:val="00505148"/>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624311650">
      <w:bodyDiv w:val="1"/>
      <w:marLeft w:val="0"/>
      <w:marRight w:val="0"/>
      <w:marTop w:val="0"/>
      <w:marBottom w:val="0"/>
      <w:divBdr>
        <w:top w:val="none" w:sz="0" w:space="0" w:color="auto"/>
        <w:left w:val="none" w:sz="0" w:space="0" w:color="auto"/>
        <w:bottom w:val="none" w:sz="0" w:space="0" w:color="auto"/>
        <w:right w:val="none" w:sz="0" w:space="0" w:color="auto"/>
      </w:divBdr>
    </w:div>
    <w:div w:id="1391418798">
      <w:bodyDiv w:val="1"/>
      <w:marLeft w:val="0"/>
      <w:marRight w:val="0"/>
      <w:marTop w:val="0"/>
      <w:marBottom w:val="0"/>
      <w:divBdr>
        <w:top w:val="none" w:sz="0" w:space="0" w:color="auto"/>
        <w:left w:val="none" w:sz="0" w:space="0" w:color="auto"/>
        <w:bottom w:val="none" w:sz="0" w:space="0" w:color="auto"/>
        <w:right w:val="none" w:sz="0" w:space="0" w:color="auto"/>
      </w:divBdr>
    </w:div>
    <w:div w:id="1872647060">
      <w:bodyDiv w:val="1"/>
      <w:marLeft w:val="0"/>
      <w:marRight w:val="0"/>
      <w:marTop w:val="0"/>
      <w:marBottom w:val="0"/>
      <w:divBdr>
        <w:top w:val="none" w:sz="0" w:space="0" w:color="auto"/>
        <w:left w:val="none" w:sz="0" w:space="0" w:color="auto"/>
        <w:bottom w:val="none" w:sz="0" w:space="0" w:color="auto"/>
        <w:right w:val="none" w:sz="0" w:space="0" w:color="auto"/>
      </w:divBdr>
    </w:div>
    <w:div w:id="204439923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mailto:gean.silva@hemobras.gov.br" TargetMode="External"/><Relationship Id="rId13" Type="http://schemas.openxmlformats.org/officeDocument/2006/relationships/image" Target="media/image4.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emf"/><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1.emf"/><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mailto:leonardo.dantas@hemobras.gov.br" TargetMode="External"/><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5.jpeg"/></Relationships>
</file>

<file path=word/_rels/header2.xml.rels><?xml version="1.0" encoding="UTF-8" standalone="yes"?>
<Relationships xmlns="http://schemas.openxmlformats.org/package/2006/relationships"><Relationship Id="rId1" Type="http://schemas.openxmlformats.org/officeDocument/2006/relationships/image" Target="media/image5.jpe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3EC5E0E-1828-4267-9FE8-DE6ADA711BE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16</Pages>
  <Words>4538</Words>
  <Characters>24506</Characters>
  <Application>Microsoft Office Word</Application>
  <DocSecurity>0</DocSecurity>
  <Lines>204</Lines>
  <Paragraphs>57</Paragraphs>
  <ScaleCrop>false</ScaleCrop>
  <HeadingPairs>
    <vt:vector size="2" baseType="variant">
      <vt:variant>
        <vt:lpstr>Título</vt:lpstr>
      </vt:variant>
      <vt:variant>
        <vt:i4>1</vt:i4>
      </vt:variant>
    </vt:vector>
  </HeadingPairs>
  <TitlesOfParts>
    <vt:vector size="1" baseType="lpstr">
      <vt:lpstr>NOTAS EXPLICATIVAS</vt:lpstr>
    </vt:vector>
  </TitlesOfParts>
  <Company>EDUARDO DOTTI</Company>
  <LinksUpToDate>false</LinksUpToDate>
  <CharactersWithSpaces>28987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NOTAS EXPLICATIVAS</dc:title>
  <dc:creator>Adriano</dc:creator>
  <cp:lastModifiedBy>Diogo Jose Alves Barboza</cp:lastModifiedBy>
  <cp:revision>4</cp:revision>
  <cp:lastPrinted>2022-06-30T11:22:00Z</cp:lastPrinted>
  <dcterms:created xsi:type="dcterms:W3CDTF">2022-06-29T18:38:00Z</dcterms:created>
  <dcterms:modified xsi:type="dcterms:W3CDTF">2022-06-30T14:24:00Z</dcterms:modified>
  <dc:language>pt-BR</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14.0000</vt:lpwstr>
  </property>
  <property fmtid="{D5CDD505-2E9C-101B-9397-08002B2CF9AE}" pid="3" name="Company">
    <vt:lpwstr>EDUARDO DOTTI</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