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FAE" w:rsidRDefault="00993AAD">
      <w:pPr>
        <w:jc w:val="center"/>
        <w:rPr>
          <w:b/>
        </w:rPr>
      </w:pPr>
      <w:r>
        <w:rPr>
          <w:b/>
        </w:rPr>
        <w:t xml:space="preserve">ANEXO III DO EDITAL </w:t>
      </w:r>
    </w:p>
    <w:p w:rsidR="00BB2FAE" w:rsidRDefault="00993AAD">
      <w:pPr>
        <w:jc w:val="center"/>
      </w:pPr>
      <w:r>
        <w:t>CHECK-LIST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4"/>
        <w:gridCol w:w="6915"/>
        <w:gridCol w:w="58"/>
        <w:gridCol w:w="654"/>
      </w:tblGrid>
      <w:tr w:rsidR="00BB2FA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BB2FAE" w:rsidRDefault="00993AAD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PROPOSTA COMERCIAL</w:t>
            </w:r>
          </w:p>
        </w:tc>
      </w:tr>
      <w:tr w:rsidR="00BB2FAE">
        <w:trPr>
          <w:trHeight w:val="454"/>
        </w:trPr>
        <w:tc>
          <w:tcPr>
            <w:tcW w:w="10169" w:type="dxa"/>
            <w:gridSpan w:val="2"/>
            <w:shd w:val="clear" w:color="auto" w:fill="auto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Proposta de preço - Modelo de apresentação de pro</w:t>
            </w:r>
            <w:r>
              <w:rPr>
                <w:color w:val="000000"/>
                <w:sz w:val="18"/>
                <w:szCs w:val="18"/>
              </w:rPr>
              <w:t xml:space="preserve">posta - Anexos </w:t>
            </w:r>
            <w:r>
              <w:rPr>
                <w:rFonts w:eastAsia="Calibri"/>
                <w:color w:val="000000"/>
                <w:sz w:val="18"/>
                <w:szCs w:val="18"/>
              </w:rPr>
              <w:t>03</w:t>
            </w:r>
            <w:r>
              <w:rPr>
                <w:color w:val="000000" w:themeColor="text1"/>
                <w:sz w:val="18"/>
                <w:szCs w:val="18"/>
              </w:rPr>
              <w:t xml:space="preserve"> do Termo de Referência</w:t>
            </w:r>
          </w:p>
        </w:tc>
        <w:tc>
          <w:tcPr>
            <w:tcW w:w="712" w:type="dxa"/>
            <w:gridSpan w:val="2"/>
            <w:shd w:val="clear" w:color="auto" w:fill="auto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BB2FAE" w:rsidRDefault="00993AAD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JURÍDICA</w:t>
            </w:r>
          </w:p>
          <w:p w:rsidR="00BB2FAE" w:rsidRDefault="00993AAD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BB2FA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Empresário Individual</w:t>
            </w:r>
          </w:p>
        </w:tc>
        <w:tc>
          <w:tcPr>
            <w:tcW w:w="6973" w:type="dxa"/>
            <w:gridSpan w:val="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no Registro Público de Empresas Mercantis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Empresária ou EIRELI</w:t>
            </w:r>
          </w:p>
        </w:tc>
        <w:tc>
          <w:tcPr>
            <w:tcW w:w="6973" w:type="dxa"/>
            <w:gridSpan w:val="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 constitutivo, estatuto ou contrato social em vigor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Sociedade Simples</w:t>
            </w:r>
          </w:p>
        </w:tc>
        <w:tc>
          <w:tcPr>
            <w:tcW w:w="6973" w:type="dxa"/>
            <w:gridSpan w:val="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Inscrição do ato constitutivo no Registro Civil das Pessoas Jurídicas do local de sua sede + de prova da indicação dos seus administradores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</w:t>
            </w:r>
          </w:p>
        </w:tc>
        <w:tc>
          <w:tcPr>
            <w:tcW w:w="6973" w:type="dxa"/>
            <w:gridSpan w:val="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Certificado da Condição de Microempreendedor Individual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3254" w:type="dxa"/>
            <w:shd w:val="clear" w:color="auto" w:fill="F2F2F2" w:themeFill="background1" w:themeFillShade="F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ME/EPP</w:t>
            </w:r>
          </w:p>
        </w:tc>
        <w:tc>
          <w:tcPr>
            <w:tcW w:w="6973" w:type="dxa"/>
            <w:gridSpan w:val="2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Certidão expedida pela Jun</w:t>
            </w:r>
            <w:r>
              <w:rPr>
                <w:sz w:val="18"/>
                <w:szCs w:val="18"/>
              </w:rPr>
              <w:t>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BB2FAE" w:rsidRDefault="00993AAD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HABILITAÇÃO FISCAL</w:t>
            </w:r>
          </w:p>
          <w:p w:rsidR="00BB2FAE" w:rsidRDefault="00993AAD">
            <w:pPr>
              <w:widowControl w:val="0"/>
              <w:spacing w:line="240" w:lineRule="auto"/>
              <w:jc w:val="lef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(Licitantes que </w:t>
            </w:r>
            <w:r>
              <w:rPr>
                <w:b/>
                <w:sz w:val="18"/>
                <w:szCs w:val="18"/>
              </w:rPr>
              <w:t>não estiverem</w:t>
            </w:r>
            <w:r>
              <w:rPr>
                <w:sz w:val="18"/>
                <w:szCs w:val="18"/>
              </w:rPr>
              <w:t xml:space="preserve"> cadastrados no </w:t>
            </w:r>
            <w:r>
              <w:rPr>
                <w:b/>
                <w:sz w:val="18"/>
                <w:szCs w:val="18"/>
              </w:rPr>
              <w:t>SICAF</w:t>
            </w:r>
            <w:r>
              <w:rPr>
                <w:sz w:val="18"/>
                <w:szCs w:val="18"/>
              </w:rPr>
              <w:t xml:space="preserve"> além do nível de credenciamento exigido pela Instrução Normativa SEGES/MPDG nº 3, de 2018)</w:t>
            </w:r>
          </w:p>
        </w:tc>
      </w:tr>
      <w:tr w:rsidR="00BB2FAE">
        <w:tc>
          <w:tcPr>
            <w:tcW w:w="10227" w:type="dxa"/>
            <w:gridSpan w:val="3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bCs/>
                <w:szCs w:val="20"/>
              </w:rPr>
            </w:pPr>
            <w:r>
              <w:rPr>
                <w:bCs/>
                <w:color w:val="000000" w:themeColor="text1"/>
                <w:sz w:val="18"/>
                <w:szCs w:val="20"/>
              </w:rPr>
              <w:t>Prova de regularidade com a</w:t>
            </w:r>
            <w:bookmarkStart w:id="0" w:name="_GoBack2"/>
            <w:bookmarkEnd w:id="0"/>
            <w:r>
              <w:rPr>
                <w:bCs/>
                <w:color w:val="000000" w:themeColor="text1"/>
                <w:sz w:val="18"/>
                <w:szCs w:val="20"/>
              </w:rPr>
              <w:t xml:space="preserve"> Seguridade Social, nos termos da Portaria Conjunta nº 1.751, de 02/10/2014, do Secretário da Receita Federal do Brasil e da Procuradora-Geral da Fazenda Nacional.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Prova de regularidade com o Fundo de Garantia do Tempo de Serviço (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>FGTS</w:t>
            </w:r>
            <w:r>
              <w:rPr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BB2FAE" w:rsidRDefault="00993AAD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QUALIFICAÇÃO </w:t>
            </w:r>
            <w:r>
              <w:rPr>
                <w:b/>
                <w:sz w:val="18"/>
                <w:szCs w:val="18"/>
              </w:rPr>
              <w:t>ECONÔMICO-FINANCEIRA</w:t>
            </w: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Certidão Negativa de </w:t>
            </w:r>
            <w:r>
              <w:rPr>
                <w:bCs/>
                <w:color w:val="000000"/>
                <w:sz w:val="18"/>
                <w:szCs w:val="18"/>
              </w:rPr>
              <w:t>falência,</w:t>
            </w:r>
            <w:r>
              <w:rPr>
                <w:bCs/>
                <w:szCs w:val="20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recuperação judicial ou recuperação extrajudicial expedida pelo distribuidor da sede do </w:t>
            </w:r>
            <w:r>
              <w:rPr>
                <w:bCs/>
                <w:color w:val="000000" w:themeColor="text1"/>
                <w:sz w:val="18"/>
                <w:szCs w:val="18"/>
              </w:rPr>
              <w:t>licitante.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vAlign w:val="center"/>
          </w:tcPr>
          <w:p w:rsidR="00BB2FAE" w:rsidRDefault="00993AAD">
            <w:pPr>
              <w:widowControl w:val="0"/>
              <w:spacing w:line="240" w:lineRule="auto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Balanço patrimonial e demonstrações contábeis do último exercício social.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BB2FAE" w:rsidRDefault="00993AAD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QUALIFICAÇÃO TÉCNICA</w:t>
            </w: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vAlign w:val="center"/>
          </w:tcPr>
          <w:p w:rsidR="00BB2FAE" w:rsidRDefault="00993AAD">
            <w:pPr>
              <w:widowControl w:val="0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u w:val="single"/>
              </w:rPr>
              <w:t>Atestados</w:t>
            </w:r>
            <w:r>
              <w:rPr>
                <w:color w:val="000000"/>
                <w:sz w:val="18"/>
                <w:szCs w:val="18"/>
              </w:rPr>
              <w:t xml:space="preserve"> fornecidos por pessoas jurídicas de direito público ou privado comprovando experiência na prestação de serviço de consultoria especializada em adequação à Lei nº 13.709/2018 (Lei Geral de Proteção de Dados Pessoais – LGPD.</w:t>
            </w:r>
          </w:p>
        </w:tc>
        <w:tc>
          <w:tcPr>
            <w:tcW w:w="654" w:type="dxa"/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 w:rsidR="00BB2FAE" w:rsidRDefault="00993AAD">
            <w:pPr>
              <w:widowControl w:val="0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  <w:u w:val="single"/>
              </w:rPr>
              <w:t>Comprovação de que po</w:t>
            </w:r>
            <w:r>
              <w:rPr>
                <w:b/>
                <w:bCs/>
                <w:color w:val="000000"/>
                <w:sz w:val="18"/>
                <w:szCs w:val="18"/>
                <w:u w:val="single"/>
              </w:rPr>
              <w:t>ssui em seu quadro permanente</w:t>
            </w:r>
            <w:r>
              <w:rPr>
                <w:color w:val="000000"/>
                <w:sz w:val="18"/>
                <w:szCs w:val="18"/>
              </w:rPr>
              <w:t>, na data prevista para entrega da proposta, profissional que atenda aos seguintes requisitos: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 w:rsidR="00BB2FAE" w:rsidRDefault="00993AAD">
            <w:pPr>
              <w:widowControl w:val="0"/>
              <w:contextualSpacing/>
              <w:rPr>
                <w:color w:val="000000"/>
                <w:sz w:val="18"/>
                <w:szCs w:val="18"/>
              </w:rPr>
            </w:pPr>
            <w:r w:rsidRPr="00993AAD">
              <w:rPr>
                <w:color w:val="000000"/>
                <w:sz w:val="18"/>
                <w:szCs w:val="18"/>
              </w:rPr>
              <w:t>Pelo menos 1 (um) profissional com certificação em Encarregado de Dados Pessoais (DPO) por empresa reconhecida no mercado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 w:rsidR="00BB2FAE" w:rsidRDefault="00993AAD">
            <w:pPr>
              <w:widowControl w:val="0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Pelo meno</w:t>
            </w:r>
            <w:r>
              <w:rPr>
                <w:color w:val="000000"/>
                <w:sz w:val="18"/>
                <w:szCs w:val="18"/>
              </w:rPr>
              <w:t>s 1 (um) profissional com f</w:t>
            </w:r>
            <w:bookmarkStart w:id="1" w:name="_GoBack"/>
            <w:bookmarkEnd w:id="1"/>
            <w:r>
              <w:rPr>
                <w:color w:val="000000"/>
                <w:sz w:val="18"/>
                <w:szCs w:val="18"/>
              </w:rPr>
              <w:t>ormação superior em Direito e que já tenha(m) prestado serviço de consultoria sobre LGPD entre o(s) profissional(</w:t>
            </w:r>
            <w:proofErr w:type="spellStart"/>
            <w:r>
              <w:rPr>
                <w:color w:val="000000"/>
                <w:sz w:val="18"/>
                <w:szCs w:val="18"/>
              </w:rPr>
              <w:t>is</w:t>
            </w:r>
            <w:proofErr w:type="spellEnd"/>
            <w:r>
              <w:rPr>
                <w:color w:val="000000"/>
                <w:sz w:val="18"/>
                <w:szCs w:val="18"/>
              </w:rPr>
              <w:t>) a serem alocados à prestação dos serviços objeto deste Edital.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  <w:tr w:rsidR="00BB2FAE">
        <w:trPr>
          <w:trHeight w:val="454"/>
        </w:trPr>
        <w:tc>
          <w:tcPr>
            <w:tcW w:w="10227" w:type="dxa"/>
            <w:gridSpan w:val="3"/>
            <w:tcBorders>
              <w:top w:val="nil"/>
            </w:tcBorders>
            <w:vAlign w:val="center"/>
          </w:tcPr>
          <w:p w:rsidR="00BB2FAE" w:rsidRDefault="00993AAD">
            <w:pPr>
              <w:widowControl w:val="0"/>
              <w:contextualSpacing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Pelo menos 1 (um) profissional que já tenha </w:t>
            </w:r>
            <w:r>
              <w:rPr>
                <w:color w:val="000000"/>
                <w:sz w:val="18"/>
                <w:szCs w:val="18"/>
              </w:rPr>
              <w:t>prestado serviço de consultoria em segurança da informação relacionada à LGPD entre o(s) profissional(</w:t>
            </w:r>
            <w:proofErr w:type="spellStart"/>
            <w:r>
              <w:rPr>
                <w:color w:val="000000"/>
                <w:sz w:val="18"/>
                <w:szCs w:val="18"/>
              </w:rPr>
              <w:t>is</w:t>
            </w:r>
            <w:proofErr w:type="spellEnd"/>
            <w:r>
              <w:rPr>
                <w:color w:val="000000"/>
                <w:sz w:val="18"/>
                <w:szCs w:val="18"/>
              </w:rPr>
              <w:t>) a serem alocados à prestação dos serviços objeto deste Edital.</w:t>
            </w:r>
          </w:p>
        </w:tc>
        <w:tc>
          <w:tcPr>
            <w:tcW w:w="654" w:type="dxa"/>
            <w:tcBorders>
              <w:top w:val="nil"/>
            </w:tcBorders>
            <w:vAlign w:val="center"/>
          </w:tcPr>
          <w:p w:rsidR="00BB2FAE" w:rsidRDefault="00BB2FAE">
            <w:pPr>
              <w:widowControl w:val="0"/>
              <w:spacing w:line="240" w:lineRule="auto"/>
              <w:jc w:val="left"/>
              <w:rPr>
                <w:sz w:val="18"/>
                <w:szCs w:val="18"/>
              </w:rPr>
            </w:pPr>
          </w:p>
        </w:tc>
      </w:tr>
    </w:tbl>
    <w:p w:rsidR="00BB2FAE" w:rsidRDefault="00BB2FAE">
      <w:pPr>
        <w:rPr>
          <w:sz w:val="18"/>
          <w:szCs w:val="18"/>
        </w:rPr>
      </w:pPr>
    </w:p>
    <w:p w:rsidR="00BB2FAE" w:rsidRDefault="00BB2FAE">
      <w:pPr>
        <w:rPr>
          <w:sz w:val="18"/>
          <w:szCs w:val="18"/>
        </w:rPr>
      </w:pPr>
    </w:p>
    <w:p w:rsidR="00BB2FAE" w:rsidRDefault="00993AAD">
      <w:pPr>
        <w:rPr>
          <w:sz w:val="18"/>
          <w:szCs w:val="18"/>
        </w:rPr>
      </w:pPr>
      <w:r>
        <w:rPr>
          <w:b/>
          <w:sz w:val="18"/>
          <w:szCs w:val="18"/>
        </w:rPr>
        <w:t>Nota explicativa:</w:t>
      </w:r>
      <w:r>
        <w:rPr>
          <w:sz w:val="18"/>
          <w:szCs w:val="18"/>
        </w:rPr>
        <w:t xml:space="preserve"> Esta relação elenca, de forma sucinta, o rol de documentos a serem apresentados pelos licitantes, quando convocados, e o tem o intuito unicamente de facilitar a reunião da documentação de modo que os mesmos não percam a oportunidade de negócio por ausênci</w:t>
      </w:r>
      <w:r>
        <w:rPr>
          <w:sz w:val="18"/>
          <w:szCs w:val="18"/>
        </w:rPr>
        <w:t>a de documento.  Cumpre informar que esta lista não desobriga o licitante da leitura de todo o instrumento convocatório para fins de apresentação de proposta.</w:t>
      </w:r>
    </w:p>
    <w:sectPr w:rsidR="00BB2FAE">
      <w:pgSz w:w="11906" w:h="16838"/>
      <w:pgMar w:top="720" w:right="720" w:bottom="720" w:left="72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2FAE"/>
    <w:rsid w:val="00993AAD"/>
    <w:rsid w:val="00BB2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D9821-A774-4928-977B-305E4AA8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360" w:lineRule="auto"/>
      <w:jc w:val="both"/>
    </w:pPr>
    <w:rPr>
      <w:sz w:val="22"/>
    </w:rPr>
  </w:style>
  <w:style w:type="paragraph" w:styleId="Ttulo1">
    <w:name w:val="heading 1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7B063E"/>
    <w:rPr>
      <w:rFonts w:eastAsiaTheme="majorEastAsia" w:cstheme="majorBidi"/>
      <w:b/>
      <w:bCs/>
      <w:sz w:val="24"/>
      <w:szCs w:val="28"/>
      <w:shd w:val="clear" w:color="auto" w:fill="A6A6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qFormat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qFormat/>
    <w:rsid w:val="00D12CD2"/>
    <w:rPr>
      <w:rFonts w:eastAsia="Times New Roman"/>
      <w:lang w:eastAsia="pt-BR"/>
    </w:rPr>
  </w:style>
  <w:style w:type="character" w:customStyle="1" w:styleId="CitaoChar">
    <w:name w:val="Citação Char"/>
    <w:basedOn w:val="Fontepargpadro"/>
    <w:link w:val="Citao"/>
    <w:uiPriority w:val="29"/>
    <w:qFormat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  <w:style w:type="character" w:customStyle="1" w:styleId="TextodecomentrioChar">
    <w:name w:val="Texto de comentário Char"/>
    <w:basedOn w:val="Fontepargpadro"/>
    <w:link w:val="Textodecomentrio"/>
    <w:qFormat/>
    <w:rsid w:val="00195ADB"/>
    <w:rPr>
      <w:rFonts w:ascii="Arial" w:eastAsia="Times New Roman" w:hAnsi="Arial" w:cs="Tahoma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unhideWhenUsed/>
    <w:qFormat/>
    <w:rsid w:val="00195ADB"/>
    <w:rPr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195ADB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ivel1">
    <w:name w:val="Nivel1"/>
    <w:basedOn w:val="Ttulo1"/>
    <w:qFormat/>
    <w:rsid w:val="00477F06"/>
    <w:p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paragraph" w:styleId="Textodecomentrio">
    <w:name w:val="annotation text"/>
    <w:basedOn w:val="Normal"/>
    <w:link w:val="TextodecomentrioChar"/>
    <w:unhideWhenUsed/>
    <w:qFormat/>
    <w:rsid w:val="00195ADB"/>
    <w:pPr>
      <w:spacing w:line="240" w:lineRule="auto"/>
      <w:jc w:val="left"/>
    </w:pPr>
    <w:rPr>
      <w:rFonts w:ascii="Arial" w:eastAsia="Times New Roman" w:hAnsi="Arial" w:cs="Tahoma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195ADB"/>
    <w:pPr>
      <w:spacing w:line="240" w:lineRule="auto"/>
    </w:pPr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59"/>
    <w:rsid w:val="00F02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79B88-CB34-41D1-9AD1-96341DE0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451</Words>
  <Characters>2440</Characters>
  <Application>Microsoft Office Word</Application>
  <DocSecurity>0</DocSecurity>
  <Lines>20</Lines>
  <Paragraphs>5</Paragraphs>
  <ScaleCrop>false</ScaleCrop>
  <Company>HEMOBRAS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Mirella Muzzi de Lima</dc:creator>
  <dc:description/>
  <cp:lastModifiedBy>Diogo Jose Alves Barboza</cp:lastModifiedBy>
  <cp:revision>21</cp:revision>
  <cp:lastPrinted>2018-11-21T13:29:00Z</cp:lastPrinted>
  <dcterms:created xsi:type="dcterms:W3CDTF">2019-08-08T12:12:00Z</dcterms:created>
  <dcterms:modified xsi:type="dcterms:W3CDTF">2021-08-20T13:45:00Z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