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</w:rPr>
      </w:pPr>
      <w:r>
        <w:rPr>
          <w:b/>
        </w:rPr>
        <w:t xml:space="preserve">ANEXO III DO EDITAL </w:t>
      </w:r>
    </w:p>
    <w:p>
      <w:pPr>
        <w:pStyle w:val="Normal"/>
        <w:jc w:val="center"/>
        <w:rPr/>
      </w:pPr>
      <w:r>
        <w:rPr/>
        <w:t>CHECK-LIST DOS DOCUMENTOS A SEREM APRESENTADOS</w:t>
      </w:r>
    </w:p>
    <w:tbl>
      <w:tblPr>
        <w:tblStyle w:val="Tabelacomgrade"/>
        <w:tblpPr w:bottomFromText="0" w:horzAnchor="margin" w:leftFromText="141" w:rightFromText="141" w:tblpX="0" w:tblpY="1867" w:topFromText="0" w:vertAnchor="page"/>
        <w:tblW w:w="10881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54"/>
        <w:gridCol w:w="6915"/>
        <w:gridCol w:w="58"/>
        <w:gridCol w:w="654"/>
      </w:tblGrid>
      <w:tr>
        <w:trPr/>
        <w:tc>
          <w:tcPr>
            <w:tcW w:w="10881" w:type="dxa"/>
            <w:gridSpan w:val="4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PROPOSTA COMERCIAL</w:t>
            </w:r>
          </w:p>
        </w:tc>
      </w:tr>
      <w:tr>
        <w:trPr>
          <w:trHeight w:val="454" w:hRule="atLeast"/>
        </w:trPr>
        <w:tc>
          <w:tcPr>
            <w:tcW w:w="10169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Proposta de preço (Modelo de apresentaçã</w:t>
            </w:r>
            <w:r>
              <w:rPr>
                <w:color w:val="000000"/>
                <w:sz w:val="18"/>
                <w:szCs w:val="18"/>
              </w:rPr>
              <w:t xml:space="preserve">o de proposta - </w:t>
            </w:r>
            <w:r>
              <w:rPr>
                <w:color w:val="000000"/>
                <w:sz w:val="18"/>
                <w:szCs w:val="18"/>
              </w:rPr>
              <w:t xml:space="preserve">Anexos </w:t>
            </w: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pt-BR" w:eastAsia="en-US" w:bidi="ar-SA"/>
              </w:rPr>
              <w:t>II</w:t>
            </w:r>
            <w:r>
              <w:rPr>
                <w:color w:val="000000" w:themeColor="text1"/>
                <w:sz w:val="18"/>
                <w:szCs w:val="18"/>
              </w:rPr>
              <w:t xml:space="preserve"> do Termo de Referência)</w:t>
            </w:r>
          </w:p>
        </w:tc>
        <w:tc>
          <w:tcPr>
            <w:tcW w:w="712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10881" w:type="dxa"/>
            <w:gridSpan w:val="4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HABILITAÇÃO JURÍDICA</w:t>
            </w:r>
          </w:p>
          <w:p>
            <w:pPr>
              <w:pStyle w:val="Normal"/>
              <w:spacing w:lineRule="auto" w:line="24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(Licitantes que </w:t>
            </w:r>
            <w:r>
              <w:rPr>
                <w:b/>
                <w:sz w:val="18"/>
                <w:szCs w:val="18"/>
              </w:rPr>
              <w:t>não estiverem</w:t>
            </w:r>
            <w:r>
              <w:rPr>
                <w:sz w:val="18"/>
                <w:szCs w:val="18"/>
              </w:rPr>
              <w:t xml:space="preserve"> cadastrados no </w:t>
            </w:r>
            <w:r>
              <w:rPr>
                <w:b/>
                <w:sz w:val="18"/>
                <w:szCs w:val="18"/>
              </w:rPr>
              <w:t>SICAF</w:t>
            </w:r>
            <w:r>
              <w:rPr>
                <w:sz w:val="18"/>
                <w:szCs w:val="18"/>
              </w:rPr>
              <w:t xml:space="preserve"> além do nível de credenciamento exigido pela Instrução Normativa SEGES/MPDG nº 3, de 2018)</w:t>
            </w:r>
          </w:p>
        </w:tc>
      </w:tr>
      <w:tr>
        <w:trPr>
          <w:trHeight w:val="454" w:hRule="atLeast"/>
        </w:trPr>
        <w:tc>
          <w:tcPr>
            <w:tcW w:w="3254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Empresário Individual</w:t>
            </w:r>
          </w:p>
        </w:tc>
        <w:tc>
          <w:tcPr>
            <w:tcW w:w="6973" w:type="dxa"/>
            <w:gridSpan w:val="2"/>
            <w:tcBorders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no Registro Público de Empresas Mercantis</w:t>
            </w:r>
          </w:p>
        </w:tc>
        <w:tc>
          <w:tcPr>
            <w:tcW w:w="654" w:type="dxa"/>
            <w:tcBorders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454" w:hRule="atLeast"/>
        </w:trPr>
        <w:tc>
          <w:tcPr>
            <w:tcW w:w="3254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Empresária ou EIRELI</w:t>
            </w:r>
          </w:p>
        </w:tc>
        <w:tc>
          <w:tcPr>
            <w:tcW w:w="6973" w:type="dxa"/>
            <w:gridSpan w:val="2"/>
            <w:tcBorders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Ato constitutivo, estatuto ou contrato social em vigor</w:t>
            </w:r>
          </w:p>
        </w:tc>
        <w:tc>
          <w:tcPr>
            <w:tcW w:w="654" w:type="dxa"/>
            <w:tcBorders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454" w:hRule="atLeast"/>
        </w:trPr>
        <w:tc>
          <w:tcPr>
            <w:tcW w:w="3254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Simples</w:t>
            </w:r>
          </w:p>
        </w:tc>
        <w:tc>
          <w:tcPr>
            <w:tcW w:w="6973" w:type="dxa"/>
            <w:gridSpan w:val="2"/>
            <w:tcBorders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do ato constitutivo no Registro Civil das Pessoas Jurídicas do local de sua sede + de prova da indicação dos seus administradores</w:t>
            </w:r>
          </w:p>
        </w:tc>
        <w:tc>
          <w:tcPr>
            <w:tcW w:w="654" w:type="dxa"/>
            <w:tcBorders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454" w:hRule="atLeast"/>
        </w:trPr>
        <w:tc>
          <w:tcPr>
            <w:tcW w:w="3254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MEI</w:t>
            </w:r>
          </w:p>
        </w:tc>
        <w:tc>
          <w:tcPr>
            <w:tcW w:w="6973" w:type="dxa"/>
            <w:gridSpan w:val="2"/>
            <w:tcBorders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Certificado da Condição de Microempreendedor Individual </w:t>
            </w:r>
          </w:p>
        </w:tc>
        <w:tc>
          <w:tcPr>
            <w:tcW w:w="654" w:type="dxa"/>
            <w:tcBorders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454" w:hRule="atLeast"/>
        </w:trPr>
        <w:tc>
          <w:tcPr>
            <w:tcW w:w="3254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ME/EPP</w:t>
            </w:r>
          </w:p>
        </w:tc>
        <w:tc>
          <w:tcPr>
            <w:tcW w:w="6973" w:type="dxa"/>
            <w:gridSpan w:val="2"/>
            <w:tcBorders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Certidão expedida pela Junta Comercial ou pelo Registro Civil das Pessoas Jurídicas</w:t>
            </w:r>
          </w:p>
        </w:tc>
        <w:tc>
          <w:tcPr>
            <w:tcW w:w="654" w:type="dxa"/>
            <w:tcBorders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10881" w:type="dxa"/>
            <w:gridSpan w:val="4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HABILITAÇÃO FISCAL E TRABALHISTA</w:t>
            </w:r>
          </w:p>
          <w:p>
            <w:pPr>
              <w:pStyle w:val="Normal"/>
              <w:spacing w:lineRule="auto" w:line="240"/>
              <w:jc w:val="left"/>
              <w:rPr>
                <w:b/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(Licitantes que </w:t>
            </w:r>
            <w:r>
              <w:rPr>
                <w:b/>
                <w:sz w:val="18"/>
                <w:szCs w:val="18"/>
              </w:rPr>
              <w:t>não estiverem</w:t>
            </w:r>
            <w:r>
              <w:rPr>
                <w:sz w:val="18"/>
                <w:szCs w:val="18"/>
              </w:rPr>
              <w:t xml:space="preserve"> cadastrados no </w:t>
            </w:r>
            <w:r>
              <w:rPr>
                <w:b/>
                <w:sz w:val="18"/>
                <w:szCs w:val="18"/>
              </w:rPr>
              <w:t>SICAF</w:t>
            </w:r>
            <w:r>
              <w:rPr>
                <w:sz w:val="18"/>
                <w:szCs w:val="18"/>
              </w:rPr>
              <w:t xml:space="preserve"> além do nível de credenciamento exigido pela Instrução Normativa SEGES/MPDG nº 3, de 2018)</w:t>
            </w:r>
          </w:p>
        </w:tc>
      </w:tr>
      <w:tr>
        <w:trPr>
          <w:trHeight w:val="454" w:hRule="atLeast"/>
        </w:trPr>
        <w:tc>
          <w:tcPr>
            <w:tcW w:w="10227" w:type="dxa"/>
            <w:gridSpan w:val="3"/>
            <w:tcBorders/>
            <w:vAlign w:val="center"/>
          </w:tcPr>
          <w:p>
            <w:pPr>
              <w:pStyle w:val="Normal"/>
              <w:spacing w:lineRule="auto" w:line="240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Prova de inscrição no Cadastro Nacional de Pessoas Jurídicas ou no Cadastro de Pessoas Físicas (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CNPJ/CPF</w:t>
            </w:r>
            <w:r>
              <w:rPr>
                <w:bCs/>
                <w:color w:val="000000" w:themeColor="text1"/>
                <w:sz w:val="18"/>
                <w:szCs w:val="18"/>
              </w:rPr>
              <w:t xml:space="preserve">) </w:t>
            </w:r>
          </w:p>
        </w:tc>
        <w:tc>
          <w:tcPr>
            <w:tcW w:w="654" w:type="dxa"/>
            <w:tcBorders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10227" w:type="dxa"/>
            <w:gridSpan w:val="3"/>
            <w:tcBorders/>
            <w:vAlign w:val="center"/>
          </w:tcPr>
          <w:p>
            <w:pPr>
              <w:pStyle w:val="Normal"/>
              <w:spacing w:lineRule="auto" w:line="240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Prova de 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regularidade fiscal perante a Fazenda Nacional</w:t>
            </w:r>
            <w:r>
              <w:rPr>
                <w:bCs/>
                <w:color w:val="000000" w:themeColor="text1"/>
                <w:sz w:val="18"/>
                <w:szCs w:val="18"/>
              </w:rPr>
              <w:t xml:space="preserve">, mediante apresentação de certidão expedida conjuntamente pela Secretaria da Receita Federal do Brasil (RFB) e pela Procuradoria-Geral da Fazenda Nacional (PGFN) </w:t>
            </w:r>
          </w:p>
        </w:tc>
        <w:tc>
          <w:tcPr>
            <w:tcW w:w="654" w:type="dxa"/>
            <w:tcBorders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454" w:hRule="atLeast"/>
        </w:trPr>
        <w:tc>
          <w:tcPr>
            <w:tcW w:w="10227" w:type="dxa"/>
            <w:gridSpan w:val="3"/>
            <w:tcBorders/>
            <w:vAlign w:val="center"/>
          </w:tcPr>
          <w:p>
            <w:pPr>
              <w:pStyle w:val="Normal"/>
              <w:spacing w:lineRule="auto" w:line="240"/>
              <w:jc w:val="left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Prova de regularidade com o Fundo de Garantia do Tempo de Serviço (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FGTS</w:t>
            </w:r>
            <w:r>
              <w:rPr>
                <w:bCs/>
                <w:color w:val="000000" w:themeColor="text1"/>
                <w:sz w:val="18"/>
                <w:szCs w:val="18"/>
              </w:rPr>
              <w:t xml:space="preserve">) </w:t>
            </w:r>
          </w:p>
        </w:tc>
        <w:tc>
          <w:tcPr>
            <w:tcW w:w="654" w:type="dxa"/>
            <w:tcBorders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10881" w:type="dxa"/>
            <w:gridSpan w:val="4"/>
            <w:tcBorders/>
            <w:shd w:color="auto" w:fill="BFBFBF" w:themeFill="background1" w:themeFillShade="bf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ECONÔMICO-FINANCEIRA </w:t>
            </w:r>
          </w:p>
        </w:tc>
      </w:tr>
      <w:tr>
        <w:trPr>
          <w:trHeight w:val="454" w:hRule="atLeast"/>
        </w:trPr>
        <w:tc>
          <w:tcPr>
            <w:tcW w:w="10227" w:type="dxa"/>
            <w:gridSpan w:val="3"/>
            <w:tcBorders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Certidão Negativa de </w:t>
            </w:r>
            <w:r>
              <w:rPr>
                <w:bCs/>
                <w:color w:val="000000"/>
                <w:sz w:val="18"/>
                <w:szCs w:val="18"/>
              </w:rPr>
              <w:t xml:space="preserve">falência expedida pelo distribuidor da sede do </w:t>
            </w:r>
            <w:r>
              <w:rPr>
                <w:bCs/>
                <w:color w:val="000000" w:themeColor="text1"/>
                <w:sz w:val="18"/>
                <w:szCs w:val="18"/>
              </w:rPr>
              <w:t>licitante.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654" w:type="dxa"/>
            <w:tcBorders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454" w:hRule="atLeast"/>
        </w:trPr>
        <w:tc>
          <w:tcPr>
            <w:tcW w:w="10227" w:type="dxa"/>
            <w:gridSpan w:val="3"/>
            <w:tcBorders/>
            <w:vAlign w:val="center"/>
          </w:tcPr>
          <w:p>
            <w:pPr>
              <w:pStyle w:val="Normal"/>
              <w:spacing w:lineRule="auto" w:line="240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 xml:space="preserve">Balanço patrimonial e demonstrações contábeis do último exercício social. </w:t>
            </w:r>
          </w:p>
        </w:tc>
        <w:tc>
          <w:tcPr>
            <w:tcW w:w="654" w:type="dxa"/>
            <w:tcBorders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/>
        <w:tc>
          <w:tcPr>
            <w:tcW w:w="10881" w:type="dxa"/>
            <w:gridSpan w:val="4"/>
            <w:tcBorders/>
            <w:shd w:color="auto" w:fill="BFBFBF" w:themeFill="background1" w:themeFillShade="bf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TÉCNICA </w:t>
            </w:r>
          </w:p>
        </w:tc>
      </w:tr>
      <w:tr>
        <w:trPr>
          <w:trHeight w:val="454" w:hRule="atLeast"/>
        </w:trPr>
        <w:tc>
          <w:tcPr>
            <w:tcW w:w="10227" w:type="dxa"/>
            <w:gridSpan w:val="3"/>
            <w:tcBorders/>
            <w:vAlign w:val="center"/>
          </w:tcPr>
          <w:p>
            <w:pPr>
              <w:pStyle w:val="Normal"/>
              <w:spacing w:lineRule="auto" w:line="240"/>
              <w:jc w:val="left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  <w:u w:val="single"/>
              </w:rPr>
              <w:t>Certidão de Registro de Pessoa Jurídica emitida pelo Conselho Regional de Engenharia, Arquitetura e Agronomia (CREA)</w:t>
            </w:r>
            <w:r>
              <w:rPr>
                <w:bCs/>
                <w:color w:val="000000" w:themeColor="text1"/>
                <w:sz w:val="18"/>
                <w:szCs w:val="18"/>
              </w:rPr>
              <w:t xml:space="preserve"> do estado da sede da proponente, comprovando a situação do registro da empresa e de seus profissionais responsáveis técnicos quanto a sua regularidade, bem como a existência de engenheiro no seu quadro técnico habilitado a ser responsável técnico pelas atividades descritas no objeto deste Termo de Referência. A </w:t>
              <w:tab/>
              <w:t>quitação da anuidade da pessoa jurídica e do responsável técnico deve ser apresentado antes da assinatura do contrato.</w:t>
            </w:r>
          </w:p>
        </w:tc>
        <w:tc>
          <w:tcPr>
            <w:tcW w:w="654" w:type="dxa"/>
            <w:tcBorders/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454" w:hRule="atLeast"/>
        </w:trPr>
        <w:tc>
          <w:tcPr>
            <w:tcW w:w="10227" w:type="dxa"/>
            <w:gridSpan w:val="3"/>
            <w:tcBorders>
              <w:top w:val="nil"/>
            </w:tcBorders>
            <w:vAlign w:val="center"/>
          </w:tcPr>
          <w:p>
            <w:pPr>
              <w:pStyle w:val="Normal"/>
              <w:spacing w:lineRule="auto" w:line="240"/>
              <w:jc w:val="left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  <w:u w:val="single"/>
              </w:rPr>
              <w:t>Anotação de Responsabilidade Técnica (ART)</w:t>
            </w:r>
            <w:r>
              <w:rPr>
                <w:bCs/>
                <w:color w:val="000000" w:themeColor="text1"/>
                <w:sz w:val="18"/>
                <w:szCs w:val="18"/>
              </w:rPr>
              <w:t xml:space="preserve"> de cargo ou função do(s) responsável (veis) técnico (s) da empresa; ou declaração de compromisso de vinculação futura de profissional habilitado para emissão de ART, referente aos serviços deste Termo de Referência, caso o licitante se sagre vencedor do certame.</w:t>
            </w:r>
          </w:p>
        </w:tc>
        <w:tc>
          <w:tcPr>
            <w:tcW w:w="654" w:type="dxa"/>
            <w:tcBorders>
              <w:top w:val="nil"/>
            </w:tcBorders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454" w:hRule="atLeast"/>
        </w:trPr>
        <w:tc>
          <w:tcPr>
            <w:tcW w:w="10227" w:type="dxa"/>
            <w:gridSpan w:val="3"/>
            <w:tcBorders>
              <w:top w:val="nil"/>
            </w:tcBorders>
            <w:vAlign w:val="center"/>
          </w:tcPr>
          <w:p>
            <w:pPr>
              <w:pStyle w:val="Normal"/>
              <w:spacing w:lineRule="auto" w:line="240"/>
              <w:jc w:val="left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  <w:u w:val="single"/>
              </w:rPr>
              <w:t>Licença(s) de Operação</w:t>
            </w:r>
            <w:r>
              <w:rPr>
                <w:bCs/>
                <w:color w:val="000000" w:themeColor="text1"/>
                <w:sz w:val="18"/>
                <w:szCs w:val="18"/>
              </w:rPr>
              <w:t xml:space="preserve"> para a execução das atividades previstas no objeto deste Termo de Referência, emitida(s) pelo órgão ambiental competente.</w:t>
            </w:r>
          </w:p>
        </w:tc>
        <w:tc>
          <w:tcPr>
            <w:tcW w:w="654" w:type="dxa"/>
            <w:tcBorders>
              <w:top w:val="nil"/>
            </w:tcBorders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454" w:hRule="atLeast"/>
        </w:trPr>
        <w:tc>
          <w:tcPr>
            <w:tcW w:w="10227" w:type="dxa"/>
            <w:gridSpan w:val="3"/>
            <w:tcBorders>
              <w:top w:val="nil"/>
            </w:tcBorders>
            <w:vAlign w:val="center"/>
          </w:tcPr>
          <w:p>
            <w:pPr>
              <w:pStyle w:val="Normal"/>
              <w:spacing w:lineRule="auto" w:line="240"/>
              <w:jc w:val="left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  <w:u w:val="single"/>
              </w:rPr>
              <w:t>Autorização Ambiental para Transporte Interestadual de Resíduos</w:t>
            </w:r>
            <w:r>
              <w:rPr>
                <w:bCs/>
                <w:color w:val="000000" w:themeColor="text1"/>
                <w:sz w:val="18"/>
                <w:szCs w:val="18"/>
              </w:rPr>
              <w:t>, emitida pelo órgão ambiental competente, caso a licitante pretenda executar os serviços elencados neste Termo de Referência transportando resíduos para outros estados.</w:t>
            </w:r>
          </w:p>
        </w:tc>
        <w:tc>
          <w:tcPr>
            <w:tcW w:w="654" w:type="dxa"/>
            <w:tcBorders>
              <w:top w:val="nil"/>
            </w:tcBorders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454" w:hRule="atLeast"/>
        </w:trPr>
        <w:tc>
          <w:tcPr>
            <w:tcW w:w="10227" w:type="dxa"/>
            <w:gridSpan w:val="3"/>
            <w:tcBorders>
              <w:top w:val="nil"/>
            </w:tcBorders>
            <w:vAlign w:val="center"/>
          </w:tcPr>
          <w:p>
            <w:pPr>
              <w:pStyle w:val="Normal"/>
              <w:spacing w:lineRule="auto" w:line="240"/>
              <w:jc w:val="left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  <w:u w:val="single"/>
              </w:rPr>
              <w:t>Comprovante de Registro no Cadastro Técnico Federal de Atividades Potencialmente Poluidoras ou Utilizadoras de Recursos Ambientais</w:t>
            </w:r>
            <w:r>
              <w:rPr>
                <w:bCs/>
                <w:color w:val="000000" w:themeColor="text1"/>
                <w:sz w:val="18"/>
                <w:szCs w:val="18"/>
              </w:rPr>
              <w:t>, instituído pelo artigo 17, inciso II, da Lei n° 6.938, de 1981, acompanhado do respectivo Certificado de Regularidade válido, de acordo com a Instrução Normativa IBAMA n° 31, de 03/12/2009. Caso o licitante seja dispensado de tal registro, por força de dispositivo legal, deverá apresentar o documento comprobatório ou declaração correspondente, sob as penas da lei.</w:t>
            </w:r>
          </w:p>
        </w:tc>
        <w:tc>
          <w:tcPr>
            <w:tcW w:w="654" w:type="dxa"/>
            <w:tcBorders>
              <w:top w:val="nil"/>
            </w:tcBorders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454" w:hRule="atLeast"/>
        </w:trPr>
        <w:tc>
          <w:tcPr>
            <w:tcW w:w="10227" w:type="dxa"/>
            <w:gridSpan w:val="3"/>
            <w:tcBorders>
              <w:top w:val="nil"/>
            </w:tcBorders>
            <w:vAlign w:val="center"/>
          </w:tcPr>
          <w:p>
            <w:pPr>
              <w:pStyle w:val="Normal"/>
              <w:spacing w:lineRule="auto" w:line="240"/>
              <w:jc w:val="left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b/>
                <w:bCs/>
                <w:color w:val="000000" w:themeColor="text1"/>
                <w:sz w:val="18"/>
                <w:szCs w:val="18"/>
                <w:u w:val="single"/>
              </w:rPr>
              <w:t>Atestados</w:t>
            </w:r>
            <w:r>
              <w:rPr>
                <w:rFonts w:cs="Times New Roman"/>
                <w:bCs/>
                <w:color w:val="000000" w:themeColor="text1"/>
                <w:sz w:val="18"/>
                <w:szCs w:val="18"/>
              </w:rPr>
              <w:t xml:space="preserve"> fornecidos por pessoas jurídicas de direito público ou privado </w:t>
            </w:r>
            <w:r>
              <w:rPr>
                <w:bCs/>
                <w:color w:val="000000" w:themeColor="text1"/>
                <w:sz w:val="18"/>
                <w:szCs w:val="18"/>
              </w:rPr>
              <w:t>comprova</w:t>
            </w:r>
            <w:r>
              <w:rPr>
                <w:bCs/>
                <w:color w:val="000000" w:themeColor="text1"/>
                <w:sz w:val="18"/>
                <w:szCs w:val="18"/>
              </w:rPr>
              <w:t>ndo</w:t>
            </w:r>
            <w:r>
              <w:rPr>
                <w:bCs/>
                <w:color w:val="000000" w:themeColor="text1"/>
                <w:sz w:val="18"/>
                <w:szCs w:val="18"/>
              </w:rPr>
              <w:t xml:space="preserve"> experiência nas parcelas do objeto técnica ou economicamente relevantes;</w:t>
            </w:r>
          </w:p>
          <w:p>
            <w:pPr>
              <w:pStyle w:val="Normal"/>
              <w:spacing w:lineRule="auto" w:line="240"/>
              <w:jc w:val="left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i w:val="false"/>
                <w:iCs w:val="false"/>
                <w:color w:val="000000" w:themeColor="text1"/>
                <w:sz w:val="18"/>
                <w:szCs w:val="18"/>
                <w:u w:val="single"/>
              </w:rPr>
              <w:t>Parcela técnica ou economicamente relevante</w:t>
            </w:r>
            <w:r>
              <w:rPr>
                <w:bCs/>
                <w:color w:val="000000" w:themeColor="text1"/>
                <w:sz w:val="18"/>
                <w:szCs w:val="18"/>
              </w:rPr>
              <w:t>: limpeza de tanque séptico, coleta, transporte e destinação de resíduos</w:t>
            </w:r>
          </w:p>
          <w:p>
            <w:pPr>
              <w:pStyle w:val="Normal"/>
              <w:spacing w:lineRule="auto" w:line="240"/>
              <w:jc w:val="left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rFonts w:cs="Times New Roman"/>
                <w:b/>
                <w:bCs/>
                <w:i w:val="false"/>
                <w:iCs w:val="false"/>
                <w:color w:val="000000" w:themeColor="text1"/>
                <w:sz w:val="18"/>
                <w:szCs w:val="18"/>
                <w:u w:val="single"/>
              </w:rPr>
              <w:t>Tempo de experiência</w:t>
            </w:r>
            <w:r>
              <w:rPr>
                <w:rFonts w:cs="Times New Roman"/>
                <w:bCs/>
                <w:color w:val="000000" w:themeColor="text1"/>
                <w:sz w:val="18"/>
                <w:szCs w:val="18"/>
              </w:rPr>
              <w:t xml:space="preserve">: a licitante deverá comprovar 24 (vinte e quatro) meses de experiência, estando esse prazo compreendido em uma única contratação. </w:t>
            </w:r>
          </w:p>
        </w:tc>
        <w:tc>
          <w:tcPr>
            <w:tcW w:w="654" w:type="dxa"/>
            <w:tcBorders>
              <w:top w:val="nil"/>
            </w:tcBorders>
            <w:vAlign w:val="center"/>
          </w:tcPr>
          <w:p>
            <w:pPr>
              <w:pStyle w:val="Normal"/>
              <w:spacing w:lineRule="auto" w:line="2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</w:tbl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b/>
          <w:sz w:val="18"/>
          <w:szCs w:val="18"/>
        </w:rPr>
        <w:t>Nota explicativa:</w:t>
      </w:r>
      <w:r>
        <w:rPr>
          <w:sz w:val="18"/>
          <w:szCs w:val="18"/>
        </w:rPr>
        <w:t xml:space="preserve"> Esta relação elenca, de forma sucinta, o rol de documentos a serem apresentados pelos licitantes, quando convocados, e o tem o intuito unicamente de facilitar a reunião da documentação de modo que os mesmos não percam a oportunidade de negócio por ausência de documento.  Cumpre informar que esta lista não desobriga o licitante da leitura de todo o instrumento convocatório para fins de apresentação de proposta.</w:t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Arial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27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360" w:before="0" w:after="0"/>
      <w:jc w:val="both"/>
    </w:pPr>
    <w:rPr>
      <w:rFonts w:ascii="Times New Roman" w:hAnsi="Times New Roman" w:eastAsia="Calibri" w:cs="Times New Roman" w:eastAsiaTheme="minorHAnsi"/>
      <w:color w:val="auto"/>
      <w:kern w:val="0"/>
      <w:sz w:val="22"/>
      <w:szCs w:val="22"/>
      <w:lang w:val="pt-BR" w:eastAsia="en-US" w:bidi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7b063e"/>
    <w:pPr>
      <w:keepNext w:val="true"/>
      <w:keepLines/>
      <w:shd w:val="clear" w:color="auto" w:fill="A6A6A6" w:themeFill="background1" w:themeFillShade="a6"/>
      <w:ind w:left="432" w:hanging="432"/>
      <w:outlineLvl w:val="0"/>
    </w:pPr>
    <w:rPr>
      <w:rFonts w:eastAsia="" w:cs="" w:cstheme="majorBidi" w:eastAsiaTheme="majorEastAsia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 w:val="true"/>
      <w:keepLines/>
      <w:spacing w:lineRule="auto" w:line="240" w:before="200" w:after="0"/>
      <w:outlineLvl w:val="5"/>
    </w:pPr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  <w:szCs w:val="24"/>
      <w:lang w:eastAsia="pt-BR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Ttulo1Char" w:customStyle="1">
    <w:name w:val="Título 1 Char"/>
    <w:basedOn w:val="DefaultParagraphFont"/>
    <w:link w:val="Ttulo1"/>
    <w:uiPriority w:val="9"/>
    <w:qFormat/>
    <w:rsid w:val="007b063e"/>
    <w:rPr>
      <w:rFonts w:eastAsia="" w:cs="" w:cstheme="majorBidi" w:eastAsiaTheme="majorEastAsia"/>
      <w:b/>
      <w:bCs/>
      <w:sz w:val="24"/>
      <w:szCs w:val="28"/>
      <w:shd w:fill="A6A6A6" w:val="clear"/>
      <w:lang w:eastAsia="pt-BR"/>
    </w:rPr>
  </w:style>
  <w:style w:type="character" w:styleId="Ttulo6Char" w:customStyle="1">
    <w:name w:val="Título 6 Char"/>
    <w:basedOn w:val="DefaultParagraphFont"/>
    <w:link w:val="Ttulo6"/>
    <w:uiPriority w:val="9"/>
    <w:semiHidden/>
    <w:qFormat/>
    <w:rsid w:val="00291091"/>
    <w:rPr>
      <w:rFonts w:ascii="Cambria" w:hAnsi="Cambria" w:eastAsia="" w:cs="" w:asciiTheme="majorHAnsi" w:cstheme="majorBidi" w:eastAsiaTheme="majorEastAsia" w:hAnsiTheme="majorHAnsi"/>
      <w:i/>
      <w:iCs/>
      <w:color w:val="243F60" w:themeColor="accent1" w:themeShade="7f"/>
      <w:szCs w:val="24"/>
      <w:lang w:eastAsia="pt-BR"/>
    </w:rPr>
  </w:style>
  <w:style w:type="character" w:styleId="PargrafodaListaChar" w:customStyle="1">
    <w:name w:val="Parágrafo da Lista Char"/>
    <w:basedOn w:val="DefaultParagraphFont"/>
    <w:link w:val="PargrafodaLista"/>
    <w:uiPriority w:val="34"/>
    <w:qFormat/>
    <w:rsid w:val="00d12cd2"/>
    <w:rPr>
      <w:rFonts w:eastAsia="Times New Roman"/>
      <w:lang w:eastAsia="pt-BR"/>
    </w:rPr>
  </w:style>
  <w:style w:type="character" w:styleId="CitaoChar" w:customStyle="1">
    <w:name w:val="Citação Char"/>
    <w:basedOn w:val="DefaultParagraphFont"/>
    <w:link w:val="Citao"/>
    <w:uiPriority w:val="29"/>
    <w:qFormat/>
    <w:rsid w:val="00fa07e7"/>
    <w:rPr>
      <w:rFonts w:ascii="Arial" w:hAnsi="Arial" w:eastAsia="Calibri"/>
      <w:i/>
      <w:iCs/>
      <w:color w:val="000000"/>
      <w:sz w:val="20"/>
      <w:szCs w:val="24"/>
      <w:shd w:fill="FFFFCC" w:val="clear"/>
    </w:rPr>
  </w:style>
  <w:style w:type="character" w:styleId="TextodecomentrioChar" w:customStyle="1">
    <w:name w:val="Texto de comentário Char"/>
    <w:basedOn w:val="DefaultParagraphFont"/>
    <w:link w:val="Textodecomentrio"/>
    <w:qFormat/>
    <w:rsid w:val="00195adb"/>
    <w:rPr>
      <w:rFonts w:ascii="Arial" w:hAnsi="Arial" w:eastAsia="Times New Roman" w:cs="Tahoma"/>
      <w:sz w:val="20"/>
      <w:szCs w:val="20"/>
      <w:lang w:eastAsia="pt-BR"/>
    </w:rPr>
  </w:style>
  <w:style w:type="character" w:styleId="Annotationreference">
    <w:name w:val="annotation reference"/>
    <w:basedOn w:val="DefaultParagraphFont"/>
    <w:semiHidden/>
    <w:unhideWhenUsed/>
    <w:qFormat/>
    <w:rsid w:val="00195adb"/>
    <w:rPr>
      <w:sz w:val="16"/>
      <w:szCs w:val="16"/>
    </w:rPr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195adb"/>
    <w:rPr>
      <w:rFonts w:ascii="Segoe UI" w:hAnsi="Segoe UI" w:cs="Segoe UI"/>
      <w:sz w:val="18"/>
      <w:szCs w:val="18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Nivel1" w:customStyle="1">
    <w:name w:val="Nivel1"/>
    <w:basedOn w:val="Ttulo1"/>
    <w:qFormat/>
    <w:rsid w:val="00477f06"/>
    <w:pPr>
      <w:shd w:val="clear" w:color="auto" w:fill="auto"/>
      <w:spacing w:lineRule="auto" w:line="276" w:before="480" w:after="120"/>
    </w:pPr>
    <w:rPr>
      <w:rFonts w:ascii="Arial" w:hAnsi="Arial" w:cs="Times New Roman"/>
      <w:bCs w:val="false"/>
      <w:color w:val="000000"/>
      <w:sz w:val="20"/>
      <w:szCs w:val="20"/>
    </w:rPr>
  </w:style>
  <w:style w:type="paragraph" w:styleId="ListParagraph">
    <w:name w:val="List Paragraph"/>
    <w:basedOn w:val="Normal"/>
    <w:link w:val="PargrafodaListaChar"/>
    <w:uiPriority w:val="34"/>
    <w:qFormat/>
    <w:rsid w:val="00d12cd2"/>
    <w:pPr>
      <w:spacing w:before="0" w:after="0"/>
      <w:ind w:left="720" w:hanging="357"/>
      <w:contextualSpacing/>
    </w:pPr>
    <w:rPr>
      <w:rFonts w:eastAsia="Times New Roman"/>
      <w:lang w:eastAsia="pt-BR"/>
    </w:rPr>
  </w:style>
  <w:style w:type="paragraph" w:styleId="Quote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lineRule="auto" w:line="240" w:before="120" w:after="0"/>
    </w:pPr>
    <w:rPr>
      <w:rFonts w:ascii="Arial" w:hAnsi="Arial" w:eastAsia="Calibri"/>
      <w:i/>
      <w:iCs/>
      <w:color w:val="000000"/>
      <w:sz w:val="20"/>
      <w:szCs w:val="24"/>
    </w:rPr>
  </w:style>
  <w:style w:type="paragraph" w:styleId="Annotationtext">
    <w:name w:val="annotation text"/>
    <w:basedOn w:val="Normal"/>
    <w:link w:val="TextodecomentrioChar"/>
    <w:unhideWhenUsed/>
    <w:qFormat/>
    <w:rsid w:val="00195adb"/>
    <w:pPr>
      <w:spacing w:lineRule="auto" w:line="240"/>
      <w:jc w:val="left"/>
    </w:pPr>
    <w:rPr>
      <w:rFonts w:ascii="Arial" w:hAnsi="Arial" w:eastAsia="Times New Roman" w:cs="Tahoma"/>
      <w:sz w:val="20"/>
      <w:szCs w:val="20"/>
      <w:lang w:eastAsia="pt-BR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195adb"/>
    <w:pPr>
      <w:spacing w:lineRule="auto" w:line="240"/>
    </w:pPr>
    <w:rPr>
      <w:rFonts w:ascii="Segoe UI" w:hAnsi="Segoe UI" w:cs="Segoe UI"/>
      <w:sz w:val="18"/>
      <w:szCs w:val="18"/>
    </w:rPr>
  </w:style>
  <w:style w:type="paragraph" w:styleId="Xx">
    <w:name w:val="x.x."/>
    <w:basedOn w:val="Normal"/>
    <w:qFormat/>
    <w:pPr>
      <w:spacing w:before="0" w:after="240"/>
      <w:jc w:val="both"/>
    </w:pPr>
    <w:rPr>
      <w:rFonts w:ascii="Times New Roman" w:hAnsi="Times New Roman" w:cs="Times New Roman"/>
      <w:sz w:val="24"/>
    </w:rPr>
  </w:style>
  <w:style w:type="paragraph" w:styleId="I">
    <w:name w:val="I"/>
    <w:basedOn w:val="Normal"/>
    <w:qFormat/>
    <w:pPr>
      <w:spacing w:before="0" w:after="240"/>
      <w:jc w:val="both"/>
    </w:pPr>
    <w:rPr>
      <w:rFonts w:ascii="Times New Roman" w:hAnsi="Times New Roman" w:cs="Times New Roman"/>
      <w:sz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f02762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E51C4-2F13-41DB-A365-464082EF1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Application>LibreOffice/6.4.7.2$Windows_X86_64 LibreOffice_project/639b8ac485750d5696d7590a72ef1b496725cfb5</Application>
  <Pages>1</Pages>
  <Words>596</Words>
  <Characters>3580</Characters>
  <CharactersWithSpaces>4154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2019-08-08T12:12:00Z</dcterms:created>
  <dc:creator>Mirella Muzzi de Lima</dc:creator>
  <dc:description/>
  <dc:language>pt-BR</dc:language>
  <cp:lastModifiedBy/>
  <cp:lastPrinted>2018-11-21T13:29:00Z</cp:lastPrinted>
  <dcterms:modified xsi:type="dcterms:W3CDTF">2020-11-10T14:46:54Z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