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CDA" w:rsidRDefault="00A0679C" w:rsidP="00496727">
      <w:pPr>
        <w:jc w:val="center"/>
      </w:pPr>
      <w:r>
        <w:t>ANEXO II DO EDITAL</w:t>
      </w:r>
    </w:p>
    <w:p w:rsidR="00A0679C" w:rsidRPr="00B36121" w:rsidRDefault="00A0679C" w:rsidP="00496727">
      <w:pPr>
        <w:tabs>
          <w:tab w:val="left" w:pos="4465"/>
          <w:tab w:val="left" w:pos="9851"/>
        </w:tabs>
        <w:spacing w:line="240" w:lineRule="auto"/>
        <w:jc w:val="center"/>
        <w:rPr>
          <w:rFonts w:eastAsia="Times New Roman"/>
          <w:b/>
          <w:caps/>
        </w:rPr>
      </w:pPr>
      <w:r w:rsidRPr="00B36121">
        <w:rPr>
          <w:rFonts w:eastAsia="Times New Roman"/>
          <w:b/>
          <w:caps/>
        </w:rPr>
        <w:t>MINUTA DE CONTRATO</w:t>
      </w:r>
    </w:p>
    <w:p w:rsidR="00A0679C" w:rsidRDefault="00A0679C" w:rsidP="00496727">
      <w:pPr>
        <w:spacing w:line="240" w:lineRule="auto"/>
        <w:jc w:val="center"/>
        <w:rPr>
          <w:rFonts w:eastAsia="Times New Roman"/>
          <w:b/>
        </w:rPr>
      </w:pPr>
    </w:p>
    <w:p w:rsidR="00A0679C" w:rsidRPr="00B36121" w:rsidRDefault="00A0679C" w:rsidP="00A0679C">
      <w:pPr>
        <w:spacing w:line="240" w:lineRule="auto"/>
        <w:jc w:val="left"/>
        <w:rPr>
          <w:rFonts w:eastAsia="Times New Roman"/>
          <w:b/>
        </w:rPr>
      </w:pPr>
      <w:r w:rsidRPr="00B36121">
        <w:rPr>
          <w:rFonts w:eastAsia="Times New Roman"/>
          <w:b/>
        </w:rPr>
        <w:t>Processo 25800.00</w:t>
      </w:r>
      <w:r w:rsidR="00897D66">
        <w:rPr>
          <w:rFonts w:eastAsia="Times New Roman"/>
          <w:b/>
        </w:rPr>
        <w:t>3473</w:t>
      </w:r>
      <w:r w:rsidRPr="00B36121">
        <w:rPr>
          <w:rFonts w:eastAsia="Times New Roman"/>
          <w:b/>
        </w:rPr>
        <w:t>/201</w:t>
      </w:r>
      <w:r w:rsidR="00496727">
        <w:rPr>
          <w:rFonts w:eastAsia="Times New Roman"/>
          <w:b/>
        </w:rPr>
        <w:t>7</w:t>
      </w:r>
    </w:p>
    <w:p w:rsidR="00A0679C" w:rsidRDefault="00A0679C" w:rsidP="00A0679C">
      <w:pPr>
        <w:spacing w:line="240" w:lineRule="auto"/>
        <w:ind w:left="4111"/>
        <w:rPr>
          <w:rFonts w:eastAsia="Times New Roman"/>
          <w:b/>
        </w:rPr>
      </w:pPr>
    </w:p>
    <w:p w:rsidR="00A0679C" w:rsidRPr="00B36121" w:rsidRDefault="00A0679C" w:rsidP="00A0679C">
      <w:pPr>
        <w:spacing w:line="240" w:lineRule="auto"/>
        <w:ind w:left="4111"/>
        <w:rPr>
          <w:rFonts w:eastAsia="Times New Roman"/>
          <w:b/>
        </w:rPr>
      </w:pPr>
      <w:r w:rsidRPr="00B36121">
        <w:rPr>
          <w:rFonts w:eastAsia="Times New Roman"/>
          <w:b/>
        </w:rPr>
        <w:t>CONTRATO Nº          /201</w:t>
      </w:r>
      <w:r w:rsidR="00816E5C">
        <w:rPr>
          <w:rFonts w:eastAsia="Times New Roman"/>
          <w:b/>
        </w:rPr>
        <w:t>7</w:t>
      </w:r>
      <w:r w:rsidRPr="00B36121">
        <w:rPr>
          <w:rFonts w:eastAsia="Times New Roman"/>
          <w:b/>
        </w:rPr>
        <w:t xml:space="preserve"> QUE ENTRE SI CELEBRAM A EMPRESA BRASILEIRA DE HEMODERIVADOS E BIOTECNOLOGIA - HEMOBRÁS E A </w:t>
      </w:r>
      <w:r w:rsidRPr="00B36121">
        <w:rPr>
          <w:rFonts w:eastAsia="Times New Roman"/>
          <w:b/>
          <w:caps/>
        </w:rPr>
        <w:t>XXXXXXXXXX</w:t>
      </w:r>
      <w:r w:rsidRPr="00B36121">
        <w:rPr>
          <w:rFonts w:eastAsia="Times New Roman"/>
          <w:b/>
        </w:rPr>
        <w:t>.</w:t>
      </w:r>
    </w:p>
    <w:p w:rsidR="00A0679C" w:rsidRDefault="00A0679C" w:rsidP="00A0679C">
      <w:pPr>
        <w:spacing w:line="240" w:lineRule="auto"/>
        <w:ind w:left="4395"/>
        <w:jc w:val="left"/>
        <w:rPr>
          <w:rFonts w:eastAsia="Times New Roman"/>
          <w:b/>
        </w:rPr>
      </w:pPr>
    </w:p>
    <w:p w:rsidR="00A0679C" w:rsidRPr="00B36121" w:rsidRDefault="00A0679C" w:rsidP="00A0679C">
      <w:pPr>
        <w:spacing w:line="240" w:lineRule="auto"/>
        <w:ind w:left="4395"/>
        <w:jc w:val="left"/>
        <w:rPr>
          <w:rFonts w:eastAsia="Times New Roman"/>
          <w:b/>
        </w:rPr>
      </w:pPr>
    </w:p>
    <w:p w:rsidR="00A0679C" w:rsidRPr="00B36121" w:rsidRDefault="00A0679C" w:rsidP="00A0679C">
      <w:pPr>
        <w:spacing w:line="240" w:lineRule="auto"/>
        <w:rPr>
          <w:rFonts w:eastAsia="Times New Roman"/>
          <w:b/>
          <w:bCs/>
        </w:rPr>
      </w:pPr>
      <w:r w:rsidRPr="00B36121">
        <w:rPr>
          <w:rFonts w:eastAsia="Times New Roman"/>
        </w:rPr>
        <w:t xml:space="preserve">A </w:t>
      </w:r>
      <w:r w:rsidRPr="00B36121">
        <w:rPr>
          <w:rFonts w:eastAsia="Times New Roman"/>
          <w:b/>
        </w:rPr>
        <w:t>EMPRESA BRASILEIRA DE HEMODERIVADOS E BIOTECNOLOGIA - HEMOBRÁS</w:t>
      </w:r>
      <w:r w:rsidRPr="00B36121">
        <w:rPr>
          <w:rFonts w:eastAsia="Times New Roman"/>
        </w:rPr>
        <w:t>, entidade pública criada pela União, na forma da Lei n.º 10.972/2004, com Estatuto aprovado pelo Decreto n.º 5402/2005, integrante da Administração Pública Federal Indireta e vinculada ao Ministério da Saúde, inscrita no CNPJ sob o nº 07.607.851/000</w:t>
      </w:r>
      <w:r>
        <w:rPr>
          <w:rFonts w:eastAsia="Times New Roman"/>
        </w:rPr>
        <w:t>2-27</w:t>
      </w:r>
      <w:r w:rsidRPr="00B36121">
        <w:rPr>
          <w:rFonts w:eastAsia="Times New Roman"/>
        </w:rPr>
        <w:t xml:space="preserve">, localizada na </w:t>
      </w:r>
      <w:r>
        <w:rPr>
          <w:rFonts w:eastAsia="Times New Roman"/>
        </w:rPr>
        <w:t xml:space="preserve">Rodovia BR 101, Quadra D, Lote </w:t>
      </w:r>
      <w:proofErr w:type="gramStart"/>
      <w:r>
        <w:rPr>
          <w:rFonts w:eastAsia="Times New Roman"/>
        </w:rPr>
        <w:t>6</w:t>
      </w:r>
      <w:proofErr w:type="gramEnd"/>
      <w:r>
        <w:rPr>
          <w:rFonts w:eastAsia="Times New Roman"/>
        </w:rPr>
        <w:t>, S/Nº, Zona rural, Goiana/PE, CEP: 55.900-000,</w:t>
      </w:r>
      <w:r w:rsidRPr="00B36121">
        <w:rPr>
          <w:rFonts w:eastAsia="Times New Roman"/>
        </w:rPr>
        <w:t xml:space="preserve"> doravante denominada simplesmente </w:t>
      </w:r>
      <w:r w:rsidRPr="00B36121">
        <w:rPr>
          <w:rFonts w:eastAsia="Times New Roman"/>
          <w:b/>
        </w:rPr>
        <w:t>HEMOBRÁS</w:t>
      </w:r>
      <w:r w:rsidRPr="00B36121">
        <w:rPr>
          <w:rFonts w:eastAsia="Times New Roman"/>
        </w:rPr>
        <w:t xml:space="preserve">, neste ato representada por </w:t>
      </w:r>
      <w:r w:rsidRPr="00B36121">
        <w:rPr>
          <w:rFonts w:eastAsia="Times New Roman"/>
          <w:b/>
        </w:rPr>
        <w:t>XXXXX</w:t>
      </w:r>
      <w:r w:rsidRPr="00B36121">
        <w:rPr>
          <w:rFonts w:eastAsia="Times New Roman"/>
        </w:rPr>
        <w:t xml:space="preserve">, portador da Cédula de Identidade nº </w:t>
      </w:r>
      <w:proofErr w:type="spellStart"/>
      <w:r w:rsidRPr="00B36121">
        <w:rPr>
          <w:rFonts w:eastAsia="Times New Roman"/>
        </w:rPr>
        <w:t>xxx</w:t>
      </w:r>
      <w:proofErr w:type="spellEnd"/>
      <w:r w:rsidRPr="00B36121">
        <w:rPr>
          <w:rFonts w:eastAsia="Times New Roman"/>
        </w:rPr>
        <w:t xml:space="preserve"> SSP/PE, inscrito no CPF/MF sob o nº </w:t>
      </w:r>
      <w:proofErr w:type="spellStart"/>
      <w:r w:rsidRPr="00B36121">
        <w:rPr>
          <w:rFonts w:eastAsia="Times New Roman"/>
        </w:rPr>
        <w:t>xxxxx</w:t>
      </w:r>
      <w:proofErr w:type="spellEnd"/>
      <w:r w:rsidRPr="00B36121">
        <w:rPr>
          <w:rFonts w:eastAsia="Times New Roman"/>
        </w:rPr>
        <w:t>, no uso da competência atribuída pela XXX</w:t>
      </w:r>
      <w:r w:rsidRPr="00B36121">
        <w:rPr>
          <w:rFonts w:eastAsia="Times New Roman"/>
          <w:color w:val="000000"/>
        </w:rPr>
        <w:t xml:space="preserve">, e a empresa </w:t>
      </w:r>
      <w:r w:rsidRPr="00B36121">
        <w:rPr>
          <w:rFonts w:eastAsia="Times New Roman"/>
          <w:b/>
          <w:caps/>
        </w:rPr>
        <w:t xml:space="preserve">XXXXX, </w:t>
      </w:r>
      <w:r w:rsidRPr="00B36121">
        <w:rPr>
          <w:rFonts w:eastAsia="Times New Roman"/>
        </w:rPr>
        <w:t xml:space="preserve">inscrita no CNPJ sob o nº XXXX, com sede na XXXXXX, doravante denominada simplesmente </w:t>
      </w:r>
      <w:r w:rsidRPr="00B36121">
        <w:rPr>
          <w:rFonts w:eastAsia="Times New Roman"/>
          <w:b/>
        </w:rPr>
        <w:t>CONTRATADA</w:t>
      </w:r>
      <w:r w:rsidRPr="00B36121">
        <w:rPr>
          <w:rFonts w:eastAsia="Times New Roman"/>
        </w:rPr>
        <w:t>, neste ato representada pelo seu XXXXX, portador da Cédula de Identidade de nº XXXXX e inscrito no CPF/MF nº XXXXXXX, no uso das atribuições que lhe confere a documentação acostada às fls. XXXX, têm entre si justo e acordada a celebração do presente contrato, mediante as cláusulas e condições seguintes, que livremente estipulam, aceitam, outorgam e se obrigam a cumprir por si e por seus sucessores.</w:t>
      </w:r>
    </w:p>
    <w:p w:rsidR="00A0679C" w:rsidRPr="00B36121" w:rsidRDefault="00A0679C" w:rsidP="00A0679C">
      <w:pPr>
        <w:spacing w:line="240" w:lineRule="auto"/>
        <w:jc w:val="left"/>
        <w:rPr>
          <w:rFonts w:eastAsia="Times New Roman"/>
          <w:b/>
        </w:rPr>
      </w:pPr>
    </w:p>
    <w:p w:rsidR="00A0679C" w:rsidRDefault="00A0679C" w:rsidP="00A0679C">
      <w:pPr>
        <w:spacing w:line="240" w:lineRule="auto"/>
        <w:jc w:val="center"/>
        <w:rPr>
          <w:rFonts w:eastAsia="Times New Roman"/>
          <w:b/>
        </w:rPr>
      </w:pPr>
    </w:p>
    <w:p w:rsidR="00A0679C" w:rsidRPr="00B36121" w:rsidRDefault="00A0679C" w:rsidP="00A0679C">
      <w:pPr>
        <w:spacing w:line="240" w:lineRule="auto"/>
        <w:jc w:val="center"/>
        <w:rPr>
          <w:rFonts w:eastAsia="Times New Roman"/>
          <w:b/>
        </w:rPr>
      </w:pPr>
      <w:r w:rsidRPr="00B36121">
        <w:rPr>
          <w:rFonts w:eastAsia="Times New Roman"/>
          <w:b/>
        </w:rPr>
        <w:t xml:space="preserve">DA </w:t>
      </w:r>
      <w:r w:rsidRPr="00BC4C2A">
        <w:rPr>
          <w:rFonts w:eastAsia="Times New Roman"/>
          <w:b/>
        </w:rPr>
        <w:t>FUNDAMENTAÇÃO LEGAL</w:t>
      </w:r>
    </w:p>
    <w:p w:rsidR="00A0679C" w:rsidRPr="00B36121" w:rsidRDefault="00A0679C" w:rsidP="00A0679C">
      <w:pPr>
        <w:widowControl w:val="0"/>
        <w:autoSpaceDE w:val="0"/>
        <w:autoSpaceDN w:val="0"/>
        <w:spacing w:line="240" w:lineRule="auto"/>
        <w:rPr>
          <w:rFonts w:eastAsia="Times New Roman"/>
          <w:b/>
        </w:rPr>
      </w:pPr>
    </w:p>
    <w:p w:rsidR="00A0679C" w:rsidRPr="00B36121" w:rsidRDefault="00A0679C" w:rsidP="00A0679C">
      <w:pPr>
        <w:autoSpaceDE w:val="0"/>
        <w:autoSpaceDN w:val="0"/>
        <w:adjustRightInd w:val="0"/>
        <w:spacing w:line="240" w:lineRule="auto"/>
        <w:rPr>
          <w:rFonts w:eastAsia="Times New Roman"/>
          <w:bCs/>
        </w:rPr>
      </w:pPr>
      <w:r w:rsidRPr="00B36121">
        <w:rPr>
          <w:rFonts w:eastAsia="Times New Roman"/>
          <w:bCs/>
        </w:rPr>
        <w:t>A presente contratação foi precedida de licitação, na modalidade pregão, na forma eletrônica nº XX/201</w:t>
      </w:r>
      <w:r w:rsidR="00816E5C">
        <w:rPr>
          <w:rFonts w:eastAsia="Times New Roman"/>
          <w:bCs/>
        </w:rPr>
        <w:t>7</w:t>
      </w:r>
      <w:r w:rsidRPr="00B36121">
        <w:rPr>
          <w:rFonts w:eastAsia="Times New Roman"/>
          <w:bCs/>
        </w:rPr>
        <w:t>, Processo nº 25800.00</w:t>
      </w:r>
      <w:r w:rsidR="00897D66">
        <w:rPr>
          <w:rFonts w:eastAsia="Times New Roman"/>
          <w:bCs/>
        </w:rPr>
        <w:t>3473</w:t>
      </w:r>
      <w:r w:rsidRPr="00B36121">
        <w:rPr>
          <w:rFonts w:eastAsia="Times New Roman"/>
          <w:bCs/>
        </w:rPr>
        <w:t>/201</w:t>
      </w:r>
      <w:r w:rsidR="00496727">
        <w:rPr>
          <w:rFonts w:eastAsia="Times New Roman"/>
          <w:bCs/>
        </w:rPr>
        <w:t>7</w:t>
      </w:r>
      <w:r w:rsidRPr="00B36121">
        <w:rPr>
          <w:rFonts w:eastAsia="Times New Roman"/>
          <w:bCs/>
        </w:rPr>
        <w:t xml:space="preserve">, realizado com observância das disposições da Lei nº 10.520, de 17 de </w:t>
      </w:r>
      <w:proofErr w:type="gramStart"/>
      <w:r w:rsidRPr="00B36121">
        <w:rPr>
          <w:rFonts w:eastAsia="Times New Roman"/>
          <w:bCs/>
        </w:rPr>
        <w:t>julho</w:t>
      </w:r>
      <w:proofErr w:type="gramEnd"/>
      <w:r w:rsidRPr="00B36121">
        <w:rPr>
          <w:rFonts w:eastAsia="Times New Roman"/>
          <w:bCs/>
        </w:rPr>
        <w:t xml:space="preserve"> </w:t>
      </w:r>
      <w:proofErr w:type="gramStart"/>
      <w:r w:rsidRPr="00B36121">
        <w:rPr>
          <w:rFonts w:eastAsia="Times New Roman"/>
          <w:bCs/>
        </w:rPr>
        <w:t>de</w:t>
      </w:r>
      <w:proofErr w:type="gramEnd"/>
      <w:r w:rsidRPr="00B36121">
        <w:rPr>
          <w:rFonts w:eastAsia="Times New Roman"/>
          <w:bCs/>
        </w:rPr>
        <w:t xml:space="preserve"> 2002, do Decreto nº 5.450, de 31 de maio de 2005, da Instrução Normativa SLTI/MPOG nº 2, de 11 de outubro de 2010, da Instrução Normativa SLTI/MPOG nº 2, de 30 de abril de 2008, da Lei Complementar n° 123, de 14 de dezembro de 2006, do Decreto n° </w:t>
      </w:r>
      <w:r>
        <w:rPr>
          <w:rFonts w:eastAsia="Times New Roman"/>
          <w:bCs/>
        </w:rPr>
        <w:t>8.538, de 06 de outubro de 2015</w:t>
      </w:r>
      <w:r w:rsidRPr="00B36121">
        <w:rPr>
          <w:rFonts w:eastAsia="Times New Roman"/>
          <w:bCs/>
        </w:rPr>
        <w:t xml:space="preserve"> e, subsidiariamente, pela Lei nº 8.666/93 e pelos preceitos de direito público, aplicando-lhe, supletivamente, os princípios da teoria geral dos contratos e as disposições de direito privado, e fundamenta-se nas condições expressas no Termo de Referência, que integra o Edital de Licitação, e na proposta da CONTRATADA, documentos estes que constituem parte integrante, vinculada e complementar do presente instrumento, dispensadas as suas transcrições.</w:t>
      </w:r>
    </w:p>
    <w:p w:rsidR="00A0679C" w:rsidRPr="00656074" w:rsidRDefault="00A0679C" w:rsidP="00A0679C">
      <w:pPr>
        <w:ind w:left="720"/>
        <w:rPr>
          <w:b/>
          <w:color w:val="000000"/>
        </w:rPr>
      </w:pPr>
    </w:p>
    <w:p w:rsidR="00A0679C" w:rsidRPr="00A03BFE" w:rsidRDefault="00A0679C" w:rsidP="00A0679C">
      <w:pPr>
        <w:spacing w:line="240" w:lineRule="auto"/>
        <w:jc w:val="center"/>
        <w:rPr>
          <w:rFonts w:eastAsia="Times New Roman"/>
          <w:b/>
          <w:sz w:val="24"/>
          <w:szCs w:val="24"/>
        </w:rPr>
      </w:pPr>
    </w:p>
    <w:p w:rsidR="00A0679C" w:rsidRPr="00783B51" w:rsidRDefault="00A0679C" w:rsidP="00A0679C">
      <w:pPr>
        <w:rPr>
          <w:b/>
          <w:color w:val="000000"/>
        </w:rPr>
      </w:pPr>
      <w:r w:rsidRPr="00783B51">
        <w:rPr>
          <w:b/>
          <w:color w:val="000000"/>
        </w:rPr>
        <w:t>CLÁUSULA PRIMEIRA - DO OBJETO</w:t>
      </w:r>
    </w:p>
    <w:p w:rsidR="00F22D2B" w:rsidRPr="00F22D2B" w:rsidRDefault="00F22D2B" w:rsidP="00F22D2B">
      <w:pPr>
        <w:pStyle w:val="PargrafodaLista"/>
        <w:numPr>
          <w:ilvl w:val="1"/>
          <w:numId w:val="1"/>
        </w:numPr>
        <w:ind w:left="357" w:hanging="357"/>
        <w:rPr>
          <w:color w:val="000000"/>
        </w:rPr>
      </w:pPr>
      <w:r w:rsidRPr="00F22D2B">
        <w:rPr>
          <w:color w:val="000000"/>
        </w:rPr>
        <w:t>O objeto do presente instrumento é a contratação de serviços de calibração/ajuste dos equipamentos / instrumentos que compõem o plano de calibração de 2017 das áreas de Armazenagem do plasma, Serviço de Produção Farmacêutica e Gerência de Controle de Qualidade da Hemobrás, que serão prestados nas condições estabelecidas no Termo de Referência, anexo do Edital.</w:t>
      </w:r>
    </w:p>
    <w:p w:rsidR="007C6761" w:rsidRDefault="007C6761" w:rsidP="00966C06">
      <w:pPr>
        <w:pStyle w:val="PargrafodaLista"/>
        <w:numPr>
          <w:ilvl w:val="1"/>
          <w:numId w:val="1"/>
        </w:numPr>
        <w:ind w:left="357" w:hanging="357"/>
        <w:rPr>
          <w:color w:val="000000"/>
        </w:rPr>
      </w:pPr>
      <w:r w:rsidRPr="00A22AFD">
        <w:rPr>
          <w:color w:val="000000"/>
        </w:rPr>
        <w:t>Este Termo de Contrato vincula-se ao Edital do Pregão, identificado no preâmbulo e à proposta vencedora, independentemente de transcrição.</w:t>
      </w:r>
    </w:p>
    <w:p w:rsidR="001068C1" w:rsidRPr="00391D87" w:rsidRDefault="001068C1" w:rsidP="001068C1">
      <w:pPr>
        <w:numPr>
          <w:ilvl w:val="1"/>
          <w:numId w:val="1"/>
        </w:numPr>
        <w:spacing w:before="120" w:after="120" w:line="276" w:lineRule="auto"/>
        <w:rPr>
          <w:szCs w:val="20"/>
        </w:rPr>
      </w:pPr>
      <w:r w:rsidRPr="00391D87">
        <w:rPr>
          <w:szCs w:val="20"/>
        </w:rPr>
        <w:t>Objeto da contratação:</w:t>
      </w:r>
    </w:p>
    <w:tbl>
      <w:tblPr>
        <w:tblW w:w="8946" w:type="dxa"/>
        <w:tblInd w:w="55" w:type="dxa"/>
        <w:tblCellMar>
          <w:left w:w="70" w:type="dxa"/>
          <w:right w:w="70" w:type="dxa"/>
        </w:tblCellMar>
        <w:tblLook w:val="04A0" w:firstRow="1" w:lastRow="0" w:firstColumn="1" w:lastColumn="0" w:noHBand="0" w:noVBand="1"/>
      </w:tblPr>
      <w:tblGrid>
        <w:gridCol w:w="4268"/>
        <w:gridCol w:w="1276"/>
        <w:gridCol w:w="1701"/>
        <w:gridCol w:w="1701"/>
      </w:tblGrid>
      <w:tr w:rsidR="001068C1" w:rsidTr="001068C1">
        <w:trPr>
          <w:trHeight w:val="510"/>
        </w:trPr>
        <w:tc>
          <w:tcPr>
            <w:tcW w:w="89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1068C1" w:rsidRDefault="001068C1" w:rsidP="001068C1">
            <w:pPr>
              <w:jc w:val="center"/>
              <w:rPr>
                <w:rFonts w:ascii="Calibri" w:hAnsi="Calibri"/>
                <w:b/>
                <w:bCs/>
                <w:color w:val="000000"/>
              </w:rPr>
            </w:pPr>
            <w:r>
              <w:rPr>
                <w:rFonts w:ascii="Calibri" w:hAnsi="Calibri"/>
                <w:b/>
                <w:bCs/>
                <w:color w:val="000000"/>
              </w:rPr>
              <w:lastRenderedPageBreak/>
              <w:t xml:space="preserve">Lote </w:t>
            </w:r>
            <w:proofErr w:type="gramStart"/>
            <w:r>
              <w:rPr>
                <w:rFonts w:ascii="Calibri" w:hAnsi="Calibri"/>
                <w:b/>
                <w:bCs/>
                <w:color w:val="000000"/>
              </w:rPr>
              <w:t>1</w:t>
            </w:r>
            <w:proofErr w:type="gramEnd"/>
          </w:p>
        </w:tc>
      </w:tr>
      <w:tr w:rsidR="001068C1" w:rsidTr="001068C1">
        <w:trPr>
          <w:trHeight w:val="405"/>
        </w:trPr>
        <w:tc>
          <w:tcPr>
            <w:tcW w:w="8946"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068C1" w:rsidRDefault="001068C1" w:rsidP="001068C1">
            <w:pPr>
              <w:jc w:val="center"/>
              <w:rPr>
                <w:rFonts w:ascii="Calibri" w:hAnsi="Calibri"/>
                <w:b/>
                <w:bCs/>
                <w:color w:val="000000"/>
              </w:rPr>
            </w:pPr>
            <w:r>
              <w:rPr>
                <w:rFonts w:ascii="Calibri" w:hAnsi="Calibri"/>
                <w:b/>
                <w:bCs/>
                <w:color w:val="000000"/>
              </w:rPr>
              <w:t>Calibrações previstas no plano anual</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000000" w:fill="F2F2F2"/>
            <w:noWrap/>
            <w:vAlign w:val="bottom"/>
            <w:hideMark/>
          </w:tcPr>
          <w:p w:rsidR="001068C1" w:rsidRDefault="001068C1" w:rsidP="001068C1">
            <w:pPr>
              <w:jc w:val="center"/>
              <w:rPr>
                <w:rFonts w:ascii="Calibri" w:hAnsi="Calibri"/>
                <w:b/>
                <w:bCs/>
                <w:color w:val="000000"/>
              </w:rPr>
            </w:pPr>
            <w:r>
              <w:rPr>
                <w:rFonts w:ascii="Calibri" w:hAnsi="Calibri"/>
                <w:b/>
                <w:bCs/>
                <w:color w:val="000000"/>
              </w:rPr>
              <w:t>Instrumento/ equipamento</w:t>
            </w:r>
          </w:p>
        </w:tc>
        <w:tc>
          <w:tcPr>
            <w:tcW w:w="1276" w:type="dxa"/>
            <w:tcBorders>
              <w:top w:val="nil"/>
              <w:left w:val="nil"/>
              <w:bottom w:val="single" w:sz="4" w:space="0" w:color="auto"/>
              <w:right w:val="single" w:sz="4" w:space="0" w:color="auto"/>
            </w:tcBorders>
            <w:shd w:val="clear" w:color="000000" w:fill="F2F2F2"/>
            <w:noWrap/>
            <w:vAlign w:val="bottom"/>
            <w:hideMark/>
          </w:tcPr>
          <w:p w:rsidR="001068C1" w:rsidRDefault="001068C1" w:rsidP="001068C1">
            <w:pPr>
              <w:jc w:val="center"/>
              <w:rPr>
                <w:rFonts w:ascii="Calibri" w:hAnsi="Calibri"/>
                <w:b/>
                <w:bCs/>
                <w:color w:val="000000"/>
              </w:rPr>
            </w:pPr>
            <w:r>
              <w:rPr>
                <w:rFonts w:ascii="Calibri" w:hAnsi="Calibri"/>
                <w:b/>
                <w:bCs/>
                <w:color w:val="000000"/>
              </w:rPr>
              <w:t xml:space="preserve">Quantidade </w:t>
            </w:r>
          </w:p>
        </w:tc>
        <w:tc>
          <w:tcPr>
            <w:tcW w:w="1701" w:type="dxa"/>
            <w:tcBorders>
              <w:top w:val="nil"/>
              <w:left w:val="nil"/>
              <w:bottom w:val="single" w:sz="4" w:space="0" w:color="auto"/>
              <w:right w:val="single" w:sz="4" w:space="0" w:color="auto"/>
            </w:tcBorders>
            <w:shd w:val="clear" w:color="000000" w:fill="F2F2F2"/>
            <w:noWrap/>
            <w:vAlign w:val="bottom"/>
            <w:hideMark/>
          </w:tcPr>
          <w:p w:rsidR="001068C1" w:rsidRDefault="001068C1" w:rsidP="001068C1">
            <w:pPr>
              <w:jc w:val="center"/>
              <w:rPr>
                <w:rFonts w:ascii="Calibri" w:hAnsi="Calibri"/>
                <w:b/>
                <w:bCs/>
                <w:color w:val="000000"/>
              </w:rPr>
            </w:pPr>
            <w:r>
              <w:rPr>
                <w:rFonts w:ascii="Calibri" w:hAnsi="Calibri"/>
                <w:b/>
                <w:bCs/>
                <w:color w:val="000000"/>
              </w:rPr>
              <w:t>Custo Unitário</w:t>
            </w:r>
          </w:p>
        </w:tc>
        <w:tc>
          <w:tcPr>
            <w:tcW w:w="1701" w:type="dxa"/>
            <w:tcBorders>
              <w:top w:val="nil"/>
              <w:left w:val="nil"/>
              <w:bottom w:val="single" w:sz="4" w:space="0" w:color="auto"/>
              <w:right w:val="single" w:sz="4" w:space="0" w:color="auto"/>
            </w:tcBorders>
            <w:shd w:val="clear" w:color="000000" w:fill="F2F2F2"/>
            <w:noWrap/>
            <w:vAlign w:val="bottom"/>
            <w:hideMark/>
          </w:tcPr>
          <w:p w:rsidR="001068C1" w:rsidRDefault="001068C1" w:rsidP="001068C1">
            <w:pPr>
              <w:jc w:val="center"/>
              <w:rPr>
                <w:rFonts w:ascii="Calibri" w:hAnsi="Calibri"/>
                <w:b/>
                <w:bCs/>
                <w:color w:val="000000"/>
              </w:rPr>
            </w:pPr>
            <w:r>
              <w:rPr>
                <w:rFonts w:ascii="Calibri" w:hAnsi="Calibri"/>
                <w:b/>
                <w:bCs/>
                <w:color w:val="000000"/>
              </w:rPr>
              <w:t>Custo Total</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Sensor de temperatura PT-100</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FB241F" w:rsidP="001068C1">
            <w:pPr>
              <w:jc w:val="center"/>
              <w:rPr>
                <w:rFonts w:ascii="Calibri" w:hAnsi="Calibri"/>
                <w:color w:val="000000"/>
              </w:rPr>
            </w:pPr>
            <w:r>
              <w:rPr>
                <w:rFonts w:ascii="Calibri" w:hAnsi="Calibri"/>
                <w:color w:val="000000"/>
              </w:rPr>
              <w:t>54</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proofErr w:type="spellStart"/>
            <w:r>
              <w:rPr>
                <w:rFonts w:ascii="Calibri" w:hAnsi="Calibri"/>
                <w:color w:val="000000"/>
              </w:rPr>
              <w:t>Temometro</w:t>
            </w:r>
            <w:proofErr w:type="spellEnd"/>
            <w:r>
              <w:rPr>
                <w:rFonts w:ascii="Calibri" w:hAnsi="Calibri"/>
                <w:color w:val="000000"/>
              </w:rPr>
              <w:t xml:space="preserve"> digital de parede</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jc w:val="center"/>
              <w:rPr>
                <w:rFonts w:ascii="Calibri" w:hAnsi="Calibri"/>
                <w:color w:val="000000"/>
              </w:rPr>
            </w:pPr>
            <w:proofErr w:type="gramStart"/>
            <w:r>
              <w:rPr>
                <w:rFonts w:ascii="Calibri" w:hAnsi="Calibri"/>
                <w:color w:val="000000"/>
              </w:rPr>
              <w:t>5</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proofErr w:type="spellStart"/>
            <w:r>
              <w:rPr>
                <w:rFonts w:ascii="Calibri" w:hAnsi="Calibri"/>
                <w:color w:val="000000"/>
              </w:rPr>
              <w:t>Termometro</w:t>
            </w:r>
            <w:proofErr w:type="spellEnd"/>
            <w:r>
              <w:rPr>
                <w:rFonts w:ascii="Calibri" w:hAnsi="Calibri"/>
                <w:color w:val="000000"/>
              </w:rPr>
              <w:t xml:space="preserve"> infravermelho digital</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jc w:val="center"/>
              <w:rPr>
                <w:rFonts w:ascii="Calibri" w:hAnsi="Calibri"/>
                <w:color w:val="000000"/>
              </w:rPr>
            </w:pPr>
            <w:proofErr w:type="gramStart"/>
            <w:r>
              <w:rPr>
                <w:rFonts w:ascii="Calibri" w:hAnsi="Calibri"/>
                <w:color w:val="000000"/>
              </w:rPr>
              <w:t>1</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Sensor de temperatura de freezer</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FB241F" w:rsidP="001068C1">
            <w:pPr>
              <w:jc w:val="center"/>
              <w:rPr>
                <w:rFonts w:ascii="Calibri" w:hAnsi="Calibri"/>
                <w:color w:val="000000"/>
              </w:rPr>
            </w:pPr>
            <w:r>
              <w:rPr>
                <w:rFonts w:ascii="Calibri" w:hAnsi="Calibri"/>
                <w:color w:val="000000"/>
              </w:rPr>
              <w:t>10</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proofErr w:type="spellStart"/>
            <w:r>
              <w:rPr>
                <w:rFonts w:ascii="Calibri" w:hAnsi="Calibri"/>
                <w:color w:val="000000"/>
              </w:rPr>
              <w:t>Temohigrômetro</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jc w:val="center"/>
              <w:rPr>
                <w:rFonts w:ascii="Calibri" w:hAnsi="Calibri"/>
                <w:color w:val="000000"/>
              </w:rPr>
            </w:pPr>
            <w:proofErr w:type="gramStart"/>
            <w:r>
              <w:rPr>
                <w:rFonts w:ascii="Calibri" w:hAnsi="Calibri"/>
                <w:color w:val="000000"/>
              </w:rPr>
              <w:t>3</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proofErr w:type="spellStart"/>
            <w:r>
              <w:rPr>
                <w:rFonts w:ascii="Calibri" w:hAnsi="Calibri"/>
                <w:color w:val="000000"/>
              </w:rPr>
              <w:t>Temometro</w:t>
            </w:r>
            <w:proofErr w:type="spellEnd"/>
            <w:r>
              <w:rPr>
                <w:rFonts w:ascii="Calibri" w:hAnsi="Calibri"/>
                <w:color w:val="000000"/>
              </w:rPr>
              <w:t xml:space="preserve"> digital</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jc w:val="center"/>
              <w:rPr>
                <w:rFonts w:ascii="Calibri" w:hAnsi="Calibri"/>
                <w:color w:val="000000"/>
              </w:rPr>
            </w:pPr>
            <w:proofErr w:type="gramStart"/>
            <w:r>
              <w:rPr>
                <w:rFonts w:ascii="Calibri" w:hAnsi="Calibri"/>
                <w:color w:val="000000"/>
              </w:rPr>
              <w:t>1</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proofErr w:type="spellStart"/>
            <w:r>
              <w:rPr>
                <w:rFonts w:ascii="Calibri" w:hAnsi="Calibri"/>
                <w:color w:val="000000"/>
              </w:rPr>
              <w:t>Termometro</w:t>
            </w:r>
            <w:proofErr w:type="spellEnd"/>
            <w:r>
              <w:rPr>
                <w:rFonts w:ascii="Calibri" w:hAnsi="Calibri"/>
                <w:color w:val="000000"/>
              </w:rPr>
              <w:t xml:space="preserve"> ASTM 82°C</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jc w:val="center"/>
              <w:rPr>
                <w:rFonts w:ascii="Calibri" w:hAnsi="Calibri"/>
                <w:color w:val="000000"/>
              </w:rPr>
            </w:pPr>
            <w:proofErr w:type="gramStart"/>
            <w:r>
              <w:rPr>
                <w:rFonts w:ascii="Calibri" w:hAnsi="Calibri"/>
                <w:color w:val="000000"/>
              </w:rPr>
              <w:t>2</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xml:space="preserve">Data </w:t>
            </w:r>
            <w:proofErr w:type="spellStart"/>
            <w:r>
              <w:rPr>
                <w:rFonts w:ascii="Calibri" w:hAnsi="Calibri"/>
                <w:color w:val="000000"/>
              </w:rPr>
              <w:t>Logger</w:t>
            </w:r>
            <w:proofErr w:type="spellEnd"/>
            <w:r>
              <w:rPr>
                <w:rFonts w:ascii="Calibri" w:hAnsi="Calibri"/>
                <w:color w:val="000000"/>
              </w:rPr>
              <w:t xml:space="preserve"> MX2300 HOBO</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FB241F" w:rsidP="001068C1">
            <w:pPr>
              <w:jc w:val="center"/>
              <w:rPr>
                <w:rFonts w:ascii="Calibri" w:hAnsi="Calibri"/>
                <w:color w:val="000000"/>
              </w:rPr>
            </w:pPr>
            <w:r>
              <w:rPr>
                <w:rFonts w:ascii="Calibri" w:hAnsi="Calibri"/>
                <w:color w:val="000000"/>
              </w:rPr>
              <w:t>70</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724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068C1" w:rsidRPr="000C4F10" w:rsidRDefault="001068C1" w:rsidP="00FB241F">
            <w:pPr>
              <w:rPr>
                <w:rFonts w:ascii="Calibri" w:hAnsi="Calibri"/>
                <w:b/>
                <w:color w:val="000000"/>
              </w:rPr>
            </w:pPr>
            <w:r>
              <w:rPr>
                <w:rFonts w:ascii="Calibri" w:hAnsi="Calibri"/>
                <w:b/>
                <w:color w:val="000000"/>
              </w:rPr>
              <w:t xml:space="preserve">Valor Total (Lote </w:t>
            </w:r>
            <w:proofErr w:type="gramStart"/>
            <w:r>
              <w:rPr>
                <w:rFonts w:ascii="Calibri" w:hAnsi="Calibri"/>
                <w:b/>
                <w:color w:val="000000"/>
              </w:rPr>
              <w:t>1</w:t>
            </w:r>
            <w:proofErr w:type="gramEnd"/>
            <w:r>
              <w:rPr>
                <w:rFonts w:ascii="Calibri" w:hAnsi="Calibri"/>
                <w:b/>
                <w:color w:val="000000"/>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1068C1" w:rsidRDefault="001068C1" w:rsidP="001068C1">
            <w:pPr>
              <w:rPr>
                <w:rFonts w:ascii="Calibri" w:hAnsi="Calibri"/>
                <w:color w:val="000000"/>
              </w:rPr>
            </w:pPr>
          </w:p>
        </w:tc>
      </w:tr>
    </w:tbl>
    <w:p w:rsidR="001068C1" w:rsidRDefault="001068C1" w:rsidP="001068C1">
      <w:pPr>
        <w:pStyle w:val="PargrafodaLista"/>
        <w:ind w:left="357"/>
        <w:rPr>
          <w:color w:val="000000"/>
        </w:rPr>
      </w:pPr>
    </w:p>
    <w:tbl>
      <w:tblPr>
        <w:tblW w:w="8946" w:type="dxa"/>
        <w:tblInd w:w="55" w:type="dxa"/>
        <w:tblCellMar>
          <w:left w:w="70" w:type="dxa"/>
          <w:right w:w="70" w:type="dxa"/>
        </w:tblCellMar>
        <w:tblLook w:val="04A0" w:firstRow="1" w:lastRow="0" w:firstColumn="1" w:lastColumn="0" w:noHBand="0" w:noVBand="1"/>
      </w:tblPr>
      <w:tblGrid>
        <w:gridCol w:w="4268"/>
        <w:gridCol w:w="1276"/>
        <w:gridCol w:w="1701"/>
        <w:gridCol w:w="1701"/>
      </w:tblGrid>
      <w:tr w:rsidR="001068C1" w:rsidTr="001068C1">
        <w:trPr>
          <w:trHeight w:val="510"/>
        </w:trPr>
        <w:tc>
          <w:tcPr>
            <w:tcW w:w="89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1068C1" w:rsidRDefault="001068C1" w:rsidP="001068C1">
            <w:pPr>
              <w:jc w:val="center"/>
              <w:rPr>
                <w:rFonts w:ascii="Calibri" w:hAnsi="Calibri"/>
                <w:b/>
                <w:bCs/>
                <w:color w:val="000000"/>
              </w:rPr>
            </w:pPr>
            <w:r>
              <w:rPr>
                <w:rFonts w:ascii="Calibri" w:hAnsi="Calibri"/>
                <w:b/>
                <w:bCs/>
                <w:color w:val="000000"/>
              </w:rPr>
              <w:t xml:space="preserve">Lote </w:t>
            </w:r>
            <w:proofErr w:type="gramStart"/>
            <w:r>
              <w:rPr>
                <w:rFonts w:ascii="Calibri" w:hAnsi="Calibri"/>
                <w:b/>
                <w:bCs/>
                <w:color w:val="000000"/>
              </w:rPr>
              <w:t>2</w:t>
            </w:r>
            <w:proofErr w:type="gramEnd"/>
          </w:p>
        </w:tc>
      </w:tr>
      <w:tr w:rsidR="001068C1" w:rsidTr="001068C1">
        <w:trPr>
          <w:trHeight w:val="405"/>
        </w:trPr>
        <w:tc>
          <w:tcPr>
            <w:tcW w:w="8946"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068C1" w:rsidRDefault="001068C1" w:rsidP="001068C1">
            <w:pPr>
              <w:jc w:val="center"/>
              <w:rPr>
                <w:rFonts w:ascii="Calibri" w:hAnsi="Calibri"/>
                <w:b/>
                <w:bCs/>
                <w:color w:val="000000"/>
              </w:rPr>
            </w:pPr>
            <w:r>
              <w:rPr>
                <w:rFonts w:ascii="Calibri" w:hAnsi="Calibri"/>
                <w:b/>
                <w:bCs/>
                <w:color w:val="000000"/>
              </w:rPr>
              <w:t>Calibrações previstas no plano anual</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000000" w:fill="F2F2F2"/>
            <w:noWrap/>
            <w:vAlign w:val="bottom"/>
            <w:hideMark/>
          </w:tcPr>
          <w:p w:rsidR="001068C1" w:rsidRDefault="001068C1" w:rsidP="001068C1">
            <w:pPr>
              <w:jc w:val="center"/>
              <w:rPr>
                <w:rFonts w:ascii="Calibri" w:hAnsi="Calibri"/>
                <w:b/>
                <w:bCs/>
                <w:color w:val="000000"/>
              </w:rPr>
            </w:pPr>
            <w:r>
              <w:rPr>
                <w:rFonts w:ascii="Calibri" w:hAnsi="Calibri"/>
                <w:b/>
                <w:bCs/>
                <w:color w:val="000000"/>
              </w:rPr>
              <w:t>Instrumento/ equipamento</w:t>
            </w:r>
          </w:p>
        </w:tc>
        <w:tc>
          <w:tcPr>
            <w:tcW w:w="1276" w:type="dxa"/>
            <w:tcBorders>
              <w:top w:val="nil"/>
              <w:left w:val="nil"/>
              <w:bottom w:val="single" w:sz="4" w:space="0" w:color="auto"/>
              <w:right w:val="single" w:sz="4" w:space="0" w:color="auto"/>
            </w:tcBorders>
            <w:shd w:val="clear" w:color="000000" w:fill="F2F2F2"/>
            <w:noWrap/>
            <w:vAlign w:val="bottom"/>
            <w:hideMark/>
          </w:tcPr>
          <w:p w:rsidR="001068C1" w:rsidRDefault="001068C1" w:rsidP="001068C1">
            <w:pPr>
              <w:jc w:val="center"/>
              <w:rPr>
                <w:rFonts w:ascii="Calibri" w:hAnsi="Calibri"/>
                <w:b/>
                <w:bCs/>
                <w:color w:val="000000"/>
              </w:rPr>
            </w:pPr>
            <w:r>
              <w:rPr>
                <w:rFonts w:ascii="Calibri" w:hAnsi="Calibri"/>
                <w:b/>
                <w:bCs/>
                <w:color w:val="000000"/>
              </w:rPr>
              <w:t xml:space="preserve">Quantidade </w:t>
            </w:r>
          </w:p>
        </w:tc>
        <w:tc>
          <w:tcPr>
            <w:tcW w:w="1701" w:type="dxa"/>
            <w:tcBorders>
              <w:top w:val="nil"/>
              <w:left w:val="nil"/>
              <w:bottom w:val="single" w:sz="4" w:space="0" w:color="auto"/>
              <w:right w:val="single" w:sz="4" w:space="0" w:color="auto"/>
            </w:tcBorders>
            <w:shd w:val="clear" w:color="000000" w:fill="F2F2F2"/>
            <w:noWrap/>
            <w:vAlign w:val="bottom"/>
            <w:hideMark/>
          </w:tcPr>
          <w:p w:rsidR="001068C1" w:rsidRDefault="001068C1" w:rsidP="001068C1">
            <w:pPr>
              <w:jc w:val="center"/>
              <w:rPr>
                <w:rFonts w:ascii="Calibri" w:hAnsi="Calibri"/>
                <w:b/>
                <w:bCs/>
                <w:color w:val="000000"/>
              </w:rPr>
            </w:pPr>
            <w:r>
              <w:rPr>
                <w:rFonts w:ascii="Calibri" w:hAnsi="Calibri"/>
                <w:b/>
                <w:bCs/>
                <w:color w:val="000000"/>
              </w:rPr>
              <w:t>Custo Unitário</w:t>
            </w:r>
          </w:p>
        </w:tc>
        <w:tc>
          <w:tcPr>
            <w:tcW w:w="1701" w:type="dxa"/>
            <w:tcBorders>
              <w:top w:val="nil"/>
              <w:left w:val="nil"/>
              <w:bottom w:val="single" w:sz="4" w:space="0" w:color="auto"/>
              <w:right w:val="single" w:sz="4" w:space="0" w:color="auto"/>
            </w:tcBorders>
            <w:shd w:val="clear" w:color="000000" w:fill="F2F2F2"/>
            <w:noWrap/>
            <w:vAlign w:val="bottom"/>
            <w:hideMark/>
          </w:tcPr>
          <w:p w:rsidR="001068C1" w:rsidRDefault="001068C1" w:rsidP="001068C1">
            <w:pPr>
              <w:jc w:val="center"/>
              <w:rPr>
                <w:rFonts w:ascii="Calibri" w:hAnsi="Calibri"/>
                <w:b/>
                <w:bCs/>
                <w:color w:val="000000"/>
              </w:rPr>
            </w:pPr>
            <w:r>
              <w:rPr>
                <w:rFonts w:ascii="Calibri" w:hAnsi="Calibri"/>
                <w:b/>
                <w:bCs/>
                <w:color w:val="000000"/>
              </w:rPr>
              <w:t>Custo Total</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Conjunto de pesos padrão</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jc w:val="center"/>
              <w:rPr>
                <w:rFonts w:ascii="Calibri" w:hAnsi="Calibri"/>
                <w:color w:val="000000"/>
              </w:rPr>
            </w:pPr>
            <w:proofErr w:type="gramStart"/>
            <w:r>
              <w:rPr>
                <w:rFonts w:ascii="Calibri" w:hAnsi="Calibri"/>
                <w:color w:val="000000"/>
              </w:rPr>
              <w:t>3</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Balança digital</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FB241F" w:rsidP="001068C1">
            <w:pPr>
              <w:jc w:val="center"/>
              <w:rPr>
                <w:rFonts w:ascii="Calibri" w:hAnsi="Calibri"/>
                <w:color w:val="000000"/>
              </w:rPr>
            </w:pPr>
            <w:r>
              <w:rPr>
                <w:rFonts w:ascii="Calibri" w:hAnsi="Calibri"/>
                <w:color w:val="000000"/>
              </w:rPr>
              <w:t>27</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Balança analítica</w:t>
            </w:r>
          </w:p>
        </w:tc>
        <w:tc>
          <w:tcPr>
            <w:tcW w:w="1276"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jc w:val="center"/>
              <w:rPr>
                <w:rFonts w:ascii="Calibri" w:hAnsi="Calibri"/>
                <w:color w:val="000000"/>
              </w:rPr>
            </w:pPr>
            <w:proofErr w:type="gramStart"/>
            <w:r>
              <w:rPr>
                <w:rFonts w:ascii="Calibri" w:hAnsi="Calibri"/>
                <w:color w:val="000000"/>
              </w:rPr>
              <w:t>1</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rsidR="001068C1" w:rsidRDefault="001068C1" w:rsidP="001068C1">
            <w:pPr>
              <w:rPr>
                <w:rFonts w:ascii="Calibri" w:hAnsi="Calibri"/>
                <w:color w:val="000000"/>
              </w:rPr>
            </w:pPr>
            <w:r>
              <w:rPr>
                <w:rFonts w:ascii="Calibri" w:hAnsi="Calibri"/>
                <w:color w:val="000000"/>
              </w:rPr>
              <w:t> </w:t>
            </w:r>
          </w:p>
        </w:tc>
      </w:tr>
      <w:tr w:rsidR="001068C1" w:rsidTr="001068C1">
        <w:trPr>
          <w:trHeight w:val="300"/>
        </w:trPr>
        <w:tc>
          <w:tcPr>
            <w:tcW w:w="724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068C1" w:rsidRPr="000C4F10" w:rsidRDefault="001068C1" w:rsidP="00FB241F">
            <w:pPr>
              <w:rPr>
                <w:rFonts w:ascii="Calibri" w:hAnsi="Calibri"/>
                <w:b/>
                <w:color w:val="000000"/>
              </w:rPr>
            </w:pPr>
            <w:r>
              <w:rPr>
                <w:rFonts w:ascii="Calibri" w:hAnsi="Calibri"/>
                <w:b/>
                <w:color w:val="000000"/>
              </w:rPr>
              <w:t xml:space="preserve">Valor Total (Lote </w:t>
            </w:r>
            <w:proofErr w:type="gramStart"/>
            <w:r>
              <w:rPr>
                <w:rFonts w:ascii="Calibri" w:hAnsi="Calibri"/>
                <w:b/>
                <w:color w:val="000000"/>
              </w:rPr>
              <w:t>1</w:t>
            </w:r>
            <w:proofErr w:type="gramEnd"/>
            <w:r>
              <w:rPr>
                <w:rFonts w:ascii="Calibri" w:hAnsi="Calibri"/>
                <w:b/>
                <w:color w:val="000000"/>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1068C1" w:rsidRDefault="001068C1" w:rsidP="001068C1">
            <w:pPr>
              <w:rPr>
                <w:rFonts w:ascii="Calibri" w:hAnsi="Calibri"/>
                <w:color w:val="000000"/>
              </w:rPr>
            </w:pPr>
          </w:p>
        </w:tc>
      </w:tr>
    </w:tbl>
    <w:p w:rsidR="00363CDD" w:rsidRDefault="00363CDD" w:rsidP="00897D66">
      <w:pPr>
        <w:spacing w:before="120" w:after="120" w:line="276" w:lineRule="auto"/>
        <w:ind w:left="360"/>
        <w:rPr>
          <w:b/>
          <w:color w:val="000000"/>
        </w:rPr>
      </w:pPr>
    </w:p>
    <w:p w:rsidR="00496727" w:rsidRPr="00496727" w:rsidRDefault="007C6761" w:rsidP="00496727">
      <w:pPr>
        <w:rPr>
          <w:b/>
          <w:color w:val="000000"/>
        </w:rPr>
      </w:pPr>
      <w:r w:rsidRPr="00A96118">
        <w:rPr>
          <w:b/>
          <w:color w:val="000000"/>
        </w:rPr>
        <w:t xml:space="preserve">CLÁUSULA SEGUNDA – </w:t>
      </w:r>
      <w:r w:rsidR="001068C1">
        <w:rPr>
          <w:b/>
          <w:color w:val="000000"/>
        </w:rPr>
        <w:t>DAS CARACTERÍSTICAS DO SERVIÇO</w:t>
      </w:r>
      <w:r w:rsidR="00897D66">
        <w:rPr>
          <w:b/>
          <w:color w:val="000000"/>
        </w:rPr>
        <w:t xml:space="preserve"> </w:t>
      </w:r>
    </w:p>
    <w:p w:rsidR="00F22D2B" w:rsidRPr="001068C1" w:rsidRDefault="00F22D2B" w:rsidP="001068C1">
      <w:pPr>
        <w:pStyle w:val="PargrafodaLista"/>
        <w:numPr>
          <w:ilvl w:val="1"/>
          <w:numId w:val="29"/>
        </w:numPr>
        <w:rPr>
          <w:b/>
          <w:color w:val="000000"/>
        </w:rPr>
      </w:pPr>
      <w:r w:rsidRPr="001068C1">
        <w:rPr>
          <w:b/>
          <w:color w:val="000000"/>
        </w:rPr>
        <w:t>Dos Procedimentos</w:t>
      </w:r>
    </w:p>
    <w:p w:rsidR="00F22D2B" w:rsidRPr="001068C1" w:rsidRDefault="00F22D2B" w:rsidP="001068C1">
      <w:pPr>
        <w:pStyle w:val="PargrafodaLista"/>
        <w:numPr>
          <w:ilvl w:val="2"/>
          <w:numId w:val="29"/>
        </w:numPr>
        <w:rPr>
          <w:color w:val="000000"/>
        </w:rPr>
      </w:pPr>
      <w:r w:rsidRPr="001068C1">
        <w:rPr>
          <w:color w:val="000000"/>
        </w:rPr>
        <w:t>Na execução dos serviços deverá ser seguida a NBR ISO 17025, que trata dos Requisitos Gerais para Competência de Laboratórios de Calibração e Ensaio.</w:t>
      </w:r>
    </w:p>
    <w:p w:rsidR="00F22D2B" w:rsidRPr="00F22D2B" w:rsidRDefault="00F22D2B" w:rsidP="001068C1">
      <w:pPr>
        <w:numPr>
          <w:ilvl w:val="2"/>
          <w:numId w:val="29"/>
        </w:numPr>
        <w:rPr>
          <w:color w:val="000000"/>
        </w:rPr>
      </w:pPr>
      <w:r w:rsidRPr="00F22D2B">
        <w:rPr>
          <w:color w:val="000000"/>
        </w:rPr>
        <w:t xml:space="preserve">A empresa deve ser acreditada pelo INMETRO nas grandezas solicitadas </w:t>
      </w:r>
      <w:r w:rsidR="003B5194">
        <w:rPr>
          <w:color w:val="000000"/>
        </w:rPr>
        <w:t>no</w:t>
      </w:r>
      <w:r w:rsidRPr="00F22D2B">
        <w:rPr>
          <w:color w:val="000000"/>
        </w:rPr>
        <w:t xml:space="preserve"> Termo de Referência, ou ter padrões </w:t>
      </w:r>
      <w:proofErr w:type="gramStart"/>
      <w:r w:rsidRPr="00F22D2B">
        <w:rPr>
          <w:color w:val="000000"/>
        </w:rPr>
        <w:t>rastreáveis</w:t>
      </w:r>
      <w:proofErr w:type="gramEnd"/>
      <w:r w:rsidRPr="00F22D2B">
        <w:rPr>
          <w:color w:val="000000"/>
        </w:rPr>
        <w:t xml:space="preserve"> à RBC.</w:t>
      </w:r>
    </w:p>
    <w:p w:rsidR="00F22D2B" w:rsidRPr="00F22D2B" w:rsidRDefault="00F22D2B" w:rsidP="001068C1">
      <w:pPr>
        <w:numPr>
          <w:ilvl w:val="2"/>
          <w:numId w:val="29"/>
        </w:numPr>
        <w:rPr>
          <w:color w:val="000000"/>
        </w:rPr>
      </w:pPr>
      <w:r w:rsidRPr="00F22D2B">
        <w:rPr>
          <w:color w:val="000000"/>
        </w:rPr>
        <w:t>Os ensaios/avaliações e ajustes, conforme necessidade, a serem realizados, assim como a metodologia e procedimentos a serem seguidos durante os procedimentos de calibração, serão os estabelecidos pelo respectivo regulamento técnico metrológico ou por normas de procedimentos aplicáveis em consonância com a NBR ISO 17025.</w:t>
      </w:r>
    </w:p>
    <w:p w:rsidR="00F22D2B" w:rsidRPr="00F22D2B" w:rsidRDefault="00F22D2B" w:rsidP="001068C1">
      <w:pPr>
        <w:numPr>
          <w:ilvl w:val="2"/>
          <w:numId w:val="29"/>
        </w:numPr>
        <w:rPr>
          <w:color w:val="000000"/>
        </w:rPr>
      </w:pPr>
      <w:r w:rsidRPr="00F22D2B">
        <w:rPr>
          <w:color w:val="000000"/>
        </w:rPr>
        <w:lastRenderedPageBreak/>
        <w:t xml:space="preserve">A empresa deve seguir o procedimento de calibração/ajuste de modo a preservar a imparcialidade, independência, integridade e confidencialidade dos resultados. </w:t>
      </w:r>
    </w:p>
    <w:p w:rsidR="00F22D2B" w:rsidRPr="00F22D2B" w:rsidRDefault="00F22D2B" w:rsidP="001068C1">
      <w:pPr>
        <w:numPr>
          <w:ilvl w:val="2"/>
          <w:numId w:val="29"/>
        </w:numPr>
        <w:rPr>
          <w:color w:val="000000"/>
        </w:rPr>
      </w:pPr>
      <w:r w:rsidRPr="00F22D2B">
        <w:rPr>
          <w:color w:val="000000"/>
        </w:rPr>
        <w:t>Sempre que for necessário realizar ajustes nos equipamentos / instrumentos, o laboratório de calibração deverá realizá-los só depois iniciar a calibração.</w:t>
      </w:r>
    </w:p>
    <w:p w:rsidR="00F22D2B" w:rsidRPr="00F22D2B" w:rsidRDefault="00F22D2B" w:rsidP="001068C1">
      <w:pPr>
        <w:numPr>
          <w:ilvl w:val="2"/>
          <w:numId w:val="29"/>
        </w:numPr>
        <w:rPr>
          <w:color w:val="000000"/>
        </w:rPr>
      </w:pPr>
      <w:r w:rsidRPr="00F22D2B">
        <w:rPr>
          <w:color w:val="000000"/>
        </w:rPr>
        <w:t>Os pontos de calibração estão definidos no ANEXO I d</w:t>
      </w:r>
      <w:r w:rsidR="003B5194">
        <w:rPr>
          <w:color w:val="000000"/>
        </w:rPr>
        <w:t>o</w:t>
      </w:r>
      <w:r w:rsidRPr="00F22D2B">
        <w:rPr>
          <w:color w:val="000000"/>
        </w:rPr>
        <w:t xml:space="preserve"> Termo de Referência e, além deles, podem ser adicionados no máximo mais </w:t>
      </w:r>
      <w:proofErr w:type="gramStart"/>
      <w:r w:rsidRPr="00F22D2B">
        <w:rPr>
          <w:color w:val="000000"/>
        </w:rPr>
        <w:t>3</w:t>
      </w:r>
      <w:proofErr w:type="gramEnd"/>
      <w:r w:rsidRPr="00F22D2B">
        <w:rPr>
          <w:color w:val="000000"/>
        </w:rPr>
        <w:t xml:space="preserve"> (três) pontos de calibração para cada instrumento especificado sem ônus à contratante. </w:t>
      </w:r>
    </w:p>
    <w:p w:rsidR="00F22D2B" w:rsidRPr="00F22D2B" w:rsidRDefault="00F22D2B" w:rsidP="001068C1">
      <w:pPr>
        <w:numPr>
          <w:ilvl w:val="2"/>
          <w:numId w:val="29"/>
        </w:numPr>
        <w:rPr>
          <w:color w:val="000000"/>
        </w:rPr>
      </w:pPr>
      <w:r w:rsidRPr="00F22D2B">
        <w:rPr>
          <w:color w:val="000000"/>
        </w:rPr>
        <w:t xml:space="preserve">Deverão ser emitidos certificados de calibração dos padrões de referência conforme a NBR ISO 17025, atendendo os requisitos nela estabelecidos, por laboratórios credenciados pelo INMETRO. </w:t>
      </w:r>
    </w:p>
    <w:p w:rsidR="00F22D2B" w:rsidRPr="00F22D2B" w:rsidRDefault="00F22D2B" w:rsidP="001068C1">
      <w:pPr>
        <w:numPr>
          <w:ilvl w:val="2"/>
          <w:numId w:val="29"/>
        </w:numPr>
        <w:rPr>
          <w:color w:val="000000"/>
        </w:rPr>
      </w:pPr>
      <w:r w:rsidRPr="00F22D2B">
        <w:rPr>
          <w:color w:val="000000"/>
        </w:rPr>
        <w:t>Na entrega do certificado de calibração do instrumento, a empresa deverá entregar cópia do certificado de calibração do padrão utilizado para calibrar o instrumento. Esse também deve ser confeccionado conforme NBR ISO 17025.</w:t>
      </w:r>
    </w:p>
    <w:p w:rsidR="00F22D2B" w:rsidRPr="00F22D2B" w:rsidRDefault="00F22D2B" w:rsidP="001068C1">
      <w:pPr>
        <w:numPr>
          <w:ilvl w:val="2"/>
          <w:numId w:val="29"/>
        </w:numPr>
        <w:rPr>
          <w:color w:val="000000"/>
        </w:rPr>
      </w:pPr>
      <w:r w:rsidRPr="00F22D2B">
        <w:rPr>
          <w:color w:val="000000"/>
        </w:rPr>
        <w:t>A etiqueta de calibração deverá ser entregue junto com o certificado para ser anexada posteriormente pelo próprio contratante.</w:t>
      </w:r>
    </w:p>
    <w:p w:rsidR="00F22D2B" w:rsidRPr="00F22D2B" w:rsidRDefault="00F22D2B" w:rsidP="001068C1">
      <w:pPr>
        <w:numPr>
          <w:ilvl w:val="2"/>
          <w:numId w:val="29"/>
        </w:numPr>
        <w:rPr>
          <w:color w:val="000000"/>
        </w:rPr>
      </w:pPr>
      <w:r w:rsidRPr="00F22D2B">
        <w:rPr>
          <w:color w:val="000000"/>
        </w:rPr>
        <w:t xml:space="preserve">Todos os eventos e anormalidades (ou desvios das condições normais ou especificadas no respectivo método de ensaio) observados durante a realização dos procedimentos de calibração devem ser registrados e devem constar do respectivo certificado. </w:t>
      </w:r>
    </w:p>
    <w:p w:rsidR="00F22D2B" w:rsidRPr="00F22D2B" w:rsidRDefault="00F22D2B" w:rsidP="001068C1">
      <w:pPr>
        <w:numPr>
          <w:ilvl w:val="2"/>
          <w:numId w:val="29"/>
        </w:numPr>
        <w:rPr>
          <w:color w:val="000000"/>
        </w:rPr>
      </w:pPr>
      <w:r w:rsidRPr="00F22D2B">
        <w:rPr>
          <w:color w:val="000000"/>
        </w:rPr>
        <w:t xml:space="preserve">A rastreabilidade a padrões nacionais deve ser demonstrada por meio de certificados de calibração dos padrões de referência e de evidências documentais das calibrações realizadas internamente (certificados de calibração ou registros de medição). </w:t>
      </w:r>
    </w:p>
    <w:p w:rsidR="00F22D2B" w:rsidRPr="00F22D2B" w:rsidRDefault="00F22D2B" w:rsidP="00F22D2B">
      <w:pPr>
        <w:rPr>
          <w:color w:val="000000"/>
        </w:rPr>
      </w:pPr>
    </w:p>
    <w:p w:rsidR="00F22D2B" w:rsidRPr="00F22D2B" w:rsidRDefault="00F22D2B" w:rsidP="001068C1">
      <w:pPr>
        <w:numPr>
          <w:ilvl w:val="1"/>
          <w:numId w:val="29"/>
        </w:numPr>
        <w:rPr>
          <w:b/>
          <w:color w:val="000000"/>
        </w:rPr>
      </w:pPr>
      <w:r w:rsidRPr="00F22D2B">
        <w:rPr>
          <w:b/>
          <w:color w:val="000000"/>
        </w:rPr>
        <w:t>Do Horário e Local de Realização do Serviço.</w:t>
      </w:r>
    </w:p>
    <w:p w:rsidR="00F22D2B" w:rsidRPr="00F22D2B" w:rsidRDefault="00F22D2B" w:rsidP="001068C1">
      <w:pPr>
        <w:numPr>
          <w:ilvl w:val="2"/>
          <w:numId w:val="29"/>
        </w:numPr>
        <w:rPr>
          <w:color w:val="000000"/>
        </w:rPr>
      </w:pPr>
      <w:r w:rsidRPr="00F22D2B">
        <w:rPr>
          <w:color w:val="000000"/>
        </w:rPr>
        <w:t>O serviço será realizado durante a semana e dentro do horário comercial da Contratante, com possibilidade de realização do serviço em horário extraordinário, isto é, em finais de semana ou feriados, caso seja solicitado.</w:t>
      </w:r>
    </w:p>
    <w:p w:rsidR="00F22D2B" w:rsidRPr="00F22D2B" w:rsidRDefault="00F22D2B" w:rsidP="001068C1">
      <w:pPr>
        <w:numPr>
          <w:ilvl w:val="2"/>
          <w:numId w:val="29"/>
        </w:numPr>
        <w:rPr>
          <w:color w:val="000000"/>
        </w:rPr>
      </w:pPr>
      <w:r w:rsidRPr="00F22D2B">
        <w:rPr>
          <w:color w:val="000000"/>
        </w:rPr>
        <w:t xml:space="preserve">Para a calibração / ajuste dos itens relacionados no ANEXO I, sempre que possível a mesma deverá ser feita na Empresa Brasileira de Hemoderivados e Biotecnologia, localizada na Rodovia BR-101, KM </w:t>
      </w:r>
      <w:proofErr w:type="gramStart"/>
      <w:r w:rsidRPr="00F22D2B">
        <w:rPr>
          <w:color w:val="000000"/>
        </w:rPr>
        <w:t>2</w:t>
      </w:r>
      <w:proofErr w:type="gramEnd"/>
      <w:r w:rsidRPr="00F22D2B">
        <w:rPr>
          <w:color w:val="000000"/>
        </w:rPr>
        <w:t>, quadra D, Lote 07 – Zona Rural, Goiana/PE, CEP.: 55900-000.</w:t>
      </w:r>
    </w:p>
    <w:p w:rsidR="00F22D2B" w:rsidRPr="00F22D2B" w:rsidRDefault="00F22D2B" w:rsidP="001068C1">
      <w:pPr>
        <w:numPr>
          <w:ilvl w:val="2"/>
          <w:numId w:val="29"/>
        </w:numPr>
        <w:rPr>
          <w:color w:val="000000"/>
        </w:rPr>
      </w:pPr>
      <w:r w:rsidRPr="00F22D2B">
        <w:rPr>
          <w:color w:val="000000"/>
        </w:rPr>
        <w:t>Para os casos de calibração e / ou ajuste externos o equipamento será transportado, ida e volta, sob a responsabilidade da Contratada, até o estabelecimento da Contratada para a realização da referida calibração, arcando a contratada com as despesas deste transporte.</w:t>
      </w:r>
    </w:p>
    <w:p w:rsidR="00FB241F" w:rsidRPr="00FB241F" w:rsidRDefault="00F22D2B" w:rsidP="00FB241F">
      <w:pPr>
        <w:numPr>
          <w:ilvl w:val="2"/>
          <w:numId w:val="29"/>
        </w:numPr>
        <w:rPr>
          <w:color w:val="000000"/>
        </w:rPr>
      </w:pPr>
      <w:r w:rsidRPr="00F22D2B">
        <w:rPr>
          <w:color w:val="000000"/>
        </w:rPr>
        <w:t xml:space="preserve">Os serviços deverão ser agendados através dos telefones (81) 3464-9947, (81) 9 8871-1065 ou pelos e-mails </w:t>
      </w:r>
      <w:hyperlink r:id="rId8" w:history="1">
        <w:r w:rsidRPr="00F22D2B">
          <w:rPr>
            <w:rStyle w:val="Hyperlink"/>
          </w:rPr>
          <w:t>carlos.souza@hemobras.gov.br</w:t>
        </w:r>
      </w:hyperlink>
      <w:r w:rsidRPr="00F22D2B">
        <w:rPr>
          <w:color w:val="000000"/>
        </w:rPr>
        <w:t xml:space="preserve"> e </w:t>
      </w:r>
      <w:hyperlink r:id="rId9" w:history="1">
        <w:r w:rsidRPr="00F22D2B">
          <w:rPr>
            <w:rStyle w:val="Hyperlink"/>
          </w:rPr>
          <w:t>joao.junior@hemobras.gov.br</w:t>
        </w:r>
      </w:hyperlink>
      <w:r w:rsidR="00FB241F">
        <w:rPr>
          <w:color w:val="000000"/>
        </w:rPr>
        <w:t xml:space="preserve">, </w:t>
      </w:r>
      <w:r w:rsidR="00FB241F" w:rsidRPr="00FB241F">
        <w:rPr>
          <w:color w:val="000000"/>
        </w:rPr>
        <w:t>após solicitação do serviço feita pela contratante.</w:t>
      </w:r>
    </w:p>
    <w:p w:rsidR="00F22D2B" w:rsidRPr="00F22D2B" w:rsidRDefault="00F22D2B" w:rsidP="00FB241F">
      <w:pPr>
        <w:ind w:left="720"/>
        <w:rPr>
          <w:color w:val="000000"/>
        </w:rPr>
      </w:pPr>
    </w:p>
    <w:p w:rsidR="00F22D2B" w:rsidRPr="00F22D2B" w:rsidRDefault="00F22D2B" w:rsidP="00F22D2B">
      <w:pPr>
        <w:rPr>
          <w:color w:val="000000"/>
        </w:rPr>
      </w:pPr>
    </w:p>
    <w:p w:rsidR="00F22D2B" w:rsidRPr="00F22D2B" w:rsidRDefault="00F22D2B" w:rsidP="001068C1">
      <w:pPr>
        <w:numPr>
          <w:ilvl w:val="1"/>
          <w:numId w:val="29"/>
        </w:numPr>
        <w:rPr>
          <w:b/>
          <w:color w:val="000000"/>
        </w:rPr>
      </w:pPr>
      <w:r w:rsidRPr="00F22D2B">
        <w:rPr>
          <w:b/>
          <w:color w:val="000000"/>
        </w:rPr>
        <w:t>Da Frequência e Periodicidade</w:t>
      </w:r>
    </w:p>
    <w:p w:rsidR="00F22D2B" w:rsidRPr="00F22D2B" w:rsidRDefault="00F22D2B" w:rsidP="001068C1">
      <w:pPr>
        <w:numPr>
          <w:ilvl w:val="2"/>
          <w:numId w:val="29"/>
        </w:numPr>
        <w:rPr>
          <w:color w:val="000000"/>
        </w:rPr>
      </w:pPr>
      <w:r w:rsidRPr="00F22D2B">
        <w:rPr>
          <w:color w:val="000000"/>
        </w:rPr>
        <w:t>As calibrações e ajustes deverão ser realizados conforme necessidade da Hemobrás para cada equipamento listado no ANEXO I a partir da data de assinatura do contrato.</w:t>
      </w:r>
    </w:p>
    <w:p w:rsidR="00F22D2B" w:rsidRPr="00F22D2B" w:rsidRDefault="00F22D2B" w:rsidP="001068C1">
      <w:pPr>
        <w:numPr>
          <w:ilvl w:val="2"/>
          <w:numId w:val="29"/>
        </w:numPr>
        <w:rPr>
          <w:color w:val="000000"/>
        </w:rPr>
      </w:pPr>
      <w:r w:rsidRPr="00F22D2B">
        <w:rPr>
          <w:color w:val="000000"/>
        </w:rPr>
        <w:t>A partir da data de solicitação da Hemobrás, a CONTRATADA terá um prazo de 10 (dez) dias úteis para executar os serviços.</w:t>
      </w:r>
    </w:p>
    <w:p w:rsidR="00F22D2B" w:rsidRPr="00F22D2B" w:rsidRDefault="00F22D2B" w:rsidP="00F22D2B">
      <w:pPr>
        <w:rPr>
          <w:color w:val="000000"/>
        </w:rPr>
      </w:pPr>
    </w:p>
    <w:p w:rsidR="00F22D2B" w:rsidRPr="00F22D2B" w:rsidRDefault="00F22D2B" w:rsidP="001068C1">
      <w:pPr>
        <w:numPr>
          <w:ilvl w:val="1"/>
          <w:numId w:val="29"/>
        </w:numPr>
        <w:rPr>
          <w:b/>
          <w:color w:val="000000"/>
        </w:rPr>
      </w:pPr>
      <w:r w:rsidRPr="00F22D2B">
        <w:rPr>
          <w:b/>
          <w:color w:val="000000"/>
        </w:rPr>
        <w:t>Dos Insumos / Equipamentos a Serem Utilizados na Prestação do Serviço</w:t>
      </w:r>
    </w:p>
    <w:p w:rsidR="00F22D2B" w:rsidRPr="00F22D2B" w:rsidRDefault="00F22D2B" w:rsidP="001068C1">
      <w:pPr>
        <w:numPr>
          <w:ilvl w:val="2"/>
          <w:numId w:val="29"/>
        </w:numPr>
        <w:rPr>
          <w:color w:val="000000"/>
        </w:rPr>
      </w:pPr>
      <w:r w:rsidRPr="00F22D2B">
        <w:rPr>
          <w:color w:val="000000"/>
        </w:rPr>
        <w:t>Todos os equipamentos a serem utilizados no procedimento de calibração, deverão estar de acordo com a NBR ISO 17025.</w:t>
      </w:r>
    </w:p>
    <w:p w:rsidR="00F22D2B" w:rsidRPr="00F22D2B" w:rsidRDefault="00F22D2B" w:rsidP="001068C1">
      <w:pPr>
        <w:numPr>
          <w:ilvl w:val="2"/>
          <w:numId w:val="29"/>
        </w:numPr>
        <w:rPr>
          <w:color w:val="000000"/>
        </w:rPr>
      </w:pPr>
      <w:r w:rsidRPr="00F22D2B">
        <w:rPr>
          <w:color w:val="000000"/>
        </w:rPr>
        <w:t>Todos os instrumentos, equipamentos e materiais necessários à realização dos serviços transcorrerão por conta da Contratada.</w:t>
      </w:r>
    </w:p>
    <w:p w:rsidR="00F22D2B" w:rsidRPr="00F22D2B" w:rsidRDefault="00F22D2B" w:rsidP="00F22D2B">
      <w:pPr>
        <w:rPr>
          <w:color w:val="000000"/>
        </w:rPr>
      </w:pPr>
    </w:p>
    <w:p w:rsidR="00F22D2B" w:rsidRPr="00F22D2B" w:rsidRDefault="00F22D2B" w:rsidP="001068C1">
      <w:pPr>
        <w:numPr>
          <w:ilvl w:val="1"/>
          <w:numId w:val="29"/>
        </w:numPr>
        <w:rPr>
          <w:b/>
          <w:color w:val="000000"/>
        </w:rPr>
      </w:pPr>
      <w:r w:rsidRPr="00F22D2B">
        <w:rPr>
          <w:b/>
          <w:color w:val="000000"/>
        </w:rPr>
        <w:t>Da Estimativa da Demanda / Quantitativo da Contratação</w:t>
      </w:r>
    </w:p>
    <w:p w:rsidR="00F22D2B" w:rsidRPr="00F22D2B" w:rsidRDefault="00F22D2B" w:rsidP="001068C1">
      <w:pPr>
        <w:numPr>
          <w:ilvl w:val="2"/>
          <w:numId w:val="29"/>
        </w:numPr>
        <w:rPr>
          <w:color w:val="000000"/>
        </w:rPr>
      </w:pPr>
      <w:r w:rsidRPr="00F22D2B">
        <w:rPr>
          <w:color w:val="000000"/>
        </w:rPr>
        <w:t>Conforme quantidades apresentadas nas planilhas do ANEXO II.</w:t>
      </w:r>
    </w:p>
    <w:p w:rsidR="00F22D2B" w:rsidRPr="00F22D2B" w:rsidRDefault="00F22D2B" w:rsidP="001068C1">
      <w:pPr>
        <w:numPr>
          <w:ilvl w:val="2"/>
          <w:numId w:val="29"/>
        </w:numPr>
        <w:rPr>
          <w:color w:val="000000"/>
        </w:rPr>
      </w:pPr>
      <w:r w:rsidRPr="00F22D2B">
        <w:rPr>
          <w:color w:val="000000"/>
        </w:rPr>
        <w:t xml:space="preserve">Na apresentação da proposta, a empresa interessada deverá considerar uma previsão para calibrações extras, que serão realizadas em caso de necessidade apontada pela Hemobrás. </w:t>
      </w:r>
    </w:p>
    <w:p w:rsidR="00F22D2B" w:rsidRPr="00F22D2B" w:rsidRDefault="00F22D2B" w:rsidP="00F22D2B">
      <w:pPr>
        <w:rPr>
          <w:color w:val="000000"/>
        </w:rPr>
      </w:pPr>
    </w:p>
    <w:p w:rsidR="00F22D2B" w:rsidRPr="00F22D2B" w:rsidRDefault="00F22D2B" w:rsidP="001068C1">
      <w:pPr>
        <w:numPr>
          <w:ilvl w:val="1"/>
          <w:numId w:val="29"/>
        </w:numPr>
        <w:rPr>
          <w:b/>
          <w:color w:val="000000"/>
        </w:rPr>
      </w:pPr>
      <w:r w:rsidRPr="00F22D2B">
        <w:rPr>
          <w:b/>
          <w:color w:val="000000"/>
        </w:rPr>
        <w:t>Da Qualificação da Mão-de-Obra Estimada Para a Execução do Serviço</w:t>
      </w:r>
    </w:p>
    <w:p w:rsidR="00FB241F" w:rsidRPr="00FB241F" w:rsidRDefault="00F22D2B" w:rsidP="00FB241F">
      <w:pPr>
        <w:numPr>
          <w:ilvl w:val="2"/>
          <w:numId w:val="29"/>
        </w:numPr>
        <w:rPr>
          <w:color w:val="000000"/>
        </w:rPr>
      </w:pPr>
      <w:r w:rsidRPr="00F22D2B">
        <w:rPr>
          <w:color w:val="000000"/>
        </w:rPr>
        <w:t xml:space="preserve">A mão de obra empregada no serviço deverá possuir no mínimo nível técnico ou profissionalizante em metrologia, elétrica, </w:t>
      </w:r>
      <w:proofErr w:type="gramStart"/>
      <w:r w:rsidRPr="00F22D2B">
        <w:rPr>
          <w:color w:val="000000"/>
        </w:rPr>
        <w:t>eletrônica ou afins, além de capacitação técnica referente</w:t>
      </w:r>
      <w:proofErr w:type="gramEnd"/>
      <w:r w:rsidRPr="00F22D2B">
        <w:rPr>
          <w:color w:val="000000"/>
        </w:rPr>
        <w:t xml:space="preserve"> aos equipamentos / instrumentos listados n</w:t>
      </w:r>
      <w:r w:rsidR="003B5194">
        <w:rPr>
          <w:color w:val="000000"/>
        </w:rPr>
        <w:t>o</w:t>
      </w:r>
      <w:r w:rsidRPr="00F22D2B">
        <w:rPr>
          <w:color w:val="000000"/>
        </w:rPr>
        <w:t xml:space="preserve"> Termo de Referência.</w:t>
      </w:r>
      <w:r w:rsidR="00FB241F">
        <w:rPr>
          <w:color w:val="000000"/>
        </w:rPr>
        <w:t xml:space="preserve"> </w:t>
      </w:r>
      <w:r w:rsidR="00FB241F" w:rsidRPr="00FB241F">
        <w:rPr>
          <w:color w:val="000000"/>
        </w:rPr>
        <w:t>Deve-se comprovar a exigência apenas para fins de execução contratual.</w:t>
      </w:r>
    </w:p>
    <w:p w:rsidR="00F22D2B" w:rsidRPr="00F22D2B" w:rsidRDefault="00F22D2B" w:rsidP="001068C1">
      <w:pPr>
        <w:numPr>
          <w:ilvl w:val="2"/>
          <w:numId w:val="29"/>
        </w:numPr>
        <w:rPr>
          <w:color w:val="000000"/>
        </w:rPr>
      </w:pPr>
      <w:r w:rsidRPr="00F22D2B">
        <w:rPr>
          <w:color w:val="000000"/>
        </w:rPr>
        <w:t>A mão de obra empregada no serviço deverá estar apta para trabalhos em temperaturas</w:t>
      </w:r>
      <w:proofErr w:type="gramStart"/>
      <w:r w:rsidRPr="00F22D2B">
        <w:rPr>
          <w:color w:val="000000"/>
        </w:rPr>
        <w:t xml:space="preserve">   </w:t>
      </w:r>
      <w:proofErr w:type="gramEnd"/>
      <w:r w:rsidRPr="00F22D2B">
        <w:rPr>
          <w:color w:val="000000"/>
        </w:rPr>
        <w:t xml:space="preserve">de até 0°C, devendo ser fornecidos </w:t>
      </w:r>
      <w:r w:rsidR="00FB241F">
        <w:rPr>
          <w:color w:val="000000"/>
        </w:rPr>
        <w:t xml:space="preserve">pela contratada </w:t>
      </w:r>
      <w:r w:rsidRPr="00F22D2B">
        <w:rPr>
          <w:color w:val="000000"/>
        </w:rPr>
        <w:t>os Equipamentos de Proteção Individual (</w:t>
      </w:r>
      <w:proofErr w:type="spellStart"/>
      <w:r w:rsidRPr="00F22D2B">
        <w:rPr>
          <w:color w:val="000000"/>
        </w:rPr>
        <w:t>EPI’s</w:t>
      </w:r>
      <w:proofErr w:type="spellEnd"/>
      <w:r w:rsidRPr="00F22D2B">
        <w:rPr>
          <w:color w:val="000000"/>
        </w:rPr>
        <w:t xml:space="preserve">) adequados para acesso a estes ambientes, contemplando no mínimo: bota térmica, meias térmicas, calça térmica, japona térmica, luva e </w:t>
      </w:r>
      <w:proofErr w:type="spellStart"/>
      <w:r w:rsidRPr="00F22D2B">
        <w:rPr>
          <w:color w:val="000000"/>
        </w:rPr>
        <w:t>balaclava</w:t>
      </w:r>
      <w:proofErr w:type="spellEnd"/>
      <w:r w:rsidRPr="00F22D2B">
        <w:rPr>
          <w:color w:val="000000"/>
        </w:rPr>
        <w:t>.</w:t>
      </w:r>
    </w:p>
    <w:p w:rsidR="00F22D2B" w:rsidRPr="00F22D2B" w:rsidRDefault="00F22D2B" w:rsidP="00F22D2B">
      <w:pPr>
        <w:rPr>
          <w:color w:val="000000"/>
        </w:rPr>
      </w:pPr>
    </w:p>
    <w:p w:rsidR="00F22D2B" w:rsidRPr="00F22D2B" w:rsidRDefault="00F22D2B" w:rsidP="001068C1">
      <w:pPr>
        <w:numPr>
          <w:ilvl w:val="1"/>
          <w:numId w:val="29"/>
        </w:numPr>
        <w:rPr>
          <w:b/>
          <w:color w:val="000000"/>
        </w:rPr>
      </w:pPr>
      <w:r w:rsidRPr="00F22D2B">
        <w:rPr>
          <w:b/>
          <w:color w:val="000000"/>
        </w:rPr>
        <w:t>Dos Custos da Prestação do Serviço</w:t>
      </w:r>
    </w:p>
    <w:p w:rsidR="00F22D2B" w:rsidRDefault="00F22D2B" w:rsidP="001068C1">
      <w:pPr>
        <w:numPr>
          <w:ilvl w:val="2"/>
          <w:numId w:val="29"/>
        </w:numPr>
        <w:rPr>
          <w:color w:val="000000"/>
        </w:rPr>
      </w:pPr>
      <w:r w:rsidRPr="00F22D2B">
        <w:rPr>
          <w:color w:val="000000"/>
        </w:rPr>
        <w:t>O valor das calibrações e ajustes, quando necessário, e o certificado baseado na RBC serão pagos à medida que forem devidamente executados.</w:t>
      </w:r>
    </w:p>
    <w:p w:rsidR="00FB241F" w:rsidRPr="00F22D2B" w:rsidRDefault="00FB241F" w:rsidP="001068C1">
      <w:pPr>
        <w:numPr>
          <w:ilvl w:val="2"/>
          <w:numId w:val="29"/>
        </w:numPr>
        <w:rPr>
          <w:color w:val="000000"/>
        </w:rPr>
      </w:pPr>
      <w:r w:rsidRPr="00FB241F">
        <w:rPr>
          <w:color w:val="000000"/>
        </w:rPr>
        <w:t>O serviço de calibração e ajustes representa um único serviço.</w:t>
      </w:r>
    </w:p>
    <w:p w:rsidR="00F22D2B" w:rsidRPr="00F22D2B" w:rsidRDefault="00F22D2B" w:rsidP="001068C1">
      <w:pPr>
        <w:numPr>
          <w:ilvl w:val="2"/>
          <w:numId w:val="29"/>
        </w:numPr>
        <w:rPr>
          <w:color w:val="000000"/>
        </w:rPr>
      </w:pPr>
      <w:r w:rsidRPr="00F22D2B">
        <w:rPr>
          <w:color w:val="000000"/>
        </w:rPr>
        <w:t>Todos os materiais, equipamentos, ferramentas e utensílios necessários à plena execução dos serviços serão fornecidos pela CONTRATADA.</w:t>
      </w:r>
    </w:p>
    <w:p w:rsidR="00F22D2B" w:rsidRPr="00F22D2B" w:rsidRDefault="00F22D2B" w:rsidP="001068C1">
      <w:pPr>
        <w:numPr>
          <w:ilvl w:val="2"/>
          <w:numId w:val="29"/>
        </w:numPr>
        <w:rPr>
          <w:color w:val="000000"/>
        </w:rPr>
      </w:pPr>
      <w:r w:rsidRPr="00F22D2B">
        <w:rPr>
          <w:color w:val="000000"/>
        </w:rPr>
        <w:t xml:space="preserve">Para os casos de calibração externa </w:t>
      </w:r>
      <w:r w:rsidR="00FB241F">
        <w:rPr>
          <w:color w:val="000000"/>
        </w:rPr>
        <w:t>cabe à</w:t>
      </w:r>
      <w:r w:rsidR="00FB241F" w:rsidRPr="00FB241F">
        <w:rPr>
          <w:color w:val="000000"/>
        </w:rPr>
        <w:t xml:space="preserve"> contratada a responsabilidade com o transporte dos instrumentos/equipamentos.</w:t>
      </w:r>
    </w:p>
    <w:p w:rsidR="00F22D2B" w:rsidRPr="00F22D2B" w:rsidRDefault="00F22D2B" w:rsidP="001068C1">
      <w:pPr>
        <w:numPr>
          <w:ilvl w:val="2"/>
          <w:numId w:val="29"/>
        </w:numPr>
        <w:rPr>
          <w:color w:val="000000"/>
        </w:rPr>
      </w:pPr>
      <w:proofErr w:type="gramStart"/>
      <w:r w:rsidRPr="00F22D2B">
        <w:rPr>
          <w:color w:val="000000"/>
        </w:rPr>
        <w:t>Todos os impostos, taxas, seguros</w:t>
      </w:r>
      <w:proofErr w:type="gramEnd"/>
      <w:r w:rsidRPr="00F22D2B">
        <w:rPr>
          <w:color w:val="000000"/>
        </w:rPr>
        <w:t xml:space="preserve"> e contribuições deverão estar incluídos no preço final proposto pela Empresa para calibração de cada item. </w:t>
      </w:r>
    </w:p>
    <w:p w:rsidR="00F22D2B" w:rsidRPr="00F22D2B" w:rsidRDefault="00F22D2B" w:rsidP="00F22D2B">
      <w:pPr>
        <w:rPr>
          <w:color w:val="000000"/>
        </w:rPr>
      </w:pPr>
    </w:p>
    <w:p w:rsidR="00F22D2B" w:rsidRPr="00F22D2B" w:rsidRDefault="00F22D2B" w:rsidP="001068C1">
      <w:pPr>
        <w:numPr>
          <w:ilvl w:val="1"/>
          <w:numId w:val="29"/>
        </w:numPr>
        <w:rPr>
          <w:b/>
          <w:color w:val="000000"/>
        </w:rPr>
      </w:pPr>
      <w:r w:rsidRPr="00F22D2B">
        <w:rPr>
          <w:b/>
          <w:color w:val="000000"/>
        </w:rPr>
        <w:t>Dos requisitos de Segurança do Trabalho</w:t>
      </w:r>
    </w:p>
    <w:p w:rsidR="00F22D2B" w:rsidRPr="00F22D2B" w:rsidRDefault="00F22D2B" w:rsidP="001068C1">
      <w:pPr>
        <w:numPr>
          <w:ilvl w:val="2"/>
          <w:numId w:val="29"/>
        </w:numPr>
        <w:rPr>
          <w:color w:val="000000"/>
        </w:rPr>
      </w:pPr>
      <w:r w:rsidRPr="00F22D2B">
        <w:rPr>
          <w:color w:val="000000"/>
        </w:rPr>
        <w:t xml:space="preserve">A CONTRATADA deverá atender as Normas e Legislação vigente referente à Segurança e Saúde no Trabalho, conforme as características especiais da unidade de execução do contrato. </w:t>
      </w:r>
    </w:p>
    <w:p w:rsidR="00F22D2B" w:rsidRPr="00F22D2B" w:rsidRDefault="00F22D2B" w:rsidP="001068C1">
      <w:pPr>
        <w:numPr>
          <w:ilvl w:val="2"/>
          <w:numId w:val="29"/>
        </w:numPr>
        <w:rPr>
          <w:color w:val="000000"/>
        </w:rPr>
      </w:pPr>
      <w:r w:rsidRPr="00F22D2B">
        <w:rPr>
          <w:color w:val="00000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rsidR="00F22D2B" w:rsidRPr="00F22D2B" w:rsidRDefault="00F22D2B" w:rsidP="001068C1">
      <w:pPr>
        <w:numPr>
          <w:ilvl w:val="2"/>
          <w:numId w:val="29"/>
        </w:numPr>
        <w:rPr>
          <w:color w:val="000000"/>
        </w:rPr>
      </w:pPr>
      <w:r w:rsidRPr="00F22D2B">
        <w:rPr>
          <w:color w:val="000000"/>
        </w:rPr>
        <w:t>Os EPI e EPC fornecidos pela CONTRATADA devem ser adequados ao serviço e ao ambiente de acesso do seu corpo funcional, como por exemplo: EPI e EPC para frio, serviço em eletricidade, serviço em altura, serviço em espaço confinado, entre outros.</w:t>
      </w:r>
    </w:p>
    <w:p w:rsidR="00F22D2B" w:rsidRPr="00F22D2B" w:rsidRDefault="00F22D2B" w:rsidP="001068C1">
      <w:pPr>
        <w:numPr>
          <w:ilvl w:val="2"/>
          <w:numId w:val="29"/>
        </w:numPr>
        <w:rPr>
          <w:color w:val="000000"/>
        </w:rPr>
      </w:pPr>
      <w:r w:rsidRPr="00F22D2B">
        <w:rPr>
          <w:color w:val="000000"/>
        </w:rPr>
        <w:t xml:space="preserve">Os </w:t>
      </w:r>
      <w:proofErr w:type="spellStart"/>
      <w:r w:rsidRPr="00F22D2B">
        <w:rPr>
          <w:color w:val="000000"/>
        </w:rPr>
        <w:t>EPI’s</w:t>
      </w:r>
      <w:proofErr w:type="spellEnd"/>
      <w:r w:rsidRPr="00F22D2B">
        <w:rPr>
          <w:color w:val="000000"/>
        </w:rPr>
        <w:t xml:space="preserve"> MÍNIMOS e obrigatórios para acesso cuja temperatura pode atingir 0°C são: japona térmica apropriadas para temperaturas de -0°C (gramatura mínima da manta térmica de 100g/m2), calça térmica apropriada para temperaturas de -0°C (gramatura mínima da manta térmica de 100g/m2), </w:t>
      </w:r>
      <w:proofErr w:type="gramStart"/>
      <w:r w:rsidRPr="00F22D2B">
        <w:rPr>
          <w:color w:val="000000"/>
        </w:rPr>
        <w:t>meias térmicas</w:t>
      </w:r>
      <w:proofErr w:type="gramEnd"/>
      <w:r w:rsidRPr="00F22D2B">
        <w:rPr>
          <w:color w:val="000000"/>
        </w:rPr>
        <w:t xml:space="preserve">, botinas térmicas, luvas térmicas e </w:t>
      </w:r>
      <w:proofErr w:type="spellStart"/>
      <w:r w:rsidRPr="00F22D2B">
        <w:rPr>
          <w:color w:val="000000"/>
        </w:rPr>
        <w:t>balaclava</w:t>
      </w:r>
      <w:proofErr w:type="spellEnd"/>
      <w:r w:rsidRPr="00F22D2B">
        <w:rPr>
          <w:color w:val="000000"/>
        </w:rPr>
        <w:t>.</w:t>
      </w:r>
    </w:p>
    <w:p w:rsidR="00F22D2B" w:rsidRPr="00F22D2B" w:rsidRDefault="00F22D2B" w:rsidP="001068C1">
      <w:pPr>
        <w:numPr>
          <w:ilvl w:val="2"/>
          <w:numId w:val="29"/>
        </w:numPr>
        <w:rPr>
          <w:color w:val="000000"/>
        </w:rPr>
      </w:pPr>
      <w:r w:rsidRPr="00F22D2B">
        <w:rPr>
          <w:color w:val="000000"/>
        </w:rPr>
        <w:t>A CONTRATADA deverá disponibilizar ferramentas e equipamentos em condições adequadas de segurança, que estarão sujeitas a vistorias por parte da CONTRATANTE. As vistorias poderão ocorrer previamente para liberação de uso ou durante o período de utilização das mesmas no site da Hemobrás.</w:t>
      </w:r>
    </w:p>
    <w:p w:rsidR="00F22D2B" w:rsidRPr="00F22D2B" w:rsidRDefault="00F22D2B" w:rsidP="001068C1">
      <w:pPr>
        <w:numPr>
          <w:ilvl w:val="2"/>
          <w:numId w:val="29"/>
        </w:numPr>
        <w:rPr>
          <w:color w:val="000000"/>
        </w:rPr>
      </w:pPr>
      <w:r w:rsidRPr="00F22D2B">
        <w:rPr>
          <w:color w:val="000000"/>
        </w:rPr>
        <w:t>Todos os profissionais da CONTRATADA deverão estar treinados de acordo com a atividade desempenhada e as Normas Regulamentadoras do Ministério do Trabalho;</w:t>
      </w:r>
    </w:p>
    <w:p w:rsidR="00F22D2B" w:rsidRPr="00F22D2B" w:rsidRDefault="00F22D2B" w:rsidP="001068C1">
      <w:pPr>
        <w:numPr>
          <w:ilvl w:val="2"/>
          <w:numId w:val="29"/>
        </w:numPr>
        <w:rPr>
          <w:color w:val="000000"/>
        </w:rPr>
      </w:pPr>
      <w:r w:rsidRPr="00F22D2B">
        <w:rPr>
          <w:color w:val="00000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rsidR="00F22D2B" w:rsidRPr="00F22D2B" w:rsidRDefault="00F22D2B" w:rsidP="001068C1">
      <w:pPr>
        <w:numPr>
          <w:ilvl w:val="2"/>
          <w:numId w:val="29"/>
        </w:numPr>
        <w:rPr>
          <w:color w:val="000000"/>
        </w:rPr>
      </w:pPr>
      <w:r w:rsidRPr="00F22D2B">
        <w:rPr>
          <w:color w:val="00000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PCMAT, PCMSO, ASO, ficha de entrega de EPI, comprovação de treinamento obrigatório pelas NR de acordo com serviço a ser executado).</w:t>
      </w:r>
    </w:p>
    <w:p w:rsidR="00F22D2B" w:rsidRPr="00F22D2B" w:rsidRDefault="00F22D2B" w:rsidP="001068C1">
      <w:pPr>
        <w:numPr>
          <w:ilvl w:val="2"/>
          <w:numId w:val="29"/>
        </w:numPr>
        <w:rPr>
          <w:color w:val="000000"/>
        </w:rPr>
      </w:pPr>
      <w:r w:rsidRPr="00F22D2B">
        <w:rPr>
          <w:color w:val="000000"/>
        </w:rPr>
        <w:t>Serão de responsabilidade da CONTRATADA quaisquer acidentes em que venham a serem vítimas os seus funcionários quando em serviço, por tudo quanto às leis trabalhistas e previdenciárias lhes assegurem. Sendo de responsabilidade de a CONTRATADA prestar o devido auxílio ao acidentado e emitir a Comunicação de Acidente de Trabalho – CAT, de acordo com diretrizes do INSS;</w:t>
      </w:r>
    </w:p>
    <w:p w:rsidR="00F22D2B" w:rsidRPr="00F22D2B" w:rsidRDefault="00F22D2B" w:rsidP="00F22D2B">
      <w:pPr>
        <w:rPr>
          <w:color w:val="000000"/>
        </w:rPr>
      </w:pPr>
    </w:p>
    <w:p w:rsidR="00F22D2B" w:rsidRPr="00F22D2B" w:rsidRDefault="00F22D2B" w:rsidP="001068C1">
      <w:pPr>
        <w:numPr>
          <w:ilvl w:val="1"/>
          <w:numId w:val="29"/>
        </w:numPr>
        <w:rPr>
          <w:b/>
          <w:color w:val="000000"/>
        </w:rPr>
      </w:pPr>
      <w:r w:rsidRPr="00F22D2B">
        <w:rPr>
          <w:b/>
          <w:color w:val="000000"/>
        </w:rPr>
        <w:t>Das Referências Normativas</w:t>
      </w:r>
    </w:p>
    <w:p w:rsidR="00F22D2B" w:rsidRPr="00F22D2B" w:rsidRDefault="00F22D2B" w:rsidP="001068C1">
      <w:pPr>
        <w:numPr>
          <w:ilvl w:val="2"/>
          <w:numId w:val="29"/>
        </w:numPr>
        <w:rPr>
          <w:color w:val="000000"/>
        </w:rPr>
      </w:pPr>
      <w:r w:rsidRPr="00F22D2B">
        <w:rPr>
          <w:color w:val="000000"/>
        </w:rPr>
        <w:t>RDC Nº 17, de 16 DE abril DE 2010 - ANVISA - Dispõe sobre as Boas Práticas de Fabricação de Medicamentos.</w:t>
      </w:r>
    </w:p>
    <w:p w:rsidR="00F22D2B" w:rsidRPr="00F22D2B" w:rsidRDefault="00F22D2B" w:rsidP="001068C1">
      <w:pPr>
        <w:numPr>
          <w:ilvl w:val="2"/>
          <w:numId w:val="29"/>
        </w:numPr>
        <w:rPr>
          <w:color w:val="000000"/>
        </w:rPr>
      </w:pPr>
      <w:r w:rsidRPr="00F22D2B">
        <w:rPr>
          <w:color w:val="000000"/>
        </w:rPr>
        <w:t xml:space="preserve">RDC Nº 57, de 16 de dezembro de 2010 - ANVISA - Determina o Regulamento Sanitário para Serviços que desenvolvem atividades relacionadas ao ciclo produtivo do sangue humano, componentes e procedimentos </w:t>
      </w:r>
      <w:proofErr w:type="spellStart"/>
      <w:r w:rsidRPr="00F22D2B">
        <w:rPr>
          <w:color w:val="000000"/>
        </w:rPr>
        <w:t>transfusionais</w:t>
      </w:r>
      <w:proofErr w:type="spellEnd"/>
      <w:r w:rsidRPr="00F22D2B">
        <w:rPr>
          <w:color w:val="000000"/>
        </w:rPr>
        <w:t>.</w:t>
      </w:r>
    </w:p>
    <w:p w:rsidR="00F22D2B" w:rsidRPr="00F22D2B" w:rsidRDefault="00F22D2B" w:rsidP="001068C1">
      <w:pPr>
        <w:numPr>
          <w:ilvl w:val="2"/>
          <w:numId w:val="29"/>
        </w:numPr>
        <w:rPr>
          <w:color w:val="000000"/>
        </w:rPr>
      </w:pPr>
      <w:r w:rsidRPr="00F22D2B">
        <w:rPr>
          <w:color w:val="000000"/>
        </w:rPr>
        <w:t>Associação Brasileira de Normas Técnicas (ABNT). Norma NBR ISO/IEC 17025, 2005: Requisitos gerais para competência de laboratórios de ensaios e calibração, 2005, Rio de Janeiro.</w:t>
      </w:r>
    </w:p>
    <w:p w:rsidR="00A96118" w:rsidRDefault="00A96118" w:rsidP="00496727">
      <w:pPr>
        <w:rPr>
          <w:color w:val="000000"/>
        </w:rPr>
      </w:pPr>
    </w:p>
    <w:p w:rsidR="004153DB" w:rsidRPr="00705FAB" w:rsidRDefault="004153DB" w:rsidP="004153DB">
      <w:pPr>
        <w:rPr>
          <w:b/>
          <w:color w:val="000000"/>
        </w:rPr>
      </w:pPr>
      <w:r w:rsidRPr="00705FAB">
        <w:rPr>
          <w:b/>
          <w:color w:val="000000"/>
        </w:rPr>
        <w:t xml:space="preserve">CLÁUSULA </w:t>
      </w:r>
      <w:r w:rsidR="00ED70AA">
        <w:rPr>
          <w:b/>
          <w:color w:val="000000"/>
        </w:rPr>
        <w:t>TERCEIRA</w:t>
      </w:r>
      <w:r w:rsidRPr="00705FAB">
        <w:rPr>
          <w:b/>
          <w:color w:val="000000"/>
        </w:rPr>
        <w:t xml:space="preserve"> – VIGÊNCIA</w:t>
      </w:r>
    </w:p>
    <w:p w:rsidR="004153DB" w:rsidRPr="00ED70AA" w:rsidRDefault="004153DB" w:rsidP="00EE49E2">
      <w:pPr>
        <w:pStyle w:val="PargrafodaLista"/>
        <w:numPr>
          <w:ilvl w:val="1"/>
          <w:numId w:val="2"/>
        </w:numPr>
        <w:rPr>
          <w:color w:val="000000"/>
        </w:rPr>
      </w:pPr>
      <w:r w:rsidRPr="00ED70AA">
        <w:rPr>
          <w:color w:val="000000"/>
        </w:rPr>
        <w:t xml:space="preserve">O prazo de vigência deste Termo de Contrato é de 12 (doze) meses, contados da data da assinatura do contrato, </w:t>
      </w:r>
      <w:r w:rsidR="00622661" w:rsidRPr="00ED70AA">
        <w:rPr>
          <w:color w:val="000000"/>
        </w:rPr>
        <w:t xml:space="preserve">podendo ser prorrogado, por interesse das partes e </w:t>
      </w:r>
      <w:r w:rsidR="00622661" w:rsidRPr="00ED70AA">
        <w:rPr>
          <w:color w:val="000000"/>
          <w:szCs w:val="20"/>
        </w:rPr>
        <w:t xml:space="preserve">desde que haja autorização formal da autoridade competente, </w:t>
      </w:r>
      <w:r w:rsidR="00622661" w:rsidRPr="00ED70AA">
        <w:rPr>
          <w:color w:val="000000"/>
        </w:rPr>
        <w:t>até o limite de 60 (sessenta) meses</w:t>
      </w:r>
      <w:r w:rsidRPr="00ED70AA">
        <w:rPr>
          <w:color w:val="000000"/>
        </w:rPr>
        <w:t>, conforme disposto no artigo 57,</w:t>
      </w:r>
      <w:r w:rsidR="00C51FDE">
        <w:rPr>
          <w:color w:val="000000"/>
        </w:rPr>
        <w:t xml:space="preserve"> inciso II, da Lei nº 8.666/93,</w:t>
      </w:r>
      <w:r w:rsidR="00C51FDE" w:rsidRPr="00C51FDE">
        <w:rPr>
          <w:color w:val="000000"/>
        </w:rPr>
        <w:t xml:space="preserve"> desde que haja autorização formal da autoridade competente e observados os seguintes requisitos</w:t>
      </w:r>
      <w:r w:rsidRPr="00ED70AA">
        <w:rPr>
          <w:color w:val="000000"/>
        </w:rPr>
        <w:t>:</w:t>
      </w:r>
    </w:p>
    <w:p w:rsidR="004153DB" w:rsidRPr="00ED70AA" w:rsidRDefault="004153DB" w:rsidP="00EE49E2">
      <w:pPr>
        <w:pStyle w:val="PargrafodaLista"/>
        <w:numPr>
          <w:ilvl w:val="2"/>
          <w:numId w:val="2"/>
        </w:numPr>
        <w:ind w:left="1004"/>
        <w:rPr>
          <w:color w:val="000000"/>
        </w:rPr>
      </w:pPr>
      <w:r w:rsidRPr="00ED70AA">
        <w:rPr>
          <w:color w:val="000000"/>
        </w:rPr>
        <w:t>Os serviços tenham sido prestados regularmente;</w:t>
      </w:r>
    </w:p>
    <w:p w:rsidR="004153DB" w:rsidRPr="00705FAB" w:rsidRDefault="004153DB" w:rsidP="00EE49E2">
      <w:pPr>
        <w:pStyle w:val="PargrafodaLista"/>
        <w:numPr>
          <w:ilvl w:val="2"/>
          <w:numId w:val="2"/>
        </w:numPr>
        <w:ind w:left="1004"/>
        <w:rPr>
          <w:color w:val="000000"/>
        </w:rPr>
      </w:pPr>
      <w:r w:rsidRPr="00705FAB">
        <w:rPr>
          <w:color w:val="000000"/>
        </w:rPr>
        <w:t>A Administração mantenha interesse na realização do serviço;</w:t>
      </w:r>
    </w:p>
    <w:p w:rsidR="004153DB" w:rsidRPr="00705FAB" w:rsidRDefault="004153DB" w:rsidP="00EE49E2">
      <w:pPr>
        <w:pStyle w:val="PargrafodaLista"/>
        <w:numPr>
          <w:ilvl w:val="2"/>
          <w:numId w:val="2"/>
        </w:numPr>
        <w:ind w:left="1004"/>
        <w:rPr>
          <w:color w:val="000000"/>
        </w:rPr>
      </w:pPr>
      <w:r w:rsidRPr="00705FAB">
        <w:rPr>
          <w:color w:val="000000"/>
        </w:rPr>
        <w:t xml:space="preserve"> O valor do contrato permaneça economicamente vantajoso para a Administração; </w:t>
      </w:r>
      <w:proofErr w:type="gramStart"/>
      <w:r w:rsidRPr="00705FAB">
        <w:rPr>
          <w:color w:val="000000"/>
        </w:rPr>
        <w:t>e</w:t>
      </w:r>
      <w:proofErr w:type="gramEnd"/>
    </w:p>
    <w:p w:rsidR="004153DB" w:rsidRPr="00705FAB" w:rsidRDefault="004153DB" w:rsidP="00EE49E2">
      <w:pPr>
        <w:pStyle w:val="PargrafodaLista"/>
        <w:numPr>
          <w:ilvl w:val="2"/>
          <w:numId w:val="2"/>
        </w:numPr>
        <w:ind w:left="1004"/>
        <w:rPr>
          <w:color w:val="000000"/>
        </w:rPr>
      </w:pPr>
      <w:r w:rsidRPr="00705FAB">
        <w:rPr>
          <w:color w:val="000000"/>
        </w:rPr>
        <w:t>A contratada manifeste expressamente interesse na prorrogação.</w:t>
      </w:r>
    </w:p>
    <w:p w:rsidR="004153DB" w:rsidRPr="00705FAB" w:rsidRDefault="004153DB" w:rsidP="00EE49E2">
      <w:pPr>
        <w:pStyle w:val="PargrafodaLista"/>
        <w:numPr>
          <w:ilvl w:val="2"/>
          <w:numId w:val="2"/>
        </w:numPr>
        <w:ind w:left="1004"/>
        <w:rPr>
          <w:color w:val="000000"/>
        </w:rPr>
      </w:pPr>
      <w:r w:rsidRPr="00705FAB">
        <w:rPr>
          <w:color w:val="000000"/>
        </w:rPr>
        <w:t>A CONTRATADA não tem direito subjetivo à prorrogação contratual.</w:t>
      </w:r>
    </w:p>
    <w:p w:rsidR="004153DB" w:rsidRPr="00705FAB" w:rsidRDefault="004153DB" w:rsidP="00EE49E2">
      <w:pPr>
        <w:pStyle w:val="PargrafodaLista"/>
        <w:numPr>
          <w:ilvl w:val="1"/>
          <w:numId w:val="2"/>
        </w:numPr>
        <w:rPr>
          <w:color w:val="000000"/>
        </w:rPr>
      </w:pPr>
      <w:r w:rsidRPr="00705FAB">
        <w:rPr>
          <w:color w:val="000000"/>
        </w:rPr>
        <w:t>A prorrogação de contrato deverá ser promovida mediante celebração de termo aditivo.</w:t>
      </w:r>
    </w:p>
    <w:p w:rsidR="00401BAD" w:rsidRDefault="00401BAD" w:rsidP="00622661">
      <w:pPr>
        <w:rPr>
          <w:b/>
          <w:color w:val="000000"/>
        </w:rPr>
      </w:pPr>
    </w:p>
    <w:p w:rsidR="00622661" w:rsidRPr="00892A61" w:rsidRDefault="00622661" w:rsidP="00622661">
      <w:pPr>
        <w:rPr>
          <w:b/>
          <w:color w:val="000000"/>
        </w:rPr>
      </w:pPr>
      <w:r w:rsidRPr="00241FAA">
        <w:rPr>
          <w:b/>
          <w:color w:val="000000"/>
        </w:rPr>
        <w:t xml:space="preserve">CLÁUSULA </w:t>
      </w:r>
      <w:r w:rsidR="00ED70AA" w:rsidRPr="00241FAA">
        <w:rPr>
          <w:b/>
          <w:color w:val="000000"/>
        </w:rPr>
        <w:t>QUARTA</w:t>
      </w:r>
      <w:r w:rsidRPr="00241FAA">
        <w:rPr>
          <w:b/>
          <w:color w:val="000000"/>
        </w:rPr>
        <w:t xml:space="preserve"> – DO PREÇO</w:t>
      </w:r>
    </w:p>
    <w:p w:rsidR="00622661" w:rsidRDefault="00622661" w:rsidP="00EE49E2">
      <w:pPr>
        <w:pStyle w:val="PargrafodaLista"/>
        <w:numPr>
          <w:ilvl w:val="1"/>
          <w:numId w:val="6"/>
        </w:numPr>
        <w:rPr>
          <w:color w:val="000000"/>
        </w:rPr>
      </w:pPr>
      <w:r w:rsidRPr="00870B49">
        <w:rPr>
          <w:color w:val="000000"/>
        </w:rPr>
        <w:t>A HEMOBRÁS pagará à CONTRATADA o valor mensal de R$ XXXX, o que corresponde ao valor anual de R$ XXXXXXX.</w:t>
      </w:r>
    </w:p>
    <w:p w:rsidR="00265687" w:rsidRPr="00870B49" w:rsidRDefault="00265687" w:rsidP="00EE49E2">
      <w:pPr>
        <w:pStyle w:val="PargrafodaLista"/>
        <w:numPr>
          <w:ilvl w:val="1"/>
          <w:numId w:val="6"/>
        </w:numPr>
        <w:rPr>
          <w:color w:val="000000"/>
        </w:rPr>
      </w:pPr>
      <w:r w:rsidRPr="00265687">
        <w:rPr>
          <w:color w:val="000000"/>
        </w:rPr>
        <w:t>O valor acima é meramente estimativo, de forma que os pagamentos devidos à CONTRATADA dependerão dos quantitativos de serviços efetivamente prestados.</w:t>
      </w:r>
    </w:p>
    <w:p w:rsidR="00622661" w:rsidRDefault="00622661" w:rsidP="00EE49E2">
      <w:pPr>
        <w:pStyle w:val="PargrafodaLista"/>
        <w:numPr>
          <w:ilvl w:val="1"/>
          <w:numId w:val="6"/>
        </w:numPr>
        <w:rPr>
          <w:color w:val="000000"/>
        </w:rPr>
      </w:pPr>
      <w:r w:rsidRPr="005A294C">
        <w:rPr>
          <w:color w:val="000000"/>
        </w:rPr>
        <w:t>No</w:t>
      </w:r>
      <w:r w:rsidR="00265687">
        <w:rPr>
          <w:color w:val="000000"/>
        </w:rPr>
        <w:t>s</w:t>
      </w:r>
      <w:r w:rsidRPr="005A294C">
        <w:rPr>
          <w:color w:val="000000"/>
        </w:rPr>
        <w:t xml:space="preserve"> valor</w:t>
      </w:r>
      <w:r w:rsidR="00265687">
        <w:rPr>
          <w:color w:val="000000"/>
        </w:rPr>
        <w:t>es</w:t>
      </w:r>
      <w:r w:rsidRPr="005A294C">
        <w:rPr>
          <w:color w:val="000000"/>
        </w:rPr>
        <w:t xml:space="preserve"> acima estão incluídas todas as despesas ordinárias diretas e indiretas decorrentes da execução do objeto, inclusive tributos e/ou impostos, e demais encargos de qualquer natur</w:t>
      </w:r>
      <w:r w:rsidR="00844089">
        <w:rPr>
          <w:color w:val="000000"/>
        </w:rPr>
        <w:t>eza incidentes sobre o objeto do</w:t>
      </w:r>
      <w:r w:rsidRPr="005A294C">
        <w:rPr>
          <w:color w:val="000000"/>
        </w:rPr>
        <w:t xml:space="preserve"> contrato.</w:t>
      </w:r>
    </w:p>
    <w:p w:rsidR="00622661" w:rsidRDefault="00622661" w:rsidP="00622661">
      <w:pPr>
        <w:rPr>
          <w:color w:val="000000"/>
        </w:rPr>
      </w:pPr>
    </w:p>
    <w:p w:rsidR="00622661" w:rsidRPr="00892A61" w:rsidRDefault="00622661" w:rsidP="00622661">
      <w:pPr>
        <w:rPr>
          <w:b/>
          <w:color w:val="000000"/>
        </w:rPr>
      </w:pPr>
      <w:r w:rsidRPr="00892A61">
        <w:rPr>
          <w:b/>
          <w:color w:val="000000"/>
        </w:rPr>
        <w:t xml:space="preserve">CLÁUSULA </w:t>
      </w:r>
      <w:r w:rsidR="00844089">
        <w:rPr>
          <w:b/>
          <w:color w:val="000000"/>
        </w:rPr>
        <w:t>QUINTA</w:t>
      </w:r>
      <w:r w:rsidRPr="00892A61">
        <w:rPr>
          <w:b/>
          <w:color w:val="000000"/>
        </w:rPr>
        <w:t>- DA DOTAÇÃO ORÇAMENTÁRIA</w:t>
      </w:r>
    </w:p>
    <w:p w:rsidR="00622661" w:rsidRPr="00870B49" w:rsidRDefault="00622661" w:rsidP="00EE49E2">
      <w:pPr>
        <w:pStyle w:val="PargrafodaLista"/>
        <w:numPr>
          <w:ilvl w:val="1"/>
          <w:numId w:val="7"/>
        </w:numPr>
        <w:rPr>
          <w:color w:val="000000"/>
        </w:rPr>
      </w:pPr>
      <w:r w:rsidRPr="00870B49">
        <w:rPr>
          <w:color w:val="000000"/>
        </w:rPr>
        <w:t>Pela execução do objeto deste contrato, a HEMOBRÁS pagará à CONTRATADA a importância de R$ XXXXX, à conta da dotação orçamentária consignada na Nota de Empenho nº XXXXXX – Fonte: XXXXX – Elemento de Despesa: XXXXXX, referente ao exercício 201</w:t>
      </w:r>
      <w:r w:rsidR="008670E9" w:rsidRPr="00870B49">
        <w:rPr>
          <w:color w:val="000000"/>
        </w:rPr>
        <w:t>7</w:t>
      </w:r>
      <w:r w:rsidRPr="00870B49">
        <w:rPr>
          <w:color w:val="000000"/>
        </w:rPr>
        <w:t>.</w:t>
      </w:r>
    </w:p>
    <w:p w:rsidR="00622661" w:rsidRPr="00844089" w:rsidRDefault="00622661" w:rsidP="00EE49E2">
      <w:pPr>
        <w:pStyle w:val="PargrafodaLista"/>
        <w:numPr>
          <w:ilvl w:val="1"/>
          <w:numId w:val="7"/>
        </w:numPr>
        <w:rPr>
          <w:color w:val="000000"/>
        </w:rPr>
      </w:pPr>
      <w:r w:rsidRPr="00844089">
        <w:rPr>
          <w:color w:val="000000"/>
        </w:rPr>
        <w:t>No(s) exercício(s) seguinte(s) correrão à conta dos recursos próprios para atender às despesas da mesma natureza, cuja alocação será feita no início de cada exercício financeiro.</w:t>
      </w:r>
    </w:p>
    <w:p w:rsidR="00622661" w:rsidRPr="00622661" w:rsidRDefault="00622661" w:rsidP="00622661">
      <w:pPr>
        <w:rPr>
          <w:color w:val="000000"/>
        </w:rPr>
      </w:pPr>
    </w:p>
    <w:p w:rsidR="00622661" w:rsidRDefault="00622661" w:rsidP="00622661">
      <w:pPr>
        <w:outlineLvl w:val="0"/>
        <w:rPr>
          <w:b/>
        </w:rPr>
      </w:pPr>
      <w:r w:rsidRPr="00892A61">
        <w:rPr>
          <w:b/>
          <w:color w:val="000000"/>
        </w:rPr>
        <w:t xml:space="preserve">CLÁUSULA </w:t>
      </w:r>
      <w:r w:rsidR="00844089">
        <w:rPr>
          <w:b/>
          <w:color w:val="000000"/>
        </w:rPr>
        <w:t>SEXTA</w:t>
      </w:r>
      <w:r w:rsidRPr="00892A61">
        <w:rPr>
          <w:b/>
          <w:color w:val="000000"/>
        </w:rPr>
        <w:t xml:space="preserve">- </w:t>
      </w:r>
      <w:r>
        <w:rPr>
          <w:b/>
        </w:rPr>
        <w:t>DAS CONDIÇÕES DE PAGAMENTO</w:t>
      </w:r>
    </w:p>
    <w:p w:rsidR="00C51FDE" w:rsidRPr="008A62CE" w:rsidRDefault="00C51FDE" w:rsidP="008A62CE">
      <w:pPr>
        <w:pStyle w:val="PargrafodaLista"/>
        <w:numPr>
          <w:ilvl w:val="1"/>
          <w:numId w:val="32"/>
        </w:numPr>
        <w:rPr>
          <w:color w:val="000000"/>
        </w:rPr>
      </w:pPr>
      <w:r w:rsidRPr="008A62CE">
        <w:rPr>
          <w:color w:val="000000"/>
        </w:rPr>
        <w:t xml:space="preserve">O pagamento será efetuado pela Contratante no prazo de </w:t>
      </w:r>
      <w:proofErr w:type="gramStart"/>
      <w:r w:rsidRPr="008A62CE">
        <w:rPr>
          <w:color w:val="000000"/>
        </w:rPr>
        <w:t>5</w:t>
      </w:r>
      <w:proofErr w:type="gramEnd"/>
      <w:r w:rsidRPr="008A62CE">
        <w:rPr>
          <w:color w:val="000000"/>
        </w:rPr>
        <w:t xml:space="preserve"> (cinco) dias uteis, contados da apresentação da Nota Fiscal/Fatura contendo o detalhamento dos serviços executados e os materiais empregados, através de ordem bancária, para crédito em banco, agência e conta corrente indicados pelo contratado.</w:t>
      </w:r>
    </w:p>
    <w:p w:rsidR="00C51FDE" w:rsidRPr="008A62CE" w:rsidRDefault="00C51FDE" w:rsidP="008A62CE">
      <w:pPr>
        <w:pStyle w:val="PargrafodaLista"/>
        <w:numPr>
          <w:ilvl w:val="1"/>
          <w:numId w:val="32"/>
        </w:numPr>
        <w:rPr>
          <w:color w:val="000000"/>
        </w:rPr>
      </w:pPr>
      <w:r w:rsidRPr="008A62CE">
        <w:rPr>
          <w:color w:val="000000"/>
        </w:rPr>
        <w:t xml:space="preserve">Os pagamentos decorrentes de despesas cujos valores não ultrapassem o limite de que trata o inciso II do art. 24 da Lei 8.666, de 1993, deverão ser efetuados no prazo de até </w:t>
      </w:r>
      <w:proofErr w:type="gramStart"/>
      <w:r w:rsidRPr="008A62CE">
        <w:rPr>
          <w:color w:val="000000"/>
        </w:rPr>
        <w:t>5</w:t>
      </w:r>
      <w:proofErr w:type="gramEnd"/>
      <w:r w:rsidRPr="008A62CE">
        <w:rPr>
          <w:color w:val="000000"/>
        </w:rPr>
        <w:t xml:space="preserve"> (cinco) dias úteis, contados da data da apresentação da Nota Fiscal/Fatura, nos termos do art. 5º, § 3º, da Lei nº 8.666, de 1993.</w:t>
      </w:r>
    </w:p>
    <w:p w:rsidR="00C51FDE" w:rsidRPr="008A62CE" w:rsidRDefault="00C51FDE" w:rsidP="008A62CE">
      <w:pPr>
        <w:pStyle w:val="PargrafodaLista"/>
        <w:numPr>
          <w:ilvl w:val="1"/>
          <w:numId w:val="32"/>
        </w:numPr>
        <w:rPr>
          <w:color w:val="000000"/>
        </w:rPr>
      </w:pPr>
      <w:r w:rsidRPr="008A62CE">
        <w:rPr>
          <w:color w:val="000000"/>
        </w:rPr>
        <w:t>Para fins de pagamento, a CONTRATADA deverá apresentar, juntamente com a Nota Fiscal/Fatura, os seguintes documentos:</w:t>
      </w:r>
    </w:p>
    <w:p w:rsidR="00C51FDE" w:rsidRPr="008A62CE" w:rsidRDefault="00C51FDE" w:rsidP="008A62CE">
      <w:pPr>
        <w:pStyle w:val="PargrafodaLista"/>
        <w:numPr>
          <w:ilvl w:val="2"/>
          <w:numId w:val="32"/>
        </w:numPr>
        <w:rPr>
          <w:color w:val="000000"/>
        </w:rPr>
      </w:pPr>
      <w:r w:rsidRPr="008A62CE">
        <w:rPr>
          <w:color w:val="000000"/>
        </w:rPr>
        <w:t>Certificado de Regularidade com o Fundo de Garantia por Tempo de Serviço – FGTS;</w:t>
      </w:r>
    </w:p>
    <w:p w:rsidR="00C51FDE" w:rsidRPr="008A62CE" w:rsidRDefault="00C51FDE" w:rsidP="008A62CE">
      <w:pPr>
        <w:pStyle w:val="PargrafodaLista"/>
        <w:numPr>
          <w:ilvl w:val="2"/>
          <w:numId w:val="32"/>
        </w:numPr>
        <w:rPr>
          <w:color w:val="000000"/>
        </w:rPr>
      </w:pPr>
      <w:r w:rsidRPr="008A62CE">
        <w:rPr>
          <w:color w:val="000000"/>
        </w:rPr>
        <w:t>Certidão Conjunta de Regularidade com a Fazenda Federal (Quitação de Tributos e Contribuições Federais e Dívida Ativa da União da Fazenda Federal);</w:t>
      </w:r>
    </w:p>
    <w:p w:rsidR="00C51FDE" w:rsidRPr="008A62CE" w:rsidRDefault="00C51FDE" w:rsidP="008A62CE">
      <w:pPr>
        <w:pStyle w:val="PargrafodaLista"/>
        <w:numPr>
          <w:ilvl w:val="2"/>
          <w:numId w:val="32"/>
        </w:numPr>
        <w:rPr>
          <w:color w:val="000000"/>
        </w:rPr>
      </w:pPr>
      <w:r w:rsidRPr="008A62CE">
        <w:rPr>
          <w:color w:val="000000"/>
        </w:rPr>
        <w:t>Certidão Negativa de tributos Estaduais e Municipais, emitida pelos respectivos órgãos (se for o caso);</w:t>
      </w:r>
    </w:p>
    <w:p w:rsidR="00C51FDE" w:rsidRPr="008A62CE" w:rsidRDefault="00C51FDE" w:rsidP="008A62CE">
      <w:pPr>
        <w:pStyle w:val="PargrafodaLista"/>
        <w:numPr>
          <w:ilvl w:val="2"/>
          <w:numId w:val="32"/>
        </w:numPr>
        <w:rPr>
          <w:color w:val="000000"/>
        </w:rPr>
      </w:pPr>
      <w:r w:rsidRPr="008A62CE">
        <w:rPr>
          <w:color w:val="000000"/>
        </w:rPr>
        <w:t>Certidão Negativa de Débitos Trabalhistas.</w:t>
      </w:r>
    </w:p>
    <w:p w:rsidR="00C51FDE" w:rsidRPr="008A62CE" w:rsidRDefault="00C51FDE" w:rsidP="008A62CE">
      <w:pPr>
        <w:pStyle w:val="PargrafodaLista"/>
        <w:numPr>
          <w:ilvl w:val="1"/>
          <w:numId w:val="32"/>
        </w:numPr>
        <w:rPr>
          <w:color w:val="000000"/>
        </w:rPr>
      </w:pPr>
      <w:r w:rsidRPr="008A62CE">
        <w:rPr>
          <w:color w:val="000000"/>
        </w:rPr>
        <w:t>A apresentação da Nota Fiscal/Fatura deverá ocorrer no prazo de 10 (dez) dias, contado da data final do período de adimplemento da parcela da contratação a que aquela se referir, devendo estar acompanhada dos documentos mencionados no §1º do art. 36 da IN/SLTI nº 02, de 2008.</w:t>
      </w:r>
    </w:p>
    <w:p w:rsidR="00C51FDE" w:rsidRPr="008A62CE" w:rsidRDefault="00C51FDE" w:rsidP="008A62CE">
      <w:pPr>
        <w:pStyle w:val="PargrafodaLista"/>
        <w:numPr>
          <w:ilvl w:val="1"/>
          <w:numId w:val="32"/>
        </w:numPr>
        <w:rPr>
          <w:color w:val="000000"/>
        </w:rPr>
      </w:pPr>
      <w:r w:rsidRPr="008A62CE">
        <w:rPr>
          <w:color w:val="000000"/>
        </w:rPr>
        <w:t xml:space="preserve">O pagamento somente será autorizado depois de efetuado o “atesto” pelo empregado competente, condicionado este ato à verificação da conformidade da Nota Fiscal/Fatura apresentada em relação aos serviços efetivamente prestados, devidamente acompanhada das comprovações mencionadas no §1º do art. 36, da IN/SLTI nº 02, de 2008. </w:t>
      </w:r>
    </w:p>
    <w:p w:rsidR="00C51FDE" w:rsidRPr="008A62CE" w:rsidRDefault="00C51FDE" w:rsidP="008A62CE">
      <w:pPr>
        <w:pStyle w:val="PargrafodaLista"/>
        <w:numPr>
          <w:ilvl w:val="1"/>
          <w:numId w:val="32"/>
        </w:numPr>
        <w:rPr>
          <w:color w:val="000000"/>
        </w:rPr>
      </w:pPr>
      <w:r w:rsidRPr="008A62CE">
        <w:rPr>
          <w:color w:val="00000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C51FDE" w:rsidRPr="008A62CE" w:rsidRDefault="00C51FDE" w:rsidP="008A62CE">
      <w:pPr>
        <w:pStyle w:val="PargrafodaLista"/>
        <w:numPr>
          <w:ilvl w:val="1"/>
          <w:numId w:val="32"/>
        </w:numPr>
        <w:rPr>
          <w:color w:val="000000"/>
        </w:rPr>
      </w:pPr>
      <w:r w:rsidRPr="008A62CE">
        <w:rPr>
          <w:color w:val="000000"/>
        </w:rPr>
        <w:t xml:space="preserve">Quaisquer alterações nos dados bancários deverão ser comunicadas à CONTRATANTE, por meio de carta, ficando </w:t>
      </w:r>
      <w:proofErr w:type="gramStart"/>
      <w:r w:rsidRPr="008A62CE">
        <w:rPr>
          <w:color w:val="000000"/>
        </w:rPr>
        <w:t>sob inteira</w:t>
      </w:r>
      <w:proofErr w:type="gramEnd"/>
      <w:r w:rsidRPr="008A62CE">
        <w:rPr>
          <w:color w:val="000000"/>
        </w:rPr>
        <w:t xml:space="preserve"> responsabilidade da CONTRATADA os prejuízos decorrentes de pagamentos incorretos devido à falta de informação.</w:t>
      </w:r>
    </w:p>
    <w:p w:rsidR="00C51FDE" w:rsidRPr="008A62CE" w:rsidRDefault="00C51FDE" w:rsidP="008A62CE">
      <w:pPr>
        <w:pStyle w:val="PargrafodaLista"/>
        <w:numPr>
          <w:ilvl w:val="1"/>
          <w:numId w:val="32"/>
        </w:numPr>
        <w:rPr>
          <w:color w:val="000000"/>
        </w:rPr>
      </w:pPr>
      <w:r w:rsidRPr="008A62CE">
        <w:rPr>
          <w:color w:val="000000"/>
        </w:rPr>
        <w:t>O CNPJ, que deverá constar nos documentos fiscais apresentados, deverá ser o mesmo CNPJ que a CONTRATADA utilizou no contrato.</w:t>
      </w:r>
    </w:p>
    <w:p w:rsidR="00C51FDE" w:rsidRPr="008A62CE" w:rsidRDefault="00C51FDE" w:rsidP="008A62CE">
      <w:pPr>
        <w:pStyle w:val="PargrafodaLista"/>
        <w:numPr>
          <w:ilvl w:val="1"/>
          <w:numId w:val="32"/>
        </w:numPr>
        <w:rPr>
          <w:color w:val="000000"/>
        </w:rPr>
      </w:pPr>
      <w:r w:rsidRPr="008A62CE">
        <w:rPr>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C51FDE" w:rsidRPr="008A62CE" w:rsidRDefault="00C51FDE" w:rsidP="008A62CE">
      <w:pPr>
        <w:pStyle w:val="PargrafodaLista"/>
        <w:numPr>
          <w:ilvl w:val="2"/>
          <w:numId w:val="32"/>
        </w:numPr>
        <w:rPr>
          <w:color w:val="000000"/>
        </w:rPr>
      </w:pPr>
      <w:r w:rsidRPr="008A62CE">
        <w:rPr>
          <w:color w:val="000000"/>
        </w:rPr>
        <w:t xml:space="preserve"> </w:t>
      </w:r>
      <w:proofErr w:type="gramStart"/>
      <w:r w:rsidRPr="008A62CE">
        <w:rPr>
          <w:color w:val="000000"/>
        </w:rPr>
        <w:t>não</w:t>
      </w:r>
      <w:proofErr w:type="gramEnd"/>
      <w:r w:rsidRPr="008A62CE">
        <w:rPr>
          <w:color w:val="000000"/>
        </w:rPr>
        <w:t xml:space="preserve"> produziu os resultados acordados;</w:t>
      </w:r>
    </w:p>
    <w:p w:rsidR="00C51FDE" w:rsidRPr="008A62CE" w:rsidRDefault="00C51FDE" w:rsidP="008A62CE">
      <w:pPr>
        <w:pStyle w:val="PargrafodaLista"/>
        <w:numPr>
          <w:ilvl w:val="2"/>
          <w:numId w:val="32"/>
        </w:numPr>
        <w:rPr>
          <w:color w:val="000000"/>
        </w:rPr>
      </w:pPr>
      <w:proofErr w:type="gramStart"/>
      <w:r w:rsidRPr="008A62CE">
        <w:rPr>
          <w:color w:val="000000"/>
        </w:rPr>
        <w:t>deixou</w:t>
      </w:r>
      <w:proofErr w:type="gramEnd"/>
      <w:r w:rsidRPr="008A62CE">
        <w:rPr>
          <w:color w:val="000000"/>
        </w:rPr>
        <w:t xml:space="preserve"> de executar as atividades contratadas, ou não as executou com a qualidade mínima exigida;</w:t>
      </w:r>
    </w:p>
    <w:p w:rsidR="00C51FDE" w:rsidRPr="008A62CE" w:rsidRDefault="00C51FDE" w:rsidP="008A62CE">
      <w:pPr>
        <w:pStyle w:val="PargrafodaLista"/>
        <w:numPr>
          <w:ilvl w:val="2"/>
          <w:numId w:val="32"/>
        </w:numPr>
        <w:rPr>
          <w:color w:val="000000"/>
        </w:rPr>
      </w:pPr>
      <w:proofErr w:type="gramStart"/>
      <w:r w:rsidRPr="008A62CE">
        <w:rPr>
          <w:color w:val="000000"/>
        </w:rPr>
        <w:t>deixou</w:t>
      </w:r>
      <w:proofErr w:type="gramEnd"/>
      <w:r w:rsidRPr="008A62CE">
        <w:rPr>
          <w:color w:val="000000"/>
        </w:rPr>
        <w:t xml:space="preserve"> de utilizar os materiais e recursos humanos exigidos para a execução do serviço, ou utilizou-os com qualidade ou </w:t>
      </w:r>
      <w:r w:rsidR="008A62CE">
        <w:rPr>
          <w:color w:val="000000"/>
        </w:rPr>
        <w:t>quantidade inferior à demandada;</w:t>
      </w:r>
    </w:p>
    <w:p w:rsidR="00C51FDE" w:rsidRPr="008A62CE" w:rsidRDefault="00C51FDE" w:rsidP="008A62CE">
      <w:pPr>
        <w:pStyle w:val="PargrafodaLista"/>
        <w:numPr>
          <w:ilvl w:val="1"/>
          <w:numId w:val="32"/>
        </w:numPr>
        <w:ind w:left="567" w:hanging="567"/>
        <w:rPr>
          <w:color w:val="000000"/>
        </w:rPr>
      </w:pPr>
      <w:r w:rsidRPr="008A62CE">
        <w:rPr>
          <w:color w:val="000000"/>
        </w:rPr>
        <w:t>Será considerada data do pagamento o dia em que constar como emitida a ordem bancária para pagamento.</w:t>
      </w:r>
    </w:p>
    <w:p w:rsidR="00C51FDE" w:rsidRPr="008A62CE" w:rsidRDefault="00C51FDE" w:rsidP="008A62CE">
      <w:pPr>
        <w:pStyle w:val="PargrafodaLista"/>
        <w:numPr>
          <w:ilvl w:val="1"/>
          <w:numId w:val="32"/>
        </w:numPr>
        <w:ind w:left="567" w:hanging="567"/>
        <w:rPr>
          <w:color w:val="000000"/>
        </w:rPr>
      </w:pPr>
      <w:r w:rsidRPr="008A62CE">
        <w:rPr>
          <w:color w:val="000000"/>
        </w:rPr>
        <w:t xml:space="preserve">Antes de cada pagamento à contratada, será realizada consulta ao SICAF para verificar a manutenção das condições de habilitação exigidas no edital. </w:t>
      </w:r>
    </w:p>
    <w:p w:rsidR="00C51FDE" w:rsidRPr="008A62CE" w:rsidRDefault="00C51FDE" w:rsidP="008A62CE">
      <w:pPr>
        <w:pStyle w:val="PargrafodaLista"/>
        <w:numPr>
          <w:ilvl w:val="1"/>
          <w:numId w:val="32"/>
        </w:numPr>
        <w:ind w:left="567" w:hanging="567"/>
        <w:rPr>
          <w:color w:val="000000"/>
        </w:rPr>
      </w:pPr>
      <w:r w:rsidRPr="008A62CE">
        <w:rPr>
          <w:color w:val="000000"/>
        </w:rPr>
        <w:t xml:space="preserve">Constatando-se, junto ao SICAF, a situação de irregularidade da contratada, será providenciada sua advertência, por escrito, para que, no prazo de </w:t>
      </w:r>
      <w:proofErr w:type="gramStart"/>
      <w:r w:rsidRPr="008A62CE">
        <w:rPr>
          <w:color w:val="000000"/>
        </w:rPr>
        <w:t>5</w:t>
      </w:r>
      <w:proofErr w:type="gramEnd"/>
      <w:r w:rsidRPr="008A62CE">
        <w:rPr>
          <w:color w:val="000000"/>
        </w:rPr>
        <w:t xml:space="preserve"> (cinco) dias, regularize sua situação ou, no mesmo prazo, apresente sua defesa. O prazo poderá ser prorrogado uma vez, por igual período, a critério da contratante.</w:t>
      </w:r>
    </w:p>
    <w:p w:rsidR="00C51FDE" w:rsidRPr="008A62CE" w:rsidRDefault="00C51FDE" w:rsidP="008A62CE">
      <w:pPr>
        <w:pStyle w:val="PargrafodaLista"/>
        <w:numPr>
          <w:ilvl w:val="1"/>
          <w:numId w:val="32"/>
        </w:numPr>
        <w:ind w:left="567" w:hanging="567"/>
        <w:rPr>
          <w:color w:val="000000"/>
        </w:rPr>
      </w:pPr>
      <w:r w:rsidRPr="008A62CE">
        <w:rPr>
          <w:color w:val="00000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C51FDE" w:rsidRPr="008A62CE" w:rsidRDefault="00C51FDE" w:rsidP="008A62CE">
      <w:pPr>
        <w:pStyle w:val="PargrafodaLista"/>
        <w:numPr>
          <w:ilvl w:val="1"/>
          <w:numId w:val="32"/>
        </w:numPr>
        <w:ind w:left="567" w:hanging="567"/>
        <w:rPr>
          <w:color w:val="000000"/>
        </w:rPr>
      </w:pPr>
      <w:r w:rsidRPr="008A62CE">
        <w:rPr>
          <w:color w:val="000000"/>
        </w:rPr>
        <w:t xml:space="preserve">Persistindo a irregularidade, a contratante deverá adotar as medidas necessárias à rescisão contratual nos autos do processo administrativo correspondente, assegurada à contratada a ampla defesa. </w:t>
      </w:r>
    </w:p>
    <w:p w:rsidR="00C51FDE" w:rsidRPr="008A62CE" w:rsidRDefault="00C51FDE" w:rsidP="008A62CE">
      <w:pPr>
        <w:pStyle w:val="PargrafodaLista"/>
        <w:numPr>
          <w:ilvl w:val="1"/>
          <w:numId w:val="32"/>
        </w:numPr>
        <w:ind w:left="567" w:hanging="567"/>
        <w:rPr>
          <w:color w:val="000000"/>
        </w:rPr>
      </w:pPr>
      <w:r w:rsidRPr="008A62CE">
        <w:rPr>
          <w:color w:val="000000"/>
        </w:rPr>
        <w:t xml:space="preserve">Havendo a efetiva execução do objeto, os pagamentos serão realizados normalmente, até que se decida pela rescisão do contrato, caso a contratada não regularize sua situação junto ao SICAF.  </w:t>
      </w:r>
    </w:p>
    <w:p w:rsidR="00C51FDE" w:rsidRPr="008A62CE" w:rsidRDefault="00C51FDE" w:rsidP="008A62CE">
      <w:pPr>
        <w:pStyle w:val="PargrafodaLista"/>
        <w:numPr>
          <w:ilvl w:val="1"/>
          <w:numId w:val="32"/>
        </w:numPr>
        <w:ind w:left="567" w:hanging="567"/>
        <w:rPr>
          <w:color w:val="000000"/>
        </w:rPr>
      </w:pPr>
      <w:r w:rsidRPr="008A62CE">
        <w:rPr>
          <w:color w:val="000000"/>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C51FDE" w:rsidRPr="008A62CE" w:rsidRDefault="00C51FDE" w:rsidP="008A62CE">
      <w:pPr>
        <w:pStyle w:val="PargrafodaLista"/>
        <w:numPr>
          <w:ilvl w:val="1"/>
          <w:numId w:val="32"/>
        </w:numPr>
        <w:ind w:left="567" w:hanging="567"/>
        <w:rPr>
          <w:color w:val="000000"/>
        </w:rPr>
      </w:pPr>
      <w:r w:rsidRPr="008A62CE">
        <w:rPr>
          <w:color w:val="000000"/>
        </w:rPr>
        <w:t>Quando do pagamento, será efetuada a retenção tributária prevista na legislação aplicável, em especial a prevista no artigo 31 da Lei 8.212, de 1993.</w:t>
      </w:r>
    </w:p>
    <w:p w:rsidR="00C51FDE" w:rsidRPr="008A62CE" w:rsidRDefault="00C51FDE" w:rsidP="008A62CE">
      <w:pPr>
        <w:pStyle w:val="PargrafodaLista"/>
        <w:numPr>
          <w:ilvl w:val="1"/>
          <w:numId w:val="32"/>
        </w:numPr>
        <w:ind w:left="567" w:hanging="567"/>
        <w:rPr>
          <w:color w:val="000000"/>
        </w:rPr>
      </w:pPr>
      <w:r w:rsidRPr="008A62CE">
        <w:rPr>
          <w:color w:val="000000"/>
        </w:rPr>
        <w:t xml:space="preserve">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C51FDE" w:rsidRPr="008A62CE" w:rsidRDefault="00C51FDE" w:rsidP="008A62CE">
      <w:pPr>
        <w:pStyle w:val="PargrafodaLista"/>
        <w:numPr>
          <w:ilvl w:val="1"/>
          <w:numId w:val="32"/>
        </w:numPr>
        <w:ind w:left="567" w:hanging="567"/>
        <w:rPr>
          <w:color w:val="000000"/>
        </w:rPr>
      </w:pPr>
      <w:r w:rsidRPr="008A62CE">
        <w:rPr>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51FDE" w:rsidRPr="003621A9" w:rsidRDefault="00C51FDE" w:rsidP="00C51FDE">
      <w:pPr>
        <w:pStyle w:val="Nivel2"/>
        <w:numPr>
          <w:ilvl w:val="0"/>
          <w:numId w:val="0"/>
        </w:numPr>
        <w:spacing w:line="360" w:lineRule="auto"/>
        <w:jc w:val="both"/>
        <w:rPr>
          <w:rFonts w:ascii="Calibri" w:hAnsi="Calibri" w:cs="Arial"/>
          <w:sz w:val="22"/>
          <w:szCs w:val="22"/>
        </w:rPr>
      </w:pPr>
    </w:p>
    <w:p w:rsidR="008A62CE" w:rsidRPr="008A62CE" w:rsidRDefault="008A62CE" w:rsidP="008A62CE">
      <w:pPr>
        <w:pStyle w:val="Nivel2"/>
        <w:numPr>
          <w:ilvl w:val="0"/>
          <w:numId w:val="0"/>
        </w:numPr>
        <w:spacing w:line="360" w:lineRule="auto"/>
        <w:ind w:left="360"/>
        <w:rPr>
          <w:sz w:val="22"/>
        </w:rPr>
      </w:pPr>
      <w:r w:rsidRPr="008A62CE">
        <w:rPr>
          <w:sz w:val="22"/>
        </w:rPr>
        <w:t>EM = I x N x VP, sendo:</w:t>
      </w:r>
    </w:p>
    <w:p w:rsidR="008A62CE" w:rsidRPr="008A62CE" w:rsidRDefault="008A62CE" w:rsidP="008A62CE">
      <w:pPr>
        <w:pStyle w:val="Nivel2"/>
        <w:numPr>
          <w:ilvl w:val="0"/>
          <w:numId w:val="0"/>
        </w:numPr>
        <w:spacing w:line="360" w:lineRule="auto"/>
        <w:ind w:left="360"/>
        <w:rPr>
          <w:sz w:val="22"/>
        </w:rPr>
      </w:pPr>
      <w:r w:rsidRPr="008A62CE">
        <w:rPr>
          <w:sz w:val="22"/>
        </w:rPr>
        <w:t>EM = Encargos moratórios;</w:t>
      </w:r>
    </w:p>
    <w:p w:rsidR="008A62CE" w:rsidRPr="008A62CE" w:rsidRDefault="008A62CE" w:rsidP="008A62CE">
      <w:pPr>
        <w:pStyle w:val="Nivel2"/>
        <w:numPr>
          <w:ilvl w:val="0"/>
          <w:numId w:val="0"/>
        </w:numPr>
        <w:spacing w:line="360" w:lineRule="auto"/>
        <w:ind w:left="360"/>
        <w:rPr>
          <w:sz w:val="22"/>
        </w:rPr>
      </w:pPr>
      <w:r w:rsidRPr="008A62CE">
        <w:rPr>
          <w:sz w:val="22"/>
        </w:rPr>
        <w:t>N = Número de dias entre a data prevista para o pagamento e a do efetivo pagamento;</w:t>
      </w:r>
    </w:p>
    <w:p w:rsidR="008A62CE" w:rsidRPr="008A62CE" w:rsidRDefault="008A62CE" w:rsidP="008A62CE">
      <w:pPr>
        <w:pStyle w:val="Nivel2"/>
        <w:numPr>
          <w:ilvl w:val="0"/>
          <w:numId w:val="0"/>
        </w:numPr>
        <w:spacing w:line="360" w:lineRule="auto"/>
        <w:ind w:left="360"/>
        <w:rPr>
          <w:sz w:val="22"/>
        </w:rPr>
      </w:pPr>
      <w:r w:rsidRPr="008A62CE">
        <w:rPr>
          <w:sz w:val="22"/>
        </w:rPr>
        <w:t>VP = Valor da parcela a ser paga.</w:t>
      </w:r>
    </w:p>
    <w:p w:rsidR="008A62CE" w:rsidRPr="008A62CE" w:rsidRDefault="008A62CE" w:rsidP="008A62CE">
      <w:pPr>
        <w:pStyle w:val="Nivel2"/>
        <w:numPr>
          <w:ilvl w:val="0"/>
          <w:numId w:val="0"/>
        </w:numPr>
        <w:spacing w:line="360" w:lineRule="auto"/>
        <w:ind w:left="360"/>
        <w:rPr>
          <w:sz w:val="22"/>
        </w:rPr>
      </w:pPr>
      <w:r w:rsidRPr="008A62CE">
        <w:rPr>
          <w:sz w:val="22"/>
        </w:rPr>
        <w:t xml:space="preserve">I = Índice de compensação financeira = </w:t>
      </w:r>
      <w:proofErr w:type="gramStart"/>
      <w:r w:rsidRPr="008A62CE">
        <w:rPr>
          <w:sz w:val="22"/>
        </w:rPr>
        <w:t>0,00016438, assim apurado</w:t>
      </w:r>
      <w:proofErr w:type="gramEnd"/>
      <w:r w:rsidRPr="008A62CE">
        <w:rPr>
          <w:sz w:val="22"/>
        </w:rPr>
        <w:t>:</w:t>
      </w:r>
    </w:p>
    <w:p w:rsidR="008A62CE" w:rsidRPr="008A62CE" w:rsidRDefault="008A62CE" w:rsidP="008A62CE">
      <w:pPr>
        <w:pStyle w:val="Nivel2"/>
        <w:numPr>
          <w:ilvl w:val="0"/>
          <w:numId w:val="0"/>
        </w:numPr>
        <w:spacing w:line="360" w:lineRule="auto"/>
        <w:ind w:left="360"/>
        <w:rPr>
          <w:sz w:val="22"/>
        </w:rPr>
      </w:pPr>
      <w:r w:rsidRPr="008A62CE">
        <w:rPr>
          <w:sz w:val="22"/>
        </w:rPr>
        <w:t>I = (TX/100</w:t>
      </w:r>
      <w:proofErr w:type="gramStart"/>
      <w:r w:rsidRPr="008A62CE">
        <w:rPr>
          <w:sz w:val="22"/>
        </w:rPr>
        <w:t>)</w:t>
      </w:r>
      <w:proofErr w:type="gramEnd"/>
      <w:r w:rsidRPr="008A62CE">
        <w:rPr>
          <w:sz w:val="22"/>
        </w:rPr>
        <w:t>/365, onde TX = 6% (Percentual da taxa anual de juros de mora)</w:t>
      </w:r>
    </w:p>
    <w:p w:rsidR="00363CDD" w:rsidRDefault="00363CDD" w:rsidP="00BE797F">
      <w:pPr>
        <w:outlineLvl w:val="0"/>
        <w:rPr>
          <w:b/>
          <w:color w:val="000000"/>
        </w:rPr>
      </w:pPr>
    </w:p>
    <w:p w:rsidR="00BE797F" w:rsidRPr="00BE797F" w:rsidRDefault="00BE797F" w:rsidP="00BE797F">
      <w:pPr>
        <w:outlineLvl w:val="0"/>
        <w:rPr>
          <w:b/>
          <w:color w:val="000000"/>
        </w:rPr>
      </w:pPr>
      <w:r w:rsidRPr="00892A61">
        <w:rPr>
          <w:b/>
          <w:color w:val="000000"/>
        </w:rPr>
        <w:t xml:space="preserve">CLÁUSULA </w:t>
      </w:r>
      <w:r>
        <w:rPr>
          <w:b/>
          <w:color w:val="000000"/>
        </w:rPr>
        <w:t xml:space="preserve">SÉTIMA - </w:t>
      </w:r>
      <w:r w:rsidRPr="004E2E8C">
        <w:rPr>
          <w:b/>
          <w:color w:val="000000"/>
        </w:rPr>
        <w:t>DO REAJUSTE</w:t>
      </w:r>
    </w:p>
    <w:p w:rsidR="00401BAD" w:rsidRPr="00401BAD" w:rsidRDefault="00401BAD" w:rsidP="00401BAD">
      <w:pPr>
        <w:pStyle w:val="PargrafodaLista"/>
        <w:numPr>
          <w:ilvl w:val="1"/>
          <w:numId w:val="48"/>
        </w:numPr>
        <w:rPr>
          <w:color w:val="000000"/>
        </w:rPr>
      </w:pPr>
      <w:r w:rsidRPr="00401BAD">
        <w:rPr>
          <w:color w:val="000000"/>
        </w:rPr>
        <w:t>O preço consignado no contrato será corrigido anualmente, observando o interregno mínimo de um ano, contado a partir da data limite para a apresentação da proposta, pela variação do IGPM ou por outro índice oficial que venha substituí-lo ou, na ausência de substituto, pela média simples dos principais índices econômicos que apuram a inflação acumulada.</w:t>
      </w:r>
    </w:p>
    <w:p w:rsidR="008A62CE" w:rsidRPr="008A62CE" w:rsidRDefault="00401BAD" w:rsidP="00401BAD">
      <w:pPr>
        <w:pStyle w:val="PargrafodaLista"/>
        <w:numPr>
          <w:ilvl w:val="1"/>
          <w:numId w:val="48"/>
        </w:numPr>
        <w:rPr>
          <w:color w:val="000000"/>
        </w:rPr>
      </w:pPr>
      <w:r w:rsidRPr="00401BAD">
        <w:rPr>
          <w:color w:val="000000"/>
        </w:rPr>
        <w:t>Nos reajustes subsequentes ao primeiro, o interregno mínimo de um ano será contado a partir dos efeitos financeiros do último reajuste</w:t>
      </w:r>
      <w:r w:rsidR="008A62CE" w:rsidRPr="008A62CE">
        <w:rPr>
          <w:color w:val="000000"/>
        </w:rPr>
        <w:t xml:space="preserve">. </w:t>
      </w:r>
    </w:p>
    <w:p w:rsidR="00BE797F" w:rsidRDefault="00BE797F" w:rsidP="00A96118"/>
    <w:p w:rsidR="00870B49" w:rsidRPr="002113FD" w:rsidRDefault="00870B49" w:rsidP="00870B49">
      <w:pPr>
        <w:rPr>
          <w:b/>
        </w:rPr>
      </w:pPr>
      <w:r w:rsidRPr="00892A61">
        <w:rPr>
          <w:b/>
          <w:color w:val="000000"/>
        </w:rPr>
        <w:t xml:space="preserve">CLÁUSULA </w:t>
      </w:r>
      <w:r w:rsidR="008A62CE">
        <w:rPr>
          <w:b/>
          <w:color w:val="000000"/>
        </w:rPr>
        <w:t>OITAVA</w:t>
      </w:r>
      <w:r>
        <w:rPr>
          <w:b/>
          <w:color w:val="000000"/>
        </w:rPr>
        <w:t xml:space="preserve"> – </w:t>
      </w:r>
      <w:r w:rsidR="008A62CE">
        <w:rPr>
          <w:b/>
        </w:rPr>
        <w:t>AVALIAÇÃO DA QUALIDADE DO SERVIÇO</w:t>
      </w:r>
    </w:p>
    <w:p w:rsidR="008A62CE" w:rsidRPr="008A62CE" w:rsidRDefault="008A62CE" w:rsidP="008A62CE">
      <w:pPr>
        <w:pStyle w:val="PargrafodaLista"/>
        <w:numPr>
          <w:ilvl w:val="1"/>
          <w:numId w:val="35"/>
        </w:numPr>
        <w:rPr>
          <w:b/>
          <w:color w:val="000000"/>
        </w:rPr>
      </w:pPr>
      <w:r w:rsidRPr="008A62CE">
        <w:rPr>
          <w:b/>
          <w:color w:val="000000"/>
        </w:rPr>
        <w:t>Da Avaliação</w:t>
      </w:r>
    </w:p>
    <w:p w:rsidR="008A62CE" w:rsidRPr="008A62CE" w:rsidRDefault="008A62CE" w:rsidP="008A62CE">
      <w:pPr>
        <w:pStyle w:val="PargrafodaLista"/>
        <w:numPr>
          <w:ilvl w:val="2"/>
          <w:numId w:val="35"/>
        </w:numPr>
        <w:rPr>
          <w:color w:val="000000"/>
        </w:rPr>
      </w:pPr>
      <w:r w:rsidRPr="008A62CE">
        <w:rPr>
          <w:color w:val="000000"/>
        </w:rPr>
        <w:t>A avaliação da qualidade dos serviços será feita através de relatório elaborado pela contratada e aprovado pelo fiscal; através de acompanhamento “in loco” da execução do serviço e posterior elaboração de parecer pelo fiscal, a considerar:</w:t>
      </w:r>
    </w:p>
    <w:p w:rsidR="008A62CE" w:rsidRPr="008A62CE" w:rsidRDefault="008A62CE" w:rsidP="008A62CE">
      <w:pPr>
        <w:numPr>
          <w:ilvl w:val="0"/>
          <w:numId w:val="34"/>
        </w:numPr>
      </w:pPr>
      <w:r w:rsidRPr="008A62CE">
        <w:rPr>
          <w:bCs/>
        </w:rPr>
        <w:t>A verificação da compatibilidade dos pontos calibrados em relação ao processo produtivo;</w:t>
      </w:r>
    </w:p>
    <w:p w:rsidR="008A62CE" w:rsidRPr="008A62CE" w:rsidRDefault="008A62CE" w:rsidP="008A62CE">
      <w:pPr>
        <w:pStyle w:val="Default"/>
        <w:numPr>
          <w:ilvl w:val="0"/>
          <w:numId w:val="34"/>
        </w:numPr>
        <w:spacing w:line="360" w:lineRule="auto"/>
        <w:jc w:val="both"/>
        <w:rPr>
          <w:rFonts w:ascii="Times New Roman" w:hAnsi="Times New Roman" w:cs="Times New Roman"/>
          <w:bCs/>
          <w:sz w:val="22"/>
          <w:szCs w:val="22"/>
        </w:rPr>
      </w:pPr>
      <w:r w:rsidRPr="008A62CE">
        <w:rPr>
          <w:rFonts w:ascii="Times New Roman" w:hAnsi="Times New Roman" w:cs="Times New Roman"/>
          <w:bCs/>
          <w:sz w:val="22"/>
          <w:szCs w:val="22"/>
        </w:rPr>
        <w:t>Validação do certificado de calibração;</w:t>
      </w:r>
    </w:p>
    <w:p w:rsidR="008A62CE" w:rsidRPr="008A62CE" w:rsidRDefault="008A62CE" w:rsidP="008A62CE">
      <w:pPr>
        <w:pStyle w:val="Default"/>
        <w:numPr>
          <w:ilvl w:val="0"/>
          <w:numId w:val="34"/>
        </w:numPr>
        <w:spacing w:line="360" w:lineRule="auto"/>
        <w:jc w:val="both"/>
        <w:rPr>
          <w:rFonts w:ascii="Times New Roman" w:hAnsi="Times New Roman" w:cs="Times New Roman"/>
          <w:bCs/>
          <w:sz w:val="22"/>
          <w:szCs w:val="22"/>
        </w:rPr>
      </w:pPr>
      <w:r w:rsidRPr="008A62CE">
        <w:rPr>
          <w:rFonts w:ascii="Times New Roman" w:hAnsi="Times New Roman" w:cs="Times New Roman"/>
          <w:bCs/>
          <w:sz w:val="22"/>
          <w:szCs w:val="22"/>
        </w:rPr>
        <w:t xml:space="preserve"> A verificação do cumprimento dos prazos determinados neste instrumento.</w:t>
      </w:r>
    </w:p>
    <w:p w:rsidR="008A62CE" w:rsidRPr="008A62CE" w:rsidRDefault="008A62CE" w:rsidP="008A62CE">
      <w:pPr>
        <w:pStyle w:val="PargrafodaLista"/>
        <w:numPr>
          <w:ilvl w:val="2"/>
          <w:numId w:val="35"/>
        </w:numPr>
        <w:rPr>
          <w:color w:val="000000"/>
        </w:rPr>
      </w:pPr>
      <w:r w:rsidRPr="008A62CE">
        <w:rPr>
          <w:color w:val="000000"/>
        </w:rPr>
        <w:t>Na avaliação da realização dos serviços será considerada a emissão dos certificados de calibração e a emissão dos relatórios/registros de calibração/aferição para cada equipamento que faz parte do escopo desta contratação.</w:t>
      </w:r>
    </w:p>
    <w:p w:rsidR="008A62CE" w:rsidRPr="008A62CE" w:rsidRDefault="008A62CE" w:rsidP="008A62CE">
      <w:pPr>
        <w:pStyle w:val="PargrafodaLista"/>
        <w:numPr>
          <w:ilvl w:val="2"/>
          <w:numId w:val="35"/>
        </w:numPr>
        <w:rPr>
          <w:color w:val="000000"/>
        </w:rPr>
      </w:pPr>
      <w:r w:rsidRPr="008A62CE">
        <w:rPr>
          <w:color w:val="000000"/>
        </w:rPr>
        <w:t>Os serviços poderão ser rejeitados, no todo ou em parte, quando em desacordo com as especificações constantes n</w:t>
      </w:r>
      <w:r w:rsidR="003B5194">
        <w:rPr>
          <w:color w:val="000000"/>
        </w:rPr>
        <w:t xml:space="preserve">o </w:t>
      </w:r>
      <w:r w:rsidRPr="008A62CE">
        <w:rPr>
          <w:color w:val="000000"/>
        </w:rPr>
        <w:t xml:space="preserve">Termo de Referência e na proposta, devendo ser corrigidos/refeitos/substituídos no prazo fixado pelo fiscal do contrato, </w:t>
      </w:r>
      <w:proofErr w:type="gramStart"/>
      <w:r w:rsidRPr="008A62CE">
        <w:rPr>
          <w:color w:val="000000"/>
        </w:rPr>
        <w:t>às custas</w:t>
      </w:r>
      <w:proofErr w:type="gramEnd"/>
      <w:r w:rsidRPr="008A62CE">
        <w:rPr>
          <w:color w:val="000000"/>
        </w:rPr>
        <w:t xml:space="preserve"> da Contratada, sem prejuízo da aplicação de penalidades.</w:t>
      </w:r>
    </w:p>
    <w:p w:rsidR="00897D66" w:rsidRDefault="00897D66" w:rsidP="00870B49">
      <w:pPr>
        <w:rPr>
          <w:b/>
          <w:color w:val="000000"/>
        </w:rPr>
      </w:pPr>
    </w:p>
    <w:p w:rsidR="00870B49" w:rsidRPr="002113FD" w:rsidRDefault="00870B49" w:rsidP="00870B49">
      <w:pPr>
        <w:rPr>
          <w:b/>
        </w:rPr>
      </w:pPr>
      <w:r w:rsidRPr="00892A61">
        <w:rPr>
          <w:b/>
          <w:color w:val="000000"/>
        </w:rPr>
        <w:t xml:space="preserve">CLÁUSULA </w:t>
      </w:r>
      <w:r w:rsidR="008A62CE">
        <w:rPr>
          <w:b/>
          <w:color w:val="000000"/>
        </w:rPr>
        <w:t>NONA</w:t>
      </w:r>
      <w:r>
        <w:rPr>
          <w:b/>
          <w:color w:val="000000"/>
        </w:rPr>
        <w:t xml:space="preserve"> – </w:t>
      </w:r>
      <w:r w:rsidR="008A62CE">
        <w:rPr>
          <w:b/>
        </w:rPr>
        <w:t>CONTROLE E FISCALIZAÇÃO DA EXECUÇÃO</w:t>
      </w:r>
    </w:p>
    <w:p w:rsidR="008A62CE" w:rsidRPr="008A62CE" w:rsidRDefault="008A62CE" w:rsidP="008A62CE">
      <w:pPr>
        <w:pStyle w:val="PargrafodaLista"/>
        <w:numPr>
          <w:ilvl w:val="1"/>
          <w:numId w:val="36"/>
        </w:numPr>
        <w:rPr>
          <w:color w:val="000000"/>
        </w:rPr>
      </w:pPr>
      <w:r w:rsidRPr="008A62CE">
        <w:rPr>
          <w:color w:val="000000"/>
        </w:rPr>
        <w:t>A HEMOBRÁS designará um Empregado Público para ser fiscal do contrato e outro como substituto, os quais deverão acompanhar e avaliar a execução do contrato, conforme as disposições d</w:t>
      </w:r>
      <w:r w:rsidR="003B5194">
        <w:rPr>
          <w:color w:val="000000"/>
        </w:rPr>
        <w:t>o</w:t>
      </w:r>
      <w:r w:rsidRPr="008A62CE">
        <w:rPr>
          <w:color w:val="000000"/>
        </w:rPr>
        <w:t xml:space="preserve"> Termo de Referência, nos termos do artigo 67 da Lei nº 8.666/1993 e dos </w:t>
      </w:r>
      <w:proofErr w:type="spellStart"/>
      <w:r w:rsidRPr="008A62CE">
        <w:rPr>
          <w:color w:val="000000"/>
        </w:rPr>
        <w:t>arts</w:t>
      </w:r>
      <w:proofErr w:type="spellEnd"/>
      <w:r w:rsidRPr="008A62CE">
        <w:rPr>
          <w:color w:val="000000"/>
        </w:rPr>
        <w:t xml:space="preserve">. </w:t>
      </w:r>
      <w:proofErr w:type="gramStart"/>
      <w:r w:rsidRPr="008A62CE">
        <w:rPr>
          <w:color w:val="000000"/>
        </w:rPr>
        <w:t>31 a 35 da SLTI/MPOG nº</w:t>
      </w:r>
      <w:proofErr w:type="gramEnd"/>
      <w:r w:rsidRPr="008A62CE">
        <w:rPr>
          <w:color w:val="000000"/>
        </w:rPr>
        <w:t xml:space="preserve"> 02/2008, no que couber.</w:t>
      </w:r>
    </w:p>
    <w:p w:rsidR="00401BAD" w:rsidRPr="00401BAD" w:rsidRDefault="00401BAD" w:rsidP="00401BAD">
      <w:pPr>
        <w:pStyle w:val="PargrafodaLista"/>
        <w:numPr>
          <w:ilvl w:val="1"/>
          <w:numId w:val="36"/>
        </w:numPr>
        <w:rPr>
          <w:color w:val="000000"/>
        </w:rPr>
      </w:pPr>
      <w:r w:rsidRPr="00401BAD">
        <w:rPr>
          <w:color w:val="000000"/>
        </w:rPr>
        <w:t xml:space="preserve">A Contratada deverá preencher </w:t>
      </w:r>
      <w:proofErr w:type="spellStart"/>
      <w:r w:rsidRPr="00401BAD">
        <w:rPr>
          <w:color w:val="000000"/>
        </w:rPr>
        <w:t>Check</w:t>
      </w:r>
      <w:proofErr w:type="spellEnd"/>
      <w:r w:rsidRPr="00401BAD">
        <w:rPr>
          <w:color w:val="000000"/>
        </w:rPr>
        <w:t xml:space="preserve"> </w:t>
      </w:r>
      <w:proofErr w:type="spellStart"/>
      <w:r w:rsidRPr="00401BAD">
        <w:rPr>
          <w:color w:val="000000"/>
        </w:rPr>
        <w:t>List</w:t>
      </w:r>
      <w:proofErr w:type="spellEnd"/>
      <w:r w:rsidRPr="00401BAD">
        <w:rPr>
          <w:color w:val="000000"/>
        </w:rPr>
        <w:t xml:space="preserve"> de Saúde e Segurança do trabalho, disponibilizado pela contratante, e enviar para análise do SEMST (Serviço Especializado em Engenharia de Segurança e em Medicina do Trabalho) da </w:t>
      </w:r>
      <w:proofErr w:type="spellStart"/>
      <w:r w:rsidRPr="00401BAD">
        <w:rPr>
          <w:color w:val="000000"/>
        </w:rPr>
        <w:t>Hemobras</w:t>
      </w:r>
      <w:proofErr w:type="spellEnd"/>
      <w:r w:rsidRPr="00401BAD">
        <w:rPr>
          <w:color w:val="000000"/>
        </w:rPr>
        <w:t>.</w:t>
      </w:r>
    </w:p>
    <w:p w:rsidR="008A62CE" w:rsidRPr="008A62CE" w:rsidRDefault="008A62CE" w:rsidP="008A62CE">
      <w:pPr>
        <w:pStyle w:val="PargrafodaLista"/>
        <w:numPr>
          <w:ilvl w:val="1"/>
          <w:numId w:val="36"/>
        </w:numPr>
        <w:rPr>
          <w:color w:val="000000"/>
        </w:rPr>
      </w:pPr>
      <w:r w:rsidRPr="008A62CE">
        <w:rPr>
          <w:color w:val="00000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na forma dos </w:t>
      </w:r>
      <w:proofErr w:type="spellStart"/>
      <w:r w:rsidRPr="008A62CE">
        <w:rPr>
          <w:color w:val="000000"/>
        </w:rPr>
        <w:t>arts</w:t>
      </w:r>
      <w:proofErr w:type="spellEnd"/>
      <w:r w:rsidRPr="008A62CE">
        <w:rPr>
          <w:color w:val="000000"/>
        </w:rPr>
        <w:t>. 67 e 73 da Lei nº 8.666, de 1993.</w:t>
      </w:r>
    </w:p>
    <w:p w:rsidR="008A62CE" w:rsidRPr="008A62CE" w:rsidRDefault="008A62CE" w:rsidP="008A62CE">
      <w:pPr>
        <w:pStyle w:val="PargrafodaLista"/>
        <w:numPr>
          <w:ilvl w:val="1"/>
          <w:numId w:val="36"/>
        </w:numPr>
        <w:rPr>
          <w:color w:val="000000"/>
        </w:rPr>
      </w:pPr>
      <w:r w:rsidRPr="008A62CE">
        <w:rPr>
          <w:color w:val="000000"/>
        </w:rPr>
        <w:t>O representante da Contratante deverá ter a qualificação necessária para o acompanhamento e controle da execução dos serviços e do contrato.</w:t>
      </w:r>
    </w:p>
    <w:p w:rsidR="008A62CE" w:rsidRPr="008A62CE" w:rsidRDefault="008A62CE" w:rsidP="008A62CE">
      <w:pPr>
        <w:pStyle w:val="PargrafodaLista"/>
        <w:numPr>
          <w:ilvl w:val="1"/>
          <w:numId w:val="36"/>
        </w:numPr>
        <w:rPr>
          <w:color w:val="000000"/>
        </w:rPr>
      </w:pPr>
      <w:r w:rsidRPr="008A62CE">
        <w:rPr>
          <w:color w:val="000000"/>
        </w:rPr>
        <w:t>A verificação da adequação da prestação do serviço deverá ser realizada com base nos critérios previstos n</w:t>
      </w:r>
      <w:r w:rsidR="003B5194">
        <w:rPr>
          <w:color w:val="000000"/>
        </w:rPr>
        <w:t>o</w:t>
      </w:r>
      <w:r w:rsidRPr="008A62CE">
        <w:rPr>
          <w:color w:val="000000"/>
        </w:rPr>
        <w:t xml:space="preserve"> Termo de Referência.</w:t>
      </w:r>
    </w:p>
    <w:p w:rsidR="008A62CE" w:rsidRPr="008A62CE" w:rsidRDefault="008A62CE" w:rsidP="008A62CE">
      <w:pPr>
        <w:pStyle w:val="PargrafodaLista"/>
        <w:numPr>
          <w:ilvl w:val="1"/>
          <w:numId w:val="36"/>
        </w:numPr>
        <w:rPr>
          <w:color w:val="000000"/>
        </w:rPr>
      </w:pPr>
      <w:r w:rsidRPr="008A62CE">
        <w:rPr>
          <w:color w:val="000000"/>
        </w:rPr>
        <w:t xml:space="preserve">A fiscalização do contrato, ao verificar que houve </w:t>
      </w:r>
      <w:proofErr w:type="spellStart"/>
      <w:r w:rsidRPr="008A62CE">
        <w:rPr>
          <w:color w:val="000000"/>
        </w:rPr>
        <w:t>subdimensionamento</w:t>
      </w:r>
      <w:proofErr w:type="spellEnd"/>
      <w:r w:rsidRPr="008A62CE">
        <w:rPr>
          <w:color w:val="00000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401BAD" w:rsidRPr="00401BAD" w:rsidRDefault="00401BAD" w:rsidP="00401BAD">
      <w:pPr>
        <w:pStyle w:val="PargrafodaLista"/>
        <w:numPr>
          <w:ilvl w:val="1"/>
          <w:numId w:val="36"/>
        </w:numPr>
        <w:rPr>
          <w:color w:val="000000"/>
        </w:rPr>
      </w:pPr>
      <w:r w:rsidRPr="00401BAD">
        <w:rPr>
          <w:color w:val="000000"/>
        </w:rPr>
        <w:t xml:space="preserve">A contratada deverá disponibilizar os procedimentos contendo o material/técnica/equipamento a ser utilizado na execução dos serviços, informando as respectivas quantidades e especificações técnicas, tais como: </w:t>
      </w:r>
      <w:proofErr w:type="gramStart"/>
      <w:r w:rsidRPr="00401BAD">
        <w:rPr>
          <w:color w:val="000000"/>
        </w:rPr>
        <w:t>marca,</w:t>
      </w:r>
      <w:proofErr w:type="gramEnd"/>
      <w:r w:rsidRPr="00401BAD">
        <w:rPr>
          <w:color w:val="000000"/>
        </w:rPr>
        <w:t xml:space="preserve"> qualidade e forma de uso.</w:t>
      </w:r>
    </w:p>
    <w:p w:rsidR="008A62CE" w:rsidRPr="008A62CE" w:rsidRDefault="008A62CE" w:rsidP="008A62CE">
      <w:pPr>
        <w:pStyle w:val="PargrafodaLista"/>
        <w:numPr>
          <w:ilvl w:val="1"/>
          <w:numId w:val="36"/>
        </w:numPr>
        <w:rPr>
          <w:color w:val="000000"/>
        </w:rPr>
      </w:pPr>
      <w:r w:rsidRPr="008A62CE">
        <w:rPr>
          <w:color w:val="000000"/>
        </w:rPr>
        <w:t>O representante da Contratante deverá promover o registro das ocorrências verificadas, adotando as providências necessárias ao fiel cumprimento das cláusulas contratuais, conforme o disposto nos §§ 1º e 2º do art. 67 da Lei nº 8.666, de 1993.</w:t>
      </w:r>
    </w:p>
    <w:p w:rsidR="008A62CE" w:rsidRPr="008A62CE" w:rsidRDefault="008A62CE" w:rsidP="008A62CE">
      <w:pPr>
        <w:pStyle w:val="PargrafodaLista"/>
        <w:numPr>
          <w:ilvl w:val="1"/>
          <w:numId w:val="36"/>
        </w:numPr>
        <w:rPr>
          <w:color w:val="000000"/>
        </w:rPr>
      </w:pPr>
      <w:r w:rsidRPr="008A62CE">
        <w:rPr>
          <w:color w:val="000000"/>
        </w:rPr>
        <w:t>O descumprimento total ou parcial das obrigações e responsabilidades assumidas pela Contratada, sobretudo quanto às obrigações e encargos sociais e trabalhistas, ensejará a aplicação de sanções administrativas, previstas n</w:t>
      </w:r>
      <w:r w:rsidR="003B5194">
        <w:rPr>
          <w:color w:val="000000"/>
        </w:rPr>
        <w:t>o</w:t>
      </w:r>
      <w:r w:rsidRPr="008A62CE">
        <w:rPr>
          <w:color w:val="000000"/>
        </w:rPr>
        <w:t xml:space="preserve"> Termo de Referência e na legislação vigente, podendo culminar em rescisão contratual, conforme disposto nos artigos 77 e 87 da Lei nº 8.666, de 1993.</w:t>
      </w:r>
    </w:p>
    <w:p w:rsidR="008A62CE" w:rsidRPr="008A62CE" w:rsidRDefault="008A62CE" w:rsidP="008A62CE">
      <w:pPr>
        <w:pStyle w:val="PargrafodaLista"/>
        <w:numPr>
          <w:ilvl w:val="1"/>
          <w:numId w:val="36"/>
        </w:numPr>
        <w:ind w:left="567" w:hanging="567"/>
        <w:rPr>
          <w:color w:val="000000"/>
        </w:rPr>
      </w:pPr>
      <w:r w:rsidRPr="008A62CE">
        <w:rPr>
          <w:color w:val="00000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160D90" w:rsidRDefault="00160D90" w:rsidP="00804114">
      <w:pPr>
        <w:outlineLvl w:val="0"/>
        <w:rPr>
          <w:b/>
          <w:color w:val="000000"/>
        </w:rPr>
      </w:pPr>
    </w:p>
    <w:p w:rsidR="00870B49" w:rsidRPr="002113FD" w:rsidRDefault="00870B49" w:rsidP="00870B49">
      <w:pPr>
        <w:rPr>
          <w:b/>
        </w:rPr>
      </w:pPr>
      <w:r w:rsidRPr="00892A61">
        <w:rPr>
          <w:b/>
          <w:color w:val="000000"/>
        </w:rPr>
        <w:t xml:space="preserve">CLÁUSULA </w:t>
      </w:r>
      <w:r>
        <w:rPr>
          <w:b/>
          <w:color w:val="000000"/>
        </w:rPr>
        <w:t xml:space="preserve">DÉCIMA </w:t>
      </w:r>
      <w:r w:rsidR="008A62CE">
        <w:rPr>
          <w:b/>
          <w:color w:val="000000"/>
        </w:rPr>
        <w:t>-</w:t>
      </w:r>
      <w:r>
        <w:rPr>
          <w:b/>
          <w:color w:val="000000"/>
        </w:rPr>
        <w:t xml:space="preserve"> </w:t>
      </w:r>
      <w:r>
        <w:rPr>
          <w:b/>
        </w:rPr>
        <w:t xml:space="preserve">DAS OBRIGAÇÕES </w:t>
      </w:r>
      <w:r w:rsidRPr="002113FD">
        <w:rPr>
          <w:b/>
        </w:rPr>
        <w:t xml:space="preserve">DA </w:t>
      </w:r>
      <w:r>
        <w:rPr>
          <w:b/>
        </w:rPr>
        <w:t>HEMOBRÁS</w:t>
      </w:r>
    </w:p>
    <w:p w:rsidR="00401BAD" w:rsidRPr="00401BAD" w:rsidRDefault="00401BAD" w:rsidP="00401BAD">
      <w:pPr>
        <w:pStyle w:val="PargrafodaLista"/>
        <w:numPr>
          <w:ilvl w:val="1"/>
          <w:numId w:val="49"/>
        </w:numPr>
        <w:rPr>
          <w:color w:val="000000"/>
        </w:rPr>
      </w:pPr>
      <w:r w:rsidRPr="00401BAD">
        <w:rPr>
          <w:color w:val="000000"/>
        </w:rPr>
        <w:t>Exigir o cumprimento de todas as obrigações assumidas pela Contratada, de acordo com as cláusulas contratuais e os termos de sua proposta;</w:t>
      </w:r>
    </w:p>
    <w:p w:rsidR="00401BAD" w:rsidRPr="00401BAD" w:rsidRDefault="00401BAD" w:rsidP="00401BAD">
      <w:pPr>
        <w:pStyle w:val="PargrafodaLista"/>
        <w:numPr>
          <w:ilvl w:val="1"/>
          <w:numId w:val="49"/>
        </w:numPr>
        <w:rPr>
          <w:color w:val="000000"/>
        </w:rPr>
      </w:pPr>
      <w:r w:rsidRPr="00401BAD">
        <w:rPr>
          <w:color w:val="000000"/>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401BAD" w:rsidRPr="00401BAD" w:rsidRDefault="00401BAD" w:rsidP="00401BAD">
      <w:pPr>
        <w:pStyle w:val="PargrafodaLista"/>
        <w:numPr>
          <w:ilvl w:val="1"/>
          <w:numId w:val="49"/>
        </w:numPr>
        <w:rPr>
          <w:color w:val="000000"/>
        </w:rPr>
      </w:pPr>
      <w:r w:rsidRPr="00401BAD">
        <w:rPr>
          <w:color w:val="000000"/>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401BAD" w:rsidRPr="00401BAD" w:rsidRDefault="00401BAD" w:rsidP="00401BAD">
      <w:pPr>
        <w:pStyle w:val="PargrafodaLista"/>
        <w:numPr>
          <w:ilvl w:val="1"/>
          <w:numId w:val="49"/>
        </w:numPr>
        <w:rPr>
          <w:color w:val="000000"/>
        </w:rPr>
      </w:pPr>
      <w:r w:rsidRPr="00401BAD">
        <w:rPr>
          <w:color w:val="000000"/>
        </w:rPr>
        <w:t>Não permitir que os empregados da Contratada realizem horas extras, exceto em caso de comprovada necessidade de serviço;</w:t>
      </w:r>
    </w:p>
    <w:p w:rsidR="00401BAD" w:rsidRPr="00401BAD" w:rsidRDefault="00401BAD" w:rsidP="00401BAD">
      <w:pPr>
        <w:pStyle w:val="PargrafodaLista"/>
        <w:numPr>
          <w:ilvl w:val="1"/>
          <w:numId w:val="49"/>
        </w:numPr>
        <w:rPr>
          <w:color w:val="000000"/>
        </w:rPr>
      </w:pPr>
      <w:r w:rsidRPr="00401BAD">
        <w:rPr>
          <w:color w:val="000000"/>
        </w:rPr>
        <w:t>Pagar à Contratada o valor resultante da prestação do serviço, no prazo e condições estabelecidas no Edital e seus anexos;</w:t>
      </w:r>
    </w:p>
    <w:p w:rsidR="00401BAD" w:rsidRPr="00401BAD" w:rsidRDefault="00401BAD" w:rsidP="00401BAD">
      <w:pPr>
        <w:pStyle w:val="PargrafodaLista"/>
        <w:numPr>
          <w:ilvl w:val="1"/>
          <w:numId w:val="49"/>
        </w:numPr>
        <w:rPr>
          <w:color w:val="000000"/>
        </w:rPr>
      </w:pPr>
      <w:r w:rsidRPr="00401BAD">
        <w:rPr>
          <w:color w:val="000000"/>
        </w:rPr>
        <w:t>Efetuar as retenções tributárias devidas sobre o valor da fatura de serviços da Contratada, em conformidade com o art. 36, § 8º da IN SLTI/MPOG N. 02/2008;</w:t>
      </w:r>
    </w:p>
    <w:p w:rsidR="00401BAD" w:rsidRPr="00401BAD" w:rsidRDefault="00401BAD" w:rsidP="00401BAD">
      <w:pPr>
        <w:pStyle w:val="PargrafodaLista"/>
        <w:numPr>
          <w:ilvl w:val="1"/>
          <w:numId w:val="49"/>
        </w:numPr>
        <w:rPr>
          <w:color w:val="000000"/>
        </w:rPr>
      </w:pPr>
      <w:r w:rsidRPr="00401BAD">
        <w:rPr>
          <w:color w:val="000000"/>
        </w:rPr>
        <w:t xml:space="preserve">Fornecer por escrito </w:t>
      </w:r>
      <w:proofErr w:type="gramStart"/>
      <w:r w:rsidRPr="00401BAD">
        <w:rPr>
          <w:color w:val="000000"/>
        </w:rPr>
        <w:t>as</w:t>
      </w:r>
      <w:proofErr w:type="gramEnd"/>
      <w:r w:rsidRPr="00401BAD">
        <w:rPr>
          <w:color w:val="000000"/>
        </w:rPr>
        <w:t xml:space="preserve"> informações necessárias para o desenvolvimento dos serviços objeto do contrato;</w:t>
      </w:r>
    </w:p>
    <w:p w:rsidR="00401BAD" w:rsidRPr="00401BAD" w:rsidRDefault="00401BAD" w:rsidP="00401BAD">
      <w:pPr>
        <w:pStyle w:val="PargrafodaLista"/>
        <w:numPr>
          <w:ilvl w:val="1"/>
          <w:numId w:val="49"/>
        </w:numPr>
        <w:rPr>
          <w:color w:val="000000"/>
        </w:rPr>
      </w:pPr>
      <w:r w:rsidRPr="00401BAD">
        <w:rPr>
          <w:color w:val="000000"/>
        </w:rPr>
        <w:t>Realizar avaliações periódicas da qualidade dos serviços, após seu recebimento;</w:t>
      </w:r>
    </w:p>
    <w:p w:rsidR="00401BAD" w:rsidRPr="00401BAD" w:rsidRDefault="00401BAD" w:rsidP="00401BAD">
      <w:pPr>
        <w:pStyle w:val="PargrafodaLista"/>
        <w:numPr>
          <w:ilvl w:val="1"/>
          <w:numId w:val="49"/>
        </w:numPr>
        <w:rPr>
          <w:color w:val="000000"/>
        </w:rPr>
      </w:pPr>
      <w:r w:rsidRPr="00401BAD">
        <w:rPr>
          <w:color w:val="000000"/>
        </w:rPr>
        <w:t xml:space="preserve">Cientificar o órgão de representação judicial da Hemobrás para adoção das medidas cabíveis quando do descumprimento das obrigações pela Contratada; </w:t>
      </w:r>
    </w:p>
    <w:p w:rsidR="00401BAD" w:rsidRPr="00401BAD" w:rsidRDefault="00401BAD" w:rsidP="00401BAD">
      <w:pPr>
        <w:pStyle w:val="PargrafodaLista"/>
        <w:numPr>
          <w:ilvl w:val="1"/>
          <w:numId w:val="49"/>
        </w:numPr>
        <w:ind w:left="567" w:hanging="567"/>
        <w:rPr>
          <w:color w:val="000000"/>
        </w:rPr>
      </w:pPr>
      <w:r w:rsidRPr="00401BAD">
        <w:rPr>
          <w:color w:val="000000"/>
        </w:rPr>
        <w:t xml:space="preserve">Arquivamento, entre outros documentos, de projetos, "as </w:t>
      </w:r>
      <w:proofErr w:type="spellStart"/>
      <w:r w:rsidRPr="00401BAD">
        <w:rPr>
          <w:color w:val="000000"/>
        </w:rPr>
        <w:t>built</w:t>
      </w:r>
      <w:proofErr w:type="spellEnd"/>
      <w:r w:rsidRPr="00401BAD">
        <w:rPr>
          <w:color w:val="000000"/>
        </w:rPr>
        <w:t>", especificações técnicas, orçamentos, termos de recebimento, contratos e aditamentos, relatórios de inspeções técnicas após o recebimento do serviço e notificações expedidas;</w:t>
      </w:r>
    </w:p>
    <w:p w:rsidR="00870B49" w:rsidRDefault="00870B49" w:rsidP="00804114">
      <w:pPr>
        <w:outlineLvl w:val="0"/>
        <w:rPr>
          <w:b/>
          <w:bCs/>
        </w:rPr>
      </w:pPr>
    </w:p>
    <w:p w:rsidR="00401BAD" w:rsidRDefault="00401BAD" w:rsidP="00804114">
      <w:pPr>
        <w:rPr>
          <w:b/>
          <w:color w:val="000000"/>
        </w:rPr>
      </w:pPr>
    </w:p>
    <w:p w:rsidR="00804114" w:rsidRDefault="00804114" w:rsidP="00804114">
      <w:pPr>
        <w:rPr>
          <w:b/>
        </w:rPr>
      </w:pPr>
      <w:r w:rsidRPr="00892A61">
        <w:rPr>
          <w:b/>
          <w:color w:val="000000"/>
        </w:rPr>
        <w:t xml:space="preserve">CLÁUSULA </w:t>
      </w:r>
      <w:r w:rsidR="00160D90">
        <w:rPr>
          <w:b/>
          <w:color w:val="000000"/>
        </w:rPr>
        <w:t>DÉCIMA</w:t>
      </w:r>
      <w:r w:rsidR="008A62CE">
        <w:rPr>
          <w:b/>
          <w:color w:val="000000"/>
        </w:rPr>
        <w:t xml:space="preserve"> PRIMEIRA</w:t>
      </w:r>
      <w:r w:rsidR="00160D90">
        <w:rPr>
          <w:b/>
          <w:color w:val="000000"/>
        </w:rPr>
        <w:t xml:space="preserve"> </w:t>
      </w:r>
      <w:r w:rsidR="00932862">
        <w:rPr>
          <w:b/>
          <w:color w:val="000000"/>
        </w:rPr>
        <w:t xml:space="preserve">- </w:t>
      </w:r>
      <w:r w:rsidR="00932862">
        <w:rPr>
          <w:b/>
        </w:rPr>
        <w:t xml:space="preserve">DAS OBRIGAÇÕES </w:t>
      </w:r>
      <w:r w:rsidRPr="004E2E8C">
        <w:rPr>
          <w:b/>
        </w:rPr>
        <w:t>DA CONTRATADA</w:t>
      </w:r>
    </w:p>
    <w:p w:rsidR="008A62CE" w:rsidRPr="008A62CE" w:rsidRDefault="008A62CE" w:rsidP="008A62CE">
      <w:pPr>
        <w:pStyle w:val="PargrafodaLista"/>
        <w:numPr>
          <w:ilvl w:val="1"/>
          <w:numId w:val="38"/>
        </w:numPr>
        <w:rPr>
          <w:color w:val="000000"/>
        </w:rPr>
      </w:pPr>
      <w:r w:rsidRPr="008A62CE">
        <w:rPr>
          <w:color w:val="000000"/>
        </w:rPr>
        <w:t>Executar os serviços conforme especificações d</w:t>
      </w:r>
      <w:r w:rsidR="003B5194">
        <w:rPr>
          <w:color w:val="000000"/>
        </w:rPr>
        <w:t>o</w:t>
      </w:r>
      <w:r w:rsidRPr="008A62CE">
        <w:rPr>
          <w:color w:val="000000"/>
        </w:rPr>
        <w:t xml:space="preserve"> Termo de Referência e de sua proposta, com a alocação dos empregados necessários ao perfeito cumprimento das cláusulas contratuais, além de fornecer os materiais e equipamentos, ferramentas e utensílios necessários, na qualidade e quantidade especificadas n</w:t>
      </w:r>
      <w:r w:rsidR="003B5194">
        <w:rPr>
          <w:color w:val="000000"/>
        </w:rPr>
        <w:t>o</w:t>
      </w:r>
      <w:r w:rsidRPr="008A62CE">
        <w:rPr>
          <w:color w:val="000000"/>
        </w:rPr>
        <w:t xml:space="preserve"> Termo de Referência e em sua proposta;</w:t>
      </w:r>
    </w:p>
    <w:p w:rsidR="008A62CE" w:rsidRPr="008A62CE" w:rsidRDefault="008A62CE" w:rsidP="008A62CE">
      <w:pPr>
        <w:pStyle w:val="PargrafodaLista"/>
        <w:numPr>
          <w:ilvl w:val="1"/>
          <w:numId w:val="38"/>
        </w:numPr>
        <w:rPr>
          <w:color w:val="000000"/>
        </w:rPr>
      </w:pPr>
      <w:r w:rsidRPr="008A62CE">
        <w:rPr>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8A62CE" w:rsidRPr="008A62CE" w:rsidRDefault="008A62CE" w:rsidP="008A62CE">
      <w:pPr>
        <w:pStyle w:val="PargrafodaLista"/>
        <w:numPr>
          <w:ilvl w:val="1"/>
          <w:numId w:val="38"/>
        </w:numPr>
        <w:rPr>
          <w:color w:val="000000"/>
        </w:rPr>
      </w:pPr>
      <w:r w:rsidRPr="008A62CE">
        <w:rPr>
          <w:color w:val="000000"/>
        </w:rPr>
        <w:t>Utilizar empregados habilitados e com conhecimentos básicos dos serviços a serem executados, em conformidade com as normas e determinações em vigor;</w:t>
      </w:r>
    </w:p>
    <w:p w:rsidR="008A62CE" w:rsidRPr="008A62CE" w:rsidRDefault="008A62CE" w:rsidP="008A62CE">
      <w:pPr>
        <w:pStyle w:val="PargrafodaLista"/>
        <w:numPr>
          <w:ilvl w:val="1"/>
          <w:numId w:val="38"/>
        </w:numPr>
        <w:rPr>
          <w:color w:val="000000"/>
        </w:rPr>
      </w:pPr>
      <w:r w:rsidRPr="008A62CE">
        <w:rPr>
          <w:color w:val="000000"/>
        </w:rPr>
        <w:t>Apresentar os empregados devidamente uniformizados e identificados por meio de crachá, além de provê-los com os Equipamentos de Proteção Individual - EPI, quando for o caso;</w:t>
      </w:r>
    </w:p>
    <w:p w:rsidR="008A62CE" w:rsidRPr="008A62CE" w:rsidRDefault="008A62CE" w:rsidP="008A62CE">
      <w:pPr>
        <w:pStyle w:val="PargrafodaLista"/>
        <w:numPr>
          <w:ilvl w:val="1"/>
          <w:numId w:val="38"/>
        </w:numPr>
        <w:rPr>
          <w:color w:val="000000"/>
        </w:rPr>
      </w:pPr>
      <w:r w:rsidRPr="008A62CE">
        <w:rPr>
          <w:color w:val="000000"/>
        </w:rPr>
        <w:t>Apresentar à Contratante, quando for o caso, a relação nominal dos empregados que adentrarão o órgão para a execução do serviço;</w:t>
      </w:r>
    </w:p>
    <w:p w:rsidR="008A62CE" w:rsidRPr="008A62CE" w:rsidRDefault="008A62CE" w:rsidP="008A62CE">
      <w:pPr>
        <w:pStyle w:val="PargrafodaLista"/>
        <w:numPr>
          <w:ilvl w:val="1"/>
          <w:numId w:val="38"/>
        </w:numPr>
        <w:rPr>
          <w:color w:val="000000"/>
        </w:rPr>
      </w:pPr>
      <w:r w:rsidRPr="008A62CE">
        <w:rPr>
          <w:color w:val="000000"/>
        </w:rPr>
        <w:t>Responsabilizar-se por todas as obrigações trabalhistas, sociais, previdenciárias, tributárias e as demais previstas na legislação específica, cuja inadimplência não transfere responsabilidade à Contratante;</w:t>
      </w:r>
    </w:p>
    <w:p w:rsidR="008A62CE" w:rsidRPr="008A62CE" w:rsidRDefault="008A62CE" w:rsidP="008A62CE">
      <w:pPr>
        <w:pStyle w:val="PargrafodaLista"/>
        <w:numPr>
          <w:ilvl w:val="1"/>
          <w:numId w:val="38"/>
        </w:numPr>
        <w:rPr>
          <w:color w:val="000000"/>
        </w:rPr>
      </w:pPr>
      <w:r w:rsidRPr="008A62CE">
        <w:rPr>
          <w:color w:val="000000"/>
        </w:rPr>
        <w:t>Atender as solicitações da Contratante quanto à substituição dos empregados alocados, no prazo fixado pelo fiscal do contrato, nos casos em que ficar constatado descumprimento das obrigações relativas à execução do serviço, conforme descrito n</w:t>
      </w:r>
      <w:r w:rsidR="003B5194">
        <w:rPr>
          <w:color w:val="000000"/>
        </w:rPr>
        <w:t>o</w:t>
      </w:r>
      <w:r w:rsidRPr="008A62CE">
        <w:rPr>
          <w:color w:val="000000"/>
        </w:rPr>
        <w:t xml:space="preserve"> Termo de Referência;</w:t>
      </w:r>
    </w:p>
    <w:p w:rsidR="008A62CE" w:rsidRPr="008A62CE" w:rsidRDefault="008A62CE" w:rsidP="008A62CE">
      <w:pPr>
        <w:pStyle w:val="PargrafodaLista"/>
        <w:numPr>
          <w:ilvl w:val="1"/>
          <w:numId w:val="38"/>
        </w:numPr>
        <w:rPr>
          <w:color w:val="000000"/>
        </w:rPr>
      </w:pPr>
      <w:r w:rsidRPr="008A62CE">
        <w:rPr>
          <w:color w:val="000000"/>
        </w:rPr>
        <w:t>Instruir seus empregados quanto à necessidade de acatar as normas internas da Administração;</w:t>
      </w:r>
    </w:p>
    <w:p w:rsidR="008A62CE" w:rsidRPr="008A62CE" w:rsidRDefault="008A62CE" w:rsidP="008A62CE">
      <w:pPr>
        <w:pStyle w:val="PargrafodaLista"/>
        <w:numPr>
          <w:ilvl w:val="1"/>
          <w:numId w:val="38"/>
        </w:numPr>
        <w:ind w:left="567" w:hanging="567"/>
        <w:rPr>
          <w:color w:val="000000"/>
        </w:rPr>
      </w:pPr>
      <w:r w:rsidRPr="008A62CE">
        <w:rPr>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8A62CE" w:rsidRPr="008A62CE" w:rsidRDefault="008A62CE" w:rsidP="008A62CE">
      <w:pPr>
        <w:pStyle w:val="PargrafodaLista"/>
        <w:numPr>
          <w:ilvl w:val="1"/>
          <w:numId w:val="38"/>
        </w:numPr>
        <w:ind w:left="567" w:hanging="567"/>
        <w:rPr>
          <w:color w:val="000000"/>
        </w:rPr>
      </w:pPr>
      <w:r w:rsidRPr="008A62CE">
        <w:rPr>
          <w:color w:val="000000"/>
        </w:rPr>
        <w:t>Relatar à Contratante toda e qualquer irregularidade verificada no decorrer da prestação dos serviços;</w:t>
      </w:r>
    </w:p>
    <w:p w:rsidR="008A62CE" w:rsidRPr="008A62CE" w:rsidRDefault="008A62CE" w:rsidP="008A62CE">
      <w:pPr>
        <w:pStyle w:val="PargrafodaLista"/>
        <w:numPr>
          <w:ilvl w:val="1"/>
          <w:numId w:val="38"/>
        </w:numPr>
        <w:ind w:left="567" w:hanging="567"/>
        <w:rPr>
          <w:color w:val="000000"/>
        </w:rPr>
      </w:pPr>
      <w:r w:rsidRPr="008A62CE">
        <w:rPr>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8A62CE" w:rsidRPr="008A62CE" w:rsidRDefault="008A62CE" w:rsidP="008A62CE">
      <w:pPr>
        <w:pStyle w:val="PargrafodaLista"/>
        <w:numPr>
          <w:ilvl w:val="1"/>
          <w:numId w:val="38"/>
        </w:numPr>
        <w:ind w:left="567" w:hanging="567"/>
        <w:rPr>
          <w:color w:val="000000"/>
        </w:rPr>
      </w:pPr>
      <w:r w:rsidRPr="008A62CE">
        <w:rPr>
          <w:color w:val="000000"/>
        </w:rPr>
        <w:t xml:space="preserve"> Manter durante toda a vigência do contrato, em compatibilidade com as obrigações assumidas, todas as condições de habilitação e qualificação exigidas na licitação;</w:t>
      </w:r>
    </w:p>
    <w:p w:rsidR="008A62CE" w:rsidRPr="008A62CE" w:rsidRDefault="008A62CE" w:rsidP="008A62CE">
      <w:pPr>
        <w:pStyle w:val="PargrafodaLista"/>
        <w:numPr>
          <w:ilvl w:val="1"/>
          <w:numId w:val="38"/>
        </w:numPr>
        <w:ind w:left="567" w:hanging="567"/>
        <w:rPr>
          <w:color w:val="000000"/>
        </w:rPr>
      </w:pPr>
      <w:r w:rsidRPr="008A62CE">
        <w:rPr>
          <w:color w:val="000000"/>
        </w:rPr>
        <w:t>Guardar sigilo sobre todas as informações obtidas em decorrência do cumprimento do contrato;</w:t>
      </w:r>
    </w:p>
    <w:p w:rsidR="008A62CE" w:rsidRPr="008A62CE" w:rsidRDefault="008A62CE" w:rsidP="008A62CE">
      <w:pPr>
        <w:pStyle w:val="PargrafodaLista"/>
        <w:numPr>
          <w:ilvl w:val="1"/>
          <w:numId w:val="38"/>
        </w:numPr>
        <w:ind w:left="567" w:hanging="567"/>
        <w:rPr>
          <w:color w:val="000000"/>
        </w:rPr>
      </w:pPr>
      <w:r w:rsidRPr="008A62CE">
        <w:rPr>
          <w:color w:val="00000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8A62CE" w:rsidRPr="008A62CE" w:rsidRDefault="008A62CE" w:rsidP="008A62CE">
      <w:pPr>
        <w:pStyle w:val="PargrafodaLista"/>
        <w:numPr>
          <w:ilvl w:val="1"/>
          <w:numId w:val="38"/>
        </w:numPr>
        <w:ind w:left="567" w:hanging="567"/>
        <w:rPr>
          <w:color w:val="000000"/>
        </w:rPr>
      </w:pPr>
      <w:r w:rsidRPr="008A62CE">
        <w:rPr>
          <w:color w:val="000000"/>
        </w:rPr>
        <w:t>Comprometer-se com o cumprimento do estabelecido no código de ética e no código de conduta da Hemobrás, disponíveis no site da CONTRATANTE.</w:t>
      </w:r>
    </w:p>
    <w:p w:rsidR="008A62CE" w:rsidRPr="008A62CE" w:rsidRDefault="008A62CE" w:rsidP="008A62CE">
      <w:pPr>
        <w:pStyle w:val="PargrafodaLista"/>
        <w:numPr>
          <w:ilvl w:val="1"/>
          <w:numId w:val="38"/>
        </w:numPr>
        <w:ind w:left="567" w:hanging="567"/>
        <w:rPr>
          <w:color w:val="000000"/>
        </w:rPr>
      </w:pPr>
      <w:r w:rsidRPr="008A62CE">
        <w:rPr>
          <w:color w:val="000000"/>
        </w:rPr>
        <w:t>A contratada responde pelos prejuízos causados ao contratante, mesmo aqueles resultantes de caso fortuito ou força maior.</w:t>
      </w:r>
    </w:p>
    <w:p w:rsidR="00BE797F" w:rsidRPr="00EE49E2" w:rsidRDefault="00BE797F" w:rsidP="00EE49E2">
      <w:pPr>
        <w:pStyle w:val="PargrafodaLista"/>
        <w:ind w:left="420"/>
        <w:rPr>
          <w:rFonts w:cs="Arial"/>
          <w:color w:val="000000"/>
          <w:szCs w:val="20"/>
        </w:rPr>
      </w:pPr>
    </w:p>
    <w:p w:rsidR="00356A21" w:rsidRPr="00AC7689" w:rsidRDefault="00356A21" w:rsidP="00356A21">
      <w:pPr>
        <w:rPr>
          <w:b/>
        </w:rPr>
      </w:pPr>
      <w:r w:rsidRPr="00540AA2">
        <w:rPr>
          <w:b/>
        </w:rPr>
        <w:t xml:space="preserve">CLÁUSULA DÉCIMA </w:t>
      </w:r>
      <w:r w:rsidR="00096468">
        <w:rPr>
          <w:b/>
        </w:rPr>
        <w:t>SEGUNDA</w:t>
      </w:r>
      <w:r>
        <w:rPr>
          <w:b/>
        </w:rPr>
        <w:t xml:space="preserve"> </w:t>
      </w:r>
      <w:r w:rsidRPr="00D62EC8">
        <w:rPr>
          <w:b/>
        </w:rPr>
        <w:t>- SANÇÕES ADMINISTRATIVAS</w:t>
      </w:r>
    </w:p>
    <w:p w:rsidR="00F037F4" w:rsidRPr="007E3C1F" w:rsidRDefault="00F037F4" w:rsidP="00096468">
      <w:pPr>
        <w:pStyle w:val="PargrafodaLista"/>
        <w:numPr>
          <w:ilvl w:val="1"/>
          <w:numId w:val="40"/>
        </w:numPr>
        <w:spacing w:before="120" w:after="120"/>
      </w:pPr>
      <w:r w:rsidRPr="007E3C1F">
        <w:t>Comete infração administrativa a Contratada que inexecutar total ou parcialmente qualquer das obrigações assumidas em decorrência da contratação; ensejar o retardamento da execução do objeto; fraudar na execução do contrato; comportar-se de modo inidôneo; cometer fraude fiscal; não mantiver a proposta ou descumprir prazos legais e contratuais.</w:t>
      </w:r>
    </w:p>
    <w:p w:rsidR="00F037F4" w:rsidRPr="007E3C1F" w:rsidRDefault="00F037F4" w:rsidP="00096468">
      <w:pPr>
        <w:pStyle w:val="PargrafodaLista"/>
        <w:numPr>
          <w:ilvl w:val="1"/>
          <w:numId w:val="40"/>
        </w:numPr>
        <w:spacing w:before="120" w:after="120"/>
      </w:pPr>
      <w:r w:rsidRPr="007E3C1F">
        <w:t>A Contratada que cometer qualquer das infrações discriminadas no subitem acima ficará sujeita, sem prejuízo da responsabilidade civil e criminal, às seguintes sanções:</w:t>
      </w:r>
    </w:p>
    <w:p w:rsidR="00F037F4" w:rsidRPr="00096468" w:rsidRDefault="00F037F4" w:rsidP="00096468">
      <w:pPr>
        <w:pStyle w:val="PargrafodaLista"/>
        <w:numPr>
          <w:ilvl w:val="2"/>
          <w:numId w:val="40"/>
        </w:numPr>
        <w:ind w:left="1004"/>
        <w:rPr>
          <w:color w:val="000000"/>
        </w:rPr>
      </w:pPr>
      <w:r w:rsidRPr="00096468">
        <w:rPr>
          <w:color w:val="000000"/>
        </w:rPr>
        <w:t>Advertência por faltas leves, assim entendidas aquelas que não acarretem prejuízos significativos para a Contratante;</w:t>
      </w:r>
    </w:p>
    <w:p w:rsidR="00F037F4" w:rsidRPr="00F037F4" w:rsidRDefault="00F037F4" w:rsidP="00096468">
      <w:pPr>
        <w:pStyle w:val="PargrafodaLista"/>
        <w:numPr>
          <w:ilvl w:val="2"/>
          <w:numId w:val="40"/>
        </w:numPr>
        <w:ind w:left="1004"/>
        <w:rPr>
          <w:color w:val="000000"/>
        </w:rPr>
      </w:pPr>
      <w:r w:rsidRPr="00F037F4">
        <w:rPr>
          <w:color w:val="000000"/>
        </w:rPr>
        <w:t>Multa moratória de 0,3% (três décimos por cento) por dia de atraso injustificado sobre o valor da parcela inadimplida, até o limite de 10% (dez por cento) recolhida no prazo máximo de 15 (quinze) dias, a contar da data do recebimento da comunicação enviada pela autoridade competente.</w:t>
      </w:r>
    </w:p>
    <w:p w:rsidR="00F037F4" w:rsidRPr="00F037F4" w:rsidRDefault="00F037F4" w:rsidP="00096468">
      <w:pPr>
        <w:pStyle w:val="PargrafodaLista"/>
        <w:numPr>
          <w:ilvl w:val="2"/>
          <w:numId w:val="40"/>
        </w:numPr>
        <w:ind w:left="1004"/>
        <w:rPr>
          <w:color w:val="000000"/>
        </w:rPr>
      </w:pPr>
      <w:r w:rsidRPr="00F037F4">
        <w:rPr>
          <w:color w:val="000000"/>
        </w:rPr>
        <w:t>As penalidades de multa decorrentes de fatos diversos serão consideradas independentes entre si.</w:t>
      </w:r>
    </w:p>
    <w:p w:rsidR="00F037F4" w:rsidRPr="00F037F4" w:rsidRDefault="00F037F4" w:rsidP="00096468">
      <w:pPr>
        <w:pStyle w:val="PargrafodaLista"/>
        <w:numPr>
          <w:ilvl w:val="2"/>
          <w:numId w:val="40"/>
        </w:numPr>
        <w:ind w:left="1004"/>
        <w:rPr>
          <w:color w:val="000000"/>
        </w:rPr>
      </w:pPr>
      <w:r w:rsidRPr="00F037F4">
        <w:rPr>
          <w:color w:val="000000"/>
        </w:rPr>
        <w:t>Multa compensatória de até 8% (oito. por cento) sobre o valor total do contrato, no caso de inexecução total do objeto;</w:t>
      </w:r>
    </w:p>
    <w:p w:rsidR="00F037F4" w:rsidRPr="007E3C1F" w:rsidRDefault="00F037F4" w:rsidP="00096468">
      <w:pPr>
        <w:pStyle w:val="PargrafodaLista"/>
        <w:numPr>
          <w:ilvl w:val="3"/>
          <w:numId w:val="40"/>
        </w:numPr>
        <w:spacing w:before="120" w:after="120"/>
        <w:ind w:left="1117"/>
      </w:pPr>
      <w:r w:rsidRPr="007E3C1F">
        <w:t>Em caso de inexecução parcial, a multa compensatória, no mesmo percentual do subitem acima, será aplicada de forma proporcional à obrigação inadimplida;</w:t>
      </w:r>
    </w:p>
    <w:p w:rsidR="00F037F4" w:rsidRPr="00F037F4" w:rsidRDefault="00F037F4" w:rsidP="00096468">
      <w:pPr>
        <w:pStyle w:val="PargrafodaLista"/>
        <w:numPr>
          <w:ilvl w:val="2"/>
          <w:numId w:val="40"/>
        </w:numPr>
        <w:ind w:left="1004"/>
        <w:rPr>
          <w:color w:val="000000"/>
        </w:rPr>
      </w:pPr>
      <w:r w:rsidRPr="00F037F4">
        <w:rPr>
          <w:color w:val="000000"/>
        </w:rPr>
        <w:t xml:space="preserve">Suspensão de licitar e impedimento de contratar com o órgão, entidade ou unidade administrativa pela qual a Administração Pública opera e atua concretamente, pelo prazo de até dois anos; </w:t>
      </w:r>
    </w:p>
    <w:p w:rsidR="00F037F4" w:rsidRPr="00F037F4" w:rsidRDefault="00F037F4" w:rsidP="00096468">
      <w:pPr>
        <w:pStyle w:val="PargrafodaLista"/>
        <w:numPr>
          <w:ilvl w:val="2"/>
          <w:numId w:val="40"/>
        </w:numPr>
        <w:ind w:left="1004"/>
        <w:rPr>
          <w:color w:val="000000"/>
        </w:rPr>
      </w:pPr>
      <w:r w:rsidRPr="00F037F4">
        <w:rPr>
          <w:color w:val="000000"/>
        </w:rPr>
        <w:t xml:space="preserve">Impedimento de licitar e contratar com a União com o consequente descredenciamento no SICAF pelo prazo de até cinco anos; </w:t>
      </w:r>
    </w:p>
    <w:p w:rsidR="00F037F4" w:rsidRPr="00F037F4" w:rsidRDefault="00F037F4" w:rsidP="00096468">
      <w:pPr>
        <w:pStyle w:val="PargrafodaLista"/>
        <w:numPr>
          <w:ilvl w:val="2"/>
          <w:numId w:val="40"/>
        </w:numPr>
        <w:ind w:left="1004"/>
        <w:rPr>
          <w:color w:val="000000"/>
        </w:rPr>
      </w:pPr>
      <w:r w:rsidRPr="00F037F4">
        <w:rPr>
          <w:color w:val="00000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037F4" w:rsidRPr="004E5520" w:rsidRDefault="00F037F4" w:rsidP="00096468">
      <w:pPr>
        <w:pStyle w:val="PargrafodaLista"/>
        <w:numPr>
          <w:ilvl w:val="1"/>
          <w:numId w:val="40"/>
        </w:numPr>
        <w:spacing w:before="120" w:after="120"/>
      </w:pPr>
      <w:r w:rsidRPr="004E5520">
        <w:t>Também ficam sujeitas às penalidades do art. 87, III e IV da Lei nº 8.666, de 1993, as empresas ou profissionais que:</w:t>
      </w:r>
    </w:p>
    <w:p w:rsidR="00F037F4" w:rsidRPr="00F037F4" w:rsidRDefault="00F037F4" w:rsidP="00096468">
      <w:pPr>
        <w:pStyle w:val="PargrafodaLista"/>
        <w:numPr>
          <w:ilvl w:val="2"/>
          <w:numId w:val="40"/>
        </w:numPr>
        <w:ind w:left="1004"/>
        <w:rPr>
          <w:color w:val="000000"/>
        </w:rPr>
      </w:pPr>
      <w:r w:rsidRPr="00F037F4">
        <w:rPr>
          <w:color w:val="000000"/>
        </w:rPr>
        <w:t>Tenham sofrido condenação definitiva por praticar, por meio dolosos, fraude fiscal no recolhimento de quaisquer tributos;</w:t>
      </w:r>
    </w:p>
    <w:p w:rsidR="00F037F4" w:rsidRPr="00F037F4" w:rsidRDefault="00F037F4" w:rsidP="00096468">
      <w:pPr>
        <w:pStyle w:val="PargrafodaLista"/>
        <w:numPr>
          <w:ilvl w:val="2"/>
          <w:numId w:val="40"/>
        </w:numPr>
        <w:ind w:left="1004"/>
        <w:rPr>
          <w:color w:val="000000"/>
        </w:rPr>
      </w:pPr>
      <w:r w:rsidRPr="00F037F4">
        <w:rPr>
          <w:color w:val="000000"/>
        </w:rPr>
        <w:t>Tenham praticado atos ilícitos visando a frustrar os objetivos da licitação;</w:t>
      </w:r>
    </w:p>
    <w:p w:rsidR="00F037F4" w:rsidRPr="00F037F4" w:rsidRDefault="00F037F4" w:rsidP="00096468">
      <w:pPr>
        <w:pStyle w:val="PargrafodaLista"/>
        <w:numPr>
          <w:ilvl w:val="2"/>
          <w:numId w:val="40"/>
        </w:numPr>
        <w:ind w:left="1004"/>
        <w:rPr>
          <w:color w:val="000000"/>
        </w:rPr>
      </w:pPr>
      <w:r w:rsidRPr="00F037F4">
        <w:rPr>
          <w:color w:val="000000"/>
        </w:rPr>
        <w:t>Demonstrem não possuir idoneidade para contratar com a Administração em virtude de atos ilícitos praticados.</w:t>
      </w:r>
    </w:p>
    <w:p w:rsidR="00F037F4" w:rsidRPr="004E5520" w:rsidRDefault="00F037F4" w:rsidP="00096468">
      <w:pPr>
        <w:pStyle w:val="PargrafodaLista"/>
        <w:numPr>
          <w:ilvl w:val="1"/>
          <w:numId w:val="40"/>
        </w:numPr>
        <w:spacing w:before="120" w:after="120"/>
      </w:pPr>
      <w:r w:rsidRPr="004E5520">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037F4" w:rsidRPr="004E5520" w:rsidRDefault="00F037F4" w:rsidP="00096468">
      <w:pPr>
        <w:pStyle w:val="PargrafodaLista"/>
        <w:numPr>
          <w:ilvl w:val="1"/>
          <w:numId w:val="40"/>
        </w:numPr>
        <w:spacing w:before="120" w:after="120"/>
      </w:pPr>
      <w:r w:rsidRPr="004E5520">
        <w:t>A autoridade competente, na aplicação das sanções, levará em consideração a gravidade da conduta do infrator, o caráter educativo da pena, bem como o dano causado à Administração, observado o princípio da proporcionalidade.</w:t>
      </w:r>
    </w:p>
    <w:p w:rsidR="00F037F4" w:rsidRPr="004E5520" w:rsidRDefault="00F037F4" w:rsidP="00096468">
      <w:pPr>
        <w:pStyle w:val="PargrafodaLista"/>
        <w:numPr>
          <w:ilvl w:val="1"/>
          <w:numId w:val="40"/>
        </w:numPr>
        <w:spacing w:before="120" w:after="120"/>
      </w:pPr>
      <w:r w:rsidRPr="004E5520">
        <w:t>As sanções aqui previstas são independentes entre si, podendo ser aplicadas isoladas ou, no caso das multas, cumulativamente, sem prejuízo de outras medidas cabíveis.</w:t>
      </w:r>
    </w:p>
    <w:p w:rsidR="00F037F4" w:rsidRPr="004E5520" w:rsidRDefault="00F037F4" w:rsidP="00096468">
      <w:pPr>
        <w:pStyle w:val="PargrafodaLista"/>
        <w:numPr>
          <w:ilvl w:val="1"/>
          <w:numId w:val="40"/>
        </w:numPr>
        <w:spacing w:before="120" w:after="120"/>
      </w:pPr>
      <w:r w:rsidRPr="004E5520">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F037F4" w:rsidRPr="004E5520" w:rsidRDefault="00F037F4" w:rsidP="00096468">
      <w:pPr>
        <w:pStyle w:val="PargrafodaLista"/>
        <w:numPr>
          <w:ilvl w:val="1"/>
          <w:numId w:val="40"/>
        </w:numPr>
        <w:spacing w:before="120" w:after="120"/>
      </w:pPr>
      <w:r w:rsidRPr="004E5520">
        <w:t>As multas devidas e/ou prejuízos causados à HEMOBRÁS serão deduzidos dos valores a serem pagos, ou recolhidos em favor da HEMOBRÁS, ou deduzidos da garantia, ou ainda, quando for o caso, cobrados judicialmente.</w:t>
      </w:r>
    </w:p>
    <w:p w:rsidR="00F037F4" w:rsidRPr="004E5520" w:rsidRDefault="00F037F4" w:rsidP="00096468">
      <w:pPr>
        <w:pStyle w:val="PargrafodaLista"/>
        <w:numPr>
          <w:ilvl w:val="1"/>
          <w:numId w:val="40"/>
        </w:numPr>
        <w:spacing w:before="120" w:after="120"/>
      </w:pPr>
      <w:r w:rsidRPr="004E5520">
        <w:t>As penalidades serão obrigatoriamente registradas no SICAF.</w:t>
      </w:r>
    </w:p>
    <w:p w:rsidR="00356A21" w:rsidRDefault="00356A21" w:rsidP="00804114">
      <w:pPr>
        <w:pStyle w:val="PargrafodaLista"/>
        <w:ind w:left="420"/>
      </w:pPr>
    </w:p>
    <w:p w:rsidR="00356A21" w:rsidRPr="000464F7" w:rsidRDefault="00356A21" w:rsidP="00356A21">
      <w:pPr>
        <w:rPr>
          <w:b/>
        </w:rPr>
      </w:pPr>
      <w:r w:rsidRPr="000464F7">
        <w:rPr>
          <w:b/>
        </w:rPr>
        <w:t xml:space="preserve">CLÁUSULA </w:t>
      </w:r>
      <w:r w:rsidR="00F037F4">
        <w:rPr>
          <w:b/>
        </w:rPr>
        <w:t xml:space="preserve">DÉCIMA </w:t>
      </w:r>
      <w:r w:rsidR="00096468">
        <w:rPr>
          <w:b/>
        </w:rPr>
        <w:t>TERCEIRA</w:t>
      </w:r>
      <w:r w:rsidRPr="000464F7">
        <w:rPr>
          <w:b/>
        </w:rPr>
        <w:t>- DA RESCISÃO</w:t>
      </w:r>
    </w:p>
    <w:p w:rsidR="00356A21" w:rsidRPr="000464F7" w:rsidRDefault="00356A21" w:rsidP="00096468">
      <w:pPr>
        <w:pStyle w:val="PargrafodaLista"/>
        <w:numPr>
          <w:ilvl w:val="1"/>
          <w:numId w:val="41"/>
        </w:numPr>
      </w:pPr>
      <w:r w:rsidRPr="000464F7">
        <w:t>O presente Termo de Contrato poderá ser rescindido nas hipóteses previstas no art. 78 da Lei nº 8.666, de 1993, com as consequências indicadas no art. 80 da mesma Lei, sem prejuízo da aplicação das sanções previstas no Termo de Referência, anexo I do Edital.</w:t>
      </w:r>
    </w:p>
    <w:p w:rsidR="00356A21" w:rsidRPr="000464F7" w:rsidRDefault="00356A21" w:rsidP="00096468">
      <w:pPr>
        <w:pStyle w:val="PargrafodaLista"/>
        <w:numPr>
          <w:ilvl w:val="1"/>
          <w:numId w:val="41"/>
        </w:numPr>
      </w:pPr>
      <w:r w:rsidRPr="000464F7">
        <w:t>Os casos de rescisão contratual serão formalmente motivados, assegurando-se à CONTRATADA o direito à prévia e ampla defesa.</w:t>
      </w:r>
    </w:p>
    <w:p w:rsidR="00356A21" w:rsidRPr="000464F7" w:rsidRDefault="00356A21" w:rsidP="00096468">
      <w:pPr>
        <w:pStyle w:val="PargrafodaLista"/>
        <w:numPr>
          <w:ilvl w:val="1"/>
          <w:numId w:val="41"/>
        </w:numPr>
      </w:pPr>
      <w:r w:rsidRPr="000464F7">
        <w:t>A CONTRATADA reconhece os direitos da CONTRATANTE em caso de rescisão administrativa prevista no art. 77 da Lei nº 8.666, de 1993.</w:t>
      </w:r>
    </w:p>
    <w:p w:rsidR="00356A21" w:rsidRPr="000464F7" w:rsidRDefault="00356A21" w:rsidP="00096468">
      <w:pPr>
        <w:pStyle w:val="PargrafodaLista"/>
        <w:numPr>
          <w:ilvl w:val="1"/>
          <w:numId w:val="41"/>
        </w:numPr>
      </w:pPr>
      <w:r w:rsidRPr="000464F7">
        <w:t>O termo de rescisão, sempre que possível, será precedido:</w:t>
      </w:r>
    </w:p>
    <w:p w:rsidR="00356A21" w:rsidRPr="000464F7" w:rsidRDefault="00356A21" w:rsidP="00096468">
      <w:pPr>
        <w:pStyle w:val="PargrafodaLista"/>
        <w:numPr>
          <w:ilvl w:val="2"/>
          <w:numId w:val="41"/>
        </w:numPr>
        <w:ind w:left="1117"/>
      </w:pPr>
      <w:r w:rsidRPr="000464F7">
        <w:t>Balanço dos eventos contratuais já cumpridos ou parcialmente cumpridos;</w:t>
      </w:r>
    </w:p>
    <w:p w:rsidR="00356A21" w:rsidRPr="000464F7" w:rsidRDefault="00356A21" w:rsidP="00096468">
      <w:pPr>
        <w:pStyle w:val="PargrafodaLista"/>
        <w:numPr>
          <w:ilvl w:val="2"/>
          <w:numId w:val="41"/>
        </w:numPr>
        <w:ind w:left="1117"/>
      </w:pPr>
      <w:r w:rsidRPr="000464F7">
        <w:t>Relação dos pagamentos já efetuados e ainda devidos;</w:t>
      </w:r>
    </w:p>
    <w:p w:rsidR="00356A21" w:rsidRPr="000464F7" w:rsidRDefault="00356A21" w:rsidP="00096468">
      <w:pPr>
        <w:pStyle w:val="PargrafodaLista"/>
        <w:numPr>
          <w:ilvl w:val="2"/>
          <w:numId w:val="41"/>
        </w:numPr>
        <w:ind w:left="1117"/>
      </w:pPr>
      <w:r w:rsidRPr="000464F7">
        <w:t>Indenizações e multas.</w:t>
      </w:r>
    </w:p>
    <w:p w:rsidR="00356A21" w:rsidRPr="000464F7" w:rsidRDefault="00356A21" w:rsidP="00096468">
      <w:pPr>
        <w:pStyle w:val="PargrafodaLista"/>
        <w:numPr>
          <w:ilvl w:val="1"/>
          <w:numId w:val="41"/>
        </w:numPr>
      </w:pPr>
      <w:r w:rsidRPr="000464F7">
        <w:t xml:space="preserve">A rescisão do contrato </w:t>
      </w:r>
      <w:r>
        <w:t xml:space="preserve">poderá </w:t>
      </w:r>
      <w:r w:rsidRPr="000464F7">
        <w:t>ser:</w:t>
      </w:r>
    </w:p>
    <w:p w:rsidR="00356A21" w:rsidRPr="000464F7" w:rsidRDefault="00356A21" w:rsidP="00096468">
      <w:pPr>
        <w:pStyle w:val="PargrafodaLista"/>
        <w:numPr>
          <w:ilvl w:val="2"/>
          <w:numId w:val="41"/>
        </w:numPr>
        <w:ind w:left="1117"/>
      </w:pPr>
      <w:r w:rsidRPr="000464F7">
        <w:t xml:space="preserve">Determinada por ato unilateral e escrito da CONTRATANTE, nos casos enumerados nos incisos I a XII e XVII do artigo 78, da Lei 8.666/93; </w:t>
      </w:r>
    </w:p>
    <w:p w:rsidR="00356A21" w:rsidRPr="000464F7" w:rsidRDefault="00356A21" w:rsidP="00096468">
      <w:pPr>
        <w:pStyle w:val="PargrafodaLista"/>
        <w:numPr>
          <w:ilvl w:val="2"/>
          <w:numId w:val="41"/>
        </w:numPr>
        <w:ind w:left="1117"/>
      </w:pPr>
      <w:r w:rsidRPr="000464F7">
        <w:t xml:space="preserve">Amigável, por acordo entre as partes reduzido a termo, desde que haja conveniência para CONTRATANTE; </w:t>
      </w:r>
      <w:proofErr w:type="gramStart"/>
      <w:r w:rsidRPr="000464F7">
        <w:t>e</w:t>
      </w:r>
      <w:proofErr w:type="gramEnd"/>
    </w:p>
    <w:p w:rsidR="00356A21" w:rsidRPr="000464F7" w:rsidRDefault="00356A21" w:rsidP="00096468">
      <w:pPr>
        <w:pStyle w:val="PargrafodaLista"/>
        <w:numPr>
          <w:ilvl w:val="2"/>
          <w:numId w:val="41"/>
        </w:numPr>
        <w:ind w:left="1117"/>
      </w:pPr>
      <w:r w:rsidRPr="000464F7">
        <w:t>Judicial, nos termos da legislação vigente sobre a matéria.</w:t>
      </w:r>
    </w:p>
    <w:p w:rsidR="00356A21" w:rsidRPr="000464F7" w:rsidRDefault="00356A21" w:rsidP="00096468">
      <w:pPr>
        <w:pStyle w:val="PargrafodaLista"/>
        <w:numPr>
          <w:ilvl w:val="1"/>
          <w:numId w:val="41"/>
        </w:numPr>
      </w:pPr>
      <w:r w:rsidRPr="000464F7">
        <w:t>A rescisão administrativa ou amigável deverá ser precedida de autorização escrita e fundamentada da autoridade competente.</w:t>
      </w:r>
    </w:p>
    <w:p w:rsidR="00356A21" w:rsidRDefault="00356A21" w:rsidP="00356A21"/>
    <w:p w:rsidR="00356A21" w:rsidRPr="00270EF7" w:rsidRDefault="00356A21" w:rsidP="00356A21">
      <w:pPr>
        <w:rPr>
          <w:b/>
        </w:rPr>
      </w:pPr>
      <w:r w:rsidRPr="00270EF7">
        <w:rPr>
          <w:b/>
        </w:rPr>
        <w:t xml:space="preserve">CLÁUSULA </w:t>
      </w:r>
      <w:r w:rsidR="00096468">
        <w:rPr>
          <w:b/>
        </w:rPr>
        <w:t>DÉCIMA QUARTA</w:t>
      </w:r>
      <w:r w:rsidR="00F037F4">
        <w:rPr>
          <w:b/>
        </w:rPr>
        <w:t xml:space="preserve"> </w:t>
      </w:r>
      <w:r w:rsidRPr="00270EF7">
        <w:rPr>
          <w:b/>
        </w:rPr>
        <w:t>– VEDAÇÕES</w:t>
      </w:r>
    </w:p>
    <w:p w:rsidR="00356A21" w:rsidRPr="00270EF7" w:rsidRDefault="00356A21" w:rsidP="00096468">
      <w:pPr>
        <w:pStyle w:val="PargrafodaLista"/>
        <w:numPr>
          <w:ilvl w:val="1"/>
          <w:numId w:val="42"/>
        </w:numPr>
      </w:pPr>
      <w:r w:rsidRPr="00270EF7">
        <w:t>É vedado à CONTRATADA:</w:t>
      </w:r>
    </w:p>
    <w:p w:rsidR="00356A21" w:rsidRPr="00270EF7" w:rsidRDefault="00356A21" w:rsidP="00096468">
      <w:pPr>
        <w:pStyle w:val="PargrafodaLista"/>
        <w:numPr>
          <w:ilvl w:val="2"/>
          <w:numId w:val="42"/>
        </w:numPr>
      </w:pPr>
      <w:r w:rsidRPr="00270EF7">
        <w:t>Caucionar ou utilizar este Termo de Contrato para qualquer operação financeira;</w:t>
      </w:r>
    </w:p>
    <w:p w:rsidR="00356A21" w:rsidRDefault="00356A21" w:rsidP="00096468">
      <w:pPr>
        <w:pStyle w:val="PargrafodaLista"/>
        <w:numPr>
          <w:ilvl w:val="2"/>
          <w:numId w:val="42"/>
        </w:numPr>
      </w:pPr>
      <w:r w:rsidRPr="00270EF7">
        <w:t xml:space="preserve">Interromper a execução dos serviços </w:t>
      </w:r>
      <w:proofErr w:type="gramStart"/>
      <w:r w:rsidRPr="00270EF7">
        <w:t>sob alegação</w:t>
      </w:r>
      <w:proofErr w:type="gramEnd"/>
      <w:r w:rsidRPr="00270EF7">
        <w:t xml:space="preserve"> de inadimplemento por parte da CONTRATANTE, salvo nos casos previstos em lei.</w:t>
      </w:r>
    </w:p>
    <w:p w:rsidR="00356A21" w:rsidRDefault="00356A21" w:rsidP="00356A21">
      <w:pPr>
        <w:pStyle w:val="PargrafodaLista"/>
        <w:ind w:left="947"/>
      </w:pPr>
    </w:p>
    <w:p w:rsidR="00356A21" w:rsidRPr="008962D0" w:rsidRDefault="00356A21" w:rsidP="00356A21">
      <w:pPr>
        <w:rPr>
          <w:b/>
        </w:rPr>
      </w:pPr>
      <w:r w:rsidRPr="008962D0">
        <w:rPr>
          <w:b/>
        </w:rPr>
        <w:t xml:space="preserve">CLÁUSULA </w:t>
      </w:r>
      <w:r w:rsidR="00096468">
        <w:rPr>
          <w:b/>
        </w:rPr>
        <w:t>DÉCIMA QUINTA</w:t>
      </w:r>
      <w:r w:rsidR="00F037F4">
        <w:rPr>
          <w:b/>
        </w:rPr>
        <w:t xml:space="preserve"> </w:t>
      </w:r>
      <w:r>
        <w:rPr>
          <w:b/>
        </w:rPr>
        <w:t xml:space="preserve">- </w:t>
      </w:r>
      <w:r w:rsidRPr="008962D0">
        <w:rPr>
          <w:b/>
        </w:rPr>
        <w:t>DAS ALTERAÇÕES</w:t>
      </w:r>
    </w:p>
    <w:p w:rsidR="00356A21" w:rsidRPr="008962D0" w:rsidRDefault="00356A21" w:rsidP="00096468">
      <w:pPr>
        <w:pStyle w:val="PargrafodaLista"/>
        <w:numPr>
          <w:ilvl w:val="1"/>
          <w:numId w:val="43"/>
        </w:numPr>
      </w:pPr>
      <w:r w:rsidRPr="008962D0">
        <w:t>Eventuais alterações contratuais reger-se-ão pela disciplina do art. 65 da Lei nº 8.666, de 1993.</w:t>
      </w:r>
    </w:p>
    <w:p w:rsidR="00356A21" w:rsidRPr="008962D0" w:rsidRDefault="00356A21" w:rsidP="00096468">
      <w:pPr>
        <w:pStyle w:val="PargrafodaLista"/>
        <w:numPr>
          <w:ilvl w:val="1"/>
          <w:numId w:val="43"/>
        </w:numPr>
      </w:pPr>
      <w:r w:rsidRPr="008962D0">
        <w:t xml:space="preserve">A CONTRATADA é </w:t>
      </w:r>
      <w:proofErr w:type="gramStart"/>
      <w:r w:rsidRPr="008962D0">
        <w:t>obrigada a aceitar, nas mesmas condições contratuais, os acréscimos ou supressões que se fizerem necessários, até o limite de 25% (vinte e cinco por cento) do valor inicial atualizado do contrato</w:t>
      </w:r>
      <w:proofErr w:type="gramEnd"/>
      <w:r w:rsidRPr="008962D0">
        <w:t>.</w:t>
      </w:r>
    </w:p>
    <w:p w:rsidR="00356A21" w:rsidRPr="008962D0" w:rsidRDefault="00356A21" w:rsidP="00096468">
      <w:pPr>
        <w:pStyle w:val="PargrafodaLista"/>
        <w:numPr>
          <w:ilvl w:val="1"/>
          <w:numId w:val="43"/>
        </w:numPr>
      </w:pPr>
      <w:r w:rsidRPr="008962D0">
        <w:t xml:space="preserve">As supressões </w:t>
      </w:r>
      <w:proofErr w:type="gramStart"/>
      <w:r w:rsidRPr="008962D0">
        <w:t>resultantes de acordo celebrado</w:t>
      </w:r>
      <w:proofErr w:type="gramEnd"/>
      <w:r w:rsidRPr="008962D0">
        <w:t xml:space="preserve"> entre as partes contratantes poderão exceder o limite de 25% (vinte e cinco por cento) do valor inicial atualizado do contrato.</w:t>
      </w:r>
    </w:p>
    <w:p w:rsidR="00356A21" w:rsidRDefault="00356A21" w:rsidP="00356A21"/>
    <w:p w:rsidR="00356A21" w:rsidRPr="005A7FD9" w:rsidRDefault="00356A21" w:rsidP="00356A21">
      <w:pPr>
        <w:rPr>
          <w:b/>
        </w:rPr>
      </w:pPr>
      <w:r>
        <w:rPr>
          <w:b/>
        </w:rPr>
        <w:t xml:space="preserve">CLÁUSULA </w:t>
      </w:r>
      <w:r w:rsidR="00096468">
        <w:rPr>
          <w:b/>
        </w:rPr>
        <w:t>DÉCIMA SEXTA</w:t>
      </w:r>
      <w:r w:rsidR="00F037F4">
        <w:rPr>
          <w:b/>
        </w:rPr>
        <w:t xml:space="preserve"> </w:t>
      </w:r>
      <w:r w:rsidRPr="005A7FD9">
        <w:rPr>
          <w:b/>
        </w:rPr>
        <w:t>– DOS CASOS OMISSOS</w:t>
      </w:r>
    </w:p>
    <w:p w:rsidR="00356A21" w:rsidRPr="005A7FD9" w:rsidRDefault="00356A21" w:rsidP="00096468">
      <w:pPr>
        <w:pStyle w:val="PargrafodaLista"/>
        <w:numPr>
          <w:ilvl w:val="1"/>
          <w:numId w:val="44"/>
        </w:numPr>
      </w:pPr>
      <w:r w:rsidRPr="005A7FD9">
        <w:t>Os casos omissos serão decididos pela CONTRATANTE, segundo as disposições contidas na Lei nº 8.666, de 1993, na Lei nº 10.520, de 2002 e demais normas federais aplicáveis e, subsidiariamente,</w:t>
      </w:r>
      <w:r w:rsidR="00DD604E">
        <w:t xml:space="preserve"> conforme </w:t>
      </w:r>
      <w:r w:rsidRPr="005A7FD9">
        <w:t>normas e princípios gerais dos contratos.</w:t>
      </w:r>
    </w:p>
    <w:p w:rsidR="00356A21" w:rsidRDefault="00356A21" w:rsidP="00356A21"/>
    <w:p w:rsidR="00356A21" w:rsidRPr="00812BBD" w:rsidRDefault="00356A21" w:rsidP="00356A21">
      <w:pPr>
        <w:rPr>
          <w:b/>
        </w:rPr>
      </w:pPr>
      <w:r w:rsidRPr="00812BBD">
        <w:rPr>
          <w:b/>
        </w:rPr>
        <w:t xml:space="preserve">CLÁUSULA </w:t>
      </w:r>
      <w:r w:rsidR="00096468">
        <w:rPr>
          <w:b/>
        </w:rPr>
        <w:t>DÉCIMA SÉTIMA</w:t>
      </w:r>
      <w:proofErr w:type="gramStart"/>
      <w:r w:rsidR="00EE49E2">
        <w:rPr>
          <w:b/>
        </w:rPr>
        <w:t xml:space="preserve"> </w:t>
      </w:r>
      <w:r w:rsidR="00F037F4">
        <w:rPr>
          <w:b/>
        </w:rPr>
        <w:t xml:space="preserve"> </w:t>
      </w:r>
      <w:proofErr w:type="gramEnd"/>
      <w:r w:rsidRPr="00812BBD">
        <w:rPr>
          <w:b/>
        </w:rPr>
        <w:t>- DA PUBLICAÇÃO</w:t>
      </w:r>
    </w:p>
    <w:p w:rsidR="00356A21" w:rsidRPr="00812BBD" w:rsidRDefault="00356A21" w:rsidP="00096468">
      <w:pPr>
        <w:pStyle w:val="PargrafodaLista"/>
        <w:numPr>
          <w:ilvl w:val="1"/>
          <w:numId w:val="45"/>
        </w:numPr>
      </w:pPr>
      <w:r w:rsidRPr="00812BBD">
        <w:t>O resumo deste Contrato será publicado no Diário Oficial da União até o 5º (quinto) dia útil do mês seguinte da data de sua assinatura, não ultrapassando ao prazo de 20 (vinte) dias daquela data.</w:t>
      </w:r>
    </w:p>
    <w:p w:rsidR="00F037F4" w:rsidRDefault="00F037F4" w:rsidP="00356A21">
      <w:pPr>
        <w:rPr>
          <w:b/>
        </w:rPr>
      </w:pPr>
    </w:p>
    <w:p w:rsidR="00356A21" w:rsidRPr="00812BBD" w:rsidRDefault="00356A21" w:rsidP="00356A21">
      <w:pPr>
        <w:rPr>
          <w:b/>
        </w:rPr>
      </w:pPr>
      <w:r w:rsidRPr="00812BBD">
        <w:rPr>
          <w:b/>
        </w:rPr>
        <w:t xml:space="preserve">CLÁUSULA </w:t>
      </w:r>
      <w:r w:rsidR="00096468">
        <w:rPr>
          <w:b/>
        </w:rPr>
        <w:t>DÉCIMA OITAVA</w:t>
      </w:r>
      <w:r w:rsidR="00F037F4">
        <w:rPr>
          <w:b/>
        </w:rPr>
        <w:t xml:space="preserve"> </w:t>
      </w:r>
      <w:r w:rsidRPr="00812BBD">
        <w:rPr>
          <w:b/>
        </w:rPr>
        <w:t>– DISPOSIÇÕES FINAIS</w:t>
      </w:r>
    </w:p>
    <w:p w:rsidR="00356A21" w:rsidRDefault="00356A21" w:rsidP="00096468">
      <w:pPr>
        <w:pStyle w:val="PargrafodaLista"/>
        <w:numPr>
          <w:ilvl w:val="1"/>
          <w:numId w:val="46"/>
        </w:numPr>
      </w:pPr>
      <w:r w:rsidRPr="00812BBD">
        <w:t>A CONTRATADA não se valerá do contrato para assumir obrigações perante terceiros, dando-o como garantia, nem utilizar os direitos de crédito, a serem auferidos em função dos serviços prestados, em quaisquer operações de desconto bancário, sem prévia autorização do CONTRATANTE.</w:t>
      </w:r>
    </w:p>
    <w:p w:rsidR="009F7A7D" w:rsidRDefault="009F7A7D" w:rsidP="009F7A7D">
      <w:pPr>
        <w:rPr>
          <w:b/>
        </w:rPr>
      </w:pPr>
    </w:p>
    <w:p w:rsidR="00DD604E" w:rsidRDefault="00DD604E" w:rsidP="009F7A7D">
      <w:pPr>
        <w:rPr>
          <w:b/>
        </w:rPr>
      </w:pPr>
    </w:p>
    <w:p w:rsidR="009F7A7D" w:rsidRPr="009F7A7D" w:rsidRDefault="009F7A7D" w:rsidP="009F7A7D">
      <w:pPr>
        <w:rPr>
          <w:b/>
        </w:rPr>
      </w:pPr>
      <w:bookmarkStart w:id="0" w:name="_GoBack"/>
      <w:bookmarkEnd w:id="0"/>
      <w:r w:rsidRPr="009F7A7D">
        <w:rPr>
          <w:b/>
        </w:rPr>
        <w:t xml:space="preserve">CLÁUSULA </w:t>
      </w:r>
      <w:r w:rsidR="00096468">
        <w:rPr>
          <w:b/>
        </w:rPr>
        <w:t>DÉCIMA NONA</w:t>
      </w:r>
      <w:r w:rsidR="00F037F4">
        <w:rPr>
          <w:b/>
        </w:rPr>
        <w:t xml:space="preserve"> </w:t>
      </w:r>
      <w:r w:rsidRPr="009F7A7D">
        <w:rPr>
          <w:b/>
        </w:rPr>
        <w:t xml:space="preserve">– </w:t>
      </w:r>
      <w:r w:rsidR="00816E5C">
        <w:rPr>
          <w:b/>
        </w:rPr>
        <w:t>DO FORO</w:t>
      </w:r>
    </w:p>
    <w:p w:rsidR="00356A21" w:rsidRPr="00812BBD" w:rsidRDefault="00356A21" w:rsidP="00096468">
      <w:pPr>
        <w:pStyle w:val="PargrafodaLista"/>
        <w:numPr>
          <w:ilvl w:val="1"/>
          <w:numId w:val="47"/>
        </w:numPr>
      </w:pPr>
      <w:r w:rsidRPr="00812BBD">
        <w:t xml:space="preserve">As partes contratantes ficam cientes de que o foro para dirimir as questões que não forem solucionadas na via administrativas será o da Seção Judiciária da justiça Federal de Recife/PE. </w:t>
      </w:r>
    </w:p>
    <w:p w:rsidR="00356A21" w:rsidRPr="00812BBD" w:rsidRDefault="00356A21" w:rsidP="00356A21"/>
    <w:p w:rsidR="00356A21" w:rsidRPr="00812BBD" w:rsidRDefault="00356A21" w:rsidP="00356A21">
      <w:r w:rsidRPr="00812BBD">
        <w:t>E, por estarem de acordo, depois de lido e achado conforme, o presente Contrato foi lavrado em 03 (três) vias de igual teor e forma, assinado pelas partes, na presença das testemunhas abaixo.</w:t>
      </w:r>
    </w:p>
    <w:p w:rsidR="00D62EC8" w:rsidRDefault="00D62EC8" w:rsidP="00356A21">
      <w:pPr>
        <w:spacing w:line="240" w:lineRule="auto"/>
      </w:pPr>
    </w:p>
    <w:p w:rsidR="00356A21" w:rsidRPr="00812BBD" w:rsidRDefault="00356A21" w:rsidP="008665ED">
      <w:pPr>
        <w:spacing w:line="240" w:lineRule="auto"/>
        <w:jc w:val="right"/>
      </w:pPr>
      <w:r w:rsidRPr="00812BBD">
        <w:t>Recife-PE, ____</w:t>
      </w:r>
      <w:proofErr w:type="gramStart"/>
      <w:r w:rsidRPr="00812BBD">
        <w:t xml:space="preserve">  </w:t>
      </w:r>
      <w:proofErr w:type="gramEnd"/>
      <w:r w:rsidRPr="00812BBD">
        <w:t xml:space="preserve">de ________________  </w:t>
      </w:r>
      <w:proofErr w:type="spellStart"/>
      <w:r w:rsidRPr="00812BBD">
        <w:t>de</w:t>
      </w:r>
      <w:proofErr w:type="spellEnd"/>
      <w:r w:rsidRPr="00812BBD">
        <w:t xml:space="preserve">  201</w:t>
      </w:r>
      <w:r w:rsidR="00816E5C">
        <w:t>7</w:t>
      </w:r>
      <w:r w:rsidRPr="00812BBD">
        <w:t>.</w:t>
      </w:r>
    </w:p>
    <w:p w:rsidR="00D62EC8" w:rsidRDefault="00D62EC8" w:rsidP="00356A21">
      <w:pPr>
        <w:spacing w:line="240" w:lineRule="auto"/>
      </w:pPr>
    </w:p>
    <w:tbl>
      <w:tblPr>
        <w:tblW w:w="17360" w:type="dxa"/>
        <w:tblLook w:val="04A0" w:firstRow="1" w:lastRow="0" w:firstColumn="1" w:lastColumn="0" w:noHBand="0" w:noVBand="1"/>
      </w:tblPr>
      <w:tblGrid>
        <w:gridCol w:w="8897"/>
        <w:gridCol w:w="4366"/>
        <w:gridCol w:w="4097"/>
      </w:tblGrid>
      <w:tr w:rsidR="00356A21" w:rsidRPr="00812BBD" w:rsidTr="00101AF6">
        <w:tc>
          <w:tcPr>
            <w:tcW w:w="8897" w:type="dxa"/>
          </w:tcPr>
          <w:p w:rsidR="00356A21" w:rsidRPr="00812BBD" w:rsidRDefault="00356A21" w:rsidP="00356A21">
            <w:pPr>
              <w:spacing w:line="240" w:lineRule="auto"/>
              <w:rPr>
                <w:b/>
                <w:bCs/>
              </w:rPr>
            </w:pPr>
            <w:r w:rsidRPr="00812BBD">
              <w:rPr>
                <w:b/>
                <w:bCs/>
              </w:rPr>
              <w:t xml:space="preserve">      ________________________                                           _______________________</w:t>
            </w:r>
          </w:p>
          <w:p w:rsidR="00356A21" w:rsidRPr="00812BBD" w:rsidRDefault="00356A21" w:rsidP="00356A21">
            <w:pPr>
              <w:spacing w:line="240" w:lineRule="auto"/>
            </w:pPr>
            <w:r w:rsidRPr="00812BBD">
              <w:t xml:space="preserve">                     XXXXXX                                                                             XXXX</w:t>
            </w:r>
          </w:p>
          <w:p w:rsidR="00356A21" w:rsidRPr="00812BBD" w:rsidRDefault="00356A21" w:rsidP="00356A21">
            <w:pPr>
              <w:spacing w:line="240" w:lineRule="auto"/>
              <w:rPr>
                <w:b/>
              </w:rPr>
            </w:pPr>
            <w:r w:rsidRPr="00812BBD">
              <w:rPr>
                <w:b/>
              </w:rPr>
              <w:t xml:space="preserve">                     Hemobrás                                                                    </w:t>
            </w:r>
            <w:r w:rsidRPr="00812BBD">
              <w:t>Representante Legal</w:t>
            </w:r>
          </w:p>
        </w:tc>
        <w:tc>
          <w:tcPr>
            <w:tcW w:w="4366" w:type="dxa"/>
          </w:tcPr>
          <w:p w:rsidR="00356A21" w:rsidRPr="00812BBD" w:rsidRDefault="00356A21" w:rsidP="00356A21">
            <w:pPr>
              <w:spacing w:line="240" w:lineRule="auto"/>
              <w:rPr>
                <w:b/>
              </w:rPr>
            </w:pPr>
          </w:p>
        </w:tc>
        <w:tc>
          <w:tcPr>
            <w:tcW w:w="4097" w:type="dxa"/>
          </w:tcPr>
          <w:p w:rsidR="00356A21" w:rsidRPr="00812BBD" w:rsidRDefault="00356A21" w:rsidP="00356A21">
            <w:pPr>
              <w:spacing w:line="240" w:lineRule="auto"/>
              <w:rPr>
                <w:b/>
              </w:rPr>
            </w:pPr>
          </w:p>
        </w:tc>
      </w:tr>
    </w:tbl>
    <w:p w:rsidR="00356A21" w:rsidRPr="00812BBD" w:rsidRDefault="00356A21" w:rsidP="00356A21">
      <w:pPr>
        <w:spacing w:line="240" w:lineRule="auto"/>
        <w:rPr>
          <w:b/>
        </w:rPr>
      </w:pPr>
    </w:p>
    <w:p w:rsidR="00D62EC8" w:rsidRDefault="00D62EC8" w:rsidP="00356A21">
      <w:pPr>
        <w:spacing w:line="240" w:lineRule="auto"/>
        <w:rPr>
          <w:b/>
        </w:rPr>
      </w:pPr>
    </w:p>
    <w:p w:rsidR="00356A21" w:rsidRPr="00812BBD" w:rsidRDefault="00356A21" w:rsidP="00356A21">
      <w:pPr>
        <w:spacing w:line="240" w:lineRule="auto"/>
        <w:rPr>
          <w:b/>
        </w:rPr>
      </w:pPr>
      <w:r w:rsidRPr="00812BBD">
        <w:rPr>
          <w:b/>
        </w:rPr>
        <w:t>TESTEMUNHAS:</w:t>
      </w:r>
    </w:p>
    <w:p w:rsidR="00356A21" w:rsidRPr="00812BBD" w:rsidRDefault="00356A21" w:rsidP="00356A21">
      <w:pPr>
        <w:spacing w:line="240" w:lineRule="auto"/>
      </w:pPr>
      <w:r w:rsidRPr="00812BBD">
        <w:t>Nome: ___________________________      Nome: ___________________________</w:t>
      </w:r>
      <w:r w:rsidRPr="00812BBD">
        <w:tab/>
      </w:r>
      <w:r w:rsidRPr="00812BBD">
        <w:tab/>
        <w:t xml:space="preserve"> </w:t>
      </w:r>
    </w:p>
    <w:p w:rsidR="00356A21" w:rsidRDefault="00356A21" w:rsidP="00356A21">
      <w:pPr>
        <w:spacing w:line="240" w:lineRule="auto"/>
      </w:pPr>
      <w:r w:rsidRPr="00812BBD">
        <w:t>CPF:                                                               CPF:</w:t>
      </w:r>
    </w:p>
    <w:p w:rsidR="00356A21" w:rsidRDefault="00356A21" w:rsidP="00356A21">
      <w:pPr>
        <w:pStyle w:val="PargrafodaLista"/>
        <w:spacing w:line="240" w:lineRule="auto"/>
        <w:ind w:left="420"/>
      </w:pPr>
    </w:p>
    <w:sectPr w:rsidR="00356A21" w:rsidSect="00A0679C">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41F" w:rsidRDefault="00FB241F" w:rsidP="00B944D9">
      <w:pPr>
        <w:spacing w:line="240" w:lineRule="auto"/>
      </w:pPr>
      <w:r>
        <w:separator/>
      </w:r>
    </w:p>
  </w:endnote>
  <w:endnote w:type="continuationSeparator" w:id="0">
    <w:p w:rsidR="00FB241F" w:rsidRDefault="00FB241F" w:rsidP="00B94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Ecofont_Spranq_eco_Sans">
    <w:altName w:val="Menlo"/>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41F" w:rsidRDefault="00FB241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41F" w:rsidRDefault="00FB241F" w:rsidP="00B944D9">
      <w:pPr>
        <w:spacing w:line="240" w:lineRule="auto"/>
      </w:pPr>
      <w:r>
        <w:separator/>
      </w:r>
    </w:p>
  </w:footnote>
  <w:footnote w:type="continuationSeparator" w:id="0">
    <w:p w:rsidR="00FB241F" w:rsidRDefault="00FB241F" w:rsidP="00B944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41F" w:rsidRDefault="00FB241F">
    <w:pPr>
      <w:pStyle w:val="Cabealho"/>
    </w:pPr>
    <w:r>
      <w:rPr>
        <w:noProof/>
      </w:rPr>
      <w:drawing>
        <wp:inline distT="0" distB="0" distL="0" distR="0" wp14:anchorId="123206B5" wp14:editId="24380354">
          <wp:extent cx="1483995" cy="1035050"/>
          <wp:effectExtent l="19050" t="0" r="1905" b="0"/>
          <wp:docPr id="2"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7475"/>
    <w:multiLevelType w:val="multilevel"/>
    <w:tmpl w:val="0C1E1B6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5954827"/>
    <w:multiLevelType w:val="multilevel"/>
    <w:tmpl w:val="AC9EAD0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6785EDB"/>
    <w:multiLevelType w:val="multilevel"/>
    <w:tmpl w:val="7CEA934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73D5351"/>
    <w:multiLevelType w:val="multilevel"/>
    <w:tmpl w:val="1F64B2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B353436"/>
    <w:multiLevelType w:val="multilevel"/>
    <w:tmpl w:val="73C0085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DFA7103"/>
    <w:multiLevelType w:val="multilevel"/>
    <w:tmpl w:val="8D104B3C"/>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0646C5E"/>
    <w:multiLevelType w:val="multilevel"/>
    <w:tmpl w:val="277E4EF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1B4524B"/>
    <w:multiLevelType w:val="hybridMultilevel"/>
    <w:tmpl w:val="1336506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4C50F48"/>
    <w:multiLevelType w:val="multilevel"/>
    <w:tmpl w:val="F60854F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6445ADE"/>
    <w:multiLevelType w:val="multilevel"/>
    <w:tmpl w:val="7A6C12F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841247B"/>
    <w:multiLevelType w:val="multilevel"/>
    <w:tmpl w:val="914696D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A055666"/>
    <w:multiLevelType w:val="multilevel"/>
    <w:tmpl w:val="91DAFC94"/>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CB62E82"/>
    <w:multiLevelType w:val="multilevel"/>
    <w:tmpl w:val="F78E8D82"/>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1F1E6EA6"/>
    <w:multiLevelType w:val="multilevel"/>
    <w:tmpl w:val="449C61D8"/>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FB10C69"/>
    <w:multiLevelType w:val="multilevel"/>
    <w:tmpl w:val="73F4B2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1457A83"/>
    <w:multiLevelType w:val="multilevel"/>
    <w:tmpl w:val="AB8497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67C2889"/>
    <w:multiLevelType w:val="multilevel"/>
    <w:tmpl w:val="9A8A3DC8"/>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6E96D0F"/>
    <w:multiLevelType w:val="multilevel"/>
    <w:tmpl w:val="4D5E78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6F00035"/>
    <w:multiLevelType w:val="multilevel"/>
    <w:tmpl w:val="1E2E52A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9402794"/>
    <w:multiLevelType w:val="multilevel"/>
    <w:tmpl w:val="20E44B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297941CD"/>
    <w:multiLevelType w:val="multilevel"/>
    <w:tmpl w:val="E828CD3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2D112F4E"/>
    <w:multiLevelType w:val="multilevel"/>
    <w:tmpl w:val="0DA4C3BC"/>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0C52CCE"/>
    <w:multiLevelType w:val="multilevel"/>
    <w:tmpl w:val="2C9815E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5F5298B"/>
    <w:multiLevelType w:val="multilevel"/>
    <w:tmpl w:val="073E1A3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3D4670EB"/>
    <w:multiLevelType w:val="multilevel"/>
    <w:tmpl w:val="4F26DA8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E226E4B"/>
    <w:multiLevelType w:val="multilevel"/>
    <w:tmpl w:val="EFCE6F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0CB5E40"/>
    <w:multiLevelType w:val="multilevel"/>
    <w:tmpl w:val="FB826A8E"/>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1227B62"/>
    <w:multiLevelType w:val="multilevel"/>
    <w:tmpl w:val="5A7EE9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6BD12C3"/>
    <w:multiLevelType w:val="multilevel"/>
    <w:tmpl w:val="124E8A7A"/>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881024"/>
    <w:multiLevelType w:val="multilevel"/>
    <w:tmpl w:val="ACF47D0E"/>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0260383"/>
    <w:multiLevelType w:val="multilevel"/>
    <w:tmpl w:val="D586151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6984AD6"/>
    <w:multiLevelType w:val="multilevel"/>
    <w:tmpl w:val="7A128FE6"/>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7081CE3"/>
    <w:multiLevelType w:val="multilevel"/>
    <w:tmpl w:val="C45483F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58852AEF"/>
    <w:multiLevelType w:val="multilevel"/>
    <w:tmpl w:val="9E7ECE0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58D35782"/>
    <w:multiLevelType w:val="multilevel"/>
    <w:tmpl w:val="A3021834"/>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AE01F30"/>
    <w:multiLevelType w:val="multilevel"/>
    <w:tmpl w:val="5C9A088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1024B5A"/>
    <w:multiLevelType w:val="multilevel"/>
    <w:tmpl w:val="E15665A2"/>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1DD361E"/>
    <w:multiLevelType w:val="multilevel"/>
    <w:tmpl w:val="873683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9ED061A"/>
    <w:multiLevelType w:val="multilevel"/>
    <w:tmpl w:val="7C0E88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BBD7FB8"/>
    <w:multiLevelType w:val="multilevel"/>
    <w:tmpl w:val="0E762AA8"/>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E0867EC"/>
    <w:multiLevelType w:val="multilevel"/>
    <w:tmpl w:val="14C2AA5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EC66502"/>
    <w:multiLevelType w:val="multilevel"/>
    <w:tmpl w:val="3A3A1A62"/>
    <w:lvl w:ilvl="0">
      <w:start w:val="1"/>
      <w:numFmt w:val="decimal"/>
      <w:lvlText w:val="%1"/>
      <w:lvlJc w:val="left"/>
      <w:pPr>
        <w:ind w:left="360" w:hanging="360"/>
      </w:pPr>
      <w:rPr>
        <w:rFonts w:hint="default"/>
      </w:rPr>
    </w:lvl>
    <w:lvl w:ilvl="1">
      <w:start w:val="1"/>
      <w:numFmt w:val="decimal"/>
      <w:pStyle w:val="Nivel2"/>
      <w:lvlText w:val="%1.%2"/>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ivel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369412F"/>
    <w:multiLevelType w:val="multilevel"/>
    <w:tmpl w:val="ECF4EF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nsid w:val="7A196483"/>
    <w:multiLevelType w:val="multilevel"/>
    <w:tmpl w:val="89CE41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B914E49"/>
    <w:multiLevelType w:val="multilevel"/>
    <w:tmpl w:val="FC284F8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CB800D4"/>
    <w:multiLevelType w:val="multilevel"/>
    <w:tmpl w:val="86ACD4DE"/>
    <w:lvl w:ilvl="0">
      <w:start w:val="1"/>
      <w:numFmt w:val="decimal"/>
      <w:lvlText w:val="%1."/>
      <w:lvlJc w:val="left"/>
      <w:pPr>
        <w:tabs>
          <w:tab w:val="num" w:pos="284"/>
        </w:tabs>
        <w:ind w:left="0" w:firstLine="0"/>
      </w:pPr>
      <w:rPr>
        <w:rFonts w:ascii="Calibri" w:hAnsi="Calibri" w:cs="Times New Roman" w:hint="default"/>
        <w:b/>
        <w:i w:val="0"/>
        <w:color w:val="auto"/>
        <w:sz w:val="22"/>
        <w:szCs w:val="22"/>
      </w:rPr>
    </w:lvl>
    <w:lvl w:ilvl="1">
      <w:start w:val="1"/>
      <w:numFmt w:val="decimal"/>
      <w:lvlText w:val="%1.%2."/>
      <w:lvlJc w:val="left"/>
      <w:pPr>
        <w:tabs>
          <w:tab w:val="num" w:pos="284"/>
        </w:tabs>
        <w:ind w:left="0" w:firstLine="0"/>
      </w:pPr>
      <w:rPr>
        <w:rFonts w:ascii="Calibri" w:hAnsi="Calibri" w:cs="Times New Roman" w:hint="default"/>
        <w:b/>
        <w:i w:val="0"/>
        <w:sz w:val="22"/>
        <w:szCs w:val="22"/>
      </w:rPr>
    </w:lvl>
    <w:lvl w:ilvl="2">
      <w:start w:val="1"/>
      <w:numFmt w:val="decimal"/>
      <w:lvlText w:val="%1.%2.%3."/>
      <w:lvlJc w:val="left"/>
      <w:pPr>
        <w:tabs>
          <w:tab w:val="num" w:pos="284"/>
        </w:tabs>
        <w:ind w:left="0" w:firstLine="0"/>
      </w:pPr>
      <w:rPr>
        <w:rFonts w:ascii="Calibri" w:hAnsi="Calibri" w:cs="Times New Roman" w:hint="default"/>
        <w:b/>
        <w:i w:val="0"/>
        <w:sz w:val="22"/>
        <w:szCs w:val="22"/>
      </w:rPr>
    </w:lvl>
    <w:lvl w:ilvl="3">
      <w:start w:val="1"/>
      <w:numFmt w:val="decimal"/>
      <w:lvlText w:val="%1.%2.%3.%4."/>
      <w:lvlJc w:val="left"/>
      <w:pPr>
        <w:tabs>
          <w:tab w:val="num" w:pos="284"/>
        </w:tabs>
        <w:ind w:left="0" w:firstLine="0"/>
      </w:pPr>
      <w:rPr>
        <w:rFonts w:ascii="Calibri" w:hAnsi="Calibri" w:cs="Times New Roman" w:hint="default"/>
        <w:b/>
        <w:i w:val="0"/>
        <w:sz w:val="22"/>
        <w:szCs w:val="22"/>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nsid w:val="7D53356B"/>
    <w:multiLevelType w:val="hybridMultilevel"/>
    <w:tmpl w:val="1682BA94"/>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7">
    <w:nsid w:val="7E002947"/>
    <w:multiLevelType w:val="multilevel"/>
    <w:tmpl w:val="ACACDD4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7F50704E"/>
    <w:multiLevelType w:val="multilevel"/>
    <w:tmpl w:val="3F1220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47"/>
  </w:num>
  <w:num w:numId="3">
    <w:abstractNumId w:val="17"/>
  </w:num>
  <w:num w:numId="4">
    <w:abstractNumId w:val="46"/>
  </w:num>
  <w:num w:numId="5">
    <w:abstractNumId w:val="44"/>
  </w:num>
  <w:num w:numId="6">
    <w:abstractNumId w:val="48"/>
  </w:num>
  <w:num w:numId="7">
    <w:abstractNumId w:val="38"/>
  </w:num>
  <w:num w:numId="8">
    <w:abstractNumId w:val="25"/>
  </w:num>
  <w:num w:numId="9">
    <w:abstractNumId w:val="18"/>
  </w:num>
  <w:num w:numId="10">
    <w:abstractNumId w:val="27"/>
  </w:num>
  <w:num w:numId="11">
    <w:abstractNumId w:val="10"/>
  </w:num>
  <w:num w:numId="12">
    <w:abstractNumId w:val="1"/>
  </w:num>
  <w:num w:numId="13">
    <w:abstractNumId w:val="43"/>
  </w:num>
  <w:num w:numId="14">
    <w:abstractNumId w:val="40"/>
  </w:num>
  <w:num w:numId="15">
    <w:abstractNumId w:val="33"/>
  </w:num>
  <w:num w:numId="16">
    <w:abstractNumId w:val="36"/>
  </w:num>
  <w:num w:numId="17">
    <w:abstractNumId w:val="29"/>
  </w:num>
  <w:num w:numId="18">
    <w:abstractNumId w:val="5"/>
  </w:num>
  <w:num w:numId="19">
    <w:abstractNumId w:val="26"/>
  </w:num>
  <w:num w:numId="20">
    <w:abstractNumId w:val="31"/>
  </w:num>
  <w:num w:numId="21">
    <w:abstractNumId w:val="13"/>
  </w:num>
  <w:num w:numId="22">
    <w:abstractNumId w:val="11"/>
  </w:num>
  <w:num w:numId="23">
    <w:abstractNumId w:val="21"/>
  </w:num>
  <w:num w:numId="24">
    <w:abstractNumId w:val="22"/>
  </w:num>
  <w:num w:numId="25">
    <w:abstractNumId w:val="16"/>
  </w:num>
  <w:num w:numId="26">
    <w:abstractNumId w:val="8"/>
  </w:num>
  <w:num w:numId="27">
    <w:abstractNumId w:val="37"/>
  </w:num>
  <w:num w:numId="28">
    <w:abstractNumId w:val="42"/>
  </w:num>
  <w:num w:numId="29">
    <w:abstractNumId w:val="15"/>
  </w:num>
  <w:num w:numId="30">
    <w:abstractNumId w:val="45"/>
  </w:num>
  <w:num w:numId="31">
    <w:abstractNumId w:val="41"/>
  </w:num>
  <w:num w:numId="32">
    <w:abstractNumId w:val="14"/>
  </w:num>
  <w:num w:numId="33">
    <w:abstractNumId w:val="30"/>
  </w:num>
  <w:num w:numId="34">
    <w:abstractNumId w:val="7"/>
  </w:num>
  <w:num w:numId="35">
    <w:abstractNumId w:val="24"/>
  </w:num>
  <w:num w:numId="36">
    <w:abstractNumId w:val="32"/>
  </w:num>
  <w:num w:numId="37">
    <w:abstractNumId w:val="2"/>
  </w:num>
  <w:num w:numId="38">
    <w:abstractNumId w:val="9"/>
  </w:num>
  <w:num w:numId="39">
    <w:abstractNumId w:val="35"/>
  </w:num>
  <w:num w:numId="40">
    <w:abstractNumId w:val="20"/>
  </w:num>
  <w:num w:numId="41">
    <w:abstractNumId w:val="12"/>
  </w:num>
  <w:num w:numId="42">
    <w:abstractNumId w:val="0"/>
  </w:num>
  <w:num w:numId="43">
    <w:abstractNumId w:val="39"/>
  </w:num>
  <w:num w:numId="44">
    <w:abstractNumId w:val="4"/>
  </w:num>
  <w:num w:numId="45">
    <w:abstractNumId w:val="34"/>
  </w:num>
  <w:num w:numId="46">
    <w:abstractNumId w:val="23"/>
  </w:num>
  <w:num w:numId="47">
    <w:abstractNumId w:val="28"/>
  </w:num>
  <w:num w:numId="48">
    <w:abstractNumId w:val="3"/>
  </w:num>
  <w:num w:numId="49">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4D9"/>
    <w:rsid w:val="000714E3"/>
    <w:rsid w:val="00096468"/>
    <w:rsid w:val="000E61D8"/>
    <w:rsid w:val="00101AF6"/>
    <w:rsid w:val="001068C1"/>
    <w:rsid w:val="001114EA"/>
    <w:rsid w:val="001340E6"/>
    <w:rsid w:val="00160D90"/>
    <w:rsid w:val="001E4E67"/>
    <w:rsid w:val="002077BE"/>
    <w:rsid w:val="00241FAA"/>
    <w:rsid w:val="00247ECB"/>
    <w:rsid w:val="00265687"/>
    <w:rsid w:val="002839DA"/>
    <w:rsid w:val="002D7085"/>
    <w:rsid w:val="0031343E"/>
    <w:rsid w:val="00356A21"/>
    <w:rsid w:val="00363CDD"/>
    <w:rsid w:val="00374262"/>
    <w:rsid w:val="003826FD"/>
    <w:rsid w:val="003B5194"/>
    <w:rsid w:val="003E6B0D"/>
    <w:rsid w:val="00401BAD"/>
    <w:rsid w:val="004153DB"/>
    <w:rsid w:val="00423A1A"/>
    <w:rsid w:val="00430A2F"/>
    <w:rsid w:val="00496727"/>
    <w:rsid w:val="004E2E8C"/>
    <w:rsid w:val="00516DAC"/>
    <w:rsid w:val="00536555"/>
    <w:rsid w:val="00622661"/>
    <w:rsid w:val="00657363"/>
    <w:rsid w:val="006A407D"/>
    <w:rsid w:val="006E4891"/>
    <w:rsid w:val="00750E55"/>
    <w:rsid w:val="00780534"/>
    <w:rsid w:val="00793FF9"/>
    <w:rsid w:val="007C62F8"/>
    <w:rsid w:val="007C6761"/>
    <w:rsid w:val="00804114"/>
    <w:rsid w:val="00816E5C"/>
    <w:rsid w:val="0083455B"/>
    <w:rsid w:val="00840250"/>
    <w:rsid w:val="00844089"/>
    <w:rsid w:val="008665ED"/>
    <w:rsid w:val="008670E9"/>
    <w:rsid w:val="00870B49"/>
    <w:rsid w:val="0087510E"/>
    <w:rsid w:val="00882B9D"/>
    <w:rsid w:val="00897737"/>
    <w:rsid w:val="00897D66"/>
    <w:rsid w:val="008A03D3"/>
    <w:rsid w:val="008A62CE"/>
    <w:rsid w:val="008E4FB1"/>
    <w:rsid w:val="00932862"/>
    <w:rsid w:val="00966C06"/>
    <w:rsid w:val="00972625"/>
    <w:rsid w:val="009B6A7D"/>
    <w:rsid w:val="009F7A7D"/>
    <w:rsid w:val="00A0679C"/>
    <w:rsid w:val="00A32CDA"/>
    <w:rsid w:val="00A96118"/>
    <w:rsid w:val="00AA6800"/>
    <w:rsid w:val="00AE1F53"/>
    <w:rsid w:val="00AF424C"/>
    <w:rsid w:val="00B65F0C"/>
    <w:rsid w:val="00B66F98"/>
    <w:rsid w:val="00B944D9"/>
    <w:rsid w:val="00B955EB"/>
    <w:rsid w:val="00BE797F"/>
    <w:rsid w:val="00C071A8"/>
    <w:rsid w:val="00C229B4"/>
    <w:rsid w:val="00C340AE"/>
    <w:rsid w:val="00C51FDE"/>
    <w:rsid w:val="00CC4E70"/>
    <w:rsid w:val="00CF54A7"/>
    <w:rsid w:val="00D5344A"/>
    <w:rsid w:val="00D62EC8"/>
    <w:rsid w:val="00D67B61"/>
    <w:rsid w:val="00D7753F"/>
    <w:rsid w:val="00DD604E"/>
    <w:rsid w:val="00EC1632"/>
    <w:rsid w:val="00ED70AA"/>
    <w:rsid w:val="00EE49E2"/>
    <w:rsid w:val="00EE71E8"/>
    <w:rsid w:val="00F02CA6"/>
    <w:rsid w:val="00F037F4"/>
    <w:rsid w:val="00F22D2B"/>
    <w:rsid w:val="00FB24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8440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966C0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basedOn w:val="Normal"/>
    <w:link w:val="CabealhoChar"/>
    <w:uiPriority w:val="99"/>
    <w:unhideWhenUsed/>
    <w:rsid w:val="00B944D9"/>
    <w:pPr>
      <w:tabs>
        <w:tab w:val="center" w:pos="4252"/>
        <w:tab w:val="right" w:pos="8504"/>
      </w:tabs>
      <w:spacing w:line="240" w:lineRule="auto"/>
    </w:pPr>
  </w:style>
  <w:style w:type="character" w:customStyle="1" w:styleId="CabealhoChar">
    <w:name w:val="Cabeçalho Char"/>
    <w:basedOn w:val="Fontepargpadro"/>
    <w:link w:val="Cabealho"/>
    <w:uiPriority w:val="99"/>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uiPriority w:val="34"/>
    <w:qFormat/>
    <w:rsid w:val="00B944D9"/>
    <w:pPr>
      <w:ind w:left="720"/>
      <w:contextualSpacing/>
    </w:pPr>
  </w:style>
  <w:style w:type="character" w:customStyle="1" w:styleId="PargrafodaListaChar">
    <w:name w:val="Parágrafo da Lista Char"/>
    <w:basedOn w:val="Fontepargpadro"/>
    <w:link w:val="PargrafodaLista"/>
    <w:rsid w:val="00AE1F53"/>
    <w:rPr>
      <w:rFonts w:ascii="Times New Roman" w:hAnsi="Times New Roman" w:cs="Times New Roman"/>
      <w:lang w:eastAsia="pt-BR"/>
    </w:rPr>
  </w:style>
  <w:style w:type="paragraph" w:customStyle="1" w:styleId="Nivel1">
    <w:name w:val="Nivel1"/>
    <w:basedOn w:val="Ttulo1"/>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uiPriority w:val="59"/>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uiPriority w:val="99"/>
    <w:semiHidden/>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844089"/>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966C06"/>
    <w:rPr>
      <w:rFonts w:ascii="Times New Roman" w:eastAsiaTheme="majorEastAsia" w:hAnsi="Times New Roman" w:cstheme="majorBidi"/>
      <w:i/>
      <w:szCs w:val="24"/>
      <w:lang w:eastAsia="pt-BR"/>
    </w:rPr>
  </w:style>
  <w:style w:type="paragraph" w:customStyle="1" w:styleId="Nivel3">
    <w:name w:val="Nivel 3"/>
    <w:basedOn w:val="Normal"/>
    <w:autoRedefine/>
    <w:qFormat/>
    <w:rsid w:val="00C51FDE"/>
    <w:pPr>
      <w:numPr>
        <w:ilvl w:val="2"/>
        <w:numId w:val="31"/>
      </w:numPr>
    </w:pPr>
    <w:rPr>
      <w:rFonts w:ascii="Arial" w:eastAsia="Arial Unicode MS" w:hAnsi="Arial"/>
      <w:color w:val="000000"/>
      <w:szCs w:val="20"/>
    </w:rPr>
  </w:style>
  <w:style w:type="paragraph" w:customStyle="1" w:styleId="Nivel2">
    <w:name w:val="Nivel 2"/>
    <w:basedOn w:val="Normal"/>
    <w:qFormat/>
    <w:rsid w:val="00C51FDE"/>
    <w:pPr>
      <w:numPr>
        <w:ilvl w:val="1"/>
        <w:numId w:val="31"/>
      </w:numPr>
      <w:spacing w:line="240" w:lineRule="auto"/>
      <w:jc w:val="left"/>
    </w:pPr>
    <w:rPr>
      <w:rFonts w:eastAsia="Times New Roman"/>
      <w:sz w:val="24"/>
      <w:szCs w:val="24"/>
    </w:rPr>
  </w:style>
  <w:style w:type="paragraph" w:customStyle="1" w:styleId="Default">
    <w:name w:val="Default"/>
    <w:rsid w:val="008A62CE"/>
    <w:pPr>
      <w:autoSpaceDE w:val="0"/>
      <w:autoSpaceDN w:val="0"/>
      <w:adjustRightInd w:val="0"/>
      <w:spacing w:after="0" w:line="240" w:lineRule="auto"/>
    </w:pPr>
    <w:rPr>
      <w:rFonts w:ascii="Arial" w:eastAsia="Calibri" w:hAnsi="Arial" w:cs="Arial"/>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8440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966C0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basedOn w:val="Normal"/>
    <w:link w:val="CabealhoChar"/>
    <w:uiPriority w:val="99"/>
    <w:unhideWhenUsed/>
    <w:rsid w:val="00B944D9"/>
    <w:pPr>
      <w:tabs>
        <w:tab w:val="center" w:pos="4252"/>
        <w:tab w:val="right" w:pos="8504"/>
      </w:tabs>
      <w:spacing w:line="240" w:lineRule="auto"/>
    </w:pPr>
  </w:style>
  <w:style w:type="character" w:customStyle="1" w:styleId="CabealhoChar">
    <w:name w:val="Cabeçalho Char"/>
    <w:basedOn w:val="Fontepargpadro"/>
    <w:link w:val="Cabealho"/>
    <w:uiPriority w:val="99"/>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uiPriority w:val="34"/>
    <w:qFormat/>
    <w:rsid w:val="00B944D9"/>
    <w:pPr>
      <w:ind w:left="720"/>
      <w:contextualSpacing/>
    </w:pPr>
  </w:style>
  <w:style w:type="character" w:customStyle="1" w:styleId="PargrafodaListaChar">
    <w:name w:val="Parágrafo da Lista Char"/>
    <w:basedOn w:val="Fontepargpadro"/>
    <w:link w:val="PargrafodaLista"/>
    <w:rsid w:val="00AE1F53"/>
    <w:rPr>
      <w:rFonts w:ascii="Times New Roman" w:hAnsi="Times New Roman" w:cs="Times New Roman"/>
      <w:lang w:eastAsia="pt-BR"/>
    </w:rPr>
  </w:style>
  <w:style w:type="paragraph" w:customStyle="1" w:styleId="Nivel1">
    <w:name w:val="Nivel1"/>
    <w:basedOn w:val="Ttulo1"/>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uiPriority w:val="59"/>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uiPriority w:val="99"/>
    <w:semiHidden/>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844089"/>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966C06"/>
    <w:rPr>
      <w:rFonts w:ascii="Times New Roman" w:eastAsiaTheme="majorEastAsia" w:hAnsi="Times New Roman" w:cstheme="majorBidi"/>
      <w:i/>
      <w:szCs w:val="24"/>
      <w:lang w:eastAsia="pt-BR"/>
    </w:rPr>
  </w:style>
  <w:style w:type="paragraph" w:customStyle="1" w:styleId="Nivel3">
    <w:name w:val="Nivel 3"/>
    <w:basedOn w:val="Normal"/>
    <w:autoRedefine/>
    <w:qFormat/>
    <w:rsid w:val="00C51FDE"/>
    <w:pPr>
      <w:numPr>
        <w:ilvl w:val="2"/>
        <w:numId w:val="31"/>
      </w:numPr>
    </w:pPr>
    <w:rPr>
      <w:rFonts w:ascii="Arial" w:eastAsia="Arial Unicode MS" w:hAnsi="Arial"/>
      <w:color w:val="000000"/>
      <w:szCs w:val="20"/>
    </w:rPr>
  </w:style>
  <w:style w:type="paragraph" w:customStyle="1" w:styleId="Nivel2">
    <w:name w:val="Nivel 2"/>
    <w:basedOn w:val="Normal"/>
    <w:qFormat/>
    <w:rsid w:val="00C51FDE"/>
    <w:pPr>
      <w:numPr>
        <w:ilvl w:val="1"/>
        <w:numId w:val="31"/>
      </w:numPr>
      <w:spacing w:line="240" w:lineRule="auto"/>
      <w:jc w:val="left"/>
    </w:pPr>
    <w:rPr>
      <w:rFonts w:eastAsia="Times New Roman"/>
      <w:sz w:val="24"/>
      <w:szCs w:val="24"/>
    </w:rPr>
  </w:style>
  <w:style w:type="paragraph" w:customStyle="1" w:styleId="Default">
    <w:name w:val="Default"/>
    <w:rsid w:val="008A62CE"/>
    <w:pPr>
      <w:autoSpaceDE w:val="0"/>
      <w:autoSpaceDN w:val="0"/>
      <w:adjustRightInd w:val="0"/>
      <w:spacing w:after="0" w:line="240" w:lineRule="auto"/>
    </w:pPr>
    <w:rPr>
      <w:rFonts w:ascii="Arial" w:eastAsia="Calibri" w:hAnsi="Arial" w:cs="Arial"/>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souza@hemobras.gov.b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ao.junior@hemobra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16</Pages>
  <Words>5814</Words>
  <Characters>31399</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10</cp:revision>
  <cp:lastPrinted>2017-03-02T14:23:00Z</cp:lastPrinted>
  <dcterms:created xsi:type="dcterms:W3CDTF">2017-07-31T11:51:00Z</dcterms:created>
  <dcterms:modified xsi:type="dcterms:W3CDTF">2017-10-24T14:20:00Z</dcterms:modified>
</cp:coreProperties>
</file>