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4D9" w:rsidRPr="00B86181" w:rsidRDefault="00663DA1" w:rsidP="00B944D9">
      <w:pPr>
        <w:jc w:val="center"/>
        <w:rPr>
          <w:b/>
          <w:bCs/>
        </w:rPr>
      </w:pPr>
      <w:r>
        <w:rPr>
          <w:b/>
          <w:bCs/>
        </w:rPr>
        <w:t>PREGÃO ELETRÔNICO Nº 01</w:t>
      </w:r>
      <w:r w:rsidR="00B944D9" w:rsidRPr="00B86181">
        <w:rPr>
          <w:b/>
          <w:bCs/>
        </w:rPr>
        <w:t>/201</w:t>
      </w:r>
      <w:r w:rsidR="00D53340">
        <w:rPr>
          <w:b/>
          <w:bCs/>
        </w:rPr>
        <w:t>8</w:t>
      </w:r>
    </w:p>
    <w:p w:rsidR="00B944D9" w:rsidRPr="00B86181" w:rsidRDefault="00B944D9" w:rsidP="00B944D9">
      <w:pPr>
        <w:jc w:val="center"/>
        <w:rPr>
          <w:b/>
          <w:bCs/>
        </w:rPr>
      </w:pPr>
      <w:r w:rsidRPr="00B86181">
        <w:rPr>
          <w:b/>
          <w:bCs/>
        </w:rPr>
        <w:t>Processo Administrativo n.°25800.00</w:t>
      </w:r>
      <w:r w:rsidR="00584A70">
        <w:rPr>
          <w:b/>
          <w:bCs/>
        </w:rPr>
        <w:t>3473</w:t>
      </w:r>
      <w:r w:rsidRPr="00B86181">
        <w:rPr>
          <w:b/>
          <w:bCs/>
        </w:rPr>
        <w:t>/201</w:t>
      </w:r>
      <w:r w:rsidR="00DB3982">
        <w:rPr>
          <w:b/>
          <w:bCs/>
        </w:rPr>
        <w:t>7</w:t>
      </w:r>
    </w:p>
    <w:p w:rsidR="00B944D9" w:rsidRPr="00B86181" w:rsidRDefault="00B944D9" w:rsidP="00B944D9">
      <w:pPr>
        <w:jc w:val="center"/>
        <w:rPr>
          <w:b/>
          <w:bCs/>
        </w:rPr>
      </w:pPr>
    </w:p>
    <w:p w:rsidR="00B944D9" w:rsidRDefault="00B944D9" w:rsidP="00B944D9">
      <w:r w:rsidRPr="00B86181">
        <w:t>Torna-se público, para conhecimento dos interessados, que a Emp</w:t>
      </w:r>
      <w:r w:rsidRPr="00225B99">
        <w:t xml:space="preserve">resa Brasileira de Hemoderivados e Biotecnologia - HEMOBRÁS, por meio da Gerência de Licitações e Contratos, GLC, </w:t>
      </w:r>
      <w:r w:rsidR="00225B99" w:rsidRPr="00225B99">
        <w:t xml:space="preserve">na Rua Professor Aloísio Pessoa de Araújo, nº 75, Edifício Boa Viagem Corporate, 8º e 9º andares, Boa Viagem, Recife-PE, CEP: </w:t>
      </w:r>
      <w:proofErr w:type="gramStart"/>
      <w:r w:rsidR="00225B99" w:rsidRPr="00225B99">
        <w:t>51.021-410</w:t>
      </w:r>
      <w:r w:rsidRPr="00225B99">
        <w:t>, através dos Pregoeiros designados pela Portaria</w:t>
      </w:r>
      <w:r w:rsidRPr="00B86181">
        <w:t xml:space="preserve"> </w:t>
      </w:r>
      <w:r w:rsidR="00584A70" w:rsidRPr="00C00619">
        <w:t>54</w:t>
      </w:r>
      <w:r w:rsidRPr="00C00619">
        <w:t>/201</w:t>
      </w:r>
      <w:r w:rsidR="00890F28" w:rsidRPr="00C00619">
        <w:t>7</w:t>
      </w:r>
      <w:proofErr w:type="gramEnd"/>
      <w:r w:rsidRPr="00C00619">
        <w:t xml:space="preserve">-PR, publicada no DOU n° </w:t>
      </w:r>
      <w:r w:rsidR="00584A70" w:rsidRPr="00C00619">
        <w:t>135</w:t>
      </w:r>
      <w:r w:rsidRPr="00C00619">
        <w:t xml:space="preserve">, seção 2, página </w:t>
      </w:r>
      <w:r w:rsidR="00890F28" w:rsidRPr="00C00619">
        <w:t>4</w:t>
      </w:r>
      <w:r w:rsidR="00584A70" w:rsidRPr="00C00619">
        <w:t>8</w:t>
      </w:r>
      <w:r w:rsidRPr="00C00619">
        <w:t xml:space="preserve">, em </w:t>
      </w:r>
      <w:r w:rsidR="00584A70" w:rsidRPr="00C00619">
        <w:t>17</w:t>
      </w:r>
      <w:r w:rsidRPr="00C00619">
        <w:t xml:space="preserve"> de </w:t>
      </w:r>
      <w:r w:rsidR="00584A70" w:rsidRPr="00C00619">
        <w:t>julho</w:t>
      </w:r>
      <w:r w:rsidRPr="00C00619">
        <w:t xml:space="preserve"> de 201</w:t>
      </w:r>
      <w:r w:rsidR="00890F28" w:rsidRPr="00C00619">
        <w:t>7</w:t>
      </w:r>
      <w:r w:rsidRPr="00C00619">
        <w:t>, realizará licitação, na</w:t>
      </w:r>
      <w:r w:rsidRPr="00B86181">
        <w:t xml:space="preserve"> modalidade </w:t>
      </w:r>
      <w:r w:rsidRPr="00B86181">
        <w:rPr>
          <w:bCs/>
        </w:rPr>
        <w:t xml:space="preserve">PREGÃO, </w:t>
      </w:r>
      <w:r w:rsidRPr="00B86181">
        <w:t>na forma</w:t>
      </w:r>
      <w:r w:rsidRPr="00B86181">
        <w:rPr>
          <w:bCs/>
        </w:rPr>
        <w:t xml:space="preserve"> ELETRÔNICA, do</w:t>
      </w:r>
      <w:r w:rsidRPr="00B86181">
        <w:t xml:space="preserve"> </w:t>
      </w:r>
      <w:r w:rsidRPr="00B86181">
        <w:rPr>
          <w:bCs/>
          <w:iCs/>
        </w:rPr>
        <w:t>tipo menor preço</w:t>
      </w:r>
      <w:r w:rsidRPr="00B86181">
        <w:rPr>
          <w:b/>
          <w:bCs/>
        </w:rPr>
        <w:t>,</w:t>
      </w:r>
      <w:r w:rsidRPr="00B86181">
        <w:t xml:space="preserve"> nos termos da Lei nº 10.520, de 17 de julho de 2002, do Decreto nº 5.450, de 31 de maio de 2005, das Instruções Normativas SLTI/MPOG nº 2, de 30 de abril de 2008 e nº 02, de 11 de outubro de 2010, da Lei Complementar n° 123, de 14 de dezembro de 2006, da Lei nº 11.488, de 15 de junho de 2007, do Decreto n° 8.538, de 06 de outubro de 2015, aplicando-se, subsidiariamente, a Lei nº 8.666, de 21 de junho de 1993, e as exigências estabelecidas neste Edital. </w:t>
      </w:r>
    </w:p>
    <w:p w:rsidR="00B944D9" w:rsidRPr="00B86181" w:rsidRDefault="00B944D9" w:rsidP="00B944D9"/>
    <w:p w:rsidR="00B944D9" w:rsidRPr="00B86181" w:rsidRDefault="00B944D9" w:rsidP="00B944D9">
      <w:pPr>
        <w:rPr>
          <w:b/>
        </w:rPr>
      </w:pPr>
      <w:r w:rsidRPr="00B86181">
        <w:rPr>
          <w:b/>
        </w:rPr>
        <w:t xml:space="preserve">Data da sessão: </w:t>
      </w:r>
      <w:r w:rsidR="00F447DA">
        <w:rPr>
          <w:b/>
        </w:rPr>
        <w:t>17/01/2018</w:t>
      </w:r>
    </w:p>
    <w:p w:rsidR="00B944D9" w:rsidRPr="00B86181" w:rsidRDefault="00B944D9" w:rsidP="00B944D9">
      <w:pPr>
        <w:rPr>
          <w:b/>
        </w:rPr>
      </w:pPr>
      <w:r w:rsidRPr="00B86181">
        <w:rPr>
          <w:b/>
        </w:rPr>
        <w:t xml:space="preserve">Horário: </w:t>
      </w:r>
      <w:proofErr w:type="gramStart"/>
      <w:r w:rsidR="00F447DA">
        <w:rPr>
          <w:b/>
        </w:rPr>
        <w:t>10:00</w:t>
      </w:r>
      <w:proofErr w:type="gramEnd"/>
      <w:r w:rsidR="00F447DA">
        <w:rPr>
          <w:b/>
        </w:rPr>
        <w:t>h</w:t>
      </w:r>
    </w:p>
    <w:p w:rsidR="00B944D9" w:rsidRPr="00B86181" w:rsidRDefault="00B944D9" w:rsidP="00B944D9">
      <w:pPr>
        <w:rPr>
          <w:b/>
        </w:rPr>
      </w:pPr>
      <w:r w:rsidRPr="00B86181">
        <w:rPr>
          <w:b/>
        </w:rPr>
        <w:t xml:space="preserve">Local: Portal de Compras do Governo Federal – </w:t>
      </w:r>
      <w:hyperlink r:id="rId7" w:history="1">
        <w:r w:rsidRPr="00B86181">
          <w:rPr>
            <w:rStyle w:val="Hyperlink"/>
            <w:b/>
          </w:rPr>
          <w:t>www.comprasgovernamentais.gov.br</w:t>
        </w:r>
      </w:hyperlink>
    </w:p>
    <w:p w:rsidR="00B944D9" w:rsidRPr="00B86181" w:rsidRDefault="00B944D9" w:rsidP="00B944D9">
      <w:pPr>
        <w:rPr>
          <w:b/>
        </w:rPr>
      </w:pPr>
    </w:p>
    <w:p w:rsidR="00B944D9" w:rsidRPr="00B86181" w:rsidRDefault="00B944D9" w:rsidP="00AE1F53">
      <w:pPr>
        <w:numPr>
          <w:ilvl w:val="0"/>
          <w:numId w:val="1"/>
        </w:numPr>
        <w:ind w:left="357" w:hanging="357"/>
        <w:rPr>
          <w:b/>
        </w:rPr>
      </w:pPr>
      <w:r w:rsidRPr="00B86181">
        <w:rPr>
          <w:b/>
        </w:rPr>
        <w:t>DO OBJETO</w:t>
      </w:r>
    </w:p>
    <w:p w:rsidR="009F142F" w:rsidRPr="009F142F" w:rsidRDefault="009F142F" w:rsidP="009F142F">
      <w:pPr>
        <w:numPr>
          <w:ilvl w:val="1"/>
          <w:numId w:val="1"/>
        </w:numPr>
        <w:ind w:left="357" w:hanging="357"/>
        <w:rPr>
          <w:rFonts w:cs="Arial"/>
          <w:color w:val="000000"/>
          <w:szCs w:val="20"/>
        </w:rPr>
      </w:pPr>
      <w:r w:rsidRPr="009F142F">
        <w:rPr>
          <w:rFonts w:cs="Arial"/>
          <w:color w:val="000000"/>
          <w:szCs w:val="20"/>
        </w:rPr>
        <w:t>O objeto da presente licitação é a escolha da proposta mais vantajosa para a contratação de serviços de calibração/ajuste dos equipamentos / instrumentos que compõem o plano de calibração de 2017 das áreas de Armazenagem do plasma, Serviço de Produção Farmacêutica e Gerência de Controle de Qualidade da Hemobrás conforme condições, quantidades e exigências estabelecidas neste Edital e seus anexos.</w:t>
      </w:r>
    </w:p>
    <w:p w:rsidR="009F142F" w:rsidRDefault="009F142F" w:rsidP="009F142F">
      <w:pPr>
        <w:numPr>
          <w:ilvl w:val="1"/>
          <w:numId w:val="1"/>
        </w:numPr>
        <w:ind w:left="357" w:hanging="357"/>
        <w:rPr>
          <w:rFonts w:cs="Arial"/>
          <w:color w:val="000000"/>
          <w:szCs w:val="20"/>
        </w:rPr>
      </w:pPr>
      <w:r w:rsidRPr="009F142F">
        <w:rPr>
          <w:rFonts w:cs="Arial"/>
          <w:color w:val="000000"/>
          <w:szCs w:val="20"/>
        </w:rPr>
        <w:t xml:space="preserve">A licitação será </w:t>
      </w:r>
      <w:r w:rsidRPr="00961B4B">
        <w:rPr>
          <w:rFonts w:cs="Arial"/>
          <w:color w:val="000000"/>
          <w:szCs w:val="20"/>
        </w:rPr>
        <w:t>dividida em lotes, formados</w:t>
      </w:r>
      <w:r w:rsidRPr="009F142F">
        <w:rPr>
          <w:rFonts w:cs="Arial"/>
          <w:color w:val="000000"/>
          <w:szCs w:val="20"/>
        </w:rPr>
        <w:t xml:space="preserve"> por um ou mais itens, </w:t>
      </w:r>
      <w:r w:rsidRPr="00587A65">
        <w:rPr>
          <w:rFonts w:cs="Arial"/>
          <w:color w:val="000000"/>
          <w:szCs w:val="20"/>
        </w:rPr>
        <w:t xml:space="preserve">conforme tabela constante </w:t>
      </w:r>
      <w:r w:rsidR="00587A65" w:rsidRPr="00587A65">
        <w:rPr>
          <w:rFonts w:cs="Arial"/>
          <w:color w:val="000000"/>
          <w:szCs w:val="20"/>
        </w:rPr>
        <w:t xml:space="preserve">no anexo I </w:t>
      </w:r>
      <w:r w:rsidRPr="00587A65">
        <w:rPr>
          <w:rFonts w:cs="Arial"/>
          <w:color w:val="000000"/>
          <w:szCs w:val="20"/>
        </w:rPr>
        <w:t>do Termo de Referência, facultando-se ao licitante a participaç</w:t>
      </w:r>
      <w:r w:rsidRPr="009F142F">
        <w:rPr>
          <w:rFonts w:cs="Arial"/>
          <w:color w:val="000000"/>
          <w:szCs w:val="20"/>
        </w:rPr>
        <w:t xml:space="preserve">ão em quantos </w:t>
      </w:r>
      <w:r w:rsidR="00587A65">
        <w:rPr>
          <w:rFonts w:cs="Arial"/>
          <w:color w:val="000000"/>
          <w:szCs w:val="20"/>
        </w:rPr>
        <w:t>lotes</w:t>
      </w:r>
      <w:r w:rsidRPr="009F142F">
        <w:rPr>
          <w:rFonts w:cs="Arial"/>
          <w:color w:val="000000"/>
          <w:szCs w:val="20"/>
        </w:rPr>
        <w:t xml:space="preserve"> </w:t>
      </w:r>
      <w:proofErr w:type="gramStart"/>
      <w:r w:rsidRPr="009F142F">
        <w:rPr>
          <w:rFonts w:cs="Arial"/>
          <w:color w:val="000000"/>
          <w:szCs w:val="20"/>
        </w:rPr>
        <w:t>forem</w:t>
      </w:r>
      <w:proofErr w:type="gramEnd"/>
      <w:r w:rsidRPr="009F142F">
        <w:rPr>
          <w:rFonts w:cs="Arial"/>
          <w:color w:val="000000"/>
          <w:szCs w:val="20"/>
        </w:rPr>
        <w:t xml:space="preserve"> de seu interesse, devendo oferecer proposta para todos os itens que o compõem.</w:t>
      </w:r>
    </w:p>
    <w:p w:rsidR="00587A65" w:rsidRPr="009F142F" w:rsidRDefault="00587A65" w:rsidP="009F142F">
      <w:pPr>
        <w:numPr>
          <w:ilvl w:val="1"/>
          <w:numId w:val="1"/>
        </w:numPr>
        <w:ind w:left="357" w:hanging="357"/>
        <w:rPr>
          <w:rFonts w:cs="Arial"/>
          <w:color w:val="000000"/>
          <w:szCs w:val="20"/>
        </w:rPr>
      </w:pPr>
      <w:r>
        <w:rPr>
          <w:rFonts w:cs="Arial"/>
          <w:color w:val="000000"/>
          <w:szCs w:val="20"/>
        </w:rPr>
        <w:t>A descriçã</w:t>
      </w:r>
      <w:r w:rsidR="0030132D">
        <w:rPr>
          <w:rFonts w:cs="Arial"/>
          <w:color w:val="000000"/>
          <w:szCs w:val="20"/>
        </w:rPr>
        <w:t>o</w:t>
      </w:r>
      <w:r>
        <w:rPr>
          <w:rFonts w:cs="Arial"/>
          <w:color w:val="000000"/>
          <w:szCs w:val="20"/>
        </w:rPr>
        <w:t>, quantidade de calibrações, frequência e demais especificações do objeto constam no anexo I do Termo de Referência.</w:t>
      </w:r>
    </w:p>
    <w:p w:rsidR="00651FDC" w:rsidRPr="00651FDC" w:rsidRDefault="00651FDC" w:rsidP="006664B6">
      <w:pPr>
        <w:pStyle w:val="PargrafodaLista"/>
        <w:ind w:left="357"/>
        <w:rPr>
          <w:rFonts w:cs="Arial"/>
          <w:color w:val="000000"/>
          <w:szCs w:val="20"/>
        </w:rPr>
      </w:pPr>
    </w:p>
    <w:p w:rsidR="00AE1F53" w:rsidRDefault="00F77859" w:rsidP="00AE1F53">
      <w:pPr>
        <w:numPr>
          <w:ilvl w:val="0"/>
          <w:numId w:val="1"/>
        </w:numPr>
        <w:ind w:left="357" w:hanging="357"/>
        <w:rPr>
          <w:b/>
        </w:rPr>
      </w:pPr>
      <w:r>
        <w:rPr>
          <w:b/>
        </w:rPr>
        <w:t>CARACTERÍSTICAS</w:t>
      </w:r>
      <w:r w:rsidR="002B02E1">
        <w:rPr>
          <w:b/>
        </w:rPr>
        <w:t xml:space="preserve"> DOS SERVIÇOS</w:t>
      </w:r>
    </w:p>
    <w:p w:rsidR="00B14B47" w:rsidRPr="00B14B47" w:rsidRDefault="00B14B47" w:rsidP="00B14B47">
      <w:pPr>
        <w:numPr>
          <w:ilvl w:val="1"/>
          <w:numId w:val="1"/>
        </w:numPr>
        <w:ind w:left="357" w:hanging="357"/>
        <w:rPr>
          <w:rFonts w:cs="Arial"/>
          <w:b/>
          <w:color w:val="000000"/>
          <w:szCs w:val="20"/>
        </w:rPr>
      </w:pPr>
      <w:r w:rsidRPr="00B14B47">
        <w:rPr>
          <w:rFonts w:cs="Arial"/>
          <w:b/>
          <w:color w:val="000000"/>
          <w:szCs w:val="20"/>
        </w:rPr>
        <w:t>Dos Procedimentos</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Na execução dos serviços deverá ser seguida a NBR ISO 17025, que trata dos Requisitos Gerais para Competência de Laboratórios de Calibração e Ensaio.</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A empresa deve ser acreditada pelo INMETRO nas grandezas solicitadas n</w:t>
      </w:r>
      <w:r w:rsidR="0000193E">
        <w:rPr>
          <w:rFonts w:cs="Arial"/>
          <w:color w:val="000000"/>
          <w:szCs w:val="20"/>
        </w:rPr>
        <w:t>o</w:t>
      </w:r>
      <w:r w:rsidRPr="00B14B47">
        <w:rPr>
          <w:rFonts w:cs="Arial"/>
          <w:color w:val="000000"/>
          <w:szCs w:val="20"/>
        </w:rPr>
        <w:t xml:space="preserve"> Termo de Referência, ou ter padrões </w:t>
      </w:r>
      <w:proofErr w:type="gramStart"/>
      <w:r w:rsidRPr="00B14B47">
        <w:rPr>
          <w:rFonts w:cs="Arial"/>
          <w:color w:val="000000"/>
          <w:szCs w:val="20"/>
        </w:rPr>
        <w:t>rastreáveis</w:t>
      </w:r>
      <w:proofErr w:type="gramEnd"/>
      <w:r w:rsidRPr="00B14B47">
        <w:rPr>
          <w:rFonts w:cs="Arial"/>
          <w:color w:val="000000"/>
          <w:szCs w:val="20"/>
        </w:rPr>
        <w:t xml:space="preserve"> à RBC.</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lastRenderedPageBreak/>
        <w:t>Os ensaios/avaliações e ajustes, conforme necessidade, a serem realizados, assim como a metodologia e procedimentos a serem seguidos durante os procedimentos de calibração, serão os estabelecidos pelo respectivo regulamento técnico metrológico ou por normas de procedimentos aplicáveis em consonância com a NBR ISO 17025.</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 xml:space="preserve">A empresa deve seguir o procedimento de calibração/ajuste de modo a preservar a imparcialidade, independência, integridade e confidencialidade dos resultados. </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Sempre que for necessário realizar ajustes nos equipamentos / instrumentos, o laboratório de calibração deverá realizá-los só depois iniciar a calibração.</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Os pontos de calibração estão definidos no ANEXO I d</w:t>
      </w:r>
      <w:r w:rsidR="0000193E">
        <w:rPr>
          <w:rFonts w:cs="Arial"/>
          <w:color w:val="000000"/>
          <w:szCs w:val="20"/>
        </w:rPr>
        <w:t>o</w:t>
      </w:r>
      <w:r w:rsidRPr="00B14B47">
        <w:rPr>
          <w:rFonts w:cs="Arial"/>
          <w:color w:val="000000"/>
          <w:szCs w:val="20"/>
        </w:rPr>
        <w:t xml:space="preserve"> Termo de Referência e, além deles, podem ser adicionados no máximo mais </w:t>
      </w:r>
      <w:proofErr w:type="gramStart"/>
      <w:r w:rsidRPr="00B14B47">
        <w:rPr>
          <w:rFonts w:cs="Arial"/>
          <w:color w:val="000000"/>
          <w:szCs w:val="20"/>
        </w:rPr>
        <w:t>3</w:t>
      </w:r>
      <w:proofErr w:type="gramEnd"/>
      <w:r w:rsidRPr="00B14B47">
        <w:rPr>
          <w:rFonts w:cs="Arial"/>
          <w:color w:val="000000"/>
          <w:szCs w:val="20"/>
        </w:rPr>
        <w:t xml:space="preserve"> (três) pontos de calibração para cada instrumento especificado sem ônus à contratante. </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 xml:space="preserve">Deverão ser emitidos certificados de calibração dos padrões de referência conforme a NBR ISO 17025, atendendo os requisitos nela estabelecidos, por laboratórios credenciados pelo INMETRO. </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Na entrega do certificado de calibração do instrumento, a empresa deverá entregar cópia do certificado de calibração do padrão utilizado para calibrar o instrumento. Esse também deve ser confeccionado conforme NBR ISO 17025.</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A etiqueta de calibração deverá ser entregue junto com o certificado para ser anexada posteriormente pelo próprio contratante.</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 xml:space="preserve">Todos os eventos e anormalidades (ou desvios das condições normais ou especificadas no respectivo método de ensaio) observados durante a realização dos procedimentos de calibração devem ser registrados e devem constar do respectivo certificado. </w:t>
      </w:r>
    </w:p>
    <w:p w:rsidR="00225B99" w:rsidRPr="00225B99" w:rsidRDefault="00225B99" w:rsidP="00225B99">
      <w:pPr>
        <w:pStyle w:val="PargrafodaLista"/>
        <w:numPr>
          <w:ilvl w:val="2"/>
          <w:numId w:val="1"/>
        </w:numPr>
        <w:rPr>
          <w:rFonts w:cs="Arial"/>
          <w:color w:val="000000"/>
          <w:szCs w:val="20"/>
        </w:rPr>
      </w:pPr>
      <w:r w:rsidRPr="00225B99">
        <w:rPr>
          <w:rFonts w:cs="Arial"/>
          <w:color w:val="000000"/>
          <w:szCs w:val="20"/>
        </w:rPr>
        <w:t xml:space="preserve">A rastreabilidade a padrões nacionais deve ser demonstrada por meio de certificados de calibração dos padrões de referência e de evidências documentais das calibrações realizadas internamente (certificados de calibração ou registros de medição). </w:t>
      </w:r>
    </w:p>
    <w:p w:rsidR="00B14B47" w:rsidRPr="003621A9" w:rsidRDefault="00B14B47" w:rsidP="00B14B47">
      <w:pPr>
        <w:rPr>
          <w:rFonts w:ascii="Calibri" w:eastAsia="Arial Unicode MS" w:hAnsi="Calibri" w:cs="Arial"/>
        </w:rPr>
      </w:pPr>
    </w:p>
    <w:p w:rsidR="00B14B47" w:rsidRPr="00B14B47" w:rsidRDefault="00B14B47" w:rsidP="00B14B47">
      <w:pPr>
        <w:numPr>
          <w:ilvl w:val="1"/>
          <w:numId w:val="1"/>
        </w:numPr>
        <w:ind w:left="357" w:hanging="357"/>
        <w:rPr>
          <w:rFonts w:cs="Arial"/>
          <w:b/>
          <w:color w:val="000000"/>
          <w:szCs w:val="20"/>
        </w:rPr>
      </w:pPr>
      <w:r w:rsidRPr="00B14B47">
        <w:rPr>
          <w:rFonts w:cs="Arial"/>
          <w:b/>
          <w:color w:val="000000"/>
          <w:szCs w:val="20"/>
        </w:rPr>
        <w:t>Do Horário e Local de Realização do Serviço.</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O serviço será realizado durante a semana e dentro do horário comercial da Contratante, com possibilidade de realização do serviço em horário extraordinário, isto é, em finais de semana ou feriados, caso seja solicitado.</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 xml:space="preserve">Para a calibração / ajuste dos itens relacionados no ANEXO I, sempre que possível a mesma deverá ser feita na Empresa Brasileira de Hemoderivados e Biotecnologia, localizada na Rodovia BR-101, KM </w:t>
      </w:r>
      <w:proofErr w:type="gramStart"/>
      <w:r w:rsidRPr="00B14B47">
        <w:rPr>
          <w:rFonts w:cs="Arial"/>
          <w:color w:val="000000"/>
          <w:szCs w:val="20"/>
        </w:rPr>
        <w:t>2</w:t>
      </w:r>
      <w:proofErr w:type="gramEnd"/>
      <w:r w:rsidRPr="00B14B47">
        <w:rPr>
          <w:rFonts w:cs="Arial"/>
          <w:color w:val="000000"/>
          <w:szCs w:val="20"/>
        </w:rPr>
        <w:t>, quadra D, Lote 07 – Zona Rural, Goiana/PE, CEP.: 55900-000.</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lastRenderedPageBreak/>
        <w:t>Para os casos de calibração e / ou ajuste externos o equipamento será transportado, ida e volta, sob a responsabilidade da Contratada, até o estabelecimento da Contratada para a realização da referida calibração, arcando a contratada com as despesas deste transporte.</w:t>
      </w:r>
    </w:p>
    <w:p w:rsidR="00225B99" w:rsidRPr="00225B99" w:rsidRDefault="00B14B47" w:rsidP="00225B99">
      <w:pPr>
        <w:pStyle w:val="PargrafodaLista"/>
        <w:numPr>
          <w:ilvl w:val="2"/>
          <w:numId w:val="1"/>
        </w:numPr>
        <w:rPr>
          <w:rFonts w:cs="Arial"/>
          <w:color w:val="000000"/>
          <w:szCs w:val="20"/>
        </w:rPr>
      </w:pPr>
      <w:r w:rsidRPr="00B14B47">
        <w:rPr>
          <w:rFonts w:cs="Arial"/>
          <w:color w:val="000000"/>
          <w:szCs w:val="20"/>
        </w:rPr>
        <w:t xml:space="preserve">Os serviços deverão ser agendados através dos telefones (81) 3464-9947, (81) 9 8871-1065 ou pelos e-mails </w:t>
      </w:r>
      <w:hyperlink r:id="rId8" w:history="1">
        <w:r w:rsidRPr="00225B99">
          <w:rPr>
            <w:rFonts w:cs="Arial"/>
            <w:color w:val="000000"/>
            <w:szCs w:val="20"/>
          </w:rPr>
          <w:t>carlos.souza@hemobras.gov.br</w:t>
        </w:r>
      </w:hyperlink>
      <w:r w:rsidRPr="00B14B47">
        <w:rPr>
          <w:rFonts w:cs="Arial"/>
          <w:color w:val="000000"/>
          <w:szCs w:val="20"/>
        </w:rPr>
        <w:t xml:space="preserve"> e </w:t>
      </w:r>
      <w:hyperlink r:id="rId9" w:history="1">
        <w:r w:rsidRPr="00225B99">
          <w:rPr>
            <w:rFonts w:cs="Arial"/>
            <w:color w:val="000000"/>
            <w:szCs w:val="20"/>
          </w:rPr>
          <w:t>joao.junior@hemobras.gov.br</w:t>
        </w:r>
      </w:hyperlink>
      <w:r w:rsidR="00225B99">
        <w:rPr>
          <w:rFonts w:cs="Arial"/>
          <w:color w:val="000000"/>
          <w:szCs w:val="20"/>
        </w:rPr>
        <w:t xml:space="preserve">, </w:t>
      </w:r>
      <w:r w:rsidR="00225B99" w:rsidRPr="00225B99">
        <w:rPr>
          <w:rFonts w:cs="Arial"/>
          <w:color w:val="000000"/>
          <w:szCs w:val="20"/>
        </w:rPr>
        <w:t>após solicitação do serviço feita pela contratante.</w:t>
      </w:r>
    </w:p>
    <w:p w:rsidR="00B14B47" w:rsidRPr="003621A9" w:rsidRDefault="00B14B47" w:rsidP="00B14B47">
      <w:pPr>
        <w:tabs>
          <w:tab w:val="left" w:pos="284"/>
        </w:tabs>
        <w:rPr>
          <w:rFonts w:ascii="Calibri" w:eastAsia="Arial Unicode MS" w:hAnsi="Calibri" w:cs="Arial"/>
        </w:rPr>
      </w:pPr>
    </w:p>
    <w:p w:rsidR="00B14B47" w:rsidRPr="00B14B47" w:rsidRDefault="00B14B47" w:rsidP="00B14B47">
      <w:pPr>
        <w:numPr>
          <w:ilvl w:val="1"/>
          <w:numId w:val="1"/>
        </w:numPr>
        <w:ind w:left="357" w:hanging="357"/>
        <w:rPr>
          <w:rFonts w:cs="Arial"/>
          <w:b/>
          <w:color w:val="000000"/>
          <w:szCs w:val="20"/>
        </w:rPr>
      </w:pPr>
      <w:r w:rsidRPr="00B14B47">
        <w:rPr>
          <w:rFonts w:cs="Arial"/>
          <w:b/>
          <w:color w:val="000000"/>
          <w:szCs w:val="20"/>
        </w:rPr>
        <w:t>Da Frequência e Periodicidade</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As calibrações e ajustes deverão ser realizados conforme necessidade da Hemobrás para cada equipamento listado no ANEXO I a partir da data de assinatura do contrato.</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A partir da data de solicitação da Hemobrás, a CONTRATADA terá um prazo de 10 (dez) dias úteis para executar os serviços.</w:t>
      </w:r>
    </w:p>
    <w:p w:rsidR="00B14B47" w:rsidRPr="003621A9" w:rsidRDefault="00B14B47" w:rsidP="00B14B47">
      <w:pPr>
        <w:rPr>
          <w:rFonts w:ascii="Calibri" w:eastAsia="Arial Unicode MS" w:hAnsi="Calibri" w:cs="Arial"/>
        </w:rPr>
      </w:pPr>
    </w:p>
    <w:p w:rsidR="00B14B47" w:rsidRPr="00B14B47" w:rsidRDefault="00B14B47" w:rsidP="00B14B47">
      <w:pPr>
        <w:numPr>
          <w:ilvl w:val="1"/>
          <w:numId w:val="1"/>
        </w:numPr>
        <w:ind w:left="357" w:hanging="357"/>
        <w:rPr>
          <w:rFonts w:cs="Arial"/>
          <w:b/>
          <w:color w:val="000000"/>
          <w:szCs w:val="20"/>
        </w:rPr>
      </w:pPr>
      <w:r w:rsidRPr="00B14B47">
        <w:rPr>
          <w:rFonts w:cs="Arial"/>
          <w:b/>
          <w:color w:val="000000"/>
          <w:szCs w:val="20"/>
        </w:rPr>
        <w:t>Dos Insumos / Equipamentos a Serem Utilizados na Prestação do Serviço</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Todos os equipamentos a serem utilizados no procedimento de calibração, deverão estar de acordo com a NBR ISO 17025.</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Todos os instrumentos, equipamentos e materiais necessários à realização dos serviços transcorrerão por conta da Contratada.</w:t>
      </w:r>
    </w:p>
    <w:p w:rsidR="00B14B47" w:rsidRPr="003621A9" w:rsidRDefault="00B14B47" w:rsidP="00B14B47">
      <w:pPr>
        <w:rPr>
          <w:rFonts w:ascii="Calibri" w:eastAsia="Arial Unicode MS" w:hAnsi="Calibri" w:cs="Arial"/>
        </w:rPr>
      </w:pPr>
    </w:p>
    <w:p w:rsidR="00B14B47" w:rsidRPr="00B14B47" w:rsidRDefault="00B14B47" w:rsidP="00B14B47">
      <w:pPr>
        <w:numPr>
          <w:ilvl w:val="1"/>
          <w:numId w:val="1"/>
        </w:numPr>
        <w:ind w:left="357" w:hanging="357"/>
        <w:rPr>
          <w:rFonts w:cs="Arial"/>
          <w:b/>
          <w:color w:val="000000"/>
          <w:szCs w:val="20"/>
        </w:rPr>
      </w:pPr>
      <w:r w:rsidRPr="00B14B47">
        <w:rPr>
          <w:rFonts w:cs="Arial"/>
          <w:b/>
          <w:color w:val="000000"/>
          <w:szCs w:val="20"/>
        </w:rPr>
        <w:t>Da Estimativa da Demanda / Quantitativo da Contratação</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Conforme quantidades apresentadas nas planilhas do ANEXO II.</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 xml:space="preserve">Na apresentação da proposta, a empresa interessada deverá considerar uma previsão para calibrações extras, que serão realizadas em caso de necessidade apontada pela Hemobrás. </w:t>
      </w:r>
    </w:p>
    <w:p w:rsidR="00B14B47" w:rsidRPr="003621A9" w:rsidRDefault="00B14B47" w:rsidP="00B14B47">
      <w:pPr>
        <w:rPr>
          <w:rFonts w:ascii="Calibri" w:hAnsi="Calibri" w:cs="Arial"/>
        </w:rPr>
      </w:pPr>
    </w:p>
    <w:p w:rsidR="00B14B47" w:rsidRPr="00B14B47" w:rsidRDefault="00B14B47" w:rsidP="00B14B47">
      <w:pPr>
        <w:numPr>
          <w:ilvl w:val="1"/>
          <w:numId w:val="1"/>
        </w:numPr>
        <w:ind w:left="357" w:hanging="357"/>
        <w:rPr>
          <w:rFonts w:cs="Arial"/>
          <w:b/>
          <w:color w:val="000000"/>
          <w:szCs w:val="20"/>
        </w:rPr>
      </w:pPr>
      <w:r w:rsidRPr="00B14B47">
        <w:rPr>
          <w:rFonts w:cs="Arial"/>
          <w:b/>
          <w:color w:val="000000"/>
          <w:szCs w:val="20"/>
        </w:rPr>
        <w:t>Da Qualificação da Mão-de-Obra Estimada Para a Execução do Serviço</w:t>
      </w:r>
    </w:p>
    <w:p w:rsidR="00225B99" w:rsidRPr="00225B99" w:rsidRDefault="00B14B47" w:rsidP="00225B99">
      <w:pPr>
        <w:pStyle w:val="PargrafodaLista"/>
        <w:numPr>
          <w:ilvl w:val="2"/>
          <w:numId w:val="1"/>
        </w:numPr>
        <w:rPr>
          <w:rFonts w:cs="Arial"/>
          <w:color w:val="000000"/>
          <w:szCs w:val="20"/>
        </w:rPr>
      </w:pPr>
      <w:r w:rsidRPr="00B14B47">
        <w:rPr>
          <w:rFonts w:cs="Arial"/>
          <w:color w:val="000000"/>
          <w:szCs w:val="20"/>
        </w:rPr>
        <w:t xml:space="preserve">A mão de obra empregada no serviço deverá possuir no mínimo nível técnico ou profissionalizante em metrologia, elétrica, </w:t>
      </w:r>
      <w:proofErr w:type="gramStart"/>
      <w:r w:rsidRPr="00B14B47">
        <w:rPr>
          <w:rFonts w:cs="Arial"/>
          <w:color w:val="000000"/>
          <w:szCs w:val="20"/>
        </w:rPr>
        <w:t>eletrônica ou afins, além de capacitação técnica referente</w:t>
      </w:r>
      <w:proofErr w:type="gramEnd"/>
      <w:r w:rsidRPr="00B14B47">
        <w:rPr>
          <w:rFonts w:cs="Arial"/>
          <w:color w:val="000000"/>
          <w:szCs w:val="20"/>
        </w:rPr>
        <w:t xml:space="preserve"> aos equipamentos / instrumentos listados n</w:t>
      </w:r>
      <w:r w:rsidR="00225B99">
        <w:rPr>
          <w:rFonts w:cs="Arial"/>
          <w:color w:val="000000"/>
          <w:szCs w:val="20"/>
        </w:rPr>
        <w:t>o</w:t>
      </w:r>
      <w:r w:rsidRPr="00B14B47">
        <w:rPr>
          <w:rFonts w:cs="Arial"/>
          <w:color w:val="000000"/>
          <w:szCs w:val="20"/>
        </w:rPr>
        <w:t xml:space="preserve"> Termo de Referência.</w:t>
      </w:r>
      <w:r w:rsidR="00225B99">
        <w:rPr>
          <w:rFonts w:cs="Arial"/>
          <w:color w:val="000000"/>
          <w:szCs w:val="20"/>
        </w:rPr>
        <w:t xml:space="preserve"> </w:t>
      </w:r>
      <w:r w:rsidR="00225B99" w:rsidRPr="00225B99">
        <w:rPr>
          <w:rFonts w:cs="Arial"/>
          <w:color w:val="000000"/>
          <w:szCs w:val="20"/>
        </w:rPr>
        <w:t>Deve-se comprovar a exigência apenas para fins de execução contratual.</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A mão de obra empregada no serviço deverá estar apta para trabalhos em temperaturas</w:t>
      </w:r>
      <w:proofErr w:type="gramStart"/>
      <w:r w:rsidRPr="00B14B47">
        <w:rPr>
          <w:rFonts w:cs="Arial"/>
          <w:color w:val="000000"/>
          <w:szCs w:val="20"/>
        </w:rPr>
        <w:t xml:space="preserve">   </w:t>
      </w:r>
      <w:proofErr w:type="gramEnd"/>
      <w:r w:rsidRPr="00B14B47">
        <w:rPr>
          <w:rFonts w:cs="Arial"/>
          <w:color w:val="000000"/>
          <w:szCs w:val="20"/>
        </w:rPr>
        <w:t xml:space="preserve">de até 0°C, devendo ser fornecidos </w:t>
      </w:r>
      <w:r w:rsidR="00225B99">
        <w:rPr>
          <w:rFonts w:cs="Arial"/>
          <w:color w:val="000000"/>
          <w:szCs w:val="20"/>
        </w:rPr>
        <w:t xml:space="preserve">pela contratada </w:t>
      </w:r>
      <w:r w:rsidRPr="00B14B47">
        <w:rPr>
          <w:rFonts w:cs="Arial"/>
          <w:color w:val="000000"/>
          <w:szCs w:val="20"/>
        </w:rPr>
        <w:t>os Equipamentos de Proteção Individual (</w:t>
      </w:r>
      <w:proofErr w:type="spellStart"/>
      <w:r w:rsidRPr="00B14B47">
        <w:rPr>
          <w:rFonts w:cs="Arial"/>
          <w:color w:val="000000"/>
          <w:szCs w:val="20"/>
        </w:rPr>
        <w:t>EPI’s</w:t>
      </w:r>
      <w:proofErr w:type="spellEnd"/>
      <w:r w:rsidRPr="00B14B47">
        <w:rPr>
          <w:rFonts w:cs="Arial"/>
          <w:color w:val="000000"/>
          <w:szCs w:val="20"/>
        </w:rPr>
        <w:t xml:space="preserve">) adequados para acesso a estes ambientes, contemplando no mínimo: bota térmica, meias térmicas, calça térmica, japona térmica, luva e </w:t>
      </w:r>
      <w:proofErr w:type="spellStart"/>
      <w:r w:rsidRPr="00B14B47">
        <w:rPr>
          <w:rFonts w:cs="Arial"/>
          <w:color w:val="000000"/>
          <w:szCs w:val="20"/>
        </w:rPr>
        <w:t>balaclava</w:t>
      </w:r>
      <w:proofErr w:type="spellEnd"/>
      <w:r w:rsidRPr="00B14B47">
        <w:rPr>
          <w:rFonts w:cs="Arial"/>
          <w:color w:val="000000"/>
          <w:szCs w:val="20"/>
        </w:rPr>
        <w:t>.</w:t>
      </w:r>
    </w:p>
    <w:p w:rsidR="00B14B47" w:rsidRPr="003621A9" w:rsidRDefault="00B14B47" w:rsidP="00B14B47">
      <w:pPr>
        <w:rPr>
          <w:rFonts w:ascii="Calibri" w:eastAsia="Arial Unicode MS" w:hAnsi="Calibri" w:cs="Arial"/>
        </w:rPr>
      </w:pPr>
    </w:p>
    <w:p w:rsidR="00B14B47" w:rsidRPr="00B14B47" w:rsidRDefault="00B14B47" w:rsidP="00B14B47">
      <w:pPr>
        <w:numPr>
          <w:ilvl w:val="1"/>
          <w:numId w:val="1"/>
        </w:numPr>
        <w:ind w:left="357" w:hanging="357"/>
        <w:rPr>
          <w:rFonts w:cs="Arial"/>
          <w:b/>
          <w:color w:val="000000"/>
          <w:szCs w:val="20"/>
        </w:rPr>
      </w:pPr>
      <w:r w:rsidRPr="00B14B47">
        <w:rPr>
          <w:rFonts w:cs="Arial"/>
          <w:b/>
          <w:color w:val="000000"/>
          <w:szCs w:val="20"/>
        </w:rPr>
        <w:t>Dos Custos da Prestação do Serviço</w:t>
      </w:r>
    </w:p>
    <w:p w:rsidR="00B14B47" w:rsidRDefault="00B14B47" w:rsidP="00B14B47">
      <w:pPr>
        <w:pStyle w:val="PargrafodaLista"/>
        <w:numPr>
          <w:ilvl w:val="2"/>
          <w:numId w:val="1"/>
        </w:numPr>
        <w:rPr>
          <w:rFonts w:cs="Arial"/>
          <w:color w:val="000000"/>
          <w:szCs w:val="20"/>
        </w:rPr>
      </w:pPr>
      <w:r w:rsidRPr="00B14B47">
        <w:rPr>
          <w:rFonts w:cs="Arial"/>
          <w:color w:val="000000"/>
          <w:szCs w:val="20"/>
        </w:rPr>
        <w:t>O valor das calibrações e ajustes, quando necessário, e o certificado baseado na RBC serão pagos à medida que forem devidamente executados.</w:t>
      </w:r>
    </w:p>
    <w:p w:rsidR="00225B99" w:rsidRPr="00225B99" w:rsidRDefault="00225B99" w:rsidP="00225B99">
      <w:pPr>
        <w:pStyle w:val="PargrafodaLista"/>
        <w:numPr>
          <w:ilvl w:val="2"/>
          <w:numId w:val="1"/>
        </w:numPr>
        <w:rPr>
          <w:rFonts w:cs="Arial"/>
          <w:color w:val="000000"/>
          <w:szCs w:val="20"/>
        </w:rPr>
      </w:pPr>
      <w:r w:rsidRPr="00225B99">
        <w:rPr>
          <w:rFonts w:cs="Arial"/>
          <w:color w:val="000000"/>
          <w:szCs w:val="20"/>
        </w:rPr>
        <w:t>O serviço de calibração e ajustes representa um único serviço.</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Todos os materiais, equipamentos, ferramentas e utensílios necessários à plena execução dos serviços serão fornecidos pela CONTRATADA.</w:t>
      </w:r>
    </w:p>
    <w:p w:rsidR="00ED575E" w:rsidRPr="00ED575E" w:rsidRDefault="00B14B47" w:rsidP="00ED575E">
      <w:pPr>
        <w:pStyle w:val="PargrafodaLista"/>
        <w:numPr>
          <w:ilvl w:val="2"/>
          <w:numId w:val="1"/>
        </w:numPr>
        <w:rPr>
          <w:rFonts w:cs="Arial"/>
          <w:color w:val="000000"/>
          <w:szCs w:val="20"/>
        </w:rPr>
      </w:pPr>
      <w:r w:rsidRPr="00ED575E">
        <w:rPr>
          <w:rFonts w:cs="Arial"/>
          <w:color w:val="000000"/>
          <w:szCs w:val="20"/>
        </w:rPr>
        <w:t xml:space="preserve">Para os casos de calibração externa </w:t>
      </w:r>
      <w:r w:rsidR="00ED575E" w:rsidRPr="00ED575E">
        <w:rPr>
          <w:rFonts w:cs="Arial"/>
          <w:color w:val="000000"/>
          <w:szCs w:val="20"/>
        </w:rPr>
        <w:t>cabe a contratada a responsabilidade com o transporte dos instrumentos/equipamentos.</w:t>
      </w:r>
    </w:p>
    <w:p w:rsidR="00B14B47" w:rsidRPr="00ED575E" w:rsidRDefault="00B14B47" w:rsidP="00B14B47">
      <w:pPr>
        <w:pStyle w:val="PargrafodaLista"/>
        <w:numPr>
          <w:ilvl w:val="2"/>
          <w:numId w:val="1"/>
        </w:numPr>
        <w:rPr>
          <w:rFonts w:cs="Arial"/>
          <w:color w:val="000000"/>
          <w:szCs w:val="20"/>
        </w:rPr>
      </w:pPr>
      <w:proofErr w:type="gramStart"/>
      <w:r w:rsidRPr="00ED575E">
        <w:rPr>
          <w:rFonts w:cs="Arial"/>
          <w:color w:val="000000"/>
          <w:szCs w:val="20"/>
        </w:rPr>
        <w:t>Todos os impostos, taxas, seguros</w:t>
      </w:r>
      <w:proofErr w:type="gramEnd"/>
      <w:r w:rsidRPr="00ED575E">
        <w:rPr>
          <w:rFonts w:cs="Arial"/>
          <w:color w:val="000000"/>
          <w:szCs w:val="20"/>
        </w:rPr>
        <w:t xml:space="preserve"> e contribuições deverão estar incluídos no preço final proposto pela Empresa para calibração de cada item. </w:t>
      </w:r>
    </w:p>
    <w:p w:rsidR="00B14B47" w:rsidRPr="003621A9" w:rsidRDefault="00B14B47" w:rsidP="00B14B47">
      <w:pPr>
        <w:rPr>
          <w:rFonts w:ascii="Calibri" w:eastAsia="Arial Unicode MS" w:hAnsi="Calibri" w:cs="Arial"/>
        </w:rPr>
      </w:pPr>
    </w:p>
    <w:p w:rsidR="00B14B47" w:rsidRPr="00B14B47" w:rsidRDefault="00B14B47" w:rsidP="00B14B47">
      <w:pPr>
        <w:numPr>
          <w:ilvl w:val="1"/>
          <w:numId w:val="1"/>
        </w:numPr>
        <w:ind w:left="357" w:hanging="357"/>
        <w:rPr>
          <w:rFonts w:cs="Arial"/>
          <w:b/>
          <w:color w:val="000000"/>
          <w:szCs w:val="20"/>
        </w:rPr>
      </w:pPr>
      <w:r w:rsidRPr="00B14B47">
        <w:rPr>
          <w:rFonts w:cs="Arial"/>
          <w:b/>
          <w:color w:val="000000"/>
          <w:szCs w:val="20"/>
        </w:rPr>
        <w:t>Dos requisitos de Segurança do Trabalho</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 xml:space="preserve">A CONTRATADA deverá atender as Normas e Legislação vigente referente à Segurança e Saúde no Trabalho, conforme as características especiais da unidade de execução do contrato. </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A CONTRATADA deverá obedecer às normas de segurança e medicina do trabalho para a atividade em pauta, ficando obrigada ao fornecimento, antes do início da execução dos serviços, dos Equipamentos de Proteção Individual – EPI e Equipamentos de Proteção Coletiva - EPC cabíveis, e garantir que o pessoal os utilize sempre que necessário e que esteja sempre uniformizado e devidamente identificado com crachá.</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Os EPI e EPC fornecidos pela CONTRATADA devem ser adequados ao serviço e ao ambiente de acesso do seu corpo funcional, como por exemplo: EPI e EPC para frio, serviço em eletricidade, serviço em altura, serviço em espaço confinado, entre outros.</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 xml:space="preserve">Os </w:t>
      </w:r>
      <w:proofErr w:type="spellStart"/>
      <w:r w:rsidRPr="00B14B47">
        <w:rPr>
          <w:rFonts w:cs="Arial"/>
          <w:color w:val="000000"/>
          <w:szCs w:val="20"/>
        </w:rPr>
        <w:t>EPI’s</w:t>
      </w:r>
      <w:proofErr w:type="spellEnd"/>
      <w:r w:rsidRPr="00B14B47">
        <w:rPr>
          <w:rFonts w:cs="Arial"/>
          <w:color w:val="000000"/>
          <w:szCs w:val="20"/>
        </w:rPr>
        <w:t xml:space="preserve"> MÍNIMOS e obrigatórios para acesso cuja temperatura pode atingir 0°C são: japona térmica apropriadas para temperaturas de -0°C (gramatura mínima da manta térmica de 100g/m2), calça térmica apropriada para temperaturas de -0°C (gramatura mínima da manta térmica de 100g/m2), </w:t>
      </w:r>
      <w:proofErr w:type="gramStart"/>
      <w:r w:rsidRPr="00B14B47">
        <w:rPr>
          <w:rFonts w:cs="Arial"/>
          <w:color w:val="000000"/>
          <w:szCs w:val="20"/>
        </w:rPr>
        <w:t>meias térmicas</w:t>
      </w:r>
      <w:proofErr w:type="gramEnd"/>
      <w:r w:rsidRPr="00B14B47">
        <w:rPr>
          <w:rFonts w:cs="Arial"/>
          <w:color w:val="000000"/>
          <w:szCs w:val="20"/>
        </w:rPr>
        <w:t xml:space="preserve">, botinas térmicas, luvas térmicas e </w:t>
      </w:r>
      <w:proofErr w:type="spellStart"/>
      <w:r w:rsidRPr="00B14B47">
        <w:rPr>
          <w:rFonts w:cs="Arial"/>
          <w:color w:val="000000"/>
          <w:szCs w:val="20"/>
        </w:rPr>
        <w:t>balaclava</w:t>
      </w:r>
      <w:proofErr w:type="spellEnd"/>
      <w:r w:rsidRPr="00B14B47">
        <w:rPr>
          <w:rFonts w:cs="Arial"/>
          <w:color w:val="000000"/>
          <w:szCs w:val="20"/>
        </w:rPr>
        <w:t>.</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A CONTRATADA deverá disponibilizar ferramentas e equipamentos em condições adequadas de segurança, que estarão sujeitas a vistorias por parte da CONTRATANTE. As vistorias poderão ocorrer previamente para liberação de uso ou durante o período de utilização das mesmas no site da Hemobrás.</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Todos os profissionais da CONTRATADA deverão estar treinados de acordo com a atividade desempenhada e as Normas Regulamentadoras do Ministério do Trabalho;</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São exemplos de treinamentos obrigatórios para realização de atividades especificas: Treinamento em trabalho em altura NR35, Segurança em instalações elétricas – NR10 básico, Sistema Elétrico de Potência – NR10 complementar, Espaço confinado – Trabalhado autorizado/vigia e supervisor NR33, Treinamento em cadeiras e vasos de pressão (NR13), direção defensiva, transporte, movimentação e manuseio de materiais – NR11.</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A CONTRATADA deverá fornecer cópia dos documentos em atendimento à legislação de segurança e saúde do trabalhador, em especial as Normas Regulamentadoras do Ministério do Trabalho, antes do início das atividades no site da Hemobrás e sempre que sofrerem alterações/atualizações. A CONTRATADA deverá fornecer sempre que solicitado Documentos e Registros referentes à Segurança e Saúde no trabalho (como por exemplo: PPRA, PCMAT, PCMSO, ASO, ficha de entrega de EPI, comprovação de treinamento obrigatório pelas NR de acordo com serviço a ser executado).</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Serão de responsabilidade da CONTRATADA quaisquer acidentes em que venham a serem vítimas os seus funcionários quando em serviço, por tudo quanto às leis trabalhistas e previdenciárias lhes assegurem. Sendo de responsabilidade de a CONTRATADA prestar o devido auxílio ao acidentado e emitir a Comunicação de Acidente de Trabalho – CAT, de acordo com diretrizes do INSS;</w:t>
      </w:r>
    </w:p>
    <w:p w:rsidR="00B14B47" w:rsidRDefault="00B14B47" w:rsidP="00B14B47">
      <w:pPr>
        <w:pStyle w:val="Normal1"/>
        <w:spacing w:line="360" w:lineRule="auto"/>
        <w:jc w:val="both"/>
        <w:rPr>
          <w:rFonts w:ascii="Calibri" w:eastAsia="Arial Unicode MS" w:hAnsi="Calibri"/>
          <w:color w:val="auto"/>
        </w:rPr>
      </w:pPr>
    </w:p>
    <w:p w:rsidR="00B14B47" w:rsidRPr="00B14B47" w:rsidRDefault="00B14B47" w:rsidP="00B14B47">
      <w:pPr>
        <w:numPr>
          <w:ilvl w:val="1"/>
          <w:numId w:val="1"/>
        </w:numPr>
        <w:ind w:left="357" w:hanging="357"/>
        <w:rPr>
          <w:rFonts w:cs="Arial"/>
          <w:b/>
          <w:color w:val="000000"/>
          <w:szCs w:val="20"/>
        </w:rPr>
      </w:pPr>
      <w:r w:rsidRPr="00B14B47">
        <w:rPr>
          <w:rFonts w:cs="Arial"/>
          <w:b/>
          <w:color w:val="000000"/>
          <w:szCs w:val="20"/>
        </w:rPr>
        <w:t>Das Referências Normativas</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RDC Nº 17, de 16 DE abril DE 2010 - ANVISA - Dispõe sobre as Boas Práticas de Fabricação de Medicamentos.</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 xml:space="preserve">RDC Nº 57, de 16 de dezembro de 2010 - ANVISA - Determina o Regulamento Sanitário para Serviços que desenvolvem atividades relacionadas ao ciclo produtivo do sangue humano, componentes e procedimentos </w:t>
      </w:r>
      <w:proofErr w:type="spellStart"/>
      <w:r w:rsidRPr="00B14B47">
        <w:rPr>
          <w:rFonts w:cs="Arial"/>
          <w:color w:val="000000"/>
          <w:szCs w:val="20"/>
        </w:rPr>
        <w:t>transfusionais</w:t>
      </w:r>
      <w:proofErr w:type="spellEnd"/>
      <w:r w:rsidRPr="00B14B47">
        <w:rPr>
          <w:rFonts w:cs="Arial"/>
          <w:color w:val="000000"/>
          <w:szCs w:val="20"/>
        </w:rPr>
        <w:t>.</w:t>
      </w:r>
    </w:p>
    <w:p w:rsidR="00B14B47" w:rsidRPr="00B14B47" w:rsidRDefault="00B14B47" w:rsidP="00B14B47">
      <w:pPr>
        <w:pStyle w:val="PargrafodaLista"/>
        <w:numPr>
          <w:ilvl w:val="2"/>
          <w:numId w:val="1"/>
        </w:numPr>
        <w:rPr>
          <w:rFonts w:cs="Arial"/>
          <w:color w:val="000000"/>
          <w:szCs w:val="20"/>
        </w:rPr>
      </w:pPr>
      <w:r w:rsidRPr="00B14B47">
        <w:rPr>
          <w:rFonts w:cs="Arial"/>
          <w:color w:val="000000"/>
          <w:szCs w:val="20"/>
        </w:rPr>
        <w:t>Associação Brasileira de Normas Técnicas (ABNT). Norma NBR ISO/IEC 17025, 2005: Requisitos gerais para competência de laboratórios de ensaios e calibração, 2005, Rio de Janeiro.</w:t>
      </w:r>
    </w:p>
    <w:p w:rsidR="002B02E1" w:rsidRDefault="002B02E1" w:rsidP="00651FDC">
      <w:pPr>
        <w:pStyle w:val="PargrafodaLista"/>
        <w:rPr>
          <w:b/>
        </w:rPr>
      </w:pPr>
    </w:p>
    <w:p w:rsidR="00AE1F53" w:rsidRPr="002E3FA6" w:rsidRDefault="00AE1F53" w:rsidP="007D00A4">
      <w:pPr>
        <w:numPr>
          <w:ilvl w:val="0"/>
          <w:numId w:val="1"/>
        </w:numPr>
        <w:ind w:left="357" w:hanging="357"/>
        <w:rPr>
          <w:b/>
        </w:rPr>
      </w:pPr>
      <w:r w:rsidRPr="002E3FA6">
        <w:rPr>
          <w:b/>
        </w:rPr>
        <w:t>DOS RECURSOS ORÇAMENTÁRIOS</w:t>
      </w:r>
    </w:p>
    <w:p w:rsidR="00AE1F53" w:rsidRPr="00651FDC" w:rsidRDefault="00AE1F53" w:rsidP="007D00A4">
      <w:pPr>
        <w:numPr>
          <w:ilvl w:val="1"/>
          <w:numId w:val="1"/>
        </w:numPr>
        <w:ind w:left="357" w:hanging="357"/>
        <w:rPr>
          <w:rFonts w:cs="Arial"/>
          <w:color w:val="000000"/>
          <w:szCs w:val="20"/>
        </w:rPr>
      </w:pPr>
      <w:r w:rsidRPr="00FA4616">
        <w:rPr>
          <w:rFonts w:cs="Arial"/>
          <w:color w:val="000000"/>
          <w:szCs w:val="20"/>
        </w:rPr>
        <w:t xml:space="preserve">As despesas para atender a esta licitação estão programadas em dotação orçamentária própria, prevista no </w:t>
      </w:r>
      <w:r w:rsidRPr="00651FDC">
        <w:rPr>
          <w:rFonts w:cs="Arial"/>
          <w:color w:val="000000"/>
          <w:szCs w:val="20"/>
        </w:rPr>
        <w:t xml:space="preserve">orçamento da </w:t>
      </w:r>
      <w:r w:rsidR="002E3FA6">
        <w:rPr>
          <w:rFonts w:cs="Arial"/>
          <w:color w:val="000000"/>
          <w:szCs w:val="20"/>
        </w:rPr>
        <w:t xml:space="preserve">Hemobrás </w:t>
      </w:r>
      <w:r w:rsidRPr="00651FDC">
        <w:rPr>
          <w:rFonts w:cs="Arial"/>
          <w:color w:val="000000"/>
          <w:szCs w:val="20"/>
        </w:rPr>
        <w:t>para o exercício de 201</w:t>
      </w:r>
      <w:r w:rsidR="00651FDC" w:rsidRPr="00651FDC">
        <w:rPr>
          <w:rFonts w:cs="Arial"/>
          <w:color w:val="000000"/>
          <w:szCs w:val="20"/>
        </w:rPr>
        <w:t>7</w:t>
      </w:r>
      <w:r w:rsidRPr="00651FDC">
        <w:rPr>
          <w:rFonts w:cs="Arial"/>
          <w:color w:val="000000"/>
          <w:szCs w:val="20"/>
        </w:rPr>
        <w:t xml:space="preserve"> na classificação abaixo:</w:t>
      </w:r>
    </w:p>
    <w:p w:rsidR="00AE1F53" w:rsidRPr="00651FDC" w:rsidRDefault="00AE1F53" w:rsidP="00AE1F53">
      <w:pPr>
        <w:spacing w:line="276" w:lineRule="auto"/>
        <w:ind w:left="1134"/>
        <w:contextualSpacing/>
        <w:rPr>
          <w:rFonts w:eastAsia="Times New Roman"/>
          <w:color w:val="000000"/>
          <w:lang w:eastAsia="en-US"/>
        </w:rPr>
      </w:pPr>
      <w:r w:rsidRPr="00651FDC">
        <w:rPr>
          <w:rFonts w:eastAsia="Times New Roman"/>
          <w:color w:val="000000"/>
          <w:lang w:eastAsia="en-US"/>
        </w:rPr>
        <w:t xml:space="preserve">Pré-Empenho: </w:t>
      </w:r>
      <w:r w:rsidR="002E3FA6">
        <w:rPr>
          <w:rFonts w:eastAsia="Times New Roman"/>
          <w:color w:val="000000"/>
          <w:lang w:eastAsia="en-US"/>
        </w:rPr>
        <w:t>2017PE</w:t>
      </w:r>
      <w:r w:rsidR="00B14B47">
        <w:rPr>
          <w:rFonts w:eastAsia="Times New Roman"/>
          <w:color w:val="000000"/>
          <w:lang w:eastAsia="en-US"/>
        </w:rPr>
        <w:t>001808</w:t>
      </w:r>
    </w:p>
    <w:p w:rsidR="00AE1F53" w:rsidRPr="00651FDC" w:rsidRDefault="00AE1F53" w:rsidP="00AE1F53">
      <w:pPr>
        <w:spacing w:line="276" w:lineRule="auto"/>
        <w:ind w:left="1134"/>
        <w:rPr>
          <w:rFonts w:eastAsia="Times New Roman"/>
          <w:color w:val="000000"/>
          <w:lang w:eastAsia="en-US"/>
        </w:rPr>
      </w:pPr>
      <w:r w:rsidRPr="00651FDC">
        <w:rPr>
          <w:rFonts w:eastAsia="Times New Roman"/>
          <w:color w:val="000000"/>
          <w:lang w:eastAsia="en-US"/>
        </w:rPr>
        <w:t xml:space="preserve">Fonte: </w:t>
      </w:r>
      <w:r w:rsidR="002E3FA6">
        <w:rPr>
          <w:rFonts w:eastAsia="Times New Roman"/>
          <w:color w:val="000000"/>
          <w:lang w:eastAsia="en-US"/>
        </w:rPr>
        <w:t>131.000</w:t>
      </w:r>
    </w:p>
    <w:p w:rsidR="00AE1F53" w:rsidRDefault="00AE1F53" w:rsidP="00AE1F53">
      <w:pPr>
        <w:spacing w:line="276" w:lineRule="auto"/>
        <w:ind w:left="1134"/>
        <w:rPr>
          <w:rFonts w:eastAsia="Times New Roman"/>
          <w:color w:val="000000"/>
          <w:lang w:eastAsia="en-US"/>
        </w:rPr>
      </w:pPr>
      <w:r w:rsidRPr="00651FDC">
        <w:rPr>
          <w:rFonts w:eastAsia="Times New Roman"/>
          <w:color w:val="000000"/>
          <w:lang w:eastAsia="en-US"/>
        </w:rPr>
        <w:t xml:space="preserve">Elemento de Despesa: </w:t>
      </w:r>
      <w:r w:rsidR="002E3FA6">
        <w:rPr>
          <w:rFonts w:eastAsia="Times New Roman"/>
          <w:color w:val="000000"/>
          <w:lang w:eastAsia="en-US"/>
        </w:rPr>
        <w:t>242200</w:t>
      </w:r>
    </w:p>
    <w:p w:rsidR="00AE1F53" w:rsidRDefault="00AE1F53" w:rsidP="00AE1F53">
      <w:pPr>
        <w:spacing w:line="276" w:lineRule="auto"/>
        <w:ind w:left="1134"/>
        <w:rPr>
          <w:rFonts w:eastAsia="Times New Roman"/>
          <w:color w:val="000000"/>
          <w:lang w:eastAsia="en-US"/>
        </w:rPr>
      </w:pPr>
    </w:p>
    <w:p w:rsidR="00AE1F53" w:rsidRPr="00521D3F" w:rsidRDefault="00AE1F53" w:rsidP="007D00A4">
      <w:pPr>
        <w:numPr>
          <w:ilvl w:val="0"/>
          <w:numId w:val="1"/>
        </w:numPr>
        <w:ind w:left="357" w:hanging="357"/>
        <w:rPr>
          <w:b/>
        </w:rPr>
      </w:pPr>
      <w:r w:rsidRPr="00521D3F">
        <w:rPr>
          <w:b/>
        </w:rPr>
        <w:t>DO CREDENCIAMENTO</w:t>
      </w:r>
    </w:p>
    <w:p w:rsidR="00AE1F53" w:rsidRPr="00521D3F" w:rsidRDefault="00AE1F53" w:rsidP="007D00A4">
      <w:pPr>
        <w:numPr>
          <w:ilvl w:val="1"/>
          <w:numId w:val="1"/>
        </w:numPr>
        <w:spacing w:before="120" w:after="120"/>
        <w:ind w:left="357" w:hanging="357"/>
        <w:rPr>
          <w:rFonts w:cs="Arial"/>
          <w:color w:val="000000"/>
          <w:szCs w:val="20"/>
        </w:rPr>
      </w:pPr>
      <w:r w:rsidRPr="00521D3F">
        <w:rPr>
          <w:rFonts w:cs="Arial"/>
          <w:color w:val="000000"/>
          <w:szCs w:val="20"/>
        </w:rPr>
        <w:t>O Credenciamento é o nível básico do registro cadastral no SICAF, que permite a participação dos interessados na modalidade licitatória Pregão, em sua forma eletrônica.</w:t>
      </w:r>
    </w:p>
    <w:p w:rsidR="00AE1F53" w:rsidRPr="00521D3F" w:rsidRDefault="00AE1F53" w:rsidP="007D00A4">
      <w:pPr>
        <w:numPr>
          <w:ilvl w:val="1"/>
          <w:numId w:val="1"/>
        </w:numPr>
        <w:spacing w:before="120" w:after="120"/>
        <w:ind w:left="357" w:hanging="357"/>
        <w:rPr>
          <w:rFonts w:cs="Arial"/>
          <w:color w:val="000000"/>
          <w:szCs w:val="20"/>
        </w:rPr>
      </w:pPr>
      <w:r w:rsidRPr="00521D3F">
        <w:rPr>
          <w:rFonts w:cs="Arial"/>
          <w:color w:val="000000"/>
          <w:szCs w:val="20"/>
        </w:rPr>
        <w:t xml:space="preserve">O cadastro no SICAF poderá ser iniciado no Portal de Compras do Governo Federal, no sítio www.comprasgovernamentais.gov.br, com a solicitação de </w:t>
      </w:r>
      <w:proofErr w:type="spellStart"/>
      <w:r w:rsidRPr="00521D3F">
        <w:rPr>
          <w:rFonts w:cs="Arial"/>
          <w:color w:val="000000"/>
          <w:szCs w:val="20"/>
        </w:rPr>
        <w:t>login</w:t>
      </w:r>
      <w:proofErr w:type="spellEnd"/>
      <w:r w:rsidRPr="00521D3F">
        <w:rPr>
          <w:rFonts w:cs="Arial"/>
          <w:color w:val="000000"/>
          <w:szCs w:val="20"/>
        </w:rPr>
        <w:t xml:space="preserve"> e senha pelo interessado.</w:t>
      </w:r>
    </w:p>
    <w:p w:rsidR="00AE1F53" w:rsidRPr="00521D3F" w:rsidRDefault="00AE1F53" w:rsidP="007D00A4">
      <w:pPr>
        <w:numPr>
          <w:ilvl w:val="1"/>
          <w:numId w:val="1"/>
        </w:numPr>
        <w:spacing w:before="120" w:after="120"/>
        <w:ind w:left="357" w:hanging="357"/>
        <w:rPr>
          <w:rFonts w:cs="Arial"/>
          <w:color w:val="000000"/>
          <w:szCs w:val="20"/>
        </w:rPr>
      </w:pPr>
      <w:r w:rsidRPr="00521D3F">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rsidR="00AE1F53" w:rsidRPr="00521D3F" w:rsidRDefault="00AE1F53" w:rsidP="007D00A4">
      <w:pPr>
        <w:numPr>
          <w:ilvl w:val="1"/>
          <w:numId w:val="1"/>
        </w:numPr>
        <w:spacing w:before="120" w:after="120"/>
        <w:ind w:left="357" w:hanging="357"/>
        <w:rPr>
          <w:rFonts w:cs="Arial"/>
          <w:color w:val="000000"/>
          <w:szCs w:val="20"/>
        </w:rPr>
      </w:pPr>
      <w:r w:rsidRPr="00521D3F">
        <w:rPr>
          <w:rFonts w:cs="Arial"/>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AE1F53" w:rsidRDefault="00AE1F53" w:rsidP="007D00A4">
      <w:pPr>
        <w:numPr>
          <w:ilvl w:val="1"/>
          <w:numId w:val="1"/>
        </w:numPr>
        <w:ind w:left="357" w:hanging="357"/>
        <w:rPr>
          <w:rFonts w:cs="Arial"/>
          <w:color w:val="000000"/>
          <w:szCs w:val="20"/>
        </w:rPr>
      </w:pPr>
      <w:r w:rsidRPr="00521D3F">
        <w:rPr>
          <w:rFonts w:cs="Arial"/>
          <w:color w:val="000000"/>
          <w:szCs w:val="20"/>
        </w:rPr>
        <w:t>A perda da senha ou a quebra de sigilo deverá ser comunicada imediatamente ao provedor do sistema para imediato bloqueio de acesso.</w:t>
      </w:r>
    </w:p>
    <w:p w:rsidR="001114EA" w:rsidRPr="00521D3F" w:rsidRDefault="001114EA" w:rsidP="001114EA">
      <w:pPr>
        <w:ind w:left="357"/>
        <w:rPr>
          <w:rFonts w:cs="Arial"/>
          <w:color w:val="000000"/>
          <w:szCs w:val="20"/>
        </w:rPr>
      </w:pPr>
    </w:p>
    <w:p w:rsidR="00AE1F53" w:rsidRPr="00521D3F" w:rsidRDefault="00AE1F53" w:rsidP="007D00A4">
      <w:pPr>
        <w:numPr>
          <w:ilvl w:val="0"/>
          <w:numId w:val="1"/>
        </w:numPr>
        <w:ind w:left="357" w:hanging="357"/>
        <w:rPr>
          <w:b/>
        </w:rPr>
      </w:pPr>
      <w:r>
        <w:rPr>
          <w:b/>
        </w:rPr>
        <w:t>DA PARTICIPAÇÃO NO PREGÃO</w:t>
      </w:r>
    </w:p>
    <w:p w:rsidR="00B14B47" w:rsidRPr="00B14B47" w:rsidRDefault="00B14B47" w:rsidP="00B14B47">
      <w:pPr>
        <w:numPr>
          <w:ilvl w:val="1"/>
          <w:numId w:val="1"/>
        </w:numPr>
        <w:ind w:left="357" w:hanging="357"/>
        <w:rPr>
          <w:rFonts w:cs="Arial"/>
          <w:color w:val="000000"/>
          <w:szCs w:val="20"/>
        </w:rPr>
      </w:pPr>
      <w:r w:rsidRPr="00B14B47">
        <w:rPr>
          <w:rFonts w:cs="Arial"/>
          <w:color w:val="000000"/>
          <w:szCs w:val="20"/>
        </w:rPr>
        <w:t>A participação neste Pregão é exclusiva a microempresas</w:t>
      </w:r>
      <w:r w:rsidR="002F3F4C">
        <w:rPr>
          <w:rFonts w:cs="Arial"/>
          <w:color w:val="000000"/>
          <w:szCs w:val="20"/>
        </w:rPr>
        <w:t xml:space="preserve"> e </w:t>
      </w:r>
      <w:r w:rsidRPr="00B14B47">
        <w:rPr>
          <w:rFonts w:cs="Arial"/>
          <w:color w:val="000000"/>
          <w:szCs w:val="20"/>
        </w:rPr>
        <w:t>empresas de pequeno porte</w:t>
      </w:r>
      <w:r w:rsidR="002F3F4C">
        <w:rPr>
          <w:rFonts w:cs="Arial"/>
          <w:color w:val="000000"/>
          <w:szCs w:val="20"/>
        </w:rPr>
        <w:t xml:space="preserve"> </w:t>
      </w:r>
      <w:r w:rsidRPr="00B14B47">
        <w:rPr>
          <w:rFonts w:cs="Arial"/>
          <w:color w:val="000000"/>
          <w:szCs w:val="20"/>
        </w:rPr>
        <w:t xml:space="preserve">cujo ramo de atividade seja compatível com o objeto desta licitação, e que estejam com Credenciamento regular no Sistema de Cadastramento Unificado de Fornecedores – SICAF, conforme disposto no §3º do artigo 8º da Instrução Normativa SLTI/MPOG nº 2, de 2010. </w:t>
      </w:r>
    </w:p>
    <w:p w:rsidR="00AE1F53" w:rsidRPr="00521D3F" w:rsidRDefault="00AE1F53" w:rsidP="007D00A4">
      <w:pPr>
        <w:numPr>
          <w:ilvl w:val="1"/>
          <w:numId w:val="1"/>
        </w:numPr>
        <w:spacing w:before="120" w:after="120"/>
        <w:ind w:left="357" w:hanging="357"/>
        <w:rPr>
          <w:rFonts w:cs="Arial"/>
          <w:color w:val="000000"/>
          <w:szCs w:val="20"/>
        </w:rPr>
      </w:pPr>
      <w:r w:rsidRPr="00521D3F">
        <w:rPr>
          <w:rFonts w:cs="Arial"/>
          <w:color w:val="000000"/>
          <w:szCs w:val="20"/>
        </w:rPr>
        <w:t>Não poderão participar desta licitação os interessados:</w:t>
      </w:r>
    </w:p>
    <w:p w:rsidR="00AE1F53" w:rsidRPr="006A04DB" w:rsidRDefault="00AE1F53" w:rsidP="007D00A4">
      <w:pPr>
        <w:pStyle w:val="PargrafodaLista"/>
        <w:numPr>
          <w:ilvl w:val="2"/>
          <w:numId w:val="1"/>
        </w:numPr>
        <w:ind w:left="890"/>
        <w:rPr>
          <w:rFonts w:cs="Arial"/>
          <w:color w:val="000000"/>
          <w:szCs w:val="20"/>
        </w:rPr>
      </w:pPr>
      <w:proofErr w:type="gramStart"/>
      <w:r w:rsidRPr="006A04DB">
        <w:rPr>
          <w:rFonts w:cs="Arial"/>
          <w:color w:val="000000"/>
          <w:szCs w:val="20"/>
        </w:rPr>
        <w:t>proibidos</w:t>
      </w:r>
      <w:proofErr w:type="gramEnd"/>
      <w:r w:rsidRPr="006A04DB">
        <w:rPr>
          <w:rFonts w:cs="Arial"/>
          <w:color w:val="000000"/>
          <w:szCs w:val="20"/>
        </w:rPr>
        <w:t xml:space="preserve"> de participar de licitações e celebrar contratos administrativos, na forma da legislação vigente;</w:t>
      </w:r>
    </w:p>
    <w:p w:rsidR="00AE1F53" w:rsidRPr="006A04DB" w:rsidRDefault="00AE1F53" w:rsidP="007D00A4">
      <w:pPr>
        <w:pStyle w:val="PargrafodaLista"/>
        <w:numPr>
          <w:ilvl w:val="2"/>
          <w:numId w:val="1"/>
        </w:numPr>
        <w:ind w:left="890"/>
        <w:rPr>
          <w:rFonts w:cs="Arial"/>
          <w:color w:val="000000"/>
          <w:szCs w:val="20"/>
        </w:rPr>
      </w:pPr>
      <w:proofErr w:type="gramStart"/>
      <w:r w:rsidRPr="006A04DB">
        <w:rPr>
          <w:rFonts w:cs="Arial"/>
          <w:color w:val="000000"/>
          <w:szCs w:val="20"/>
        </w:rPr>
        <w:t>estrangeiros</w:t>
      </w:r>
      <w:proofErr w:type="gramEnd"/>
      <w:r w:rsidRPr="006A04DB">
        <w:rPr>
          <w:rFonts w:cs="Arial"/>
          <w:color w:val="000000"/>
          <w:szCs w:val="20"/>
        </w:rPr>
        <w:t xml:space="preserve"> que não tenham representação legal no Brasil com poderes expressos para receber citação e responder administrativa ou judicialmente;</w:t>
      </w:r>
    </w:p>
    <w:p w:rsidR="00AE1F53" w:rsidRPr="006A04DB" w:rsidRDefault="00AE1F53" w:rsidP="007D00A4">
      <w:pPr>
        <w:pStyle w:val="PargrafodaLista"/>
        <w:numPr>
          <w:ilvl w:val="2"/>
          <w:numId w:val="1"/>
        </w:numPr>
        <w:ind w:left="890"/>
        <w:rPr>
          <w:rFonts w:cs="Arial"/>
          <w:color w:val="000000"/>
          <w:szCs w:val="20"/>
        </w:rPr>
      </w:pPr>
      <w:proofErr w:type="gramStart"/>
      <w:r w:rsidRPr="006A04DB">
        <w:rPr>
          <w:rFonts w:cs="Arial"/>
          <w:color w:val="000000"/>
          <w:szCs w:val="20"/>
        </w:rPr>
        <w:t>que</w:t>
      </w:r>
      <w:proofErr w:type="gramEnd"/>
      <w:r w:rsidRPr="006A04DB">
        <w:rPr>
          <w:rFonts w:cs="Arial"/>
          <w:color w:val="000000"/>
          <w:szCs w:val="20"/>
        </w:rPr>
        <w:t xml:space="preserve"> se enquadrem nas vedações previstas no artigo 9º da Lei nº 8.666, de 1993;</w:t>
      </w:r>
    </w:p>
    <w:p w:rsidR="00AE1F53" w:rsidRDefault="00AE1F53" w:rsidP="007D00A4">
      <w:pPr>
        <w:pStyle w:val="PargrafodaLista"/>
        <w:numPr>
          <w:ilvl w:val="2"/>
          <w:numId w:val="1"/>
        </w:numPr>
        <w:ind w:left="890"/>
        <w:rPr>
          <w:rFonts w:cs="Arial"/>
          <w:color w:val="000000"/>
          <w:szCs w:val="20"/>
        </w:rPr>
      </w:pPr>
      <w:proofErr w:type="gramStart"/>
      <w:r w:rsidRPr="006A04DB">
        <w:rPr>
          <w:rFonts w:cs="Arial"/>
          <w:color w:val="000000"/>
          <w:szCs w:val="20"/>
        </w:rPr>
        <w:t>que</w:t>
      </w:r>
      <w:proofErr w:type="gramEnd"/>
      <w:r w:rsidRPr="006A04DB">
        <w:rPr>
          <w:rFonts w:cs="Arial"/>
          <w:color w:val="000000"/>
          <w:szCs w:val="20"/>
        </w:rPr>
        <w:t xml:space="preserve"> estejam sob falência, em recuperação judicial ou extrajudicial, concurso de credores, concordata ou insolvência, em processo de dissolução ou liquidação;</w:t>
      </w:r>
    </w:p>
    <w:p w:rsidR="00AE1F53" w:rsidRPr="00605252" w:rsidRDefault="00AE1F53" w:rsidP="007D00A4">
      <w:pPr>
        <w:pStyle w:val="PargrafodaLista"/>
        <w:numPr>
          <w:ilvl w:val="2"/>
          <w:numId w:val="1"/>
        </w:numPr>
        <w:ind w:left="890"/>
        <w:rPr>
          <w:rFonts w:cs="Arial"/>
          <w:color w:val="000000"/>
          <w:szCs w:val="20"/>
        </w:rPr>
      </w:pPr>
      <w:proofErr w:type="gramStart"/>
      <w:r w:rsidRPr="00605252">
        <w:rPr>
          <w:rFonts w:cs="Arial"/>
          <w:color w:val="000000"/>
          <w:szCs w:val="20"/>
        </w:rPr>
        <w:t>entidades</w:t>
      </w:r>
      <w:proofErr w:type="gramEnd"/>
      <w:r w:rsidRPr="00605252">
        <w:rPr>
          <w:rFonts w:cs="Arial"/>
          <w:color w:val="000000"/>
          <w:szCs w:val="20"/>
        </w:rPr>
        <w:t xml:space="preserve"> empresariais que estejam reunidas em consórcio;</w:t>
      </w:r>
    </w:p>
    <w:p w:rsidR="007F3911" w:rsidRPr="007F3911" w:rsidRDefault="007F3911" w:rsidP="007F3911">
      <w:pPr>
        <w:numPr>
          <w:ilvl w:val="1"/>
          <w:numId w:val="1"/>
        </w:numPr>
        <w:spacing w:before="120" w:after="120"/>
        <w:ind w:left="357" w:hanging="357"/>
        <w:rPr>
          <w:rFonts w:cs="Arial"/>
          <w:color w:val="000000"/>
          <w:szCs w:val="20"/>
        </w:rPr>
      </w:pPr>
      <w:r w:rsidRPr="007F3911">
        <w:rPr>
          <w:rFonts w:cs="Arial"/>
          <w:color w:val="000000"/>
          <w:szCs w:val="20"/>
        </w:rPr>
        <w:t>Como condição para participação no Pregão, a entidade de menor porte deverá declarar:</w:t>
      </w:r>
    </w:p>
    <w:p w:rsidR="00AE1F53" w:rsidRDefault="00AE1F53" w:rsidP="007D00A4">
      <w:pPr>
        <w:pStyle w:val="PargrafodaLista"/>
        <w:numPr>
          <w:ilvl w:val="2"/>
          <w:numId w:val="1"/>
        </w:numPr>
        <w:ind w:left="890"/>
        <w:rPr>
          <w:rFonts w:cs="Arial"/>
          <w:color w:val="000000"/>
          <w:szCs w:val="20"/>
        </w:rPr>
      </w:pPr>
      <w:r w:rsidRPr="006A04DB">
        <w:rPr>
          <w:rFonts w:cs="Arial"/>
          <w:color w:val="000000"/>
          <w:szCs w:val="20"/>
        </w:rPr>
        <w:t xml:space="preserve"> </w:t>
      </w:r>
      <w:proofErr w:type="gramStart"/>
      <w:r w:rsidRPr="006A04DB">
        <w:rPr>
          <w:rFonts w:cs="Arial"/>
          <w:color w:val="000000"/>
          <w:szCs w:val="20"/>
        </w:rPr>
        <w:t>que</w:t>
      </w:r>
      <w:proofErr w:type="gramEnd"/>
      <w:r w:rsidRPr="006A04DB">
        <w:rPr>
          <w:rFonts w:cs="Arial"/>
          <w:color w:val="000000"/>
          <w:szCs w:val="20"/>
        </w:rPr>
        <w:t xml:space="preserve"> cumpre os requisitos estabelecidos no artigo 3° da Lei Complementar nº 123, de 2006, estando apto a usufruir do tratamento favorecido estabelecido em seus </w:t>
      </w:r>
      <w:proofErr w:type="spellStart"/>
      <w:r w:rsidRPr="006A04DB">
        <w:rPr>
          <w:rFonts w:cs="Arial"/>
          <w:color w:val="000000"/>
          <w:szCs w:val="20"/>
        </w:rPr>
        <w:t>arts</w:t>
      </w:r>
      <w:proofErr w:type="spellEnd"/>
      <w:r w:rsidRPr="006A04DB">
        <w:rPr>
          <w:rFonts w:cs="Arial"/>
          <w:color w:val="000000"/>
          <w:szCs w:val="20"/>
        </w:rPr>
        <w:t xml:space="preserve">. </w:t>
      </w:r>
      <w:smartTag w:uri="urn:schemas-microsoft-com:office:smarttags" w:element="metricconverter">
        <w:smartTagPr>
          <w:attr w:name="ProductID" w:val="42 a"/>
        </w:smartTagPr>
        <w:r w:rsidRPr="006A04DB">
          <w:rPr>
            <w:rFonts w:cs="Arial"/>
            <w:color w:val="000000"/>
            <w:szCs w:val="20"/>
          </w:rPr>
          <w:t>42 a</w:t>
        </w:r>
      </w:smartTag>
      <w:r w:rsidRPr="006A04DB">
        <w:rPr>
          <w:rFonts w:cs="Arial"/>
          <w:color w:val="000000"/>
          <w:szCs w:val="20"/>
        </w:rPr>
        <w:t xml:space="preserve"> 49.</w:t>
      </w:r>
    </w:p>
    <w:p w:rsidR="008102DA" w:rsidRPr="008102DA" w:rsidRDefault="008102DA" w:rsidP="008102DA">
      <w:pPr>
        <w:numPr>
          <w:ilvl w:val="1"/>
          <w:numId w:val="1"/>
        </w:numPr>
        <w:spacing w:before="120" w:after="120"/>
        <w:ind w:left="357" w:hanging="357"/>
        <w:rPr>
          <w:rFonts w:cs="Arial"/>
          <w:color w:val="000000"/>
          <w:szCs w:val="20"/>
        </w:rPr>
      </w:pPr>
      <w:r w:rsidRPr="008102DA">
        <w:rPr>
          <w:rFonts w:cs="Arial"/>
          <w:color w:val="000000"/>
          <w:szCs w:val="20"/>
        </w:rPr>
        <w:t>Deverá assinalar, ainda, “sim” ou “não” em campo próprio do sistema eletrônico, relativo às seguintes declarações:</w:t>
      </w:r>
    </w:p>
    <w:p w:rsidR="00AE1F53" w:rsidRPr="006A04DB" w:rsidRDefault="00AE1F53" w:rsidP="007D00A4">
      <w:pPr>
        <w:pStyle w:val="PargrafodaLista"/>
        <w:numPr>
          <w:ilvl w:val="2"/>
          <w:numId w:val="1"/>
        </w:numPr>
        <w:ind w:left="890"/>
        <w:rPr>
          <w:rFonts w:cs="Arial"/>
          <w:color w:val="000000"/>
          <w:szCs w:val="20"/>
        </w:rPr>
      </w:pPr>
      <w:proofErr w:type="gramStart"/>
      <w:r w:rsidRPr="006A04DB">
        <w:rPr>
          <w:rFonts w:cs="Arial"/>
          <w:color w:val="000000"/>
          <w:szCs w:val="20"/>
        </w:rPr>
        <w:t>que</w:t>
      </w:r>
      <w:proofErr w:type="gramEnd"/>
      <w:r w:rsidRPr="006A04DB">
        <w:rPr>
          <w:rFonts w:cs="Arial"/>
          <w:color w:val="000000"/>
          <w:szCs w:val="20"/>
        </w:rPr>
        <w:t xml:space="preserve"> está ciente e concorda com as condições contidas no Edital e seus anexos, bem como de que cumpre plenamente os requisitos de habilitação definidos no Edital;</w:t>
      </w:r>
    </w:p>
    <w:p w:rsidR="00AE1F53" w:rsidRPr="006A04DB" w:rsidRDefault="00AE1F53" w:rsidP="007D00A4">
      <w:pPr>
        <w:pStyle w:val="PargrafodaLista"/>
        <w:numPr>
          <w:ilvl w:val="2"/>
          <w:numId w:val="1"/>
        </w:numPr>
        <w:ind w:left="890"/>
        <w:rPr>
          <w:rFonts w:cs="Arial"/>
          <w:color w:val="000000"/>
          <w:szCs w:val="20"/>
        </w:rPr>
      </w:pPr>
      <w:proofErr w:type="gramStart"/>
      <w:r w:rsidRPr="006A04DB">
        <w:rPr>
          <w:rFonts w:cs="Arial"/>
          <w:color w:val="000000"/>
          <w:szCs w:val="20"/>
        </w:rPr>
        <w:t>que</w:t>
      </w:r>
      <w:proofErr w:type="gramEnd"/>
      <w:r w:rsidRPr="006A04DB">
        <w:rPr>
          <w:rFonts w:cs="Arial"/>
          <w:color w:val="000000"/>
          <w:szCs w:val="20"/>
        </w:rPr>
        <w:t xml:space="preserve"> inexistem fatos impeditivos para sua habilitação no certame, ciente da obrigatoriedade de declarar ocorrências posteriores; </w:t>
      </w:r>
    </w:p>
    <w:p w:rsidR="00AE1F53" w:rsidRPr="006A04DB" w:rsidRDefault="00AE1F53" w:rsidP="007D00A4">
      <w:pPr>
        <w:pStyle w:val="PargrafodaLista"/>
        <w:numPr>
          <w:ilvl w:val="2"/>
          <w:numId w:val="1"/>
        </w:numPr>
        <w:ind w:left="890"/>
        <w:rPr>
          <w:rFonts w:cs="Arial"/>
          <w:color w:val="000000"/>
          <w:szCs w:val="20"/>
        </w:rPr>
      </w:pPr>
      <w:proofErr w:type="gramStart"/>
      <w:r w:rsidRPr="006A04DB">
        <w:rPr>
          <w:rFonts w:cs="Arial"/>
          <w:color w:val="000000"/>
          <w:szCs w:val="20"/>
        </w:rPr>
        <w:t>que</w:t>
      </w:r>
      <w:proofErr w:type="gramEnd"/>
      <w:r w:rsidRPr="006A04DB">
        <w:rPr>
          <w:rFonts w:cs="Arial"/>
          <w:color w:val="000000"/>
          <w:szCs w:val="20"/>
        </w:rPr>
        <w:t xml:space="preserve"> não emprega menor de 18 anos em trabalho noturno, perigoso ou insalubre e não emprega menor de 16 anos, salvo menor, a partir de 14 anos, na condição de aprendiz, nos termos do artigo 7°, XXXIII, da Constituição. </w:t>
      </w:r>
    </w:p>
    <w:p w:rsidR="00AE1F53" w:rsidRDefault="00AE1F53" w:rsidP="007D00A4">
      <w:pPr>
        <w:pStyle w:val="PargrafodaLista"/>
        <w:numPr>
          <w:ilvl w:val="2"/>
          <w:numId w:val="1"/>
        </w:numPr>
        <w:ind w:left="890"/>
        <w:rPr>
          <w:rFonts w:cs="Arial"/>
          <w:color w:val="000000"/>
          <w:szCs w:val="20"/>
        </w:rPr>
      </w:pPr>
      <w:proofErr w:type="gramStart"/>
      <w:r w:rsidRPr="006A04DB">
        <w:rPr>
          <w:rFonts w:cs="Arial"/>
          <w:color w:val="000000"/>
          <w:szCs w:val="20"/>
        </w:rPr>
        <w:t>que</w:t>
      </w:r>
      <w:proofErr w:type="gramEnd"/>
      <w:r w:rsidRPr="006A04DB">
        <w:rPr>
          <w:rFonts w:cs="Arial"/>
          <w:color w:val="000000"/>
          <w:szCs w:val="20"/>
        </w:rPr>
        <w:t xml:space="preserve"> a proposta foi elaborada de forma independente, nos termos da Instrução Normativa SLTI/MPOG nº 2, de 16 de setembro de 2009.</w:t>
      </w:r>
    </w:p>
    <w:p w:rsidR="001114EA" w:rsidRPr="006A04DB" w:rsidRDefault="001114EA" w:rsidP="001114EA">
      <w:pPr>
        <w:pStyle w:val="PargrafodaLista"/>
        <w:ind w:left="890"/>
        <w:rPr>
          <w:rFonts w:cs="Arial"/>
          <w:color w:val="000000"/>
          <w:szCs w:val="20"/>
        </w:rPr>
      </w:pPr>
    </w:p>
    <w:p w:rsidR="000714E3" w:rsidRPr="00EC73F3" w:rsidRDefault="000714E3" w:rsidP="007D00A4">
      <w:pPr>
        <w:numPr>
          <w:ilvl w:val="0"/>
          <w:numId w:val="1"/>
        </w:numPr>
        <w:ind w:left="357" w:hanging="357"/>
        <w:rPr>
          <w:b/>
        </w:rPr>
      </w:pPr>
      <w:r w:rsidRPr="00EC73F3">
        <w:rPr>
          <w:b/>
        </w:rPr>
        <w:t>DO ENVIO DA PROPOSTA</w:t>
      </w:r>
    </w:p>
    <w:p w:rsidR="000714E3" w:rsidRPr="00EC73F3" w:rsidRDefault="000714E3" w:rsidP="007D00A4">
      <w:pPr>
        <w:numPr>
          <w:ilvl w:val="1"/>
          <w:numId w:val="1"/>
        </w:numPr>
        <w:spacing w:before="120" w:after="120"/>
        <w:ind w:left="357" w:hanging="357"/>
        <w:rPr>
          <w:rFonts w:cs="Arial"/>
          <w:color w:val="000000"/>
          <w:szCs w:val="20"/>
        </w:rPr>
      </w:pPr>
      <w:r w:rsidRPr="00EC73F3">
        <w:rPr>
          <w:rFonts w:cs="Arial"/>
          <w:color w:val="000000"/>
          <w:szCs w:val="20"/>
        </w:rPr>
        <w:t xml:space="preserve">O licitante deverá encaminhar a proposta por meio do sistema eletrônico até a data e </w:t>
      </w:r>
      <w:proofErr w:type="gramStart"/>
      <w:r w:rsidRPr="00EC73F3">
        <w:rPr>
          <w:rFonts w:cs="Arial"/>
          <w:color w:val="000000"/>
          <w:szCs w:val="20"/>
        </w:rPr>
        <w:t>horário marcados</w:t>
      </w:r>
      <w:proofErr w:type="gramEnd"/>
      <w:r w:rsidRPr="00EC73F3">
        <w:rPr>
          <w:rFonts w:cs="Arial"/>
          <w:color w:val="000000"/>
          <w:szCs w:val="20"/>
        </w:rPr>
        <w:t xml:space="preserve"> para abertura da sessão, quando, então, encerrar-se-á automaticamente a fase de recebimento de propostas.</w:t>
      </w:r>
    </w:p>
    <w:p w:rsidR="000714E3" w:rsidRPr="00EC73F3" w:rsidRDefault="000714E3" w:rsidP="007D00A4">
      <w:pPr>
        <w:numPr>
          <w:ilvl w:val="1"/>
          <w:numId w:val="1"/>
        </w:numPr>
        <w:spacing w:before="120" w:after="120"/>
        <w:ind w:left="357" w:hanging="357"/>
        <w:rPr>
          <w:rFonts w:cs="Arial"/>
          <w:color w:val="000000"/>
          <w:szCs w:val="20"/>
        </w:rPr>
      </w:pPr>
      <w:r w:rsidRPr="00EC73F3">
        <w:rPr>
          <w:rFonts w:cs="Arial"/>
          <w:color w:val="000000"/>
          <w:szCs w:val="20"/>
        </w:rPr>
        <w:t>Todas as referências de tempo no Edital, no aviso e durante a sessão pública observarão o horário de Brasília – DF.</w:t>
      </w:r>
    </w:p>
    <w:p w:rsidR="000714E3" w:rsidRPr="00EC73F3" w:rsidRDefault="000714E3" w:rsidP="007D00A4">
      <w:pPr>
        <w:numPr>
          <w:ilvl w:val="1"/>
          <w:numId w:val="1"/>
        </w:numPr>
        <w:spacing w:before="120" w:after="120"/>
        <w:ind w:left="357" w:hanging="357"/>
        <w:rPr>
          <w:rFonts w:cs="Arial"/>
          <w:color w:val="000000"/>
          <w:szCs w:val="20"/>
        </w:rPr>
      </w:pPr>
      <w:r w:rsidRPr="00EC73F3">
        <w:rPr>
          <w:rFonts w:cs="Arial"/>
          <w:color w:val="000000"/>
          <w:szCs w:val="20"/>
        </w:rPr>
        <w:t xml:space="preserve">O licitante será responsável por todas as transações que forem efetuadas em seu nome no sistema eletrônico, assumindo como firmes e verdadeiras suas propostas e lances. </w:t>
      </w:r>
    </w:p>
    <w:p w:rsidR="000714E3" w:rsidRPr="00EC73F3" w:rsidRDefault="000714E3" w:rsidP="007D00A4">
      <w:pPr>
        <w:numPr>
          <w:ilvl w:val="1"/>
          <w:numId w:val="1"/>
        </w:numPr>
        <w:spacing w:before="120" w:after="120"/>
        <w:ind w:left="357" w:hanging="357"/>
        <w:rPr>
          <w:rFonts w:cs="Arial"/>
          <w:color w:val="000000"/>
          <w:szCs w:val="20"/>
        </w:rPr>
      </w:pPr>
      <w:r w:rsidRPr="00EC73F3">
        <w:rPr>
          <w:rFonts w:cs="Arial"/>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714E3" w:rsidRPr="00EC73F3" w:rsidRDefault="000714E3" w:rsidP="007D00A4">
      <w:pPr>
        <w:numPr>
          <w:ilvl w:val="1"/>
          <w:numId w:val="1"/>
        </w:numPr>
        <w:spacing w:before="120" w:after="120"/>
        <w:ind w:left="357" w:hanging="357"/>
        <w:rPr>
          <w:rFonts w:cs="Arial"/>
          <w:color w:val="000000"/>
          <w:szCs w:val="20"/>
        </w:rPr>
      </w:pPr>
      <w:r w:rsidRPr="00EC73F3">
        <w:rPr>
          <w:rFonts w:cs="Arial"/>
          <w:color w:val="000000"/>
          <w:szCs w:val="20"/>
        </w:rPr>
        <w:t xml:space="preserve">Até a abertura da sessão, os licitantes poderão retirar ou substituir as propostas apresentadas.  </w:t>
      </w:r>
    </w:p>
    <w:p w:rsidR="000714E3" w:rsidRPr="00EC73F3" w:rsidRDefault="000714E3" w:rsidP="007D00A4">
      <w:pPr>
        <w:numPr>
          <w:ilvl w:val="1"/>
          <w:numId w:val="1"/>
        </w:numPr>
        <w:spacing w:before="120" w:after="120"/>
        <w:ind w:left="357" w:hanging="357"/>
        <w:rPr>
          <w:rFonts w:cs="Arial"/>
          <w:color w:val="000000"/>
          <w:szCs w:val="20"/>
        </w:rPr>
      </w:pPr>
      <w:r w:rsidRPr="00EC73F3">
        <w:rPr>
          <w:rFonts w:cs="Arial"/>
          <w:color w:val="000000"/>
          <w:szCs w:val="20"/>
        </w:rPr>
        <w:t>O licitante deverá enviar sua proposta mediante o preenchimento, no sistema eletrônico, dos seguintes campos:</w:t>
      </w:r>
    </w:p>
    <w:p w:rsidR="000714E3" w:rsidRPr="00EC73F3" w:rsidRDefault="00882B9D" w:rsidP="007D00A4">
      <w:pPr>
        <w:pStyle w:val="PargrafodaLista"/>
        <w:numPr>
          <w:ilvl w:val="2"/>
          <w:numId w:val="1"/>
        </w:numPr>
        <w:spacing w:before="120" w:after="120"/>
        <w:rPr>
          <w:rFonts w:cs="Arial"/>
          <w:color w:val="000000"/>
          <w:szCs w:val="20"/>
        </w:rPr>
      </w:pPr>
      <w:r>
        <w:rPr>
          <w:rFonts w:cs="Arial"/>
          <w:color w:val="000000"/>
          <w:szCs w:val="20"/>
        </w:rPr>
        <w:t>V</w:t>
      </w:r>
      <w:r w:rsidR="000714E3" w:rsidRPr="00EC73F3">
        <w:rPr>
          <w:rFonts w:cs="Arial"/>
          <w:color w:val="000000"/>
          <w:szCs w:val="20"/>
        </w:rPr>
        <w:t>alor</w:t>
      </w:r>
      <w:r w:rsidR="000714E3">
        <w:rPr>
          <w:rFonts w:cs="Arial"/>
          <w:color w:val="000000"/>
          <w:szCs w:val="20"/>
        </w:rPr>
        <w:t xml:space="preserve">, </w:t>
      </w:r>
      <w:r w:rsidR="000714E3" w:rsidRPr="00EC73F3">
        <w:rPr>
          <w:rFonts w:cs="Arial"/>
          <w:color w:val="000000"/>
          <w:szCs w:val="20"/>
        </w:rPr>
        <w:t>conforme especificações p</w:t>
      </w:r>
      <w:r w:rsidR="008102DA">
        <w:rPr>
          <w:rFonts w:cs="Arial"/>
          <w:color w:val="000000"/>
          <w:szCs w:val="20"/>
        </w:rPr>
        <w:t>revistas no Termo de Referência e seus anexos.</w:t>
      </w:r>
    </w:p>
    <w:p w:rsidR="000714E3" w:rsidRPr="00EC73F3" w:rsidRDefault="00882B9D" w:rsidP="007D00A4">
      <w:pPr>
        <w:pStyle w:val="PargrafodaLista"/>
        <w:numPr>
          <w:ilvl w:val="2"/>
          <w:numId w:val="1"/>
        </w:numPr>
        <w:spacing w:before="120" w:after="120"/>
        <w:rPr>
          <w:rFonts w:cs="Arial"/>
          <w:color w:val="000000"/>
          <w:szCs w:val="20"/>
        </w:rPr>
      </w:pPr>
      <w:r>
        <w:rPr>
          <w:rFonts w:cs="Arial"/>
          <w:color w:val="000000"/>
          <w:szCs w:val="20"/>
        </w:rPr>
        <w:t>Descrição detalhada do objeto</w:t>
      </w:r>
      <w:r w:rsidR="00DC5DF4">
        <w:rPr>
          <w:rFonts w:cs="Arial"/>
          <w:color w:val="000000"/>
          <w:szCs w:val="20"/>
        </w:rPr>
        <w:t xml:space="preserve"> (serviço)</w:t>
      </w:r>
      <w:r>
        <w:rPr>
          <w:rFonts w:cs="Arial"/>
          <w:color w:val="000000"/>
          <w:szCs w:val="20"/>
        </w:rPr>
        <w:t>.</w:t>
      </w:r>
      <w:r w:rsidR="000714E3" w:rsidRPr="00EC73F3">
        <w:rPr>
          <w:rFonts w:cs="Arial"/>
          <w:color w:val="000000"/>
          <w:szCs w:val="20"/>
        </w:rPr>
        <w:t xml:space="preserve"> </w:t>
      </w:r>
    </w:p>
    <w:p w:rsidR="000714E3" w:rsidRPr="001F05AE" w:rsidRDefault="000714E3" w:rsidP="007D00A4">
      <w:pPr>
        <w:pStyle w:val="PargrafodaLista"/>
        <w:numPr>
          <w:ilvl w:val="3"/>
          <w:numId w:val="1"/>
        </w:numPr>
        <w:spacing w:before="120" w:after="120"/>
        <w:rPr>
          <w:rFonts w:cs="Arial"/>
          <w:color w:val="000000"/>
          <w:szCs w:val="20"/>
        </w:rPr>
      </w:pPr>
      <w:r w:rsidRPr="001F05AE">
        <w:rPr>
          <w:rFonts w:cs="Arial"/>
          <w:color w:val="000000"/>
          <w:szCs w:val="20"/>
        </w:rPr>
        <w:t>No campo denominado “descrição complementar” deverá ser inserida a descrição completa e detalhada do objeto pelo licitante. Não serão aceitas descrições como: “de acordo com edital”, “idem Edital”, “conforme Edital”, “Idem instrumento convocatório”, “conforme instrumento convocatório”, “de acordo com instrumento convocatório” ou qualquer outra descrição que não identifique o objeto ofertado pelo licitante (Acórdão nº 2.279/2009 - 2ª Câmara);</w:t>
      </w:r>
    </w:p>
    <w:p w:rsidR="000714E3" w:rsidRDefault="000714E3" w:rsidP="007D00A4">
      <w:pPr>
        <w:pStyle w:val="PargrafodaLista"/>
        <w:numPr>
          <w:ilvl w:val="3"/>
          <w:numId w:val="1"/>
        </w:numPr>
        <w:spacing w:before="120" w:after="120"/>
        <w:rPr>
          <w:rFonts w:cs="Arial"/>
          <w:color w:val="000000"/>
          <w:szCs w:val="20"/>
        </w:rPr>
      </w:pPr>
      <w:r w:rsidRPr="001F05AE">
        <w:rPr>
          <w:rFonts w:cs="Arial"/>
          <w:color w:val="000000"/>
          <w:szCs w:val="20"/>
        </w:rPr>
        <w:t>A falta de informações solicitadas no Edital acarretará a desclassificação da proposta do licitante;</w:t>
      </w:r>
    </w:p>
    <w:p w:rsidR="000714E3" w:rsidRPr="00B52564" w:rsidRDefault="000714E3" w:rsidP="007D00A4">
      <w:pPr>
        <w:numPr>
          <w:ilvl w:val="1"/>
          <w:numId w:val="1"/>
        </w:numPr>
        <w:spacing w:before="120" w:after="120"/>
        <w:ind w:left="357" w:hanging="357"/>
        <w:rPr>
          <w:rFonts w:cs="Arial"/>
          <w:color w:val="000000"/>
          <w:szCs w:val="20"/>
        </w:rPr>
      </w:pPr>
      <w:r w:rsidRPr="00B52564">
        <w:rPr>
          <w:rFonts w:cs="Arial"/>
          <w:color w:val="000000"/>
          <w:szCs w:val="20"/>
        </w:rPr>
        <w:t xml:space="preserve">Todas as especificações do objeto contidas na proposta vinculam a Contratada. </w:t>
      </w:r>
    </w:p>
    <w:p w:rsidR="000714E3" w:rsidRPr="00B52564" w:rsidRDefault="000714E3" w:rsidP="007D00A4">
      <w:pPr>
        <w:numPr>
          <w:ilvl w:val="1"/>
          <w:numId w:val="1"/>
        </w:numPr>
        <w:spacing w:before="120" w:after="120"/>
        <w:ind w:left="357" w:hanging="357"/>
        <w:rPr>
          <w:rFonts w:cs="Arial"/>
          <w:color w:val="000000"/>
          <w:szCs w:val="20"/>
        </w:rPr>
      </w:pPr>
      <w:r w:rsidRPr="00B52564">
        <w:rPr>
          <w:rFonts w:cs="Arial"/>
          <w:color w:val="000000"/>
          <w:szCs w:val="20"/>
        </w:rPr>
        <w:t>Nos valores propostos estarão inclusos todos os custos operacionais, encargos previdenciários, trabalhistas, tributários, comerciais e quaisquer outros que incidam direta ou indiretamente na prestação dos serviços.</w:t>
      </w:r>
    </w:p>
    <w:p w:rsidR="000714E3" w:rsidRDefault="000714E3" w:rsidP="007D00A4">
      <w:pPr>
        <w:numPr>
          <w:ilvl w:val="1"/>
          <w:numId w:val="1"/>
        </w:numPr>
        <w:spacing w:before="120" w:after="120"/>
        <w:ind w:left="357" w:hanging="357"/>
        <w:rPr>
          <w:rFonts w:cs="Arial"/>
          <w:color w:val="000000"/>
          <w:szCs w:val="20"/>
        </w:rPr>
      </w:pPr>
      <w:r w:rsidRPr="00AD1224">
        <w:rPr>
          <w:rFonts w:cs="Arial"/>
          <w:color w:val="000000"/>
          <w:szCs w:val="20"/>
        </w:rPr>
        <w:t>Em se tratando de Microempreendedor Individual – MEI, o licitante deverá incluir, no campo das condições da proposta do sistema eletrônico, o valor correspondente à contribuição prevista no art. 18-B da Lei Complementar n. 123, de 2006.</w:t>
      </w:r>
    </w:p>
    <w:p w:rsidR="008102DA" w:rsidRPr="00961B4B" w:rsidRDefault="008102DA" w:rsidP="008102DA">
      <w:pPr>
        <w:numPr>
          <w:ilvl w:val="1"/>
          <w:numId w:val="1"/>
        </w:numPr>
        <w:spacing w:before="120" w:after="120"/>
        <w:ind w:left="567" w:hanging="567"/>
        <w:rPr>
          <w:rFonts w:cs="Arial"/>
          <w:color w:val="000000"/>
          <w:szCs w:val="20"/>
        </w:rPr>
      </w:pPr>
      <w:r w:rsidRPr="00961B4B">
        <w:rPr>
          <w:rFonts w:cs="Arial"/>
          <w:color w:val="000000"/>
          <w:szCs w:val="20"/>
        </w:rPr>
        <w:t>A proposta deve ser encaminhada de acordo</w:t>
      </w:r>
      <w:r w:rsidR="001E6679" w:rsidRPr="00961B4B">
        <w:rPr>
          <w:rFonts w:cs="Arial"/>
          <w:color w:val="000000"/>
          <w:szCs w:val="20"/>
        </w:rPr>
        <w:t xml:space="preserve"> com o modelo disponibilizado no</w:t>
      </w:r>
      <w:r w:rsidRPr="00961B4B">
        <w:rPr>
          <w:rFonts w:cs="Arial"/>
          <w:color w:val="000000"/>
          <w:szCs w:val="20"/>
        </w:rPr>
        <w:t xml:space="preserve"> anexo II do Termo de Referência.</w:t>
      </w:r>
      <w:r w:rsidR="002F3F4C" w:rsidRPr="00961B4B">
        <w:rPr>
          <w:rFonts w:cs="Arial"/>
          <w:color w:val="000000"/>
          <w:szCs w:val="20"/>
        </w:rPr>
        <w:t xml:space="preserve"> </w:t>
      </w:r>
    </w:p>
    <w:p w:rsidR="000714E3" w:rsidRDefault="000714E3" w:rsidP="00C75C15">
      <w:pPr>
        <w:numPr>
          <w:ilvl w:val="1"/>
          <w:numId w:val="1"/>
        </w:numPr>
        <w:ind w:left="567" w:hanging="567"/>
        <w:rPr>
          <w:rFonts w:cs="Arial"/>
          <w:color w:val="000000"/>
          <w:szCs w:val="20"/>
        </w:rPr>
      </w:pPr>
      <w:r w:rsidRPr="008102DA">
        <w:rPr>
          <w:rFonts w:cs="Arial"/>
          <w:color w:val="000000"/>
          <w:szCs w:val="20"/>
        </w:rPr>
        <w:t xml:space="preserve">O prazo de validade da proposta não será inferior a 60 (sessenta) dias, a contar da data de sua apresentação. </w:t>
      </w:r>
    </w:p>
    <w:p w:rsidR="00C75C15" w:rsidRPr="008102DA" w:rsidRDefault="00C75C15" w:rsidP="00C75C15">
      <w:pPr>
        <w:ind w:left="567"/>
        <w:rPr>
          <w:rFonts w:cs="Arial"/>
          <w:color w:val="000000"/>
          <w:szCs w:val="20"/>
        </w:rPr>
      </w:pPr>
    </w:p>
    <w:p w:rsidR="00882B9D" w:rsidRPr="00CE6A5D" w:rsidRDefault="00882B9D" w:rsidP="007D00A4">
      <w:pPr>
        <w:numPr>
          <w:ilvl w:val="0"/>
          <w:numId w:val="1"/>
        </w:numPr>
        <w:ind w:left="357" w:hanging="357"/>
        <w:rPr>
          <w:b/>
        </w:rPr>
      </w:pPr>
      <w:r w:rsidRPr="00CE6A5D">
        <w:rPr>
          <w:b/>
        </w:rPr>
        <w:t>DAS PROPOSTAS E FORMULAÇÃO DE LANCES</w:t>
      </w:r>
    </w:p>
    <w:p w:rsidR="00882B9D" w:rsidRPr="00CE6A5D" w:rsidRDefault="00882B9D" w:rsidP="007D00A4">
      <w:pPr>
        <w:numPr>
          <w:ilvl w:val="1"/>
          <w:numId w:val="1"/>
        </w:numPr>
        <w:spacing w:before="120" w:after="120"/>
        <w:ind w:left="357" w:hanging="357"/>
        <w:rPr>
          <w:rFonts w:cs="Arial"/>
          <w:color w:val="000000"/>
          <w:szCs w:val="20"/>
        </w:rPr>
      </w:pPr>
      <w:r w:rsidRPr="00CE6A5D">
        <w:rPr>
          <w:rFonts w:cs="Arial"/>
          <w:color w:val="000000"/>
          <w:szCs w:val="20"/>
        </w:rPr>
        <w:t xml:space="preserve"> A abertura da presente licitação dar-se-á em sessão pública, por meio de sistema eletrônico, na data, horário e </w:t>
      </w:r>
      <w:proofErr w:type="gramStart"/>
      <w:r w:rsidRPr="00CE6A5D">
        <w:rPr>
          <w:rFonts w:cs="Arial"/>
          <w:color w:val="000000"/>
          <w:szCs w:val="20"/>
        </w:rPr>
        <w:t>local indicados</w:t>
      </w:r>
      <w:proofErr w:type="gramEnd"/>
      <w:r w:rsidRPr="00CE6A5D">
        <w:rPr>
          <w:rFonts w:cs="Arial"/>
          <w:color w:val="000000"/>
          <w:szCs w:val="20"/>
        </w:rPr>
        <w:t xml:space="preserve"> neste Edital.</w:t>
      </w:r>
    </w:p>
    <w:p w:rsidR="00882B9D" w:rsidRPr="00CE6A5D" w:rsidRDefault="00882B9D" w:rsidP="007D00A4">
      <w:pPr>
        <w:numPr>
          <w:ilvl w:val="1"/>
          <w:numId w:val="1"/>
        </w:numPr>
        <w:spacing w:before="120" w:after="120"/>
        <w:ind w:left="357" w:hanging="357"/>
        <w:rPr>
          <w:rFonts w:cs="Arial"/>
          <w:color w:val="000000"/>
          <w:szCs w:val="20"/>
        </w:rPr>
      </w:pPr>
      <w:r w:rsidRPr="00CE6A5D">
        <w:rPr>
          <w:rFonts w:cs="Arial"/>
          <w:color w:val="000000"/>
          <w:szCs w:val="20"/>
        </w:rPr>
        <w:t xml:space="preserve"> 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882B9D" w:rsidRPr="00CE6A5D" w:rsidRDefault="00882B9D" w:rsidP="007D00A4">
      <w:pPr>
        <w:pStyle w:val="PargrafodaLista"/>
        <w:numPr>
          <w:ilvl w:val="2"/>
          <w:numId w:val="1"/>
        </w:numPr>
        <w:spacing w:before="120" w:after="120"/>
        <w:rPr>
          <w:rFonts w:cs="Arial"/>
          <w:color w:val="000000"/>
          <w:szCs w:val="20"/>
        </w:rPr>
      </w:pPr>
      <w:r w:rsidRPr="00CE6A5D">
        <w:rPr>
          <w:rFonts w:cs="Arial"/>
          <w:color w:val="000000"/>
          <w:szCs w:val="20"/>
        </w:rPr>
        <w:t>A desclassificação será sempre fundamentada e registrada no sistema, com acompanhamento em tempo real por todos os participantes.</w:t>
      </w:r>
    </w:p>
    <w:p w:rsidR="00882B9D" w:rsidRPr="00CE6A5D" w:rsidRDefault="00882B9D" w:rsidP="007D00A4">
      <w:pPr>
        <w:pStyle w:val="PargrafodaLista"/>
        <w:numPr>
          <w:ilvl w:val="2"/>
          <w:numId w:val="1"/>
        </w:numPr>
        <w:spacing w:before="120" w:after="120"/>
        <w:rPr>
          <w:rFonts w:cs="Arial"/>
          <w:color w:val="000000"/>
          <w:szCs w:val="20"/>
        </w:rPr>
      </w:pPr>
      <w:r w:rsidRPr="00CE6A5D">
        <w:rPr>
          <w:rFonts w:cs="Arial"/>
          <w:color w:val="000000"/>
          <w:szCs w:val="20"/>
        </w:rPr>
        <w:t>A não desclassificação da proposta não impede o seu julgamento definitivo em sentido contrário, levado a efeito na fase de aceitação.</w:t>
      </w:r>
    </w:p>
    <w:p w:rsidR="00882B9D" w:rsidRPr="00500EA2" w:rsidRDefault="00882B9D" w:rsidP="007D00A4">
      <w:pPr>
        <w:numPr>
          <w:ilvl w:val="1"/>
          <w:numId w:val="1"/>
        </w:numPr>
        <w:spacing w:before="120" w:after="120"/>
        <w:ind w:left="357" w:hanging="357"/>
        <w:rPr>
          <w:rFonts w:cs="Arial"/>
          <w:color w:val="000000"/>
          <w:szCs w:val="20"/>
        </w:rPr>
      </w:pPr>
      <w:r w:rsidRPr="00FB7303">
        <w:rPr>
          <w:color w:val="000000"/>
        </w:rPr>
        <w:t xml:space="preserve"> </w:t>
      </w:r>
      <w:r w:rsidRPr="00500EA2">
        <w:rPr>
          <w:rFonts w:cs="Arial"/>
          <w:color w:val="000000"/>
          <w:szCs w:val="20"/>
        </w:rPr>
        <w:t>O sistema ordenará automaticamente as propostas classificadas, sendo que somente estas participarão da fase de lances.</w:t>
      </w:r>
    </w:p>
    <w:p w:rsidR="00882B9D" w:rsidRPr="00500EA2" w:rsidRDefault="00882B9D" w:rsidP="007D00A4">
      <w:pPr>
        <w:numPr>
          <w:ilvl w:val="1"/>
          <w:numId w:val="1"/>
        </w:numPr>
        <w:spacing w:before="120" w:after="120"/>
        <w:ind w:left="357" w:hanging="357"/>
        <w:rPr>
          <w:rFonts w:cs="Arial"/>
          <w:color w:val="000000"/>
          <w:szCs w:val="20"/>
        </w:rPr>
      </w:pPr>
      <w:r w:rsidRPr="00500EA2">
        <w:rPr>
          <w:rFonts w:cs="Arial"/>
          <w:color w:val="000000"/>
          <w:szCs w:val="20"/>
        </w:rPr>
        <w:t xml:space="preserve"> O sistema disponibilizará campo próprio para troca de mensagens entre o Pregoeiro e os licitantes.</w:t>
      </w:r>
    </w:p>
    <w:p w:rsidR="00882B9D" w:rsidRPr="00500EA2" w:rsidRDefault="00882B9D" w:rsidP="007D00A4">
      <w:pPr>
        <w:numPr>
          <w:ilvl w:val="1"/>
          <w:numId w:val="1"/>
        </w:numPr>
        <w:spacing w:before="120" w:after="120"/>
        <w:ind w:left="357" w:hanging="357"/>
        <w:rPr>
          <w:rFonts w:cs="Arial"/>
          <w:color w:val="000000"/>
          <w:szCs w:val="20"/>
        </w:rPr>
      </w:pPr>
      <w:r w:rsidRPr="00500EA2">
        <w:rPr>
          <w:rFonts w:cs="Arial"/>
          <w:color w:val="000000"/>
          <w:szCs w:val="20"/>
        </w:rPr>
        <w:t xml:space="preserve"> Iniciada a etapa competitiva, os licitantes deverão encaminhar lances exclusivamente por meio de sistema eletrônico, sendo imediatamente informados do seu recebimento e do valor consignado no registro. </w:t>
      </w:r>
    </w:p>
    <w:p w:rsidR="00882B9D" w:rsidRPr="0010369D" w:rsidRDefault="00882B9D" w:rsidP="007D00A4">
      <w:pPr>
        <w:numPr>
          <w:ilvl w:val="1"/>
          <w:numId w:val="1"/>
        </w:numPr>
        <w:spacing w:before="120" w:after="120"/>
        <w:ind w:left="357" w:hanging="357"/>
        <w:rPr>
          <w:rFonts w:cs="Arial"/>
          <w:color w:val="000000"/>
          <w:szCs w:val="20"/>
        </w:rPr>
      </w:pPr>
      <w:r w:rsidRPr="00500EA2">
        <w:rPr>
          <w:rFonts w:cs="Arial"/>
          <w:color w:val="000000"/>
          <w:szCs w:val="20"/>
        </w:rPr>
        <w:t xml:space="preserve"> </w:t>
      </w:r>
      <w:r w:rsidRPr="0010369D">
        <w:rPr>
          <w:rFonts w:cs="Arial"/>
          <w:color w:val="000000"/>
          <w:szCs w:val="20"/>
        </w:rPr>
        <w:t xml:space="preserve">O lance deverá ser ofertado pelo </w:t>
      </w:r>
      <w:r w:rsidR="00961B4B" w:rsidRPr="00961B4B">
        <w:rPr>
          <w:rFonts w:cs="Arial"/>
          <w:b/>
          <w:color w:val="000000"/>
          <w:szCs w:val="20"/>
        </w:rPr>
        <w:t>VALOR GLOBAL DO</w:t>
      </w:r>
      <w:r w:rsidR="008102DA" w:rsidRPr="00961B4B">
        <w:rPr>
          <w:rFonts w:cs="Arial"/>
          <w:b/>
          <w:color w:val="000000"/>
          <w:szCs w:val="20"/>
        </w:rPr>
        <w:t xml:space="preserve"> LOTE</w:t>
      </w:r>
      <w:r w:rsidRPr="00961B4B">
        <w:rPr>
          <w:rFonts w:cs="Arial"/>
          <w:color w:val="000000"/>
          <w:szCs w:val="20"/>
        </w:rPr>
        <w:t>.</w:t>
      </w:r>
      <w:r w:rsidRPr="0010369D">
        <w:rPr>
          <w:rFonts w:cs="Arial"/>
          <w:color w:val="000000"/>
          <w:szCs w:val="20"/>
        </w:rPr>
        <w:t xml:space="preserve"> </w:t>
      </w:r>
    </w:p>
    <w:p w:rsidR="00882B9D" w:rsidRDefault="00882B9D" w:rsidP="007D00A4">
      <w:pPr>
        <w:numPr>
          <w:ilvl w:val="1"/>
          <w:numId w:val="1"/>
        </w:numPr>
        <w:spacing w:before="120" w:after="120"/>
        <w:ind w:left="357" w:hanging="357"/>
        <w:rPr>
          <w:rFonts w:cs="Arial"/>
          <w:color w:val="000000"/>
          <w:szCs w:val="20"/>
        </w:rPr>
      </w:pPr>
      <w:r w:rsidRPr="00500EA2">
        <w:rPr>
          <w:rFonts w:cs="Arial"/>
          <w:color w:val="000000"/>
          <w:szCs w:val="20"/>
        </w:rPr>
        <w:t xml:space="preserve"> Os licitantes poderão oferecer lances sucessivos, observando o horário fixado para abertura da sessão e as regras estabelecidas no Edital.</w:t>
      </w:r>
    </w:p>
    <w:p w:rsidR="00882B9D" w:rsidRPr="0098389B" w:rsidRDefault="00882B9D" w:rsidP="007D00A4">
      <w:pPr>
        <w:numPr>
          <w:ilvl w:val="1"/>
          <w:numId w:val="1"/>
        </w:numPr>
        <w:spacing w:before="120" w:after="120"/>
        <w:ind w:left="357" w:hanging="357"/>
        <w:rPr>
          <w:rFonts w:cs="Arial"/>
          <w:color w:val="000000"/>
          <w:szCs w:val="20"/>
        </w:rPr>
      </w:pPr>
      <w:r w:rsidRPr="0098389B">
        <w:rPr>
          <w:rFonts w:cs="Arial"/>
          <w:color w:val="000000"/>
          <w:szCs w:val="20"/>
        </w:rPr>
        <w:t xml:space="preserve">O intervalo mínimo de diferença de valores entre os lances, que incidirá tanto em relação aos lances intermediários quanto em relação à proposta que cobrir a melhor oferta deverá ser </w:t>
      </w:r>
      <w:r>
        <w:rPr>
          <w:rFonts w:cs="Arial"/>
          <w:color w:val="000000"/>
          <w:szCs w:val="20"/>
        </w:rPr>
        <w:t>R$0,01(um centavo).</w:t>
      </w:r>
    </w:p>
    <w:p w:rsidR="00882B9D" w:rsidRPr="0098389B" w:rsidRDefault="00882B9D" w:rsidP="007D00A4">
      <w:pPr>
        <w:pStyle w:val="PargrafodaLista"/>
        <w:numPr>
          <w:ilvl w:val="2"/>
          <w:numId w:val="1"/>
        </w:numPr>
        <w:spacing w:before="120" w:after="120"/>
        <w:rPr>
          <w:rFonts w:cs="Arial"/>
          <w:color w:val="000000"/>
          <w:szCs w:val="20"/>
        </w:rPr>
      </w:pPr>
      <w:r w:rsidRPr="0098389B">
        <w:rPr>
          <w:rFonts w:cs="Arial"/>
          <w:color w:val="000000"/>
          <w:szCs w:val="20"/>
        </w:rPr>
        <w:t>Em caso de falha no sistema, os lances em desacordo com a norma deverão ser desconsiderados pelo pregoeiro, devendo a ocorrência ser comunicada imediatamente à Secretaria de Logística e Tecnologia da Informação.</w:t>
      </w:r>
    </w:p>
    <w:p w:rsidR="00882B9D" w:rsidRPr="0098389B" w:rsidRDefault="00882B9D" w:rsidP="007D00A4">
      <w:pPr>
        <w:pStyle w:val="PargrafodaLista"/>
        <w:numPr>
          <w:ilvl w:val="2"/>
          <w:numId w:val="1"/>
        </w:numPr>
        <w:spacing w:before="120" w:after="120"/>
        <w:rPr>
          <w:rFonts w:cs="Arial"/>
          <w:color w:val="000000"/>
          <w:szCs w:val="20"/>
        </w:rPr>
      </w:pPr>
      <w:r w:rsidRPr="0098389B">
        <w:rPr>
          <w:rFonts w:cs="Arial"/>
          <w:color w:val="000000"/>
          <w:szCs w:val="20"/>
        </w:rPr>
        <w:t>Na hipótese do subitem anterior, a ocorrência será registrada em campo próprio do sistema.</w:t>
      </w:r>
    </w:p>
    <w:p w:rsidR="00882B9D" w:rsidRDefault="00882B9D" w:rsidP="007D00A4">
      <w:pPr>
        <w:numPr>
          <w:ilvl w:val="1"/>
          <w:numId w:val="1"/>
        </w:numPr>
        <w:spacing w:before="120" w:after="120"/>
        <w:ind w:left="357" w:hanging="357"/>
        <w:rPr>
          <w:rFonts w:cs="Arial"/>
          <w:color w:val="000000"/>
          <w:szCs w:val="20"/>
        </w:rPr>
      </w:pPr>
      <w:r w:rsidRPr="00500EA2">
        <w:rPr>
          <w:rFonts w:cs="Arial"/>
          <w:color w:val="000000"/>
          <w:szCs w:val="20"/>
        </w:rPr>
        <w:t>O licitante somente poderá oferecer lance inferior ao último por ele ofert</w:t>
      </w:r>
      <w:r>
        <w:rPr>
          <w:rFonts w:cs="Arial"/>
          <w:color w:val="000000"/>
          <w:szCs w:val="20"/>
        </w:rPr>
        <w:t>ado e registrado pelo sistema.</w:t>
      </w:r>
    </w:p>
    <w:p w:rsidR="00882B9D" w:rsidRPr="00AD1224" w:rsidRDefault="00882B9D" w:rsidP="007D00A4">
      <w:pPr>
        <w:numPr>
          <w:ilvl w:val="2"/>
          <w:numId w:val="1"/>
        </w:numPr>
        <w:spacing w:before="120" w:after="120" w:line="276" w:lineRule="auto"/>
        <w:rPr>
          <w:rFonts w:cs="Arial"/>
          <w:color w:val="000000"/>
          <w:szCs w:val="20"/>
        </w:rPr>
      </w:pPr>
      <w:r w:rsidRPr="00AD1224">
        <w:rPr>
          <w:rFonts w:cs="Arial"/>
          <w:color w:val="000000"/>
          <w:szCs w:val="20"/>
        </w:rPr>
        <w:t xml:space="preserve">O intervalo entre os lances enviados pelo mesmo licitante não poderá ser inferior a vinte (20) segundos e o intervalo entre lances não poderá ser inferior a três (3) segundos. </w:t>
      </w:r>
    </w:p>
    <w:p w:rsidR="00882B9D" w:rsidRPr="00500EA2" w:rsidRDefault="00882B9D" w:rsidP="00010C00">
      <w:pPr>
        <w:numPr>
          <w:ilvl w:val="1"/>
          <w:numId w:val="1"/>
        </w:numPr>
        <w:spacing w:before="120" w:after="120"/>
        <w:ind w:left="567" w:hanging="567"/>
        <w:rPr>
          <w:rFonts w:cs="Arial"/>
          <w:color w:val="000000"/>
          <w:szCs w:val="20"/>
        </w:rPr>
      </w:pPr>
      <w:r w:rsidRPr="00500EA2">
        <w:rPr>
          <w:rFonts w:cs="Arial"/>
          <w:color w:val="000000"/>
          <w:szCs w:val="20"/>
        </w:rPr>
        <w:t xml:space="preserve">Não serão aceitos dois ou mais lances de mesmo valor, prevalecendo aquele que for recebido e registrado em primeiro lugar. </w:t>
      </w:r>
    </w:p>
    <w:p w:rsidR="00882B9D" w:rsidRPr="00500EA2" w:rsidRDefault="00882B9D" w:rsidP="00010C00">
      <w:pPr>
        <w:numPr>
          <w:ilvl w:val="1"/>
          <w:numId w:val="1"/>
        </w:numPr>
        <w:spacing w:before="120" w:after="120"/>
        <w:ind w:left="567" w:hanging="567"/>
        <w:rPr>
          <w:rFonts w:cs="Arial"/>
          <w:color w:val="000000"/>
          <w:szCs w:val="20"/>
        </w:rPr>
      </w:pPr>
      <w:r w:rsidRPr="00500EA2">
        <w:rPr>
          <w:rFonts w:cs="Arial"/>
          <w:color w:val="000000"/>
          <w:szCs w:val="20"/>
        </w:rPr>
        <w:t xml:space="preserve">Durante o transcurso da sessão pública, os licitantes serão informados, em tempo real, do valor do menor lance registrado, vedada a identificação do licitante. </w:t>
      </w:r>
    </w:p>
    <w:p w:rsidR="00882B9D" w:rsidRPr="00500EA2" w:rsidRDefault="00882B9D" w:rsidP="00010C00">
      <w:pPr>
        <w:numPr>
          <w:ilvl w:val="1"/>
          <w:numId w:val="1"/>
        </w:numPr>
        <w:spacing w:before="120" w:after="120"/>
        <w:ind w:left="567" w:hanging="567"/>
        <w:rPr>
          <w:rFonts w:cs="Arial"/>
          <w:color w:val="000000"/>
          <w:szCs w:val="20"/>
        </w:rPr>
      </w:pPr>
      <w:r w:rsidRPr="00500EA2">
        <w:rPr>
          <w:rFonts w:cs="Arial"/>
          <w:color w:val="000000"/>
          <w:szCs w:val="20"/>
        </w:rPr>
        <w:t xml:space="preserve">No caso de desconexão com o Pregoeiro, no decorrer da etapa competitiva do Pregão, o sistema eletrônico poderá permanecer acessível aos licitantes para a recepção dos lances. </w:t>
      </w:r>
    </w:p>
    <w:p w:rsidR="00882B9D" w:rsidRPr="00500EA2" w:rsidRDefault="00882B9D" w:rsidP="00010C00">
      <w:pPr>
        <w:numPr>
          <w:ilvl w:val="1"/>
          <w:numId w:val="1"/>
        </w:numPr>
        <w:spacing w:before="120" w:after="120"/>
        <w:ind w:left="567" w:hanging="567"/>
        <w:rPr>
          <w:rFonts w:cs="Arial"/>
          <w:color w:val="000000"/>
          <w:szCs w:val="20"/>
        </w:rPr>
      </w:pPr>
      <w:r w:rsidRPr="00500EA2">
        <w:rPr>
          <w:rFonts w:cs="Arial"/>
          <w:color w:val="000000"/>
          <w:szCs w:val="20"/>
        </w:rPr>
        <w:t xml:space="preserve">Se a desconexão perdurar por tempo superior a 10 (dez) minutos, a sessão será suspensa e terá reinício somente após comunicação expressa do Pregoeiro aos participantes. </w:t>
      </w:r>
    </w:p>
    <w:p w:rsidR="00882B9D" w:rsidRPr="00500EA2" w:rsidRDefault="00882B9D" w:rsidP="00010C00">
      <w:pPr>
        <w:numPr>
          <w:ilvl w:val="1"/>
          <w:numId w:val="1"/>
        </w:numPr>
        <w:spacing w:before="120" w:after="120"/>
        <w:ind w:left="567" w:hanging="567"/>
        <w:rPr>
          <w:rFonts w:cs="Arial"/>
          <w:color w:val="000000"/>
          <w:szCs w:val="20"/>
        </w:rPr>
      </w:pPr>
      <w:r w:rsidRPr="00500EA2">
        <w:rPr>
          <w:rFonts w:cs="Arial"/>
          <w:color w:val="00000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882B9D" w:rsidRPr="00500EA2" w:rsidRDefault="00882B9D" w:rsidP="00010C00">
      <w:pPr>
        <w:numPr>
          <w:ilvl w:val="1"/>
          <w:numId w:val="1"/>
        </w:numPr>
        <w:spacing w:before="120" w:after="120"/>
        <w:ind w:left="567" w:hanging="567"/>
        <w:rPr>
          <w:rFonts w:cs="Arial"/>
          <w:color w:val="000000"/>
          <w:szCs w:val="20"/>
        </w:rPr>
      </w:pPr>
      <w:r w:rsidRPr="00500EA2">
        <w:rPr>
          <w:rFonts w:cs="Arial"/>
          <w:color w:val="000000"/>
          <w:szCs w:val="20"/>
        </w:rPr>
        <w:t>Caso o licitante não apresente lances, concorrerá com o valor de sua proposta e, na hipótese de desistência de apresentar outros lances, valerá o último lance por ele ofertado, para efeito de ordenação das propostas.</w:t>
      </w:r>
    </w:p>
    <w:p w:rsidR="00882B9D" w:rsidRDefault="00882B9D" w:rsidP="00010C00">
      <w:pPr>
        <w:numPr>
          <w:ilvl w:val="1"/>
          <w:numId w:val="1"/>
        </w:numPr>
        <w:spacing w:before="120" w:after="120"/>
        <w:ind w:left="567" w:hanging="567"/>
        <w:rPr>
          <w:rFonts w:cs="Arial"/>
          <w:color w:val="000000"/>
          <w:szCs w:val="20"/>
        </w:rPr>
      </w:pPr>
      <w:r w:rsidRPr="00500EA2">
        <w:rPr>
          <w:rFonts w:cs="Arial"/>
          <w:color w:val="000000"/>
          <w:szCs w:val="20"/>
        </w:rPr>
        <w:t>Ao presente certame não se aplica o sorteio como critério de desempate. Lances equivalentes não serão considerados iguais, vez que a ordem de apresentação das propostas pelos licitantes é utilizada como um dos critérios de classificação.</w:t>
      </w:r>
    </w:p>
    <w:p w:rsidR="00882B9D" w:rsidRDefault="00882B9D" w:rsidP="00882B9D">
      <w:pPr>
        <w:rPr>
          <w:rFonts w:cs="Arial"/>
          <w:color w:val="000000"/>
          <w:szCs w:val="20"/>
        </w:rPr>
      </w:pPr>
    </w:p>
    <w:p w:rsidR="0014541E" w:rsidRDefault="0014541E" w:rsidP="0014541E">
      <w:pPr>
        <w:numPr>
          <w:ilvl w:val="0"/>
          <w:numId w:val="1"/>
        </w:numPr>
        <w:ind w:left="357" w:hanging="357"/>
        <w:rPr>
          <w:b/>
        </w:rPr>
      </w:pPr>
      <w:r w:rsidRPr="0014541E">
        <w:rPr>
          <w:b/>
        </w:rPr>
        <w:t>CRITÉRIO DE JULGAMENTO</w:t>
      </w:r>
    </w:p>
    <w:p w:rsidR="0014541E" w:rsidRPr="0014541E" w:rsidRDefault="0014541E" w:rsidP="0014541E">
      <w:pPr>
        <w:numPr>
          <w:ilvl w:val="1"/>
          <w:numId w:val="1"/>
        </w:numPr>
        <w:ind w:left="357" w:hanging="357"/>
        <w:rPr>
          <w:rFonts w:cs="Arial"/>
          <w:color w:val="000000"/>
          <w:szCs w:val="20"/>
        </w:rPr>
      </w:pPr>
      <w:r w:rsidRPr="0014541E">
        <w:rPr>
          <w:rFonts w:cs="Arial"/>
          <w:color w:val="000000"/>
          <w:szCs w:val="20"/>
        </w:rPr>
        <w:t>Conformidade das especificações constantes na proposta com as previstas no presente documento.</w:t>
      </w:r>
    </w:p>
    <w:p w:rsidR="0014541E" w:rsidRPr="0014541E" w:rsidRDefault="0014541E" w:rsidP="0014541E">
      <w:pPr>
        <w:numPr>
          <w:ilvl w:val="1"/>
          <w:numId w:val="1"/>
        </w:numPr>
        <w:ind w:left="357" w:hanging="357"/>
        <w:rPr>
          <w:rFonts w:cs="Arial"/>
          <w:color w:val="000000"/>
          <w:szCs w:val="20"/>
        </w:rPr>
      </w:pPr>
      <w:r w:rsidRPr="0014541E">
        <w:rPr>
          <w:rFonts w:cs="Arial"/>
          <w:color w:val="000000"/>
          <w:szCs w:val="20"/>
        </w:rPr>
        <w:t>Conformidade do preço proposto com o preço consignado na pesquisa de preços, que reflete valores decorrentes de consulta ao mercado.</w:t>
      </w:r>
    </w:p>
    <w:p w:rsidR="0014541E" w:rsidRPr="0014541E" w:rsidRDefault="0014541E" w:rsidP="0014541E">
      <w:pPr>
        <w:numPr>
          <w:ilvl w:val="1"/>
          <w:numId w:val="1"/>
        </w:numPr>
        <w:ind w:left="357" w:hanging="357"/>
        <w:rPr>
          <w:rFonts w:cs="Arial"/>
          <w:color w:val="000000"/>
          <w:szCs w:val="20"/>
        </w:rPr>
      </w:pPr>
      <w:r w:rsidRPr="0014541E">
        <w:rPr>
          <w:rFonts w:cs="Arial"/>
          <w:color w:val="000000"/>
          <w:szCs w:val="20"/>
        </w:rPr>
        <w:t xml:space="preserve">Para efeito de julgamento do Pregão Eletrônico, será considerada vencedora a proposta que apresentar </w:t>
      </w:r>
      <w:r w:rsidR="0010369D" w:rsidRPr="0010369D">
        <w:rPr>
          <w:rFonts w:cs="Arial"/>
          <w:b/>
          <w:color w:val="000000"/>
          <w:szCs w:val="20"/>
        </w:rPr>
        <w:t>MENOR PREÇO</w:t>
      </w:r>
      <w:r w:rsidR="002F3F4C">
        <w:rPr>
          <w:rFonts w:cs="Arial"/>
          <w:b/>
          <w:color w:val="000000"/>
          <w:szCs w:val="20"/>
        </w:rPr>
        <w:t xml:space="preserve"> POR LOTE</w:t>
      </w:r>
      <w:r w:rsidR="0010369D" w:rsidRPr="0010369D">
        <w:rPr>
          <w:rFonts w:cs="Arial"/>
          <w:b/>
          <w:color w:val="000000"/>
          <w:szCs w:val="20"/>
        </w:rPr>
        <w:t>.</w:t>
      </w:r>
    </w:p>
    <w:p w:rsidR="0014541E" w:rsidRPr="0014541E" w:rsidRDefault="0014541E" w:rsidP="0014541E">
      <w:pPr>
        <w:numPr>
          <w:ilvl w:val="1"/>
          <w:numId w:val="1"/>
        </w:numPr>
        <w:ind w:left="357" w:hanging="357"/>
        <w:rPr>
          <w:rFonts w:cs="Arial"/>
          <w:color w:val="000000"/>
          <w:szCs w:val="20"/>
        </w:rPr>
      </w:pPr>
      <w:r w:rsidRPr="0014541E">
        <w:rPr>
          <w:rFonts w:cs="Arial"/>
          <w:color w:val="000000"/>
          <w:szCs w:val="20"/>
        </w:rPr>
        <w:t>Serão desclassificadas as propostas que não atenderem o disposto no art. 29 da IN MPOG nº 02/08.</w:t>
      </w:r>
    </w:p>
    <w:p w:rsidR="0014541E" w:rsidRDefault="0014541E" w:rsidP="0014541E">
      <w:pPr>
        <w:rPr>
          <w:b/>
        </w:rPr>
      </w:pPr>
    </w:p>
    <w:p w:rsidR="00882B9D" w:rsidRPr="00364DEA" w:rsidRDefault="00882B9D" w:rsidP="007D00A4">
      <w:pPr>
        <w:numPr>
          <w:ilvl w:val="0"/>
          <w:numId w:val="1"/>
        </w:numPr>
        <w:ind w:left="357" w:hanging="357"/>
        <w:rPr>
          <w:b/>
        </w:rPr>
      </w:pPr>
      <w:r w:rsidRPr="00364DEA">
        <w:rPr>
          <w:b/>
        </w:rPr>
        <w:t>DA ACEIT</w:t>
      </w:r>
      <w:r>
        <w:rPr>
          <w:b/>
        </w:rPr>
        <w:t>ABILIDADE DA PROPOSTA VENCEDORA</w:t>
      </w:r>
    </w:p>
    <w:p w:rsidR="00692D3F" w:rsidRPr="00692D3F" w:rsidRDefault="00692D3F" w:rsidP="00692D3F">
      <w:pPr>
        <w:numPr>
          <w:ilvl w:val="1"/>
          <w:numId w:val="1"/>
        </w:numPr>
        <w:ind w:left="357" w:hanging="357"/>
        <w:rPr>
          <w:rFonts w:cs="Arial"/>
          <w:color w:val="000000"/>
          <w:szCs w:val="20"/>
        </w:rPr>
      </w:pPr>
      <w:r w:rsidRPr="00692D3F">
        <w:rPr>
          <w:rFonts w:cs="Arial"/>
          <w:color w:val="000000"/>
          <w:szCs w:val="20"/>
        </w:rPr>
        <w:t>Encerrada a etapa de lances e depois da verificação de possível empate, o Pregoeiro examinará a proposta classificada em primeiro lugar quanto ao preço, a sua exequibilidade, bem como quanto ao cumprimento das especificações do objeto.</w:t>
      </w:r>
    </w:p>
    <w:p w:rsidR="00692D3F" w:rsidRPr="00692D3F" w:rsidRDefault="00692D3F" w:rsidP="00692D3F">
      <w:pPr>
        <w:numPr>
          <w:ilvl w:val="1"/>
          <w:numId w:val="1"/>
        </w:numPr>
        <w:ind w:left="357" w:hanging="357"/>
        <w:rPr>
          <w:rFonts w:cs="Arial"/>
          <w:color w:val="000000"/>
          <w:szCs w:val="20"/>
        </w:rPr>
      </w:pPr>
      <w:r w:rsidRPr="00692D3F">
        <w:rPr>
          <w:rFonts w:cs="Arial"/>
          <w:color w:val="000000"/>
          <w:szCs w:val="20"/>
        </w:rPr>
        <w:t xml:space="preserve">Não será aceita a proposta ou lance vencedor cujo preço seja incompatível com o estimado pela Administração ou manifestamente inexequível. </w:t>
      </w:r>
    </w:p>
    <w:p w:rsidR="00692D3F" w:rsidRPr="00692D3F" w:rsidRDefault="00692D3F" w:rsidP="00692D3F">
      <w:pPr>
        <w:numPr>
          <w:ilvl w:val="2"/>
          <w:numId w:val="1"/>
        </w:numPr>
        <w:tabs>
          <w:tab w:val="left" w:pos="1500"/>
        </w:tabs>
      </w:pPr>
      <w:r w:rsidRPr="00692D3F">
        <w:t xml:space="preserve">Considera-se inexequível a proposta de preços ou menor lance que, comprovadamente, for insuficiente para a cobertura dos custos da contratação, apresente preços </w:t>
      </w:r>
      <w:proofErr w:type="gramStart"/>
      <w:r w:rsidRPr="00692D3F">
        <w:t>global ou unitários simbólicos, irrisórios</w:t>
      </w:r>
      <w:proofErr w:type="gramEnd"/>
      <w:r w:rsidRPr="00692D3F">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692D3F" w:rsidRPr="00692D3F" w:rsidRDefault="00692D3F" w:rsidP="00692D3F">
      <w:pPr>
        <w:numPr>
          <w:ilvl w:val="1"/>
          <w:numId w:val="1"/>
        </w:numPr>
        <w:ind w:left="357" w:hanging="357"/>
        <w:rPr>
          <w:rFonts w:cs="Arial"/>
          <w:color w:val="000000"/>
          <w:szCs w:val="20"/>
        </w:rPr>
      </w:pPr>
      <w:r w:rsidRPr="00692D3F">
        <w:rPr>
          <w:rFonts w:cs="Arial"/>
          <w:color w:val="000000"/>
          <w:szCs w:val="20"/>
        </w:rPr>
        <w:t xml:space="preserve">Se houver indícios de inexequibilidade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692D3F">
          <w:rPr>
            <w:rFonts w:cs="Arial"/>
            <w:color w:val="000000"/>
            <w:szCs w:val="20"/>
          </w:rPr>
          <w:t>1993, a</w:t>
        </w:r>
      </w:smartTag>
      <w:r w:rsidRPr="00692D3F">
        <w:rPr>
          <w:rFonts w:cs="Arial"/>
          <w:color w:val="000000"/>
          <w:szCs w:val="20"/>
        </w:rPr>
        <w:t xml:space="preserve"> exemplo das enumeradas no §3º, do art. 29, da IN SLTI/MPOG nº 2, de 2008.</w:t>
      </w:r>
    </w:p>
    <w:p w:rsidR="00692D3F" w:rsidRPr="00692D3F" w:rsidRDefault="00692D3F" w:rsidP="00692D3F">
      <w:pPr>
        <w:numPr>
          <w:ilvl w:val="1"/>
          <w:numId w:val="1"/>
        </w:numPr>
        <w:ind w:left="357" w:hanging="357"/>
        <w:rPr>
          <w:rFonts w:cs="Arial"/>
          <w:color w:val="000000"/>
          <w:szCs w:val="20"/>
        </w:rPr>
      </w:pPr>
      <w:r w:rsidRPr="00692D3F">
        <w:rPr>
          <w:rFonts w:cs="Arial"/>
          <w:color w:val="000000"/>
          <w:szCs w:val="20"/>
        </w:rPr>
        <w:t>Quando o licitante apresentar preço final inferior a 30% (trinta por cento) da média dos preços ofertados para o mesmo item, não sendo possível a sua imediata desclassificação por inexequibilidade, deverão ser realizadas diligências para o exame da proposta.</w:t>
      </w:r>
    </w:p>
    <w:p w:rsidR="00692D3F" w:rsidRPr="00692D3F" w:rsidRDefault="00692D3F" w:rsidP="00692D3F">
      <w:pPr>
        <w:numPr>
          <w:ilvl w:val="1"/>
          <w:numId w:val="1"/>
        </w:numPr>
        <w:ind w:left="357" w:hanging="357"/>
        <w:rPr>
          <w:rFonts w:cs="Arial"/>
          <w:color w:val="000000"/>
          <w:szCs w:val="20"/>
        </w:rPr>
      </w:pPr>
      <w:r w:rsidRPr="00692D3F">
        <w:rPr>
          <w:rFonts w:cs="Arial"/>
          <w:color w:val="000000"/>
          <w:szCs w:val="20"/>
        </w:rPr>
        <w:t>Qualquer interessado poderá requerer que se realizem diligências para aferir a exequibilidade e a legalidade das propostas, devendo apresentar as provas ou os indícios que fundamentam a suspeita.</w:t>
      </w:r>
    </w:p>
    <w:p w:rsidR="00692D3F" w:rsidRPr="00692D3F" w:rsidRDefault="00692D3F" w:rsidP="00692D3F">
      <w:pPr>
        <w:numPr>
          <w:ilvl w:val="1"/>
          <w:numId w:val="1"/>
        </w:numPr>
        <w:ind w:left="357" w:hanging="357"/>
        <w:rPr>
          <w:rFonts w:cs="Arial"/>
          <w:color w:val="000000"/>
          <w:szCs w:val="20"/>
        </w:rPr>
      </w:pPr>
      <w:r w:rsidRPr="00692D3F">
        <w:rPr>
          <w:rFonts w:cs="Arial"/>
          <w:color w:val="000000"/>
          <w:szCs w:val="20"/>
        </w:rPr>
        <w:t xml:space="preserve">O Pregoeiro poderá convocar o licitante para enviar documento digital, por meio de funcionalidade disponível no sistema ou via e-mail </w:t>
      </w:r>
      <w:hyperlink r:id="rId10" w:history="1">
        <w:r w:rsidRPr="00692D3F">
          <w:rPr>
            <w:rFonts w:cs="Arial"/>
            <w:b/>
            <w:color w:val="000000"/>
            <w:szCs w:val="20"/>
          </w:rPr>
          <w:t>licitacao@hemobras.gov.br</w:t>
        </w:r>
      </w:hyperlink>
      <w:r w:rsidRPr="00692D3F">
        <w:rPr>
          <w:rFonts w:cs="Arial"/>
          <w:color w:val="000000"/>
          <w:szCs w:val="20"/>
        </w:rPr>
        <w:t xml:space="preserve"> e </w:t>
      </w:r>
      <w:hyperlink r:id="rId11" w:history="1">
        <w:r w:rsidRPr="00692D3F">
          <w:rPr>
            <w:rFonts w:cs="Arial"/>
            <w:b/>
            <w:color w:val="000000"/>
            <w:szCs w:val="20"/>
          </w:rPr>
          <w:t>licitacao@hemobras.ind.br</w:t>
        </w:r>
      </w:hyperlink>
      <w:r w:rsidRPr="00692D3F">
        <w:rPr>
          <w:rFonts w:cs="Arial"/>
          <w:b/>
          <w:color w:val="000000"/>
          <w:szCs w:val="20"/>
        </w:rPr>
        <w:t xml:space="preserve">, </w:t>
      </w:r>
      <w:r w:rsidRPr="00692D3F">
        <w:rPr>
          <w:rFonts w:cs="Arial"/>
          <w:color w:val="000000"/>
          <w:szCs w:val="20"/>
        </w:rPr>
        <w:t xml:space="preserve">estabelecendo no “chat” prazo de </w:t>
      </w:r>
      <w:proofErr w:type="gramStart"/>
      <w:r w:rsidRPr="00692D3F">
        <w:rPr>
          <w:rFonts w:cs="Arial"/>
          <w:color w:val="000000"/>
          <w:szCs w:val="20"/>
        </w:rPr>
        <w:t>2</w:t>
      </w:r>
      <w:proofErr w:type="gramEnd"/>
      <w:r w:rsidRPr="00692D3F">
        <w:rPr>
          <w:rFonts w:cs="Arial"/>
          <w:color w:val="000000"/>
          <w:szCs w:val="20"/>
        </w:rPr>
        <w:t xml:space="preserve"> (duas) horas, sob pena de não aceitação da proposta, observando-se a determinação contida no </w:t>
      </w:r>
      <w:r w:rsidRPr="00692D3F">
        <w:rPr>
          <w:rFonts w:cs="Arial"/>
          <w:color w:val="000000"/>
          <w:szCs w:val="20"/>
          <w:u w:val="single"/>
        </w:rPr>
        <w:t>Acórdão n. 754/2015 – TCU</w:t>
      </w:r>
      <w:r w:rsidRPr="00692D3F">
        <w:rPr>
          <w:rFonts w:cs="Arial"/>
          <w:color w:val="000000"/>
          <w:szCs w:val="20"/>
        </w:rPr>
        <w:t xml:space="preserve"> “orientem os gestores das áreas responsáveis por conduzir licitações, inclusive os dos órgãos sob seu controle de atuação administrativa e financeira, para que autuem processo administrativo com vistas à </w:t>
      </w:r>
      <w:proofErr w:type="spellStart"/>
      <w:r w:rsidRPr="00692D3F">
        <w:rPr>
          <w:rFonts w:cs="Arial"/>
          <w:color w:val="000000"/>
          <w:szCs w:val="20"/>
        </w:rPr>
        <w:t>apenação</w:t>
      </w:r>
      <w:proofErr w:type="spellEnd"/>
      <w:r w:rsidRPr="00692D3F">
        <w:rPr>
          <w:rFonts w:cs="Arial"/>
          <w:color w:val="000000"/>
          <w:szCs w:val="20"/>
        </w:rPr>
        <w:t xml:space="preserve"> das empresas que praticarem, injustificadamente, ato ilegal tipificado no art. 7º da Lei 10.520/2002 e alertem-nos de que tal dispositivo tem caráter abrangente e abarca condutas relacionadas não apenas à contratação em si, mas também ao procedimento licitatório e à execução da avença.</w:t>
      </w:r>
    </w:p>
    <w:p w:rsidR="00692D3F" w:rsidRPr="00692D3F" w:rsidRDefault="00692D3F" w:rsidP="00692D3F">
      <w:pPr>
        <w:numPr>
          <w:ilvl w:val="2"/>
          <w:numId w:val="1"/>
        </w:numPr>
        <w:tabs>
          <w:tab w:val="left" w:pos="1500"/>
        </w:tabs>
      </w:pPr>
      <w:r w:rsidRPr="00692D3F">
        <w:t xml:space="preserve">O prazo estabelecido pelo Pregoeiro poderá ser </w:t>
      </w:r>
      <w:proofErr w:type="gramStart"/>
      <w:r w:rsidRPr="00692D3F">
        <w:t>prorrogado por solicitação escrita e justificada do licitante, formulada antes de findo o prazo estabelecido, e formalmente aceita pelo Pregoeiro</w:t>
      </w:r>
      <w:proofErr w:type="gramEnd"/>
      <w:r w:rsidRPr="00692D3F">
        <w:t xml:space="preserve">. </w:t>
      </w:r>
    </w:p>
    <w:p w:rsidR="00692D3F" w:rsidRPr="00692D3F" w:rsidRDefault="00692D3F" w:rsidP="00692D3F">
      <w:pPr>
        <w:numPr>
          <w:ilvl w:val="1"/>
          <w:numId w:val="1"/>
        </w:numPr>
        <w:ind w:left="357" w:hanging="357"/>
        <w:rPr>
          <w:rFonts w:cs="Arial"/>
          <w:color w:val="000000"/>
          <w:szCs w:val="20"/>
        </w:rPr>
      </w:pPr>
      <w:r w:rsidRPr="00692D3F">
        <w:rPr>
          <w:rFonts w:cs="Arial"/>
          <w:color w:val="000000"/>
          <w:szCs w:val="20"/>
        </w:rPr>
        <w:t>Se a proposta ou lance vencedor for desclassificado, o Pregoeiro examinará a proposta ou lance subsequente, e, assim sucessivamente, na ordem de classificação.</w:t>
      </w:r>
    </w:p>
    <w:p w:rsidR="00692D3F" w:rsidRPr="00692D3F" w:rsidRDefault="00692D3F" w:rsidP="00692D3F">
      <w:pPr>
        <w:numPr>
          <w:ilvl w:val="1"/>
          <w:numId w:val="1"/>
        </w:numPr>
        <w:ind w:left="357" w:hanging="357"/>
        <w:rPr>
          <w:rFonts w:cs="Arial"/>
          <w:color w:val="000000"/>
          <w:szCs w:val="20"/>
        </w:rPr>
      </w:pPr>
      <w:r w:rsidRPr="00692D3F">
        <w:rPr>
          <w:rFonts w:cs="Arial"/>
          <w:color w:val="000000"/>
          <w:szCs w:val="20"/>
        </w:rPr>
        <w:t>Havendo necessidade, o Pregoeiro suspenderá a sessão, informando no “chat” a nova data e horário para a continuidade da mesma.</w:t>
      </w:r>
    </w:p>
    <w:p w:rsidR="00692D3F" w:rsidRPr="00692D3F" w:rsidRDefault="00692D3F" w:rsidP="00692D3F">
      <w:pPr>
        <w:numPr>
          <w:ilvl w:val="1"/>
          <w:numId w:val="1"/>
        </w:numPr>
        <w:ind w:left="357" w:hanging="357"/>
        <w:rPr>
          <w:rFonts w:cs="Arial"/>
          <w:color w:val="000000"/>
          <w:szCs w:val="20"/>
        </w:rPr>
      </w:pPr>
      <w:r w:rsidRPr="00692D3F">
        <w:rPr>
          <w:rFonts w:cs="Arial"/>
          <w:color w:val="00000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692D3F" w:rsidRPr="00692D3F" w:rsidRDefault="00692D3F" w:rsidP="00692D3F">
      <w:pPr>
        <w:numPr>
          <w:ilvl w:val="2"/>
          <w:numId w:val="1"/>
        </w:numPr>
        <w:tabs>
          <w:tab w:val="left" w:pos="1500"/>
        </w:tabs>
      </w:pPr>
      <w:r w:rsidRPr="00692D3F">
        <w:t>Também nas hipóteses em que o Pregoeiro não aceitar a proposta e passar à subsequente, poderá negociar com o licitante para que seja obtido preço melhor.</w:t>
      </w:r>
    </w:p>
    <w:p w:rsidR="00692D3F" w:rsidRPr="00692D3F" w:rsidRDefault="00692D3F" w:rsidP="00692D3F">
      <w:pPr>
        <w:numPr>
          <w:ilvl w:val="2"/>
          <w:numId w:val="1"/>
        </w:numPr>
        <w:tabs>
          <w:tab w:val="left" w:pos="1500"/>
        </w:tabs>
      </w:pPr>
      <w:r w:rsidRPr="00692D3F">
        <w:t>A negociação será realizada por meio do sistema, podendo ser acompanhada pelos demais licitantes.</w:t>
      </w:r>
    </w:p>
    <w:p w:rsidR="00882B9D" w:rsidRDefault="00882B9D" w:rsidP="00AE1F53">
      <w:pPr>
        <w:tabs>
          <w:tab w:val="left" w:pos="1500"/>
        </w:tabs>
      </w:pPr>
    </w:p>
    <w:p w:rsidR="00750D8B" w:rsidRPr="0052296D" w:rsidRDefault="00750D8B" w:rsidP="00750D8B">
      <w:pPr>
        <w:numPr>
          <w:ilvl w:val="0"/>
          <w:numId w:val="1"/>
        </w:numPr>
        <w:ind w:left="357" w:hanging="357"/>
        <w:rPr>
          <w:b/>
        </w:rPr>
      </w:pPr>
      <w:r w:rsidRPr="0052296D">
        <w:rPr>
          <w:b/>
        </w:rPr>
        <w:t>VISTORIA TÉCNICA</w:t>
      </w:r>
    </w:p>
    <w:p w:rsidR="00A71FFF" w:rsidRPr="00A71FFF" w:rsidRDefault="00A71FFF" w:rsidP="00A71FFF">
      <w:pPr>
        <w:numPr>
          <w:ilvl w:val="1"/>
          <w:numId w:val="1"/>
        </w:numPr>
        <w:ind w:left="567" w:hanging="567"/>
        <w:rPr>
          <w:rFonts w:cs="Arial"/>
          <w:color w:val="000000"/>
          <w:szCs w:val="20"/>
        </w:rPr>
      </w:pPr>
      <w:r w:rsidRPr="00A71FFF">
        <w:rPr>
          <w:rFonts w:cs="Arial"/>
          <w:color w:val="000000"/>
          <w:szCs w:val="20"/>
        </w:rPr>
        <w:t>A empresa licitante deverá verificar TODAS as particularidades das instalações e condições gerais dos equipamentos, bem como o nível de responsabilidade envolvida. A vistoria será acompanhada e assinada, conjuntamente por um funcionário do setor de engenharia da Hemobrás e o responsável técnico habilitado da empresa a ser contratada.</w:t>
      </w:r>
    </w:p>
    <w:p w:rsidR="00A71FFF" w:rsidRPr="00A71FFF" w:rsidRDefault="00A71FFF" w:rsidP="00A71FFF">
      <w:pPr>
        <w:numPr>
          <w:ilvl w:val="1"/>
          <w:numId w:val="1"/>
        </w:numPr>
        <w:ind w:left="567" w:hanging="567"/>
        <w:rPr>
          <w:rFonts w:cs="Arial"/>
          <w:color w:val="000000"/>
          <w:szCs w:val="20"/>
        </w:rPr>
      </w:pPr>
      <w:r w:rsidRPr="00A71FFF">
        <w:rPr>
          <w:rFonts w:cs="Arial"/>
          <w:color w:val="000000"/>
          <w:szCs w:val="20"/>
        </w:rPr>
        <w:t xml:space="preserve">A vistoria deverá ser agendada pelos telefones (81) 3464-9956, (81) 3464-9646 ou através do e-mail joao.junior@hemobras.gov.br, com o Sr. João Maria Alves da Cruz Júnior, de segunda a sexta, das </w:t>
      </w:r>
      <w:proofErr w:type="gramStart"/>
      <w:r w:rsidRPr="00A71FFF">
        <w:rPr>
          <w:rFonts w:cs="Arial"/>
          <w:color w:val="000000"/>
          <w:szCs w:val="20"/>
        </w:rPr>
        <w:t>09:00</w:t>
      </w:r>
      <w:proofErr w:type="gramEnd"/>
      <w:r w:rsidRPr="00A71FFF">
        <w:rPr>
          <w:rFonts w:cs="Arial"/>
          <w:color w:val="000000"/>
          <w:szCs w:val="20"/>
        </w:rPr>
        <w:t xml:space="preserve">  as 15:00 h.</w:t>
      </w:r>
    </w:p>
    <w:p w:rsidR="00A71FFF" w:rsidRPr="00A71FFF" w:rsidRDefault="00A71FFF" w:rsidP="00A71FFF">
      <w:pPr>
        <w:numPr>
          <w:ilvl w:val="1"/>
          <w:numId w:val="1"/>
        </w:numPr>
        <w:ind w:left="567" w:hanging="567"/>
        <w:rPr>
          <w:rFonts w:cs="Arial"/>
          <w:color w:val="000000"/>
          <w:szCs w:val="20"/>
        </w:rPr>
      </w:pPr>
      <w:r w:rsidRPr="00A71FFF">
        <w:rPr>
          <w:rFonts w:cs="Arial"/>
          <w:color w:val="000000"/>
          <w:szCs w:val="20"/>
        </w:rPr>
        <w:t>A vistoria deverá ser realizada por pessoa indicada da empresa licitante.</w:t>
      </w:r>
    </w:p>
    <w:p w:rsidR="00A71FFF" w:rsidRPr="00A71FFF" w:rsidRDefault="00A71FFF" w:rsidP="00A71FFF">
      <w:pPr>
        <w:numPr>
          <w:ilvl w:val="1"/>
          <w:numId w:val="1"/>
        </w:numPr>
        <w:ind w:left="567" w:hanging="567"/>
        <w:rPr>
          <w:rFonts w:cs="Arial"/>
          <w:color w:val="000000"/>
          <w:szCs w:val="20"/>
        </w:rPr>
      </w:pPr>
      <w:r w:rsidRPr="00A71FFF">
        <w:rPr>
          <w:rFonts w:cs="Arial"/>
          <w:color w:val="000000"/>
          <w:szCs w:val="20"/>
        </w:rPr>
        <w:t>O atestado de vistoria será expedido em duas vias, uma para o controle da fiscalização e outra para ser incluída no processo.</w:t>
      </w:r>
    </w:p>
    <w:p w:rsidR="00A71FFF" w:rsidRPr="00A71FFF" w:rsidRDefault="00A71FFF" w:rsidP="00A71FFF">
      <w:pPr>
        <w:numPr>
          <w:ilvl w:val="1"/>
          <w:numId w:val="1"/>
        </w:numPr>
        <w:ind w:left="567" w:hanging="567"/>
        <w:rPr>
          <w:rFonts w:cs="Arial"/>
          <w:color w:val="000000"/>
          <w:szCs w:val="20"/>
        </w:rPr>
      </w:pPr>
      <w:r w:rsidRPr="00A71FFF">
        <w:rPr>
          <w:rFonts w:cs="Arial"/>
          <w:color w:val="000000"/>
          <w:szCs w:val="20"/>
        </w:rPr>
        <w:t xml:space="preserve">A vistoria prévia visa proporcionar ao proponente o exame adequado, a conferência e a constatação de todos os detalhes e características técnicas do objeto. </w:t>
      </w:r>
    </w:p>
    <w:p w:rsidR="00A71FFF" w:rsidRPr="00A71FFF" w:rsidRDefault="00A71FFF" w:rsidP="00A71FFF">
      <w:pPr>
        <w:numPr>
          <w:ilvl w:val="1"/>
          <w:numId w:val="1"/>
        </w:numPr>
        <w:ind w:left="567" w:hanging="567"/>
        <w:rPr>
          <w:rFonts w:cs="Arial"/>
          <w:color w:val="000000"/>
          <w:szCs w:val="20"/>
        </w:rPr>
      </w:pPr>
      <w:r w:rsidRPr="00A71FFF">
        <w:rPr>
          <w:rFonts w:cs="Arial"/>
          <w:color w:val="000000"/>
          <w:szCs w:val="20"/>
        </w:rPr>
        <w:t>Caso não seja feita a vistoria técnica, a proponente tem a opção de apresentar uma declaração emitida e assinada pelo responsável técnico da empresa licitante acerca do conhecimento pleno das condições e peculiaridades do sistema instalado, assumindo, pois, toda a responsabilidade por futuras inconsistências de sua proposta decorrente do não conhecimento de qualquer elemento que compõe o objeto licitado. Não serão admitidas quaisquer alegações posteriores da empresa a ser contratada acerca de desconhecimento das especificações técnicas e das condições relativas aos serviços do objeto d</w:t>
      </w:r>
      <w:r w:rsidR="0000193E">
        <w:rPr>
          <w:rFonts w:cs="Arial"/>
          <w:color w:val="000000"/>
          <w:szCs w:val="20"/>
        </w:rPr>
        <w:t>o</w:t>
      </w:r>
      <w:r w:rsidRPr="00A71FFF">
        <w:rPr>
          <w:rFonts w:cs="Arial"/>
          <w:color w:val="000000"/>
          <w:szCs w:val="20"/>
        </w:rPr>
        <w:t xml:space="preserve"> Termo de Referência e seus anexos. </w:t>
      </w:r>
    </w:p>
    <w:p w:rsidR="00A71FFF" w:rsidRPr="00A71FFF" w:rsidRDefault="00A71FFF" w:rsidP="00A71FFF">
      <w:pPr>
        <w:numPr>
          <w:ilvl w:val="1"/>
          <w:numId w:val="1"/>
        </w:numPr>
        <w:ind w:left="567" w:hanging="567"/>
        <w:rPr>
          <w:rFonts w:cs="Arial"/>
          <w:color w:val="000000"/>
          <w:szCs w:val="20"/>
        </w:rPr>
      </w:pPr>
      <w:r w:rsidRPr="00A71FFF">
        <w:rPr>
          <w:rFonts w:cs="Arial"/>
          <w:color w:val="000000"/>
          <w:szCs w:val="20"/>
        </w:rPr>
        <w:t>Não serão admitidas quaisquer alegações posteriores da licitante vencedora acerca de desconhecimento das especificações técnicas e das condições relativas ao fornecimento, entrega dos materiais e da execução dos serviços objeto d</w:t>
      </w:r>
      <w:r w:rsidR="0000193E">
        <w:rPr>
          <w:rFonts w:cs="Arial"/>
          <w:color w:val="000000"/>
          <w:szCs w:val="20"/>
        </w:rPr>
        <w:t>o</w:t>
      </w:r>
      <w:r w:rsidRPr="00A71FFF">
        <w:rPr>
          <w:rFonts w:cs="Arial"/>
          <w:color w:val="000000"/>
          <w:szCs w:val="20"/>
        </w:rPr>
        <w:t xml:space="preserve"> Termo de Referência e seus Anexos.</w:t>
      </w:r>
    </w:p>
    <w:p w:rsidR="00A71FFF" w:rsidRPr="00A71FFF" w:rsidRDefault="00A71FFF" w:rsidP="00A71FFF">
      <w:pPr>
        <w:numPr>
          <w:ilvl w:val="1"/>
          <w:numId w:val="1"/>
        </w:numPr>
        <w:ind w:left="567" w:hanging="567"/>
        <w:rPr>
          <w:rFonts w:cs="Arial"/>
          <w:color w:val="000000"/>
          <w:szCs w:val="20"/>
        </w:rPr>
      </w:pPr>
      <w:r w:rsidRPr="00A71FFF">
        <w:rPr>
          <w:rFonts w:cs="Arial"/>
          <w:color w:val="000000"/>
          <w:szCs w:val="20"/>
        </w:rPr>
        <w:t>O atestado de vistoria ou a declaração emitida acerca do conhecimento pleno das condições e peculiaridades dos sistemas instalados deverão ser parte integrante da "Documentação da Habilitação" e a sua não apresentação será considerada fator de inabilitação.</w:t>
      </w:r>
    </w:p>
    <w:p w:rsidR="00A71FFF" w:rsidRPr="00A71FFF" w:rsidRDefault="00A71FFF" w:rsidP="00A71FFF">
      <w:pPr>
        <w:numPr>
          <w:ilvl w:val="2"/>
          <w:numId w:val="1"/>
        </w:numPr>
        <w:tabs>
          <w:tab w:val="left" w:pos="1500"/>
        </w:tabs>
      </w:pPr>
      <w:r w:rsidRPr="00A71FFF">
        <w:t>O ANEXO III apresenta um modelo de atestado de vistoria.</w:t>
      </w:r>
    </w:p>
    <w:p w:rsidR="00A71FFF" w:rsidRPr="00A71FFF" w:rsidRDefault="00A71FFF" w:rsidP="00A71FFF">
      <w:pPr>
        <w:numPr>
          <w:ilvl w:val="2"/>
          <w:numId w:val="1"/>
        </w:numPr>
        <w:tabs>
          <w:tab w:val="left" w:pos="1500"/>
        </w:tabs>
      </w:pPr>
      <w:r w:rsidRPr="00A71FFF">
        <w:t>O ANEXO IV apresenta um modelo de declaração de conhecimento do local de prestação dos serviços.</w:t>
      </w:r>
    </w:p>
    <w:p w:rsidR="00750D8B" w:rsidRDefault="00750D8B" w:rsidP="00AE1F53">
      <w:pPr>
        <w:tabs>
          <w:tab w:val="left" w:pos="1500"/>
        </w:tabs>
      </w:pPr>
    </w:p>
    <w:p w:rsidR="001340E6" w:rsidRPr="005B2D3D" w:rsidRDefault="001340E6" w:rsidP="007D00A4">
      <w:pPr>
        <w:numPr>
          <w:ilvl w:val="0"/>
          <w:numId w:val="1"/>
        </w:numPr>
        <w:ind w:left="357" w:hanging="357"/>
        <w:rPr>
          <w:b/>
        </w:rPr>
      </w:pPr>
      <w:r w:rsidRPr="005B2D3D">
        <w:rPr>
          <w:b/>
        </w:rPr>
        <w:t xml:space="preserve">DA HABILITAÇÃO </w:t>
      </w:r>
    </w:p>
    <w:p w:rsidR="001340E6" w:rsidRPr="005B2D3D" w:rsidRDefault="001340E6" w:rsidP="007D00A4">
      <w:pPr>
        <w:numPr>
          <w:ilvl w:val="1"/>
          <w:numId w:val="1"/>
        </w:numPr>
        <w:spacing w:before="120" w:after="120"/>
        <w:ind w:left="510" w:hanging="510"/>
        <w:rPr>
          <w:rFonts w:cs="Arial"/>
          <w:color w:val="000000"/>
          <w:szCs w:val="20"/>
        </w:rPr>
      </w:pPr>
      <w:r w:rsidRPr="005B2D3D">
        <w:rPr>
          <w:rFonts w:cs="Arial"/>
          <w:color w:val="000000"/>
          <w:szCs w:val="20"/>
        </w:rPr>
        <w:t xml:space="preserve">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1340E6" w:rsidRPr="005B2D3D" w:rsidRDefault="001340E6" w:rsidP="007D00A4">
      <w:pPr>
        <w:pStyle w:val="PargrafodaLista"/>
        <w:numPr>
          <w:ilvl w:val="2"/>
          <w:numId w:val="1"/>
        </w:numPr>
        <w:spacing w:before="120" w:after="120"/>
        <w:rPr>
          <w:rFonts w:cs="Arial"/>
          <w:color w:val="000000"/>
          <w:szCs w:val="20"/>
        </w:rPr>
      </w:pPr>
      <w:r w:rsidRPr="005B2D3D">
        <w:rPr>
          <w:rFonts w:cs="Arial"/>
          <w:color w:val="000000"/>
          <w:szCs w:val="20"/>
        </w:rPr>
        <w:t>SICAF;</w:t>
      </w:r>
    </w:p>
    <w:p w:rsidR="001340E6" w:rsidRPr="005B2D3D" w:rsidRDefault="001340E6" w:rsidP="007D00A4">
      <w:pPr>
        <w:pStyle w:val="PargrafodaLista"/>
        <w:numPr>
          <w:ilvl w:val="2"/>
          <w:numId w:val="1"/>
        </w:numPr>
        <w:spacing w:before="120" w:after="120"/>
        <w:rPr>
          <w:rFonts w:cs="Arial"/>
          <w:color w:val="000000"/>
          <w:szCs w:val="20"/>
        </w:rPr>
      </w:pPr>
      <w:r w:rsidRPr="005B2D3D">
        <w:rPr>
          <w:rFonts w:cs="Arial"/>
          <w:color w:val="000000"/>
          <w:szCs w:val="20"/>
        </w:rPr>
        <w:t>Cadastro Nacional de Empresas Inidôneas e Suspensas – CEIS, mantido pela Controladoria-Geral da União (</w:t>
      </w:r>
      <w:hyperlink r:id="rId12" w:history="1">
        <w:r w:rsidRPr="005B2D3D">
          <w:rPr>
            <w:rFonts w:cs="Arial"/>
            <w:color w:val="000000"/>
            <w:szCs w:val="20"/>
          </w:rPr>
          <w:t>www.portaldatransparencia.gov.br/ceis</w:t>
        </w:r>
      </w:hyperlink>
      <w:r w:rsidRPr="005B2D3D">
        <w:rPr>
          <w:rFonts w:cs="Arial"/>
          <w:color w:val="000000"/>
          <w:szCs w:val="20"/>
        </w:rPr>
        <w:t>);</w:t>
      </w:r>
    </w:p>
    <w:p w:rsidR="001340E6" w:rsidRPr="005B2D3D" w:rsidRDefault="001340E6" w:rsidP="007D00A4">
      <w:pPr>
        <w:pStyle w:val="PargrafodaLista"/>
        <w:numPr>
          <w:ilvl w:val="2"/>
          <w:numId w:val="1"/>
        </w:numPr>
        <w:spacing w:before="120" w:after="120"/>
        <w:rPr>
          <w:rFonts w:cs="Arial"/>
          <w:color w:val="000000"/>
          <w:szCs w:val="20"/>
        </w:rPr>
      </w:pPr>
      <w:r w:rsidRPr="005B2D3D">
        <w:rPr>
          <w:rFonts w:cs="Arial"/>
          <w:color w:val="000000"/>
          <w:szCs w:val="20"/>
        </w:rPr>
        <w:t>Cadastro Nacional de Condenações Cíveis por Atos de Improbidade Administrativa, mantido pelo Conselho Nacional de Justiça (</w:t>
      </w:r>
      <w:hyperlink r:id="rId13" w:history="1">
        <w:r w:rsidRPr="005B2D3D">
          <w:rPr>
            <w:rFonts w:cs="Arial"/>
            <w:color w:val="000000"/>
            <w:szCs w:val="20"/>
          </w:rPr>
          <w:t>www.cnj.jus.br/improbidade_adm/consultar_requerido.php</w:t>
        </w:r>
      </w:hyperlink>
      <w:r w:rsidRPr="005B2D3D">
        <w:rPr>
          <w:rFonts w:cs="Arial"/>
          <w:color w:val="000000"/>
          <w:szCs w:val="20"/>
        </w:rPr>
        <w:t>).</w:t>
      </w:r>
    </w:p>
    <w:p w:rsidR="001340E6" w:rsidRPr="005B2D3D" w:rsidRDefault="001340E6" w:rsidP="007D00A4">
      <w:pPr>
        <w:pStyle w:val="PargrafodaLista"/>
        <w:numPr>
          <w:ilvl w:val="2"/>
          <w:numId w:val="1"/>
        </w:numPr>
        <w:spacing w:before="120" w:after="120"/>
        <w:rPr>
          <w:rFonts w:cs="Arial"/>
          <w:color w:val="000000"/>
          <w:szCs w:val="20"/>
        </w:rPr>
      </w:pPr>
      <w:r w:rsidRPr="005B2D3D">
        <w:rPr>
          <w:rFonts w:cs="Arial"/>
          <w:color w:val="000000"/>
          <w:szCs w:val="20"/>
        </w:rPr>
        <w:t>Lista de Inidôneos, mantida pelo Tribunal de Contas da União – TCU;</w:t>
      </w:r>
    </w:p>
    <w:p w:rsidR="001340E6" w:rsidRPr="005B2D3D" w:rsidRDefault="001340E6" w:rsidP="007D00A4">
      <w:pPr>
        <w:pStyle w:val="PargrafodaLista"/>
        <w:numPr>
          <w:ilvl w:val="2"/>
          <w:numId w:val="1"/>
        </w:numPr>
        <w:spacing w:before="120" w:after="120"/>
        <w:rPr>
          <w:rFonts w:cs="Arial"/>
          <w:color w:val="000000"/>
          <w:szCs w:val="20"/>
        </w:rPr>
      </w:pPr>
      <w:r w:rsidRPr="005B2D3D">
        <w:rPr>
          <w:rFonts w:cs="Arial"/>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1340E6" w:rsidRPr="005B2D3D" w:rsidRDefault="001340E6" w:rsidP="007D00A4">
      <w:pPr>
        <w:pStyle w:val="PargrafodaLista"/>
        <w:numPr>
          <w:ilvl w:val="2"/>
          <w:numId w:val="1"/>
        </w:numPr>
        <w:spacing w:before="120" w:after="120"/>
        <w:rPr>
          <w:rFonts w:cs="Arial"/>
          <w:color w:val="000000"/>
          <w:szCs w:val="20"/>
        </w:rPr>
      </w:pPr>
      <w:r w:rsidRPr="005B2D3D">
        <w:rPr>
          <w:rFonts w:cs="Arial"/>
          <w:color w:val="000000"/>
          <w:szCs w:val="20"/>
        </w:rPr>
        <w:t>Constatada a existência de sanção, o Pregoeiro reputará o licitante inabilitado, por falta de condição de participação.</w:t>
      </w:r>
    </w:p>
    <w:p w:rsidR="001340E6" w:rsidRPr="005B2D3D" w:rsidRDefault="001340E6" w:rsidP="007D00A4">
      <w:pPr>
        <w:numPr>
          <w:ilvl w:val="1"/>
          <w:numId w:val="1"/>
        </w:numPr>
        <w:spacing w:before="120" w:after="120"/>
        <w:ind w:left="510" w:hanging="510"/>
        <w:rPr>
          <w:rFonts w:cs="Arial"/>
          <w:color w:val="000000"/>
          <w:szCs w:val="20"/>
        </w:rPr>
      </w:pPr>
      <w:r w:rsidRPr="005B2D3D">
        <w:rPr>
          <w:rFonts w:cs="Arial"/>
          <w:color w:val="000000"/>
          <w:szCs w:val="20"/>
        </w:rPr>
        <w:t xml:space="preserve">O Pregoeiro, então, consultará o Sistema de Cadastro Unificado de Fornecedores – SICAF, em relação à habilitação jurídica, à regularidade fiscal e trabalhista, à qualificação econômica financeira e habilitação técnica conforme disposto nos </w:t>
      </w:r>
      <w:proofErr w:type="spellStart"/>
      <w:r w:rsidRPr="005B2D3D">
        <w:rPr>
          <w:rFonts w:cs="Arial"/>
          <w:color w:val="000000"/>
          <w:szCs w:val="20"/>
        </w:rPr>
        <w:t>arts</w:t>
      </w:r>
      <w:proofErr w:type="spellEnd"/>
      <w:r w:rsidRPr="005B2D3D">
        <w:rPr>
          <w:rFonts w:cs="Arial"/>
          <w:color w:val="000000"/>
          <w:szCs w:val="20"/>
        </w:rPr>
        <w:t>. 4º, caput, 8º, § 3º, 13 a 18 e 43, III, da Instrução Normativa SLTI/MPOG nº 2, de 2010.</w:t>
      </w:r>
    </w:p>
    <w:p w:rsidR="001340E6" w:rsidRPr="005B2D3D" w:rsidRDefault="001340E6" w:rsidP="007D00A4">
      <w:pPr>
        <w:pStyle w:val="PargrafodaLista"/>
        <w:numPr>
          <w:ilvl w:val="2"/>
          <w:numId w:val="1"/>
        </w:numPr>
        <w:spacing w:before="120" w:after="120"/>
        <w:rPr>
          <w:rFonts w:cs="Arial"/>
          <w:color w:val="000000"/>
          <w:szCs w:val="20"/>
        </w:rPr>
      </w:pPr>
      <w:r w:rsidRPr="005B2D3D">
        <w:rPr>
          <w:rFonts w:cs="Arial"/>
          <w:color w:val="000000"/>
          <w:szCs w:val="20"/>
        </w:rPr>
        <w:t>Também poderão ser consultados os sítios oficiais emissores de certidões, especialmente quando o licitante esteja com alguma documentação vencida junto ao SICAF.</w:t>
      </w:r>
    </w:p>
    <w:p w:rsidR="001340E6" w:rsidRPr="005B2D3D" w:rsidRDefault="001340E6" w:rsidP="007D00A4">
      <w:pPr>
        <w:pStyle w:val="PargrafodaLista"/>
        <w:numPr>
          <w:ilvl w:val="2"/>
          <w:numId w:val="1"/>
        </w:numPr>
        <w:spacing w:before="120" w:after="120"/>
        <w:rPr>
          <w:rFonts w:cs="Arial"/>
          <w:color w:val="000000"/>
          <w:szCs w:val="20"/>
        </w:rPr>
      </w:pPr>
      <w:r w:rsidRPr="005B2D3D">
        <w:rPr>
          <w:rFonts w:cs="Arial"/>
          <w:color w:val="000000"/>
          <w:szCs w:val="20"/>
        </w:rPr>
        <w:t xml:space="preserve">Caso o Pregoeiro não logre êxito em obter a certidão correspondente através do sítio oficial, ou na hipótese de se encontrar vencida no referido sistema, o licitante será convocado a encaminhar, no prazo de </w:t>
      </w:r>
      <w:proofErr w:type="gramStart"/>
      <w:r w:rsidRPr="005B2D3D">
        <w:rPr>
          <w:rFonts w:cs="Arial"/>
          <w:color w:val="000000"/>
          <w:szCs w:val="20"/>
        </w:rPr>
        <w:t>2</w:t>
      </w:r>
      <w:proofErr w:type="gramEnd"/>
      <w:r w:rsidRPr="005B2D3D">
        <w:rPr>
          <w:rFonts w:cs="Arial"/>
          <w:color w:val="000000"/>
          <w:szCs w:val="20"/>
        </w:rPr>
        <w:t xml:space="preserve"> (duas) horas, documento válido que comprove o atendimento das exigências deste Edital, sob pena de inabilitação, ressalvado o disposto quanto à comprovação da regularidade fiscal das microempresas ou empresas de pequeno porte, conforme estatui o art. 43, § 1º da LC nº 123, de 2006.</w:t>
      </w:r>
    </w:p>
    <w:p w:rsidR="001340E6" w:rsidRPr="00F46C81" w:rsidRDefault="001340E6" w:rsidP="007D00A4">
      <w:pPr>
        <w:numPr>
          <w:ilvl w:val="1"/>
          <w:numId w:val="1"/>
        </w:numPr>
        <w:spacing w:before="120" w:after="120"/>
        <w:ind w:left="510" w:hanging="510"/>
        <w:rPr>
          <w:rFonts w:cs="Arial"/>
          <w:color w:val="000000"/>
          <w:szCs w:val="20"/>
        </w:rPr>
      </w:pPr>
      <w:r w:rsidRPr="00F46C81">
        <w:rPr>
          <w:rFonts w:cs="Arial"/>
          <w:color w:val="000000"/>
          <w:szCs w:val="20"/>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e trabalhista:</w:t>
      </w:r>
    </w:p>
    <w:p w:rsidR="001340E6" w:rsidRPr="005B2D3D" w:rsidRDefault="001340E6" w:rsidP="007D00A4">
      <w:pPr>
        <w:numPr>
          <w:ilvl w:val="1"/>
          <w:numId w:val="1"/>
        </w:numPr>
        <w:rPr>
          <w:b/>
          <w:bCs/>
        </w:rPr>
      </w:pPr>
      <w:r w:rsidRPr="005B2D3D">
        <w:rPr>
          <w:b/>
          <w:bCs/>
        </w:rPr>
        <w:t xml:space="preserve">Habilitação jurídica: </w:t>
      </w:r>
    </w:p>
    <w:p w:rsidR="001340E6" w:rsidRPr="00E80F63" w:rsidRDefault="001340E6" w:rsidP="007D00A4">
      <w:pPr>
        <w:pStyle w:val="PargrafodaLista"/>
        <w:numPr>
          <w:ilvl w:val="2"/>
          <w:numId w:val="1"/>
        </w:numPr>
        <w:spacing w:before="120" w:after="120"/>
        <w:rPr>
          <w:rFonts w:cs="Arial"/>
          <w:color w:val="000000"/>
          <w:szCs w:val="20"/>
        </w:rPr>
      </w:pPr>
      <w:r w:rsidRPr="00E80F63">
        <w:rPr>
          <w:rFonts w:cs="Arial"/>
          <w:color w:val="000000"/>
          <w:szCs w:val="20"/>
        </w:rPr>
        <w:t xml:space="preserve">No caso de </w:t>
      </w:r>
      <w:r w:rsidRPr="0040104B">
        <w:rPr>
          <w:rFonts w:cs="Arial"/>
          <w:i/>
          <w:color w:val="000000"/>
          <w:szCs w:val="20"/>
        </w:rPr>
        <w:t>empresário individual</w:t>
      </w:r>
      <w:r w:rsidRPr="00E80F63">
        <w:rPr>
          <w:rFonts w:cs="Arial"/>
          <w:color w:val="000000"/>
          <w:szCs w:val="20"/>
        </w:rPr>
        <w:t>: inscrição no Registro Público de Empresas Mercantis, a cargo da Junta Comercial da respectiva sede;</w:t>
      </w:r>
    </w:p>
    <w:p w:rsidR="001340E6" w:rsidRPr="00E80F63" w:rsidRDefault="001340E6" w:rsidP="007D00A4">
      <w:pPr>
        <w:pStyle w:val="PargrafodaLista"/>
        <w:numPr>
          <w:ilvl w:val="2"/>
          <w:numId w:val="1"/>
        </w:numPr>
        <w:spacing w:before="120" w:after="120"/>
        <w:rPr>
          <w:rFonts w:cs="Arial"/>
          <w:color w:val="000000"/>
          <w:szCs w:val="20"/>
        </w:rPr>
      </w:pPr>
      <w:r w:rsidRPr="00E80F63">
        <w:rPr>
          <w:rFonts w:cs="Arial"/>
          <w:color w:val="000000"/>
          <w:szCs w:val="20"/>
        </w:rPr>
        <w:t xml:space="preserve">Em se </w:t>
      </w:r>
      <w:r w:rsidRPr="0040104B">
        <w:rPr>
          <w:rFonts w:cs="Arial"/>
          <w:i/>
          <w:color w:val="000000"/>
          <w:szCs w:val="20"/>
        </w:rPr>
        <w:t>tratando de microempreendedor individual – MEI</w:t>
      </w:r>
      <w:r w:rsidRPr="00E80F63">
        <w:rPr>
          <w:rFonts w:cs="Arial"/>
          <w:color w:val="000000"/>
          <w:szCs w:val="20"/>
        </w:rPr>
        <w:t>: Certificado da Condição de Microempreendedor Individual - CCMEI, na forma da Resolução CGSIM nº 16, de 2009, cuja aceitação ficará condicionada à verificação da autenticidade no sítio www.portaldoempreendedor.gov.br;</w:t>
      </w:r>
    </w:p>
    <w:p w:rsidR="001340E6" w:rsidRPr="00E80F63" w:rsidRDefault="001340E6" w:rsidP="007D00A4">
      <w:pPr>
        <w:pStyle w:val="PargrafodaLista"/>
        <w:numPr>
          <w:ilvl w:val="2"/>
          <w:numId w:val="1"/>
        </w:numPr>
        <w:spacing w:before="120" w:after="120"/>
        <w:rPr>
          <w:rFonts w:cs="Arial"/>
          <w:color w:val="000000"/>
          <w:szCs w:val="20"/>
        </w:rPr>
      </w:pPr>
      <w:r w:rsidRPr="00E80F63">
        <w:rPr>
          <w:rFonts w:cs="Arial"/>
          <w:color w:val="000000"/>
          <w:szCs w:val="20"/>
        </w:rPr>
        <w:t xml:space="preserve">No caso de </w:t>
      </w:r>
      <w:r w:rsidRPr="0040104B">
        <w:rPr>
          <w:rFonts w:cs="Arial"/>
          <w:i/>
          <w:color w:val="000000"/>
          <w:szCs w:val="20"/>
        </w:rPr>
        <w:t>sociedade empresária ou empresa individual de responsabilidade limitada - EIRELI</w:t>
      </w:r>
      <w:r w:rsidRPr="00E80F63">
        <w:rPr>
          <w:rFonts w:cs="Arial"/>
          <w:color w:val="000000"/>
          <w:szCs w:val="20"/>
        </w:rPr>
        <w:t>: ato constitutivo, estatuto ou contrato social em vigor, devidamente registrado na Junta Comercial da respectiva sede, acompanhado de documento comprobatório de seus administradores;</w:t>
      </w:r>
    </w:p>
    <w:p w:rsidR="001340E6" w:rsidRPr="00E80F63" w:rsidRDefault="001340E6" w:rsidP="007D00A4">
      <w:pPr>
        <w:pStyle w:val="PargrafodaLista"/>
        <w:numPr>
          <w:ilvl w:val="2"/>
          <w:numId w:val="1"/>
        </w:numPr>
        <w:spacing w:before="120" w:after="120"/>
        <w:rPr>
          <w:rFonts w:cs="Arial"/>
          <w:color w:val="000000"/>
          <w:szCs w:val="20"/>
        </w:rPr>
      </w:pPr>
      <w:r w:rsidRPr="00E80F63">
        <w:rPr>
          <w:rFonts w:cs="Arial"/>
          <w:color w:val="000000"/>
          <w:szCs w:val="20"/>
        </w:rPr>
        <w:t xml:space="preserve">No caso de </w:t>
      </w:r>
      <w:r w:rsidRPr="0040104B">
        <w:rPr>
          <w:rFonts w:cs="Arial"/>
          <w:i/>
          <w:color w:val="000000"/>
          <w:szCs w:val="20"/>
        </w:rPr>
        <w:t>sociedade simples</w:t>
      </w:r>
      <w:r w:rsidRPr="00E80F63">
        <w:rPr>
          <w:rFonts w:cs="Arial"/>
          <w:color w:val="000000"/>
          <w:szCs w:val="20"/>
        </w:rPr>
        <w:t>: inscrição do ato constitutivo no Registro Civil das Pessoas Jurídicas do local de sua sede, acompanhada de prova da indicação dos seus administradores;</w:t>
      </w:r>
    </w:p>
    <w:p w:rsidR="001340E6" w:rsidRPr="00E80F63" w:rsidRDefault="001340E6" w:rsidP="007D00A4">
      <w:pPr>
        <w:pStyle w:val="PargrafodaLista"/>
        <w:numPr>
          <w:ilvl w:val="2"/>
          <w:numId w:val="1"/>
        </w:numPr>
        <w:spacing w:before="120" w:after="120"/>
        <w:rPr>
          <w:rFonts w:cs="Arial"/>
          <w:color w:val="000000"/>
          <w:szCs w:val="20"/>
        </w:rPr>
      </w:pPr>
      <w:r w:rsidRPr="00E80F63">
        <w:rPr>
          <w:rFonts w:cs="Arial"/>
          <w:color w:val="000000"/>
          <w:szCs w:val="20"/>
        </w:rPr>
        <w:t xml:space="preserve">No caso de </w:t>
      </w:r>
      <w:r w:rsidRPr="0040104B">
        <w:rPr>
          <w:rFonts w:cs="Arial"/>
          <w:i/>
          <w:color w:val="000000"/>
          <w:szCs w:val="20"/>
        </w:rPr>
        <w:t>microempresa ou empresa de pequeno porte</w:t>
      </w:r>
      <w:r w:rsidRPr="00E80F63">
        <w:rPr>
          <w:rFonts w:cs="Arial"/>
          <w:color w:val="000000"/>
          <w:szCs w:val="20"/>
        </w:rPr>
        <w:t>: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1340E6" w:rsidRPr="00E80F63" w:rsidRDefault="001340E6" w:rsidP="007D00A4">
      <w:pPr>
        <w:pStyle w:val="PargrafodaLista"/>
        <w:numPr>
          <w:ilvl w:val="2"/>
          <w:numId w:val="1"/>
        </w:numPr>
        <w:spacing w:before="120" w:after="120"/>
        <w:rPr>
          <w:rFonts w:cs="Arial"/>
          <w:color w:val="000000"/>
          <w:szCs w:val="20"/>
        </w:rPr>
      </w:pPr>
      <w:r w:rsidRPr="00E80F63">
        <w:rPr>
          <w:rFonts w:cs="Arial"/>
          <w:color w:val="000000"/>
          <w:szCs w:val="20"/>
        </w:rPr>
        <w:t xml:space="preserve">Inscrição no Registro Público de Empresas Mercantis onde </w:t>
      </w:r>
      <w:proofErr w:type="gramStart"/>
      <w:r w:rsidRPr="00E80F63">
        <w:rPr>
          <w:rFonts w:cs="Arial"/>
          <w:color w:val="000000"/>
          <w:szCs w:val="20"/>
        </w:rPr>
        <w:t>opera,</w:t>
      </w:r>
      <w:proofErr w:type="gramEnd"/>
      <w:r w:rsidRPr="00E80F63">
        <w:rPr>
          <w:rFonts w:cs="Arial"/>
          <w:color w:val="000000"/>
          <w:szCs w:val="20"/>
        </w:rPr>
        <w:t xml:space="preserve"> com averbação no Registro onde tem sede a matriz, no caso de ser o participante sucursal, filial ou agência;</w:t>
      </w:r>
    </w:p>
    <w:p w:rsidR="001340E6" w:rsidRPr="003A76E2" w:rsidRDefault="001340E6" w:rsidP="007D00A4">
      <w:pPr>
        <w:pStyle w:val="PargrafodaLista"/>
        <w:numPr>
          <w:ilvl w:val="2"/>
          <w:numId w:val="1"/>
        </w:numPr>
        <w:spacing w:before="120" w:after="120"/>
        <w:rPr>
          <w:rFonts w:cs="Arial"/>
          <w:color w:val="000000"/>
          <w:szCs w:val="20"/>
        </w:rPr>
      </w:pPr>
      <w:r w:rsidRPr="003A76E2">
        <w:rPr>
          <w:rFonts w:cs="Arial"/>
          <w:color w:val="000000"/>
          <w:szCs w:val="20"/>
        </w:rPr>
        <w:t>Os documentos acima deverão estar acompanhados de todas as alterações ou da consolidação respectiva;</w:t>
      </w:r>
    </w:p>
    <w:p w:rsidR="001340E6" w:rsidRPr="005B2D3D" w:rsidRDefault="001340E6" w:rsidP="007D00A4">
      <w:pPr>
        <w:numPr>
          <w:ilvl w:val="1"/>
          <w:numId w:val="1"/>
        </w:numPr>
        <w:rPr>
          <w:b/>
          <w:bCs/>
        </w:rPr>
      </w:pPr>
      <w:r w:rsidRPr="005B2D3D">
        <w:rPr>
          <w:b/>
          <w:bCs/>
        </w:rPr>
        <w:t>Regularidade fiscal e trabalhista:</w:t>
      </w:r>
    </w:p>
    <w:p w:rsidR="001340E6" w:rsidRPr="00E80F63" w:rsidRDefault="001340E6" w:rsidP="007D00A4">
      <w:pPr>
        <w:pStyle w:val="PargrafodaLista"/>
        <w:numPr>
          <w:ilvl w:val="2"/>
          <w:numId w:val="1"/>
        </w:numPr>
        <w:spacing w:before="120" w:after="120"/>
        <w:rPr>
          <w:rFonts w:cs="Arial"/>
          <w:color w:val="000000"/>
          <w:szCs w:val="20"/>
        </w:rPr>
      </w:pPr>
      <w:proofErr w:type="gramStart"/>
      <w:r w:rsidRPr="00E80F63">
        <w:rPr>
          <w:rFonts w:cs="Arial"/>
          <w:color w:val="000000"/>
          <w:szCs w:val="20"/>
        </w:rPr>
        <w:t>prova</w:t>
      </w:r>
      <w:proofErr w:type="gramEnd"/>
      <w:r w:rsidRPr="00E80F63">
        <w:rPr>
          <w:rFonts w:cs="Arial"/>
          <w:color w:val="000000"/>
          <w:szCs w:val="20"/>
        </w:rPr>
        <w:t xml:space="preserve"> de inscrição no Cadastro Nacional de Pessoas Jurídicas ou no Cadastro de Pessoas Físicas, conforme o caso;</w:t>
      </w:r>
    </w:p>
    <w:p w:rsidR="001340E6" w:rsidRPr="00E80F63" w:rsidRDefault="001340E6" w:rsidP="007D00A4">
      <w:pPr>
        <w:pStyle w:val="PargrafodaLista"/>
        <w:numPr>
          <w:ilvl w:val="2"/>
          <w:numId w:val="1"/>
        </w:numPr>
        <w:spacing w:before="120" w:after="120"/>
        <w:rPr>
          <w:rFonts w:cs="Arial"/>
          <w:color w:val="000000"/>
          <w:szCs w:val="20"/>
        </w:rPr>
      </w:pPr>
      <w:proofErr w:type="gramStart"/>
      <w:r w:rsidRPr="00E80F63">
        <w:rPr>
          <w:rFonts w:cs="Arial"/>
          <w:color w:val="000000"/>
          <w:szCs w:val="20"/>
        </w:rPr>
        <w:t>prova</w:t>
      </w:r>
      <w:proofErr w:type="gramEnd"/>
      <w:r w:rsidRPr="00E80F63">
        <w:rPr>
          <w:rFonts w:cs="Arial"/>
          <w:color w:val="000000"/>
          <w:szCs w:val="20"/>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1340E6" w:rsidRPr="00E80F63" w:rsidRDefault="001340E6" w:rsidP="007D00A4">
      <w:pPr>
        <w:pStyle w:val="PargrafodaLista"/>
        <w:numPr>
          <w:ilvl w:val="2"/>
          <w:numId w:val="1"/>
        </w:numPr>
        <w:spacing w:before="120" w:after="120"/>
        <w:rPr>
          <w:rFonts w:cs="Arial"/>
          <w:color w:val="000000"/>
          <w:szCs w:val="20"/>
        </w:rPr>
      </w:pPr>
      <w:proofErr w:type="gramStart"/>
      <w:r w:rsidRPr="00E80F63">
        <w:rPr>
          <w:rFonts w:cs="Arial"/>
          <w:color w:val="000000"/>
          <w:szCs w:val="20"/>
        </w:rPr>
        <w:t>prova</w:t>
      </w:r>
      <w:proofErr w:type="gramEnd"/>
      <w:r w:rsidRPr="00E80F63">
        <w:rPr>
          <w:rFonts w:cs="Arial"/>
          <w:color w:val="000000"/>
          <w:szCs w:val="20"/>
        </w:rPr>
        <w:t xml:space="preserve"> de regularidade com o Fundo de Garantia do Tempo de Serviço (FGTS);</w:t>
      </w:r>
    </w:p>
    <w:p w:rsidR="001340E6" w:rsidRDefault="001340E6" w:rsidP="007D00A4">
      <w:pPr>
        <w:pStyle w:val="PargrafodaLista"/>
        <w:numPr>
          <w:ilvl w:val="2"/>
          <w:numId w:val="1"/>
        </w:numPr>
        <w:spacing w:before="120" w:after="120"/>
        <w:rPr>
          <w:rFonts w:cs="Arial"/>
          <w:color w:val="000000"/>
          <w:szCs w:val="20"/>
        </w:rPr>
      </w:pPr>
      <w:proofErr w:type="gramStart"/>
      <w:r w:rsidRPr="00E80F63">
        <w:rPr>
          <w:rFonts w:cs="Arial"/>
          <w:color w:val="000000"/>
          <w:szCs w:val="20"/>
        </w:rPr>
        <w:t>prova</w:t>
      </w:r>
      <w:proofErr w:type="gramEnd"/>
      <w:r w:rsidRPr="00E80F63">
        <w:rPr>
          <w:rFonts w:cs="Arial"/>
          <w:color w:val="000000"/>
          <w:szCs w:val="20"/>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692D3F" w:rsidRPr="00692D3F" w:rsidRDefault="00692D3F" w:rsidP="00692D3F">
      <w:pPr>
        <w:numPr>
          <w:ilvl w:val="1"/>
          <w:numId w:val="1"/>
        </w:numPr>
        <w:spacing w:before="120" w:after="120"/>
        <w:ind w:left="567" w:hanging="567"/>
        <w:rPr>
          <w:rFonts w:cs="Arial"/>
          <w:color w:val="000000"/>
          <w:szCs w:val="20"/>
        </w:rPr>
      </w:pPr>
      <w:r w:rsidRPr="00692D3F">
        <w:rPr>
          <w:rFonts w:cs="Arial"/>
          <w:color w:val="000000"/>
          <w:szCs w:val="20"/>
        </w:rPr>
        <w:t>A título de qualificação econômico-financeira, também deverá ser apresentada certidão negativa de falência ou recuperação judicial expedida pelo distribuidor da sede do licitante;</w:t>
      </w:r>
    </w:p>
    <w:p w:rsidR="00692D3F" w:rsidRDefault="00692D3F" w:rsidP="00692D3F">
      <w:pPr>
        <w:numPr>
          <w:ilvl w:val="1"/>
          <w:numId w:val="1"/>
        </w:numPr>
        <w:spacing w:before="120" w:after="120"/>
        <w:ind w:left="567" w:hanging="567"/>
        <w:rPr>
          <w:rFonts w:cs="Arial"/>
          <w:color w:val="000000"/>
          <w:szCs w:val="20"/>
        </w:rPr>
      </w:pPr>
      <w:r w:rsidRPr="00692D3F">
        <w:rPr>
          <w:rFonts w:cs="Arial"/>
          <w:color w:val="000000"/>
          <w:szCs w:val="20"/>
        </w:rPr>
        <w:t xml:space="preserve">O licitante detentor do menor preço deverá </w:t>
      </w:r>
      <w:r w:rsidRPr="00353911">
        <w:rPr>
          <w:rFonts w:cs="Arial"/>
          <w:color w:val="000000"/>
          <w:szCs w:val="20"/>
        </w:rPr>
        <w:t xml:space="preserve">apresentar toda a documentação exigida para efeito de comprovação de regularidade fiscal, mesmo que esta apresente alguma restrição, </w:t>
      </w:r>
      <w:proofErr w:type="gramStart"/>
      <w:r w:rsidRPr="00353911">
        <w:rPr>
          <w:rFonts w:cs="Arial"/>
          <w:color w:val="000000"/>
          <w:szCs w:val="20"/>
        </w:rPr>
        <w:t>sob pena</w:t>
      </w:r>
      <w:proofErr w:type="gramEnd"/>
      <w:r w:rsidRPr="00353911">
        <w:rPr>
          <w:rFonts w:cs="Arial"/>
          <w:color w:val="000000"/>
          <w:szCs w:val="20"/>
        </w:rPr>
        <w:t xml:space="preserve"> de inabilitação.</w:t>
      </w:r>
    </w:p>
    <w:p w:rsidR="00C46172" w:rsidRPr="00C46172" w:rsidRDefault="00C46172" w:rsidP="00C46172">
      <w:pPr>
        <w:numPr>
          <w:ilvl w:val="1"/>
          <w:numId w:val="1"/>
        </w:numPr>
        <w:spacing w:before="120" w:after="120"/>
        <w:ind w:left="567" w:hanging="567"/>
        <w:rPr>
          <w:rFonts w:cs="Arial"/>
          <w:color w:val="000000"/>
          <w:szCs w:val="20"/>
        </w:rPr>
      </w:pPr>
      <w:r w:rsidRPr="00C46172">
        <w:rPr>
          <w:rFonts w:cs="Arial"/>
          <w:color w:val="000000"/>
          <w:szCs w:val="20"/>
        </w:rPr>
        <w:t xml:space="preserve">As empresas, cadastradas ou não no SICAF, deverão comprovar, ainda, a </w:t>
      </w:r>
      <w:r w:rsidRPr="008C7E90">
        <w:rPr>
          <w:rFonts w:cs="Arial"/>
          <w:b/>
          <w:color w:val="000000"/>
          <w:szCs w:val="20"/>
        </w:rPr>
        <w:t>qualificação técnica</w:t>
      </w:r>
      <w:r w:rsidRPr="00C46172">
        <w:rPr>
          <w:rFonts w:cs="Arial"/>
          <w:color w:val="000000"/>
          <w:szCs w:val="20"/>
        </w:rPr>
        <w:t xml:space="preserve">, por meio de: </w:t>
      </w:r>
    </w:p>
    <w:p w:rsidR="008C7E90" w:rsidRPr="008C7E90" w:rsidRDefault="008C7E90" w:rsidP="008C7E90">
      <w:pPr>
        <w:pStyle w:val="PargrafodaLista"/>
        <w:numPr>
          <w:ilvl w:val="2"/>
          <w:numId w:val="1"/>
        </w:numPr>
        <w:spacing w:before="120" w:after="120"/>
        <w:rPr>
          <w:rFonts w:cs="Arial"/>
          <w:color w:val="000000"/>
          <w:szCs w:val="20"/>
        </w:rPr>
      </w:pPr>
      <w:r w:rsidRPr="00ED575E">
        <w:rPr>
          <w:rFonts w:cs="Arial"/>
          <w:szCs w:val="20"/>
        </w:rPr>
        <w:t>Declaração</w:t>
      </w:r>
      <w:r w:rsidRPr="00ED575E">
        <w:rPr>
          <w:rFonts w:cs="Arial"/>
          <w:color w:val="000000"/>
          <w:szCs w:val="20"/>
        </w:rPr>
        <w:t xml:space="preserve"> de que a</w:t>
      </w:r>
      <w:r w:rsidRPr="008C7E90">
        <w:rPr>
          <w:rFonts w:cs="Arial"/>
          <w:color w:val="000000"/>
          <w:szCs w:val="20"/>
        </w:rPr>
        <w:t xml:space="preserve"> empresa </w:t>
      </w:r>
      <w:r>
        <w:rPr>
          <w:rFonts w:cs="Arial"/>
          <w:color w:val="000000"/>
          <w:szCs w:val="20"/>
        </w:rPr>
        <w:t>é</w:t>
      </w:r>
      <w:r w:rsidRPr="008C7E90">
        <w:rPr>
          <w:rFonts w:cs="Arial"/>
          <w:color w:val="000000"/>
          <w:szCs w:val="20"/>
        </w:rPr>
        <w:t xml:space="preserve"> acreditada pelo INMETRO nas grandezas solicitadas n</w:t>
      </w:r>
      <w:r>
        <w:rPr>
          <w:rFonts w:cs="Arial"/>
          <w:color w:val="000000"/>
          <w:szCs w:val="20"/>
        </w:rPr>
        <w:t>o</w:t>
      </w:r>
      <w:r w:rsidRPr="008C7E90">
        <w:rPr>
          <w:rFonts w:cs="Arial"/>
          <w:color w:val="000000"/>
          <w:szCs w:val="20"/>
        </w:rPr>
        <w:t xml:space="preserve"> Termo de Referência, ou ter padrões </w:t>
      </w:r>
      <w:proofErr w:type="gramStart"/>
      <w:r w:rsidRPr="008C7E90">
        <w:rPr>
          <w:rFonts w:cs="Arial"/>
          <w:color w:val="000000"/>
          <w:szCs w:val="20"/>
        </w:rPr>
        <w:t>rastreáveis</w:t>
      </w:r>
      <w:proofErr w:type="gramEnd"/>
      <w:r w:rsidRPr="008C7E90">
        <w:rPr>
          <w:rFonts w:cs="Arial"/>
          <w:color w:val="000000"/>
          <w:szCs w:val="20"/>
        </w:rPr>
        <w:t xml:space="preserve"> à RBC.</w:t>
      </w:r>
    </w:p>
    <w:p w:rsidR="0087510E" w:rsidRPr="00192721" w:rsidRDefault="0087510E" w:rsidP="007D00A4">
      <w:pPr>
        <w:pStyle w:val="PargrafodaLista"/>
        <w:numPr>
          <w:ilvl w:val="1"/>
          <w:numId w:val="1"/>
        </w:numPr>
        <w:spacing w:before="120" w:after="120"/>
        <w:ind w:left="510" w:hanging="510"/>
        <w:rPr>
          <w:rFonts w:cs="Arial"/>
          <w:color w:val="000000"/>
          <w:szCs w:val="20"/>
        </w:rPr>
      </w:pPr>
      <w:r w:rsidRPr="00192721">
        <w:rPr>
          <w:rFonts w:cs="Arial"/>
          <w:color w:val="000000"/>
          <w:szCs w:val="20"/>
        </w:rPr>
        <w:t>O licitante enquadrado como microempreendedor individual que pretenda auferir os benefícios do tratamento diferenciado previstos na Lei Complementar nº 123, de 2006, estará dispensado (a) da prova de inscrição nos cadastros de contribuintes estadual e municipal e (b) da apresentação do balanço patrimonial e das demonstrações contábeis do último exercício.</w:t>
      </w:r>
    </w:p>
    <w:p w:rsidR="005E5F96" w:rsidRPr="00555D50" w:rsidRDefault="005E5F96" w:rsidP="005E5F96">
      <w:pPr>
        <w:numPr>
          <w:ilvl w:val="1"/>
          <w:numId w:val="1"/>
        </w:numPr>
        <w:ind w:left="567" w:hanging="567"/>
        <w:rPr>
          <w:bCs/>
          <w:iCs/>
        </w:rPr>
      </w:pPr>
      <w:r w:rsidRPr="00555D50">
        <w:rPr>
          <w:bCs/>
          <w:iCs/>
        </w:rPr>
        <w:t xml:space="preserve">Os documentos exigidos para habilitação relacionados nos subitens acima deverão ser apresentados pelos licitantes preferencialmente por meio de funcionalidade do sistema (anexo) ou via e-mail </w:t>
      </w:r>
      <w:r w:rsidRPr="00555D50">
        <w:rPr>
          <w:b/>
          <w:bCs/>
          <w:iCs/>
        </w:rPr>
        <w:t>licitacao@hemobras.gov.br</w:t>
      </w:r>
      <w:r w:rsidRPr="00555D50">
        <w:rPr>
          <w:bCs/>
          <w:iCs/>
        </w:rPr>
        <w:t xml:space="preserve"> e </w:t>
      </w:r>
      <w:r w:rsidRPr="00555D50">
        <w:rPr>
          <w:b/>
          <w:bCs/>
          <w:iCs/>
        </w:rPr>
        <w:t>licitacao@hemobras.ind.br</w:t>
      </w:r>
      <w:r w:rsidRPr="00555D50">
        <w:rPr>
          <w:bCs/>
          <w:iCs/>
        </w:rPr>
        <w:t xml:space="preserve"> no prazo de </w:t>
      </w:r>
      <w:proofErr w:type="gramStart"/>
      <w:r w:rsidRPr="00555D50">
        <w:rPr>
          <w:b/>
          <w:bCs/>
          <w:iCs/>
        </w:rPr>
        <w:t>2</w:t>
      </w:r>
      <w:proofErr w:type="gramEnd"/>
      <w:r w:rsidRPr="00555D50">
        <w:rPr>
          <w:b/>
          <w:bCs/>
          <w:iCs/>
        </w:rPr>
        <w:t xml:space="preserve"> (duas) horas</w:t>
      </w:r>
      <w:r w:rsidRPr="00555D50">
        <w:rPr>
          <w:bCs/>
          <w:iCs/>
        </w:rPr>
        <w:t xml:space="preserve">,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proofErr w:type="gramStart"/>
      <w:r w:rsidRPr="00555D50">
        <w:rPr>
          <w:bCs/>
          <w:iCs/>
        </w:rPr>
        <w:t>3</w:t>
      </w:r>
      <w:proofErr w:type="gramEnd"/>
      <w:r w:rsidRPr="00555D50">
        <w:rPr>
          <w:bCs/>
          <w:iCs/>
        </w:rPr>
        <w:t xml:space="preserve"> (três) dias,  </w:t>
      </w:r>
      <w:r w:rsidRPr="00555D50">
        <w:rPr>
          <w:bCs/>
          <w:iCs/>
          <w:u w:val="single"/>
        </w:rPr>
        <w:t>após solicitação do pregoeiro</w:t>
      </w:r>
      <w:r w:rsidRPr="00555D50">
        <w:rPr>
          <w:bCs/>
          <w:iCs/>
        </w:rPr>
        <w:t>, observando-se o endereço estabelecido do preâmbulo do presente edital.</w:t>
      </w:r>
    </w:p>
    <w:p w:rsidR="0087510E" w:rsidRPr="00E80F63" w:rsidRDefault="0087510E" w:rsidP="007D00A4">
      <w:pPr>
        <w:pStyle w:val="PargrafodaLista"/>
        <w:numPr>
          <w:ilvl w:val="2"/>
          <w:numId w:val="1"/>
        </w:numPr>
        <w:spacing w:before="120" w:after="120"/>
        <w:rPr>
          <w:rFonts w:cs="Arial"/>
          <w:color w:val="000000"/>
          <w:szCs w:val="20"/>
        </w:rPr>
      </w:pPr>
      <w:r w:rsidRPr="00E80F63">
        <w:rPr>
          <w:rFonts w:cs="Arial"/>
          <w:color w:val="000000"/>
          <w:szCs w:val="20"/>
        </w:rPr>
        <w:t>Não serão aceitos documentos com indicação de CNPJ/CPF diferentes, salvo aqueles legalmente permitidos.</w:t>
      </w:r>
    </w:p>
    <w:p w:rsidR="0087510E" w:rsidRPr="00F46C81" w:rsidRDefault="0087510E" w:rsidP="007D00A4">
      <w:pPr>
        <w:pStyle w:val="PargrafodaLista"/>
        <w:numPr>
          <w:ilvl w:val="1"/>
          <w:numId w:val="1"/>
        </w:numPr>
        <w:spacing w:before="120" w:after="120"/>
        <w:ind w:left="567" w:hanging="567"/>
        <w:rPr>
          <w:rFonts w:cs="Arial"/>
          <w:color w:val="000000"/>
          <w:szCs w:val="20"/>
        </w:rPr>
      </w:pPr>
      <w:r w:rsidRPr="00F46C81">
        <w:rPr>
          <w:rFonts w:cs="Arial"/>
          <w:color w:val="000000"/>
          <w:szCs w:val="20"/>
        </w:rPr>
        <w:t>A existência de restrição relativamente à regularidade fiscal não impede que a licitante qualificada como microempresa ou empresa de pequeno porte seja declarada vencedora, uma vez que atenda a todas as demais exigências do edital.</w:t>
      </w:r>
    </w:p>
    <w:p w:rsidR="0087510E" w:rsidRPr="00F46C81" w:rsidRDefault="0087510E" w:rsidP="007D00A4">
      <w:pPr>
        <w:pStyle w:val="PargrafodaLista"/>
        <w:numPr>
          <w:ilvl w:val="1"/>
          <w:numId w:val="1"/>
        </w:numPr>
        <w:spacing w:before="120" w:after="120"/>
        <w:ind w:left="567" w:hanging="567"/>
        <w:rPr>
          <w:rFonts w:cs="Arial"/>
          <w:color w:val="000000"/>
          <w:szCs w:val="20"/>
        </w:rPr>
      </w:pPr>
      <w:r w:rsidRPr="00F46C81">
        <w:rPr>
          <w:rFonts w:cs="Arial"/>
          <w:color w:val="000000"/>
          <w:szCs w:val="20"/>
        </w:rPr>
        <w:t>A declaração do vencedor acontecerá no momento imediatamente posterior à fase de habilitação.</w:t>
      </w:r>
    </w:p>
    <w:p w:rsidR="00750D8B" w:rsidRPr="00750D8B" w:rsidRDefault="00750D8B" w:rsidP="00750D8B">
      <w:pPr>
        <w:pStyle w:val="PargrafodaLista"/>
        <w:numPr>
          <w:ilvl w:val="1"/>
          <w:numId w:val="1"/>
        </w:numPr>
        <w:spacing w:before="120" w:after="120"/>
        <w:ind w:left="567" w:hanging="567"/>
        <w:rPr>
          <w:rFonts w:cs="Arial"/>
          <w:color w:val="000000"/>
          <w:szCs w:val="20"/>
        </w:rPr>
      </w:pPr>
      <w:r w:rsidRPr="00750D8B">
        <w:rPr>
          <w:rFonts w:cs="Arial"/>
          <w:color w:val="000000"/>
          <w:szCs w:val="20"/>
        </w:rPr>
        <w:t xml:space="preserve">Constatada a existência de alguma restrição no que tange à regularidade fiscal, o licitante será convocado para, no prazo de </w:t>
      </w:r>
      <w:proofErr w:type="gramStart"/>
      <w:r w:rsidRPr="00750D8B">
        <w:rPr>
          <w:rFonts w:cs="Arial"/>
          <w:color w:val="000000"/>
          <w:szCs w:val="20"/>
        </w:rPr>
        <w:t>5</w:t>
      </w:r>
      <w:proofErr w:type="gramEnd"/>
      <w:r w:rsidRPr="00750D8B">
        <w:rPr>
          <w:rFonts w:cs="Arial"/>
          <w:color w:val="00000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87510E" w:rsidRPr="00F46C81" w:rsidRDefault="0087510E" w:rsidP="007D00A4">
      <w:pPr>
        <w:pStyle w:val="PargrafodaLista"/>
        <w:numPr>
          <w:ilvl w:val="1"/>
          <w:numId w:val="1"/>
        </w:numPr>
        <w:spacing w:before="120" w:after="120"/>
        <w:ind w:left="567" w:hanging="567"/>
        <w:rPr>
          <w:rFonts w:cs="Arial"/>
          <w:color w:val="000000"/>
          <w:szCs w:val="20"/>
        </w:rPr>
      </w:pPr>
      <w:r w:rsidRPr="00F46C81">
        <w:rPr>
          <w:rFonts w:cs="Arial"/>
          <w:color w:val="000000"/>
          <w:szCs w:val="20"/>
        </w:rPr>
        <w:t xml:space="preserve">A </w:t>
      </w:r>
      <w:proofErr w:type="gramStart"/>
      <w:r w:rsidRPr="00F46C81">
        <w:rPr>
          <w:rFonts w:cs="Arial"/>
          <w:color w:val="000000"/>
          <w:szCs w:val="20"/>
        </w:rPr>
        <w:t>não-regularização</w:t>
      </w:r>
      <w:proofErr w:type="gramEnd"/>
      <w:r w:rsidRPr="00F46C81">
        <w:rPr>
          <w:rFonts w:cs="Arial"/>
          <w:color w:val="000000"/>
          <w:szCs w:val="20"/>
        </w:rPr>
        <w:t xml:space="preserve"> fiscal no prazo previsto no subitem anterior acarretará a inabilitação do licitante, sem prejuízo das sanções previstas neste Edital, com a reabertura da sessão pública.</w:t>
      </w:r>
    </w:p>
    <w:p w:rsidR="0087510E" w:rsidRPr="00F46C81" w:rsidRDefault="0087510E" w:rsidP="007D00A4">
      <w:pPr>
        <w:pStyle w:val="PargrafodaLista"/>
        <w:numPr>
          <w:ilvl w:val="1"/>
          <w:numId w:val="1"/>
        </w:numPr>
        <w:spacing w:before="120" w:after="120"/>
        <w:ind w:left="567" w:hanging="567"/>
        <w:rPr>
          <w:rFonts w:cs="Arial"/>
          <w:color w:val="000000"/>
          <w:szCs w:val="20"/>
        </w:rPr>
      </w:pPr>
      <w:r w:rsidRPr="00F46C81">
        <w:rPr>
          <w:rFonts w:cs="Arial"/>
          <w:color w:val="000000"/>
          <w:szCs w:val="20"/>
        </w:rPr>
        <w:t>Havendo necessidade de analisar minuciosamente os documentos exigidos, o Pregoeiro suspenderá a sessão, informando no “chat” a nova data e horário para a continuidade da mesma.</w:t>
      </w:r>
    </w:p>
    <w:p w:rsidR="0087510E" w:rsidRPr="00F46C81" w:rsidRDefault="0087510E" w:rsidP="007D00A4">
      <w:pPr>
        <w:pStyle w:val="PargrafodaLista"/>
        <w:numPr>
          <w:ilvl w:val="1"/>
          <w:numId w:val="1"/>
        </w:numPr>
        <w:spacing w:before="120" w:after="120"/>
        <w:ind w:left="567" w:hanging="567"/>
        <w:rPr>
          <w:rFonts w:cs="Arial"/>
          <w:color w:val="000000"/>
          <w:szCs w:val="20"/>
        </w:rPr>
      </w:pPr>
      <w:r w:rsidRPr="00F46C81">
        <w:rPr>
          <w:rFonts w:cs="Arial"/>
          <w:color w:val="000000"/>
          <w:szCs w:val="20"/>
        </w:rPr>
        <w:t>Será inabilitado o licitante que não comprovar sua habilitação, seja por não apresentar quaisquer dos documentos exigidos, ou apresentá-los em desacordo com o estabelecido neste Edital.</w:t>
      </w:r>
    </w:p>
    <w:p w:rsidR="0087510E" w:rsidRDefault="0087510E" w:rsidP="007D00A4">
      <w:pPr>
        <w:pStyle w:val="PargrafodaLista"/>
        <w:numPr>
          <w:ilvl w:val="1"/>
          <w:numId w:val="1"/>
        </w:numPr>
        <w:spacing w:before="120" w:after="120"/>
        <w:ind w:left="567" w:hanging="567"/>
        <w:rPr>
          <w:rFonts w:cs="Arial"/>
          <w:color w:val="000000"/>
          <w:szCs w:val="20"/>
        </w:rPr>
      </w:pPr>
      <w:r w:rsidRPr="00F46C81">
        <w:rPr>
          <w:rFonts w:cs="Arial"/>
          <w:color w:val="000000"/>
          <w:szCs w:val="20"/>
        </w:rPr>
        <w:t>Da sessão pública do Pregão divulgar-se-á Ata no sistema eletrônico.</w:t>
      </w:r>
    </w:p>
    <w:p w:rsidR="001340E6" w:rsidRDefault="001340E6" w:rsidP="00AE1F53">
      <w:pPr>
        <w:tabs>
          <w:tab w:val="left" w:pos="1500"/>
        </w:tabs>
      </w:pPr>
    </w:p>
    <w:p w:rsidR="0087510E" w:rsidRPr="006D3D3F" w:rsidRDefault="0087510E" w:rsidP="007D00A4">
      <w:pPr>
        <w:numPr>
          <w:ilvl w:val="0"/>
          <w:numId w:val="1"/>
        </w:numPr>
        <w:ind w:left="357" w:hanging="357"/>
        <w:rPr>
          <w:b/>
        </w:rPr>
      </w:pPr>
      <w:r w:rsidRPr="006D3D3F">
        <w:rPr>
          <w:b/>
        </w:rPr>
        <w:t>DA REABERTURA DA SESSÃO PÚBLICA</w:t>
      </w:r>
    </w:p>
    <w:p w:rsidR="0087510E" w:rsidRPr="006D3D3F" w:rsidRDefault="0087510E" w:rsidP="0014541E">
      <w:pPr>
        <w:pStyle w:val="PargrafodaLista"/>
        <w:numPr>
          <w:ilvl w:val="1"/>
          <w:numId w:val="1"/>
        </w:numPr>
        <w:spacing w:before="120" w:after="120"/>
        <w:ind w:left="510" w:hanging="510"/>
        <w:rPr>
          <w:rFonts w:cs="Arial"/>
          <w:color w:val="000000"/>
          <w:szCs w:val="20"/>
        </w:rPr>
      </w:pPr>
      <w:r w:rsidRPr="006D3D3F">
        <w:rPr>
          <w:rFonts w:cs="Arial"/>
          <w:color w:val="000000"/>
          <w:szCs w:val="20"/>
        </w:rPr>
        <w:t>A sessão pública poderá ser reaberta:</w:t>
      </w:r>
    </w:p>
    <w:p w:rsidR="0087510E" w:rsidRPr="006910C7" w:rsidRDefault="0087510E" w:rsidP="007D00A4">
      <w:pPr>
        <w:pStyle w:val="PargrafodaLista"/>
        <w:numPr>
          <w:ilvl w:val="2"/>
          <w:numId w:val="1"/>
        </w:numPr>
        <w:rPr>
          <w:rFonts w:cs="Arial"/>
          <w:color w:val="000000"/>
          <w:szCs w:val="20"/>
        </w:rPr>
      </w:pPr>
      <w:r w:rsidRPr="006910C7">
        <w:rPr>
          <w:rFonts w:cs="Arial"/>
          <w:color w:val="00000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87510E" w:rsidRPr="00AD1D9C" w:rsidRDefault="0087510E" w:rsidP="007D00A4">
      <w:pPr>
        <w:pStyle w:val="PargrafodaLista"/>
        <w:numPr>
          <w:ilvl w:val="2"/>
          <w:numId w:val="1"/>
        </w:numPr>
        <w:rPr>
          <w:rFonts w:cs="Arial"/>
          <w:color w:val="000000"/>
          <w:szCs w:val="20"/>
        </w:rPr>
      </w:pPr>
      <w:r w:rsidRPr="00AD1D9C">
        <w:rPr>
          <w:rFonts w:cs="Arial"/>
          <w:color w:val="00000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87510E" w:rsidRPr="006910C7" w:rsidRDefault="0087510E" w:rsidP="0014541E">
      <w:pPr>
        <w:pStyle w:val="PargrafodaLista"/>
        <w:numPr>
          <w:ilvl w:val="1"/>
          <w:numId w:val="1"/>
        </w:numPr>
        <w:spacing w:before="120" w:after="120"/>
        <w:ind w:left="510" w:hanging="510"/>
        <w:rPr>
          <w:rFonts w:cs="Arial"/>
          <w:color w:val="000000"/>
          <w:szCs w:val="20"/>
        </w:rPr>
      </w:pPr>
      <w:r w:rsidRPr="006910C7">
        <w:rPr>
          <w:rFonts w:cs="Arial"/>
          <w:color w:val="000000"/>
          <w:szCs w:val="20"/>
        </w:rPr>
        <w:t>Todos os licitantes remanescentes deverão ser convocados para acompanhar a sessão reaberta.</w:t>
      </w:r>
    </w:p>
    <w:p w:rsidR="0087510E" w:rsidRPr="00741E6C" w:rsidRDefault="0087510E" w:rsidP="007D00A4">
      <w:pPr>
        <w:pStyle w:val="PargrafodaLista"/>
        <w:numPr>
          <w:ilvl w:val="2"/>
          <w:numId w:val="1"/>
        </w:numPr>
        <w:rPr>
          <w:rFonts w:cs="Arial"/>
          <w:color w:val="000000"/>
          <w:szCs w:val="20"/>
        </w:rPr>
      </w:pPr>
      <w:r w:rsidRPr="00741E6C">
        <w:rPr>
          <w:rFonts w:cs="Arial"/>
          <w:color w:val="000000"/>
          <w:szCs w:val="20"/>
        </w:rPr>
        <w:t>A convocação se dará por meio do sistema eletrônico (“chat”), e-mail, de acordo com a fase do procedimento licitatório.</w:t>
      </w:r>
    </w:p>
    <w:p w:rsidR="0087510E" w:rsidRDefault="0087510E" w:rsidP="007D00A4">
      <w:pPr>
        <w:pStyle w:val="PargrafodaLista"/>
        <w:numPr>
          <w:ilvl w:val="2"/>
          <w:numId w:val="1"/>
        </w:numPr>
        <w:rPr>
          <w:rFonts w:cs="Arial"/>
          <w:color w:val="000000"/>
          <w:szCs w:val="20"/>
        </w:rPr>
      </w:pPr>
      <w:r w:rsidRPr="00741E6C">
        <w:rPr>
          <w:rFonts w:cs="Arial"/>
          <w:color w:val="000000"/>
          <w:szCs w:val="20"/>
        </w:rPr>
        <w:t>A convocação feita por e-mail dar-se-á de acordo com os dados contidos no SICAF, sendo responsabilidade do licitante manter seus dados cadastrais atualizados.</w:t>
      </w:r>
    </w:p>
    <w:p w:rsidR="0087510E" w:rsidRDefault="0087510E" w:rsidP="0087510E">
      <w:pPr>
        <w:pStyle w:val="PargrafodaLista"/>
        <w:ind w:left="1080"/>
        <w:rPr>
          <w:rFonts w:cs="Arial"/>
          <w:color w:val="000000"/>
          <w:szCs w:val="20"/>
        </w:rPr>
      </w:pPr>
    </w:p>
    <w:p w:rsidR="0052296D" w:rsidRDefault="0052296D" w:rsidP="0087510E">
      <w:pPr>
        <w:pStyle w:val="PargrafodaLista"/>
        <w:ind w:left="1080"/>
        <w:rPr>
          <w:rFonts w:cs="Arial"/>
          <w:color w:val="000000"/>
          <w:szCs w:val="20"/>
        </w:rPr>
      </w:pPr>
      <w:bookmarkStart w:id="0" w:name="_GoBack"/>
      <w:bookmarkEnd w:id="0"/>
    </w:p>
    <w:p w:rsidR="0087510E" w:rsidRPr="00943D84" w:rsidRDefault="0087510E" w:rsidP="007D00A4">
      <w:pPr>
        <w:numPr>
          <w:ilvl w:val="0"/>
          <w:numId w:val="1"/>
        </w:numPr>
        <w:ind w:left="357" w:hanging="357"/>
        <w:rPr>
          <w:b/>
        </w:rPr>
      </w:pPr>
      <w:r w:rsidRPr="00943D84">
        <w:rPr>
          <w:b/>
        </w:rPr>
        <w:t>DO ENCAMINHAMENTO DA PROPOSTA VENCEDORA</w:t>
      </w:r>
    </w:p>
    <w:p w:rsidR="0087510E" w:rsidRPr="00943D84" w:rsidRDefault="0087510E" w:rsidP="007D00A4">
      <w:pPr>
        <w:pStyle w:val="PargrafodaLista"/>
        <w:numPr>
          <w:ilvl w:val="1"/>
          <w:numId w:val="1"/>
        </w:numPr>
        <w:spacing w:before="120" w:after="120"/>
        <w:ind w:left="510" w:hanging="510"/>
        <w:rPr>
          <w:rFonts w:cs="Arial"/>
          <w:color w:val="000000"/>
          <w:szCs w:val="20"/>
        </w:rPr>
      </w:pPr>
      <w:r w:rsidRPr="00943D84">
        <w:rPr>
          <w:rFonts w:cs="Arial"/>
          <w:color w:val="000000"/>
          <w:szCs w:val="20"/>
        </w:rPr>
        <w:t xml:space="preserve">A proposta final do licitante declarado vencedor deverá ser encaminhada no prazo de </w:t>
      </w:r>
      <w:proofErr w:type="gramStart"/>
      <w:r w:rsidRPr="005E5F96">
        <w:rPr>
          <w:rFonts w:cs="Arial"/>
          <w:b/>
          <w:color w:val="000000"/>
          <w:szCs w:val="20"/>
        </w:rPr>
        <w:t>2</w:t>
      </w:r>
      <w:proofErr w:type="gramEnd"/>
      <w:r w:rsidRPr="005E5F96">
        <w:rPr>
          <w:rFonts w:cs="Arial"/>
          <w:b/>
          <w:color w:val="000000"/>
          <w:szCs w:val="20"/>
        </w:rPr>
        <w:t xml:space="preserve"> (duas) horas</w:t>
      </w:r>
      <w:r w:rsidRPr="00943D84">
        <w:rPr>
          <w:rFonts w:cs="Arial"/>
          <w:color w:val="000000"/>
          <w:szCs w:val="20"/>
        </w:rPr>
        <w:t>, a contar da solicitação do Pregoeiro no sistema eletrônico e deverá:</w:t>
      </w:r>
    </w:p>
    <w:p w:rsidR="0087510E" w:rsidRDefault="0087510E" w:rsidP="007D00A4">
      <w:pPr>
        <w:pStyle w:val="PargrafodaLista"/>
        <w:numPr>
          <w:ilvl w:val="2"/>
          <w:numId w:val="1"/>
        </w:numPr>
        <w:spacing w:before="120" w:after="120"/>
        <w:rPr>
          <w:rFonts w:cs="Arial"/>
          <w:color w:val="000000"/>
          <w:szCs w:val="20"/>
        </w:rPr>
      </w:pPr>
      <w:proofErr w:type="gramStart"/>
      <w:r w:rsidRPr="00943D84">
        <w:rPr>
          <w:rFonts w:cs="Arial"/>
          <w:color w:val="000000"/>
          <w:szCs w:val="20"/>
        </w:rPr>
        <w:t>ser</w:t>
      </w:r>
      <w:proofErr w:type="gramEnd"/>
      <w:r w:rsidRPr="00943D84">
        <w:rPr>
          <w:rFonts w:cs="Arial"/>
          <w:color w:val="000000"/>
          <w:szCs w:val="20"/>
        </w:rPr>
        <w:t xml:space="preserve"> redigida em língua portuguesa, datilografada ou digitada, em uma via, sem emendas, rasuras, entrelinhas ou ressalvas, devendo a última folha ser assinada e as demais rubricadas pelo licitante ou seu representante legal.</w:t>
      </w:r>
    </w:p>
    <w:p w:rsidR="0087510E" w:rsidRPr="005F4ED5" w:rsidRDefault="0087510E" w:rsidP="007D00A4">
      <w:pPr>
        <w:numPr>
          <w:ilvl w:val="2"/>
          <w:numId w:val="1"/>
        </w:numPr>
        <w:spacing w:before="120" w:after="120" w:line="276" w:lineRule="auto"/>
        <w:rPr>
          <w:rFonts w:cs="Arial"/>
          <w:color w:val="000000"/>
          <w:szCs w:val="20"/>
        </w:rPr>
      </w:pPr>
      <w:proofErr w:type="gramStart"/>
      <w:r w:rsidRPr="005F4ED5">
        <w:rPr>
          <w:rFonts w:cs="Arial"/>
          <w:color w:val="000000"/>
          <w:szCs w:val="20"/>
        </w:rPr>
        <w:t>apresentar</w:t>
      </w:r>
      <w:proofErr w:type="gramEnd"/>
      <w:r w:rsidRPr="005F4ED5">
        <w:rPr>
          <w:rFonts w:cs="Arial"/>
          <w:color w:val="000000"/>
          <w:szCs w:val="20"/>
        </w:rPr>
        <w:t xml:space="preserve"> a planilha de custos e formação de preços, devidamente ajustada ao lance vencedor, em conformidade com o modelo anexo a este instrumento convocatório.</w:t>
      </w:r>
    </w:p>
    <w:p w:rsidR="0087510E" w:rsidRPr="00943D84" w:rsidRDefault="0087510E" w:rsidP="007D00A4">
      <w:pPr>
        <w:pStyle w:val="PargrafodaLista"/>
        <w:numPr>
          <w:ilvl w:val="2"/>
          <w:numId w:val="1"/>
        </w:numPr>
        <w:spacing w:before="120" w:after="120"/>
        <w:rPr>
          <w:rFonts w:cs="Arial"/>
          <w:color w:val="000000"/>
          <w:szCs w:val="20"/>
        </w:rPr>
      </w:pPr>
      <w:proofErr w:type="gramStart"/>
      <w:r w:rsidRPr="00943D84">
        <w:rPr>
          <w:rFonts w:cs="Arial"/>
          <w:color w:val="000000"/>
          <w:szCs w:val="20"/>
        </w:rPr>
        <w:t>conter</w:t>
      </w:r>
      <w:proofErr w:type="gramEnd"/>
      <w:r w:rsidRPr="00943D84">
        <w:rPr>
          <w:rFonts w:cs="Arial"/>
          <w:color w:val="000000"/>
          <w:szCs w:val="20"/>
        </w:rPr>
        <w:t xml:space="preserve"> a indicação do banco, número da conta e agência do licitante vencedor, para fins de pagamento.</w:t>
      </w:r>
    </w:p>
    <w:p w:rsidR="0087510E" w:rsidRPr="00E027E0" w:rsidRDefault="0087510E" w:rsidP="007D00A4">
      <w:pPr>
        <w:pStyle w:val="PargrafodaLista"/>
        <w:numPr>
          <w:ilvl w:val="1"/>
          <w:numId w:val="1"/>
        </w:numPr>
        <w:spacing w:before="120" w:after="120"/>
        <w:ind w:left="510" w:hanging="510"/>
        <w:rPr>
          <w:rFonts w:cs="Arial"/>
          <w:color w:val="000000"/>
          <w:szCs w:val="20"/>
        </w:rPr>
      </w:pPr>
      <w:r w:rsidRPr="00E027E0">
        <w:rPr>
          <w:rFonts w:cs="Arial"/>
          <w:color w:val="000000"/>
          <w:szCs w:val="20"/>
        </w:rPr>
        <w:t>A proposta final deverá ser documentada nos autos e será levada em consideração no decorrer da execução do contrato e aplicação de eventual sanção à Contratada, se for o caso.</w:t>
      </w:r>
    </w:p>
    <w:p w:rsidR="0087510E" w:rsidRPr="00E027E0" w:rsidRDefault="0087510E" w:rsidP="00C75C15">
      <w:pPr>
        <w:pStyle w:val="PargrafodaLista"/>
        <w:numPr>
          <w:ilvl w:val="2"/>
          <w:numId w:val="1"/>
        </w:numPr>
        <w:rPr>
          <w:rFonts w:cs="Arial"/>
          <w:color w:val="000000"/>
          <w:szCs w:val="20"/>
        </w:rPr>
      </w:pPr>
      <w:r w:rsidRPr="00E027E0">
        <w:rPr>
          <w:rFonts w:cs="Arial"/>
          <w:color w:val="000000"/>
          <w:szCs w:val="20"/>
        </w:rPr>
        <w:t>Todas as especificações do objeto contidas na proposta, tais como marca, modelo, tipo, fabricante e procedência, vinculam a Contratada.</w:t>
      </w:r>
    </w:p>
    <w:p w:rsidR="0087510E" w:rsidRDefault="0087510E" w:rsidP="00C75C15"/>
    <w:p w:rsidR="0087510E" w:rsidRPr="004C69B3" w:rsidRDefault="0087510E" w:rsidP="007D00A4">
      <w:pPr>
        <w:numPr>
          <w:ilvl w:val="0"/>
          <w:numId w:val="1"/>
        </w:numPr>
        <w:ind w:left="357" w:hanging="357"/>
        <w:rPr>
          <w:b/>
        </w:rPr>
      </w:pPr>
      <w:r w:rsidRPr="004C69B3">
        <w:rPr>
          <w:b/>
        </w:rPr>
        <w:t>DOS RECURSOS</w:t>
      </w:r>
    </w:p>
    <w:p w:rsidR="0087510E" w:rsidRPr="004C69B3" w:rsidRDefault="0087510E" w:rsidP="007D00A4">
      <w:pPr>
        <w:pStyle w:val="PargrafodaLista"/>
        <w:numPr>
          <w:ilvl w:val="1"/>
          <w:numId w:val="1"/>
        </w:numPr>
        <w:spacing w:before="120" w:after="120"/>
        <w:ind w:left="510" w:hanging="510"/>
        <w:rPr>
          <w:rFonts w:cs="Arial"/>
          <w:color w:val="000000"/>
          <w:szCs w:val="20"/>
        </w:rPr>
      </w:pPr>
      <w:r w:rsidRPr="004C69B3">
        <w:rPr>
          <w:rFonts w:cs="Arial"/>
          <w:color w:val="000000"/>
          <w:szCs w:val="20"/>
        </w:rPr>
        <w:t xml:space="preserve">Declarado o vencedor e decorrida a fase de regularização fiscal da licitante qualificada como microempresa ou empresa de pequeno porte, se for o caso, será concedido o prazo de no mínimo trinta minutos, para que qualquer licitante manifeste a intenção de recorrer, de forma motivada, isto é, indicando contra </w:t>
      </w:r>
      <w:proofErr w:type="gramStart"/>
      <w:r w:rsidRPr="004C69B3">
        <w:rPr>
          <w:rFonts w:cs="Arial"/>
          <w:color w:val="000000"/>
          <w:szCs w:val="20"/>
        </w:rPr>
        <w:t>qual(</w:t>
      </w:r>
      <w:proofErr w:type="gramEnd"/>
      <w:r w:rsidRPr="004C69B3">
        <w:rPr>
          <w:rFonts w:cs="Arial"/>
          <w:color w:val="000000"/>
          <w:szCs w:val="20"/>
        </w:rPr>
        <w:t>is) decisão(</w:t>
      </w:r>
      <w:proofErr w:type="spellStart"/>
      <w:r w:rsidRPr="004C69B3">
        <w:rPr>
          <w:rFonts w:cs="Arial"/>
          <w:color w:val="000000"/>
          <w:szCs w:val="20"/>
        </w:rPr>
        <w:t>ões</w:t>
      </w:r>
      <w:proofErr w:type="spellEnd"/>
      <w:r w:rsidRPr="004C69B3">
        <w:rPr>
          <w:rFonts w:cs="Arial"/>
          <w:color w:val="000000"/>
          <w:szCs w:val="20"/>
        </w:rPr>
        <w:t>) pretende recorrer e por quais motivos, em campo próprio do sistema.</w:t>
      </w:r>
    </w:p>
    <w:p w:rsidR="0087510E" w:rsidRPr="004C69B3" w:rsidRDefault="0087510E" w:rsidP="007D00A4">
      <w:pPr>
        <w:pStyle w:val="PargrafodaLista"/>
        <w:numPr>
          <w:ilvl w:val="1"/>
          <w:numId w:val="1"/>
        </w:numPr>
        <w:spacing w:before="120" w:after="120"/>
        <w:ind w:left="510" w:hanging="510"/>
        <w:rPr>
          <w:rFonts w:cs="Arial"/>
          <w:color w:val="000000"/>
          <w:szCs w:val="20"/>
        </w:rPr>
      </w:pPr>
      <w:r w:rsidRPr="004C69B3">
        <w:rPr>
          <w:rFonts w:cs="Arial"/>
          <w:color w:val="000000"/>
          <w:szCs w:val="20"/>
        </w:rPr>
        <w:t>Havendo quem se manifeste, caberá ao Pregoeiro verificar a tempestividade e a existência de motivação da intenção de recorrer, para decidir se admite ou não o recurso, fundamentadamente.</w:t>
      </w:r>
    </w:p>
    <w:p w:rsidR="0087510E" w:rsidRPr="004C69B3" w:rsidRDefault="0087510E" w:rsidP="007D00A4">
      <w:pPr>
        <w:pStyle w:val="PargrafodaLista"/>
        <w:numPr>
          <w:ilvl w:val="2"/>
          <w:numId w:val="1"/>
        </w:numPr>
        <w:spacing w:before="120" w:after="120"/>
        <w:rPr>
          <w:rFonts w:cs="Arial"/>
          <w:color w:val="000000"/>
          <w:szCs w:val="20"/>
        </w:rPr>
      </w:pPr>
      <w:r w:rsidRPr="004C69B3">
        <w:rPr>
          <w:rFonts w:cs="Arial"/>
          <w:color w:val="000000"/>
          <w:szCs w:val="20"/>
        </w:rPr>
        <w:t>Nesse momento o Pregoeiro não adentrará no mérito recursal, mas apenas verificará as condições de admissibilidade do recurso.</w:t>
      </w:r>
    </w:p>
    <w:p w:rsidR="0087510E" w:rsidRPr="004C69B3" w:rsidRDefault="0087510E" w:rsidP="007D00A4">
      <w:pPr>
        <w:pStyle w:val="PargrafodaLista"/>
        <w:numPr>
          <w:ilvl w:val="2"/>
          <w:numId w:val="1"/>
        </w:numPr>
        <w:spacing w:before="120" w:after="120"/>
        <w:rPr>
          <w:rFonts w:cs="Arial"/>
          <w:color w:val="000000"/>
          <w:szCs w:val="20"/>
        </w:rPr>
      </w:pPr>
      <w:r w:rsidRPr="004C69B3">
        <w:rPr>
          <w:rFonts w:cs="Arial"/>
          <w:color w:val="000000"/>
          <w:szCs w:val="20"/>
        </w:rPr>
        <w:t>A falta de manifestação motivada do licitante quanto à intenção de recorrer importará a decadência desse direito.</w:t>
      </w:r>
    </w:p>
    <w:p w:rsidR="0087510E" w:rsidRPr="004C69B3" w:rsidRDefault="0087510E" w:rsidP="007D00A4">
      <w:pPr>
        <w:pStyle w:val="PargrafodaLista"/>
        <w:numPr>
          <w:ilvl w:val="2"/>
          <w:numId w:val="1"/>
        </w:numPr>
        <w:spacing w:before="120" w:after="120"/>
        <w:rPr>
          <w:rFonts w:cs="Arial"/>
          <w:color w:val="000000"/>
          <w:szCs w:val="20"/>
        </w:rPr>
      </w:pPr>
      <w:r w:rsidRPr="004C69B3">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87510E" w:rsidRPr="004C69B3" w:rsidRDefault="0087510E" w:rsidP="007D00A4">
      <w:pPr>
        <w:pStyle w:val="PargrafodaLista"/>
        <w:numPr>
          <w:ilvl w:val="1"/>
          <w:numId w:val="1"/>
        </w:numPr>
        <w:spacing w:before="120" w:after="120"/>
        <w:ind w:left="510" w:hanging="510"/>
        <w:rPr>
          <w:rFonts w:cs="Arial"/>
          <w:color w:val="000000"/>
          <w:szCs w:val="20"/>
        </w:rPr>
      </w:pPr>
      <w:r w:rsidRPr="004C69B3">
        <w:rPr>
          <w:rFonts w:cs="Arial"/>
          <w:color w:val="000000"/>
          <w:szCs w:val="20"/>
        </w:rPr>
        <w:t xml:space="preserve">O acolhimento do recurso invalida tão somente os atos insuscetíveis de aproveitamento. </w:t>
      </w:r>
    </w:p>
    <w:p w:rsidR="0087510E" w:rsidRDefault="0087510E" w:rsidP="007D00A4">
      <w:pPr>
        <w:pStyle w:val="PargrafodaLista"/>
        <w:numPr>
          <w:ilvl w:val="1"/>
          <w:numId w:val="1"/>
        </w:numPr>
        <w:spacing w:before="120" w:after="120"/>
        <w:ind w:left="510" w:hanging="510"/>
        <w:rPr>
          <w:rFonts w:cs="Arial"/>
          <w:color w:val="000000"/>
          <w:szCs w:val="20"/>
        </w:rPr>
      </w:pPr>
      <w:r w:rsidRPr="004C69B3">
        <w:rPr>
          <w:rFonts w:cs="Arial"/>
          <w:color w:val="000000"/>
          <w:szCs w:val="20"/>
        </w:rPr>
        <w:t>Os autos do processo permanecerão com vista franqueada aos interessados, no endereço constante neste Edital.</w:t>
      </w:r>
    </w:p>
    <w:p w:rsidR="003911D8" w:rsidRPr="004C69B3" w:rsidRDefault="003911D8" w:rsidP="0087510E">
      <w:pPr>
        <w:pStyle w:val="PargrafodaLista"/>
        <w:spacing w:before="120" w:after="120"/>
        <w:ind w:left="510"/>
        <w:rPr>
          <w:rFonts w:cs="Arial"/>
          <w:color w:val="000000"/>
          <w:szCs w:val="20"/>
        </w:rPr>
      </w:pPr>
    </w:p>
    <w:p w:rsidR="0087510E" w:rsidRPr="00F51C31" w:rsidRDefault="0087510E" w:rsidP="007D00A4">
      <w:pPr>
        <w:numPr>
          <w:ilvl w:val="0"/>
          <w:numId w:val="1"/>
        </w:numPr>
        <w:ind w:left="357" w:hanging="357"/>
        <w:rPr>
          <w:b/>
        </w:rPr>
      </w:pPr>
      <w:r w:rsidRPr="00F51C31">
        <w:rPr>
          <w:b/>
        </w:rPr>
        <w:t>DA ADJUDICAÇÃO E HOMOLOGAÇÃO</w:t>
      </w:r>
    </w:p>
    <w:p w:rsidR="0087510E" w:rsidRPr="00F51C31" w:rsidRDefault="0087510E" w:rsidP="007D00A4">
      <w:pPr>
        <w:pStyle w:val="PargrafodaLista"/>
        <w:numPr>
          <w:ilvl w:val="1"/>
          <w:numId w:val="1"/>
        </w:numPr>
        <w:spacing w:before="120" w:after="120"/>
        <w:ind w:left="510" w:hanging="510"/>
        <w:rPr>
          <w:rFonts w:cs="Arial"/>
          <w:color w:val="000000"/>
          <w:szCs w:val="20"/>
        </w:rPr>
      </w:pPr>
      <w:r w:rsidRPr="00F51C31">
        <w:rPr>
          <w:rFonts w:cs="Arial"/>
          <w:color w:val="000000"/>
          <w:szCs w:val="20"/>
        </w:rPr>
        <w:t>O objeto da licitação será adjudicado ao licitante declarado vencedor, por ato do Pregoeiro, caso não haja interposição de recurso, ou pela autoridade competente, após a regular decisão dos recursos apresentados.</w:t>
      </w:r>
    </w:p>
    <w:p w:rsidR="0087510E" w:rsidRDefault="0087510E" w:rsidP="007D00A4">
      <w:pPr>
        <w:pStyle w:val="PargrafodaLista"/>
        <w:numPr>
          <w:ilvl w:val="1"/>
          <w:numId w:val="1"/>
        </w:numPr>
        <w:spacing w:before="120" w:after="120"/>
        <w:ind w:left="510" w:hanging="510"/>
        <w:rPr>
          <w:rFonts w:cs="Arial"/>
          <w:color w:val="000000"/>
          <w:szCs w:val="20"/>
        </w:rPr>
      </w:pPr>
      <w:r w:rsidRPr="00F51C31">
        <w:rPr>
          <w:rFonts w:cs="Arial"/>
          <w:color w:val="000000"/>
          <w:szCs w:val="20"/>
        </w:rPr>
        <w:t xml:space="preserve">Após a fase recursal, constatada a regularidade dos atos praticados, a autoridade competente homologará o procedimento licitatório. </w:t>
      </w:r>
    </w:p>
    <w:p w:rsidR="0087510E" w:rsidRDefault="0087510E" w:rsidP="0087510E">
      <w:pPr>
        <w:pStyle w:val="PargrafodaLista"/>
        <w:spacing w:before="120" w:after="120"/>
        <w:ind w:left="510"/>
        <w:rPr>
          <w:rFonts w:cs="Arial"/>
          <w:color w:val="000000"/>
          <w:szCs w:val="20"/>
        </w:rPr>
      </w:pPr>
    </w:p>
    <w:p w:rsidR="00780534" w:rsidRPr="00DF7C86" w:rsidRDefault="00780534" w:rsidP="007D00A4">
      <w:pPr>
        <w:numPr>
          <w:ilvl w:val="0"/>
          <w:numId w:val="1"/>
        </w:numPr>
        <w:ind w:left="357" w:hanging="357"/>
        <w:rPr>
          <w:b/>
        </w:rPr>
      </w:pPr>
      <w:r w:rsidRPr="00DF7C86">
        <w:rPr>
          <w:b/>
        </w:rPr>
        <w:t xml:space="preserve">DO TERMO DE CONTRATO </w:t>
      </w:r>
    </w:p>
    <w:p w:rsidR="00780534" w:rsidRDefault="00780534" w:rsidP="007D00A4">
      <w:pPr>
        <w:pStyle w:val="PargrafodaLista"/>
        <w:numPr>
          <w:ilvl w:val="1"/>
          <w:numId w:val="1"/>
        </w:numPr>
        <w:spacing w:before="120" w:after="120"/>
        <w:ind w:left="510" w:hanging="510"/>
        <w:rPr>
          <w:rFonts w:cs="Arial"/>
          <w:color w:val="000000"/>
          <w:szCs w:val="20"/>
        </w:rPr>
      </w:pPr>
      <w:r w:rsidRPr="0052670B">
        <w:rPr>
          <w:rFonts w:cs="Arial"/>
          <w:color w:val="000000"/>
          <w:szCs w:val="20"/>
        </w:rPr>
        <w:t>Após a homologação da licitação, o adjudicatário terá o prazo de 10 (dez) dias úteis, contados a partir da data de sua convocação, para assinar o Termo de Contrato, cuja vigência será de 12 (doze) meses,</w:t>
      </w:r>
      <w:r w:rsidR="00FB4793">
        <w:rPr>
          <w:rFonts w:cs="Arial"/>
          <w:color w:val="000000"/>
          <w:szCs w:val="20"/>
        </w:rPr>
        <w:t xml:space="preserve"> contados da data de assinatura do instrumento, </w:t>
      </w:r>
      <w:r w:rsidRPr="00507443">
        <w:rPr>
          <w:rFonts w:cs="Arial"/>
          <w:color w:val="000000"/>
          <w:szCs w:val="20"/>
        </w:rPr>
        <w:t>podendo ser prorrogada,</w:t>
      </w:r>
      <w:r>
        <w:rPr>
          <w:rFonts w:cs="Arial"/>
          <w:color w:val="000000"/>
          <w:szCs w:val="20"/>
        </w:rPr>
        <w:t xml:space="preserve"> </w:t>
      </w:r>
      <w:r w:rsidR="00550C09">
        <w:rPr>
          <w:rFonts w:cs="Arial"/>
          <w:color w:val="000000"/>
          <w:szCs w:val="20"/>
        </w:rPr>
        <w:t>a critério da Hemobrás e havendo interesse da contratante</w:t>
      </w:r>
      <w:r>
        <w:rPr>
          <w:rFonts w:cs="Arial"/>
          <w:color w:val="000000"/>
          <w:szCs w:val="20"/>
        </w:rPr>
        <w:t>,</w:t>
      </w:r>
      <w:r w:rsidRPr="00507443">
        <w:rPr>
          <w:rFonts w:cs="Arial"/>
          <w:color w:val="000000"/>
          <w:szCs w:val="20"/>
        </w:rPr>
        <w:t xml:space="preserve"> </w:t>
      </w:r>
      <w:r w:rsidR="00550C09">
        <w:rPr>
          <w:rFonts w:cs="Arial"/>
          <w:color w:val="000000"/>
          <w:szCs w:val="20"/>
        </w:rPr>
        <w:t>até o limite de 60 meses</w:t>
      </w:r>
      <w:r w:rsidRPr="00507443">
        <w:rPr>
          <w:rFonts w:cs="Arial"/>
          <w:color w:val="000000"/>
          <w:szCs w:val="20"/>
        </w:rPr>
        <w:t xml:space="preserve">, nos termos da </w:t>
      </w:r>
      <w:r w:rsidR="00550C09">
        <w:rPr>
          <w:rFonts w:cs="Arial"/>
          <w:color w:val="000000"/>
          <w:szCs w:val="20"/>
        </w:rPr>
        <w:t xml:space="preserve">do art. 57, inciso II da </w:t>
      </w:r>
      <w:r w:rsidRPr="00507443">
        <w:rPr>
          <w:rFonts w:cs="Arial"/>
          <w:color w:val="000000"/>
          <w:szCs w:val="20"/>
        </w:rPr>
        <w:t>Lei nº 8.666/93.</w:t>
      </w:r>
    </w:p>
    <w:p w:rsidR="00780534" w:rsidRPr="0052670B" w:rsidRDefault="00780534" w:rsidP="007D00A4">
      <w:pPr>
        <w:pStyle w:val="PargrafodaLista"/>
        <w:numPr>
          <w:ilvl w:val="1"/>
          <w:numId w:val="1"/>
        </w:numPr>
        <w:spacing w:before="120" w:after="120"/>
        <w:ind w:left="510" w:hanging="510"/>
        <w:rPr>
          <w:rFonts w:cs="Arial"/>
          <w:color w:val="000000"/>
          <w:szCs w:val="20"/>
        </w:rPr>
      </w:pPr>
      <w:r>
        <w:rPr>
          <w:rFonts w:cs="Arial"/>
          <w:color w:val="000000"/>
          <w:szCs w:val="20"/>
        </w:rPr>
        <w:t xml:space="preserve"> </w:t>
      </w:r>
      <w:r w:rsidRPr="0052670B">
        <w:rPr>
          <w:rFonts w:cs="Arial"/>
          <w:color w:val="000000"/>
          <w:szCs w:val="20"/>
        </w:rPr>
        <w:t>Previamente à contratação, a Administração promotora da licitação realizará consulta ao SICAF, cujos resultados serão anexados aos autos do processo.</w:t>
      </w:r>
    </w:p>
    <w:p w:rsidR="00780534" w:rsidRPr="00DF7C86" w:rsidRDefault="00780534" w:rsidP="007D00A4">
      <w:pPr>
        <w:pStyle w:val="PargrafodaLista"/>
        <w:numPr>
          <w:ilvl w:val="2"/>
          <w:numId w:val="1"/>
        </w:numPr>
        <w:spacing w:before="120" w:after="120"/>
        <w:rPr>
          <w:rFonts w:cs="Arial"/>
          <w:color w:val="000000"/>
          <w:szCs w:val="20"/>
        </w:rPr>
      </w:pPr>
      <w:r w:rsidRPr="00DF7C86">
        <w:rPr>
          <w:rFonts w:cs="Arial"/>
          <w:color w:val="000000"/>
          <w:szCs w:val="20"/>
        </w:rPr>
        <w:t xml:space="preserve">Na hipótese de irregularidade do registro no SICAF, o contratado deverá regularizar a sua situação perante o cadastro no prazo de até 05 (cinco) dias, sob pena de aplicação das penalidades previstas no </w:t>
      </w:r>
      <w:proofErr w:type="gramStart"/>
      <w:r w:rsidRPr="00DF7C86">
        <w:rPr>
          <w:rFonts w:cs="Arial"/>
          <w:color w:val="000000"/>
          <w:szCs w:val="20"/>
        </w:rPr>
        <w:t>edital e anexos</w:t>
      </w:r>
      <w:proofErr w:type="gramEnd"/>
      <w:r w:rsidRPr="00DF7C86">
        <w:rPr>
          <w:rFonts w:cs="Arial"/>
          <w:color w:val="000000"/>
          <w:szCs w:val="20"/>
        </w:rPr>
        <w:t>.</w:t>
      </w:r>
    </w:p>
    <w:p w:rsidR="00780534" w:rsidRDefault="00780534" w:rsidP="007D00A4">
      <w:pPr>
        <w:pStyle w:val="PargrafodaLista"/>
        <w:numPr>
          <w:ilvl w:val="2"/>
          <w:numId w:val="1"/>
        </w:numPr>
        <w:spacing w:before="120" w:after="120"/>
        <w:rPr>
          <w:rFonts w:cs="Arial"/>
          <w:color w:val="000000"/>
          <w:szCs w:val="20"/>
        </w:rPr>
      </w:pPr>
      <w:r w:rsidRPr="00DF7C86">
        <w:rPr>
          <w:rFonts w:cs="Arial"/>
          <w:color w:val="000000"/>
          <w:szCs w:val="20"/>
        </w:rPr>
        <w:t xml:space="preserve">Alternativamente à convocação para comparecer perante o órgão ou entidade para a assinatura do Termo de Contrato ou aceite do instrumento equivalente, a Administração poderá encaminhá-lo para assinatura ou aceite da Adjudicatária, mediante correspondência postal com aviso de recebimento (AR) ou meio eletrônico, para que seja assinado ou aceito no prazo de 10 (dez) dias, a contar da data de seu recebimento. </w:t>
      </w:r>
    </w:p>
    <w:p w:rsidR="00780534" w:rsidRPr="006322BC" w:rsidRDefault="00780534" w:rsidP="007D00A4">
      <w:pPr>
        <w:pStyle w:val="PargrafodaLista"/>
        <w:numPr>
          <w:ilvl w:val="1"/>
          <w:numId w:val="1"/>
        </w:numPr>
        <w:spacing w:before="120" w:after="120"/>
        <w:ind w:left="510" w:hanging="510"/>
        <w:rPr>
          <w:rFonts w:cs="Arial"/>
          <w:color w:val="000000"/>
          <w:szCs w:val="20"/>
        </w:rPr>
      </w:pPr>
      <w:r>
        <w:rPr>
          <w:rFonts w:cs="Arial"/>
          <w:color w:val="000000"/>
          <w:szCs w:val="20"/>
        </w:rPr>
        <w:t>O prazo previsto para assinatura ou aceite poderá ser prorrogado, por igual período, por solicitação justificada do adjudicatário e aceita pela Administração.</w:t>
      </w:r>
    </w:p>
    <w:p w:rsidR="00780534" w:rsidRDefault="00780534" w:rsidP="00AE1F53">
      <w:pPr>
        <w:tabs>
          <w:tab w:val="left" w:pos="1500"/>
        </w:tabs>
      </w:pPr>
    </w:p>
    <w:p w:rsidR="00780534" w:rsidRDefault="00780534" w:rsidP="007D00A4">
      <w:pPr>
        <w:numPr>
          <w:ilvl w:val="0"/>
          <w:numId w:val="1"/>
        </w:numPr>
        <w:ind w:left="357" w:hanging="357"/>
        <w:rPr>
          <w:b/>
        </w:rPr>
      </w:pPr>
      <w:r>
        <w:rPr>
          <w:b/>
        </w:rPr>
        <w:t>DAS CONDIÇÕES DE PAGAMENTO</w:t>
      </w:r>
    </w:p>
    <w:p w:rsidR="00FB4793" w:rsidRPr="00FB4793" w:rsidRDefault="00FB4793" w:rsidP="00FB4793">
      <w:pPr>
        <w:pStyle w:val="PargrafodaLista"/>
        <w:numPr>
          <w:ilvl w:val="1"/>
          <w:numId w:val="1"/>
        </w:numPr>
        <w:spacing w:before="120" w:after="120"/>
        <w:ind w:left="510" w:hanging="510"/>
        <w:rPr>
          <w:rFonts w:cs="Arial"/>
          <w:color w:val="000000"/>
          <w:szCs w:val="20"/>
        </w:rPr>
      </w:pPr>
      <w:r w:rsidRPr="00FB4793">
        <w:rPr>
          <w:rFonts w:cs="Arial"/>
          <w:color w:val="000000"/>
          <w:szCs w:val="20"/>
        </w:rPr>
        <w:t xml:space="preserve">O pagamento será efetuado pela Contratante no prazo de </w:t>
      </w:r>
      <w:proofErr w:type="gramStart"/>
      <w:r w:rsidRPr="00FB4793">
        <w:rPr>
          <w:rFonts w:cs="Arial"/>
          <w:color w:val="000000"/>
          <w:szCs w:val="20"/>
        </w:rPr>
        <w:t>5</w:t>
      </w:r>
      <w:proofErr w:type="gramEnd"/>
      <w:r w:rsidRPr="00FB4793">
        <w:rPr>
          <w:rFonts w:cs="Arial"/>
          <w:color w:val="000000"/>
          <w:szCs w:val="20"/>
        </w:rPr>
        <w:t xml:space="preserve"> (cinco) dias uteis, contados da apresentação da Nota Fiscal/Fatura contendo o detalhamento dos serviços executados e os materiais empregados, através de ordem bancária, para crédito em banco, agência e conta corrente indicados pelo contratado.</w:t>
      </w:r>
    </w:p>
    <w:p w:rsidR="00FB4793" w:rsidRPr="00FB4793" w:rsidRDefault="00FB4793" w:rsidP="00FB4793">
      <w:pPr>
        <w:pStyle w:val="PargrafodaLista"/>
        <w:numPr>
          <w:ilvl w:val="1"/>
          <w:numId w:val="1"/>
        </w:numPr>
        <w:spacing w:before="120" w:after="120"/>
        <w:ind w:left="510" w:hanging="510"/>
        <w:rPr>
          <w:rFonts w:cs="Arial"/>
          <w:color w:val="000000"/>
          <w:szCs w:val="20"/>
        </w:rPr>
      </w:pPr>
      <w:r w:rsidRPr="00FB4793">
        <w:rPr>
          <w:rFonts w:cs="Arial"/>
          <w:color w:val="000000"/>
          <w:szCs w:val="20"/>
        </w:rPr>
        <w:t xml:space="preserve">Os pagamentos decorrentes de despesas cujos valores não ultrapassem o limite de que trata o inciso II do art. 24 da Lei 8.666, de 1993, deverão ser efetuados no prazo de até </w:t>
      </w:r>
      <w:proofErr w:type="gramStart"/>
      <w:r w:rsidRPr="00FB4793">
        <w:rPr>
          <w:rFonts w:cs="Arial"/>
          <w:color w:val="000000"/>
          <w:szCs w:val="20"/>
        </w:rPr>
        <w:t>5</w:t>
      </w:r>
      <w:proofErr w:type="gramEnd"/>
      <w:r w:rsidRPr="00FB4793">
        <w:rPr>
          <w:rFonts w:cs="Arial"/>
          <w:color w:val="000000"/>
          <w:szCs w:val="20"/>
        </w:rPr>
        <w:t xml:space="preserve"> (cinco) dias úteis, contados da data da apresentação da Nota Fiscal/Fatura, nos termos do art. 5º, § 3º, da Lei nº 8.666, de 1993.</w:t>
      </w:r>
    </w:p>
    <w:p w:rsidR="00FB4793" w:rsidRPr="00FB4793" w:rsidRDefault="00FB4793" w:rsidP="00FB4793">
      <w:pPr>
        <w:pStyle w:val="PargrafodaLista"/>
        <w:numPr>
          <w:ilvl w:val="1"/>
          <w:numId w:val="1"/>
        </w:numPr>
        <w:spacing w:before="120" w:after="120"/>
        <w:ind w:left="510" w:hanging="510"/>
        <w:rPr>
          <w:rFonts w:cs="Arial"/>
          <w:color w:val="000000"/>
          <w:szCs w:val="20"/>
        </w:rPr>
      </w:pPr>
      <w:r w:rsidRPr="00FB4793">
        <w:rPr>
          <w:rFonts w:cs="Arial"/>
          <w:color w:val="000000"/>
          <w:szCs w:val="20"/>
        </w:rPr>
        <w:t>Para fins de pagamento, a CONTRATADA deverá apresentar, juntamente com a Nota Fiscal/Fatura, os seguintes documentos:</w:t>
      </w:r>
    </w:p>
    <w:p w:rsidR="00FB4793" w:rsidRPr="00FB4793" w:rsidRDefault="00FB4793" w:rsidP="00FB4793">
      <w:pPr>
        <w:pStyle w:val="PargrafodaLista"/>
        <w:numPr>
          <w:ilvl w:val="2"/>
          <w:numId w:val="1"/>
        </w:numPr>
        <w:spacing w:before="120" w:after="120"/>
        <w:rPr>
          <w:rFonts w:cs="Arial"/>
          <w:color w:val="000000"/>
          <w:szCs w:val="20"/>
        </w:rPr>
      </w:pPr>
      <w:r w:rsidRPr="00FB4793">
        <w:rPr>
          <w:rFonts w:cs="Arial"/>
          <w:color w:val="000000"/>
          <w:szCs w:val="20"/>
        </w:rPr>
        <w:t>Certificado de Regularidade com o Fundo de Garantia por Tempo de Serviço – FGTS;</w:t>
      </w:r>
    </w:p>
    <w:p w:rsidR="00FB4793" w:rsidRPr="00FB4793" w:rsidRDefault="00FB4793" w:rsidP="00FB4793">
      <w:pPr>
        <w:pStyle w:val="PargrafodaLista"/>
        <w:numPr>
          <w:ilvl w:val="2"/>
          <w:numId w:val="1"/>
        </w:numPr>
        <w:spacing w:before="120" w:after="120"/>
        <w:rPr>
          <w:rFonts w:cs="Arial"/>
          <w:color w:val="000000"/>
          <w:szCs w:val="20"/>
        </w:rPr>
      </w:pPr>
      <w:r w:rsidRPr="00FB4793">
        <w:rPr>
          <w:rFonts w:cs="Arial"/>
          <w:color w:val="000000"/>
          <w:szCs w:val="20"/>
        </w:rPr>
        <w:t>Certidão Conjunta de Regularidade com a Fazenda Federal (Quitação de Tributos e Contribuições Federais e Dívida Ativa da União da Fazenda Federal);</w:t>
      </w:r>
    </w:p>
    <w:p w:rsidR="00FB4793" w:rsidRPr="00FB4793" w:rsidRDefault="00FB4793" w:rsidP="00FB4793">
      <w:pPr>
        <w:pStyle w:val="PargrafodaLista"/>
        <w:numPr>
          <w:ilvl w:val="2"/>
          <w:numId w:val="1"/>
        </w:numPr>
        <w:spacing w:before="120" w:after="120"/>
        <w:rPr>
          <w:rFonts w:cs="Arial"/>
          <w:color w:val="000000"/>
          <w:szCs w:val="20"/>
        </w:rPr>
      </w:pPr>
      <w:r w:rsidRPr="00FB4793">
        <w:rPr>
          <w:rFonts w:cs="Arial"/>
          <w:color w:val="000000"/>
          <w:szCs w:val="20"/>
        </w:rPr>
        <w:t>Certidão Negativa de tributos Estaduais e Municipais, emitida pelos respectivos órgãos (se for o caso);</w:t>
      </w:r>
    </w:p>
    <w:p w:rsidR="00FB4793" w:rsidRPr="00FB4793" w:rsidRDefault="00FB4793" w:rsidP="00FB4793">
      <w:pPr>
        <w:pStyle w:val="PargrafodaLista"/>
        <w:numPr>
          <w:ilvl w:val="2"/>
          <w:numId w:val="1"/>
        </w:numPr>
        <w:spacing w:before="120" w:after="120"/>
        <w:rPr>
          <w:rFonts w:cs="Arial"/>
          <w:color w:val="000000"/>
          <w:szCs w:val="20"/>
        </w:rPr>
      </w:pPr>
      <w:r w:rsidRPr="00FB4793">
        <w:rPr>
          <w:rFonts w:cs="Arial"/>
          <w:color w:val="000000"/>
          <w:szCs w:val="20"/>
        </w:rPr>
        <w:t>Certidão Negativa de Débitos Trabalhistas.</w:t>
      </w:r>
    </w:p>
    <w:p w:rsidR="00FB4793" w:rsidRPr="00FB4793" w:rsidRDefault="00FB4793" w:rsidP="00FB4793">
      <w:pPr>
        <w:pStyle w:val="PargrafodaLista"/>
        <w:numPr>
          <w:ilvl w:val="1"/>
          <w:numId w:val="1"/>
        </w:numPr>
        <w:spacing w:before="120" w:after="120"/>
        <w:ind w:left="510" w:hanging="510"/>
        <w:rPr>
          <w:rFonts w:cs="Arial"/>
          <w:color w:val="000000"/>
          <w:szCs w:val="20"/>
        </w:rPr>
      </w:pPr>
      <w:r w:rsidRPr="00FB4793">
        <w:rPr>
          <w:rFonts w:cs="Arial"/>
          <w:color w:val="000000"/>
          <w:szCs w:val="20"/>
        </w:rPr>
        <w:t>A apresentação da Nota Fiscal/Fatura deverá ocorrer no prazo de 10 (dez) dias, contado da data final do período de adimplemento da parcela da contratação a que aquela se referir, devendo estar acompanhada dos documentos mencionados no §1º do art. 36 da IN/SLTI nº 02, de 2008.</w:t>
      </w:r>
    </w:p>
    <w:p w:rsidR="00FB4793" w:rsidRPr="00FB4793" w:rsidRDefault="00FB4793" w:rsidP="00FB4793">
      <w:pPr>
        <w:pStyle w:val="PargrafodaLista"/>
        <w:numPr>
          <w:ilvl w:val="1"/>
          <w:numId w:val="1"/>
        </w:numPr>
        <w:spacing w:before="120" w:after="120"/>
        <w:ind w:left="510" w:hanging="510"/>
        <w:rPr>
          <w:rFonts w:cs="Arial"/>
          <w:color w:val="000000"/>
          <w:szCs w:val="20"/>
        </w:rPr>
      </w:pPr>
      <w:r w:rsidRPr="00FB4793">
        <w:rPr>
          <w:rFonts w:cs="Arial"/>
          <w:color w:val="000000"/>
          <w:szCs w:val="20"/>
        </w:rPr>
        <w:t xml:space="preserve">O pagamento somente será autorizado depois de efetuado o “atesto” pelo empregado competente, condicionado este ato à verificação da conformidade da Nota Fiscal/Fatura apresentada em relação aos serviços efetivamente prestados, devidamente acompanhada das comprovações mencionadas no §1º do art. 36, da IN/SLTI nº 02, de 2008. </w:t>
      </w:r>
    </w:p>
    <w:p w:rsidR="00FB4793" w:rsidRPr="00FB4793" w:rsidRDefault="00FB4793" w:rsidP="00FB4793">
      <w:pPr>
        <w:pStyle w:val="PargrafodaLista"/>
        <w:numPr>
          <w:ilvl w:val="1"/>
          <w:numId w:val="1"/>
        </w:numPr>
        <w:spacing w:before="120" w:after="120"/>
        <w:ind w:left="510" w:hanging="510"/>
        <w:rPr>
          <w:rFonts w:cs="Arial"/>
          <w:color w:val="000000"/>
          <w:szCs w:val="20"/>
        </w:rPr>
      </w:pPr>
      <w:r w:rsidRPr="00FB4793">
        <w:rPr>
          <w:rFonts w:cs="Arial"/>
          <w:color w:val="000000"/>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FB4793" w:rsidRPr="00FB4793" w:rsidRDefault="00FB4793" w:rsidP="00FB4793">
      <w:pPr>
        <w:pStyle w:val="PargrafodaLista"/>
        <w:numPr>
          <w:ilvl w:val="1"/>
          <w:numId w:val="1"/>
        </w:numPr>
        <w:spacing w:before="120" w:after="120"/>
        <w:ind w:left="510" w:hanging="510"/>
        <w:rPr>
          <w:rFonts w:cs="Arial"/>
          <w:color w:val="000000"/>
          <w:szCs w:val="20"/>
        </w:rPr>
      </w:pPr>
      <w:r w:rsidRPr="00FB4793">
        <w:rPr>
          <w:rFonts w:cs="Arial"/>
          <w:color w:val="000000"/>
          <w:szCs w:val="20"/>
        </w:rPr>
        <w:t xml:space="preserve">Quaisquer alterações nos dados bancários deverão ser comunicadas à CONTRATANTE, por meio de carta, ficando </w:t>
      </w:r>
      <w:proofErr w:type="gramStart"/>
      <w:r w:rsidRPr="00FB4793">
        <w:rPr>
          <w:rFonts w:cs="Arial"/>
          <w:color w:val="000000"/>
          <w:szCs w:val="20"/>
        </w:rPr>
        <w:t>sob inteira</w:t>
      </w:r>
      <w:proofErr w:type="gramEnd"/>
      <w:r w:rsidRPr="00FB4793">
        <w:rPr>
          <w:rFonts w:cs="Arial"/>
          <w:color w:val="000000"/>
          <w:szCs w:val="20"/>
        </w:rPr>
        <w:t xml:space="preserve"> responsabilidade da CONTRATADA os prejuízos decorrentes de pagamentos incorretos devido à falta de informação.</w:t>
      </w:r>
    </w:p>
    <w:p w:rsidR="00FB4793" w:rsidRPr="00FB4793" w:rsidRDefault="00FB4793" w:rsidP="00FB4793">
      <w:pPr>
        <w:pStyle w:val="PargrafodaLista"/>
        <w:numPr>
          <w:ilvl w:val="1"/>
          <w:numId w:val="1"/>
        </w:numPr>
        <w:spacing w:before="120" w:after="120"/>
        <w:ind w:left="510" w:hanging="510"/>
        <w:rPr>
          <w:rFonts w:cs="Arial"/>
          <w:color w:val="000000"/>
          <w:szCs w:val="20"/>
        </w:rPr>
      </w:pPr>
      <w:r w:rsidRPr="00FB4793">
        <w:rPr>
          <w:rFonts w:cs="Arial"/>
          <w:color w:val="000000"/>
          <w:szCs w:val="20"/>
        </w:rPr>
        <w:t>O CNPJ, que deverá constar nos documentos fiscais apresentados, deverá ser o mesmo CNPJ que a CONTRATADA utilizou no contrato.</w:t>
      </w:r>
    </w:p>
    <w:p w:rsidR="00FB4793" w:rsidRPr="00FB4793" w:rsidRDefault="00FB4793" w:rsidP="00FB4793">
      <w:pPr>
        <w:pStyle w:val="PargrafodaLista"/>
        <w:numPr>
          <w:ilvl w:val="1"/>
          <w:numId w:val="1"/>
        </w:numPr>
        <w:spacing w:before="120" w:after="120"/>
        <w:ind w:left="510" w:hanging="510"/>
        <w:rPr>
          <w:rFonts w:cs="Arial"/>
          <w:color w:val="000000"/>
          <w:szCs w:val="20"/>
        </w:rPr>
      </w:pPr>
      <w:r w:rsidRPr="00FB4793">
        <w:rPr>
          <w:rFonts w:cs="Arial"/>
          <w:color w:val="000000"/>
          <w:szCs w:val="20"/>
        </w:rPr>
        <w:t>Nos termos do artigo 36, § 6°, da Instrução Normativa SLTI/MPOG n° 02, de 2008, será efetuada a retenção ou glosa no pagamento, proporcional à irregularidade verificada, sem prejuízo das sanções cabíveis, caso se constate que a Contratada:</w:t>
      </w:r>
    </w:p>
    <w:p w:rsidR="00FB4793" w:rsidRPr="00FB4793" w:rsidRDefault="00FB4793" w:rsidP="00FB4793">
      <w:pPr>
        <w:pStyle w:val="PargrafodaLista"/>
        <w:numPr>
          <w:ilvl w:val="2"/>
          <w:numId w:val="1"/>
        </w:numPr>
        <w:spacing w:before="120" w:after="120"/>
        <w:rPr>
          <w:rFonts w:cs="Arial"/>
          <w:color w:val="000000"/>
          <w:szCs w:val="20"/>
        </w:rPr>
      </w:pPr>
      <w:proofErr w:type="gramStart"/>
      <w:r w:rsidRPr="00FB4793">
        <w:rPr>
          <w:rFonts w:cs="Arial"/>
          <w:color w:val="000000"/>
          <w:szCs w:val="20"/>
        </w:rPr>
        <w:t>não</w:t>
      </w:r>
      <w:proofErr w:type="gramEnd"/>
      <w:r w:rsidRPr="00FB4793">
        <w:rPr>
          <w:rFonts w:cs="Arial"/>
          <w:color w:val="000000"/>
          <w:szCs w:val="20"/>
        </w:rPr>
        <w:t xml:space="preserve"> produziu os resultados acordados;</w:t>
      </w:r>
    </w:p>
    <w:p w:rsidR="00FB4793" w:rsidRPr="00FB4793" w:rsidRDefault="00FB4793" w:rsidP="00FB4793">
      <w:pPr>
        <w:pStyle w:val="PargrafodaLista"/>
        <w:numPr>
          <w:ilvl w:val="2"/>
          <w:numId w:val="1"/>
        </w:numPr>
        <w:spacing w:before="120" w:after="120"/>
        <w:rPr>
          <w:rFonts w:cs="Arial"/>
          <w:color w:val="000000"/>
          <w:szCs w:val="20"/>
        </w:rPr>
      </w:pPr>
      <w:proofErr w:type="gramStart"/>
      <w:r w:rsidRPr="00FB4793">
        <w:rPr>
          <w:rFonts w:cs="Arial"/>
          <w:color w:val="000000"/>
          <w:szCs w:val="20"/>
        </w:rPr>
        <w:t>deixou</w:t>
      </w:r>
      <w:proofErr w:type="gramEnd"/>
      <w:r w:rsidRPr="00FB4793">
        <w:rPr>
          <w:rFonts w:cs="Arial"/>
          <w:color w:val="000000"/>
          <w:szCs w:val="20"/>
        </w:rPr>
        <w:t xml:space="preserve"> de executar as atividades contratadas, ou não as executou com a qualidade mínima exigida;</w:t>
      </w:r>
    </w:p>
    <w:p w:rsidR="00FB4793" w:rsidRPr="00FB4793" w:rsidRDefault="00FB4793" w:rsidP="00FB4793">
      <w:pPr>
        <w:pStyle w:val="PargrafodaLista"/>
        <w:numPr>
          <w:ilvl w:val="2"/>
          <w:numId w:val="1"/>
        </w:numPr>
        <w:spacing w:before="120" w:after="120"/>
        <w:rPr>
          <w:rFonts w:cs="Arial"/>
          <w:color w:val="000000"/>
          <w:szCs w:val="20"/>
        </w:rPr>
      </w:pPr>
      <w:proofErr w:type="gramStart"/>
      <w:r w:rsidRPr="00FB4793">
        <w:rPr>
          <w:rFonts w:cs="Arial"/>
          <w:color w:val="000000"/>
          <w:szCs w:val="20"/>
        </w:rPr>
        <w:t>deixou</w:t>
      </w:r>
      <w:proofErr w:type="gramEnd"/>
      <w:r w:rsidRPr="00FB4793">
        <w:rPr>
          <w:rFonts w:cs="Arial"/>
          <w:color w:val="000000"/>
          <w:szCs w:val="20"/>
        </w:rPr>
        <w:t xml:space="preserve"> de utilizar os materiais e recursos humanos exigidos para a execução do serviço, ou utilizou-os com qualidade ou quantidade inferior à demandada,</w:t>
      </w:r>
    </w:p>
    <w:p w:rsidR="00FB4793" w:rsidRPr="00FB4793" w:rsidRDefault="00FB4793" w:rsidP="00FB4793">
      <w:pPr>
        <w:pStyle w:val="PargrafodaLista"/>
        <w:numPr>
          <w:ilvl w:val="2"/>
          <w:numId w:val="1"/>
        </w:numPr>
        <w:spacing w:before="120" w:after="120"/>
        <w:rPr>
          <w:rFonts w:cs="Arial"/>
          <w:color w:val="000000"/>
          <w:szCs w:val="20"/>
        </w:rPr>
      </w:pPr>
      <w:r w:rsidRPr="00FB4793">
        <w:rPr>
          <w:rFonts w:cs="Arial"/>
          <w:color w:val="000000"/>
          <w:szCs w:val="20"/>
        </w:rPr>
        <w:t>Será considerada data do pagamento o dia em que constar como emitida a ordem bancária para pagamento.</w:t>
      </w:r>
    </w:p>
    <w:p w:rsidR="00FB4793" w:rsidRPr="00FB4793" w:rsidRDefault="00FB4793" w:rsidP="00FB4793">
      <w:pPr>
        <w:pStyle w:val="PargrafodaLista"/>
        <w:numPr>
          <w:ilvl w:val="2"/>
          <w:numId w:val="1"/>
        </w:numPr>
        <w:spacing w:before="120" w:after="120"/>
        <w:rPr>
          <w:rFonts w:cs="Arial"/>
          <w:color w:val="000000"/>
          <w:szCs w:val="20"/>
        </w:rPr>
      </w:pPr>
      <w:r w:rsidRPr="00FB4793">
        <w:rPr>
          <w:rFonts w:cs="Arial"/>
          <w:color w:val="000000"/>
          <w:szCs w:val="20"/>
        </w:rPr>
        <w:t xml:space="preserve">Antes de cada pagamento à contratada, será realizada consulta ao SICAF para verificar a manutenção das condições de habilitação exigidas no edital. </w:t>
      </w:r>
    </w:p>
    <w:p w:rsidR="00FB4793" w:rsidRPr="00FB4793" w:rsidRDefault="00FB4793" w:rsidP="00FB4793">
      <w:pPr>
        <w:pStyle w:val="PargrafodaLista"/>
        <w:numPr>
          <w:ilvl w:val="2"/>
          <w:numId w:val="1"/>
        </w:numPr>
        <w:spacing w:before="120" w:after="120"/>
        <w:rPr>
          <w:rFonts w:cs="Arial"/>
          <w:color w:val="000000"/>
          <w:szCs w:val="20"/>
        </w:rPr>
      </w:pPr>
      <w:r w:rsidRPr="00FB4793">
        <w:rPr>
          <w:rFonts w:cs="Arial"/>
          <w:color w:val="000000"/>
          <w:szCs w:val="20"/>
        </w:rPr>
        <w:t xml:space="preserve">Constatando-se, junto ao SICAF, a situação de irregularidade da contratada, será providenciada sua advertência, por escrito, para que, no prazo de </w:t>
      </w:r>
      <w:proofErr w:type="gramStart"/>
      <w:r w:rsidRPr="00FB4793">
        <w:rPr>
          <w:rFonts w:cs="Arial"/>
          <w:color w:val="000000"/>
          <w:szCs w:val="20"/>
        </w:rPr>
        <w:t>5</w:t>
      </w:r>
      <w:proofErr w:type="gramEnd"/>
      <w:r w:rsidRPr="00FB4793">
        <w:rPr>
          <w:rFonts w:cs="Arial"/>
          <w:color w:val="000000"/>
          <w:szCs w:val="20"/>
        </w:rPr>
        <w:t xml:space="preserve"> (cinco) dias, regularize sua situação ou, no mesmo prazo, apresente sua defesa. O prazo poderá ser prorrogado uma vez, por igual período, a critério da contratante.</w:t>
      </w:r>
    </w:p>
    <w:p w:rsidR="00FB4793" w:rsidRPr="00FB4793" w:rsidRDefault="00FB4793" w:rsidP="00FB4793">
      <w:pPr>
        <w:pStyle w:val="PargrafodaLista"/>
        <w:numPr>
          <w:ilvl w:val="1"/>
          <w:numId w:val="1"/>
        </w:numPr>
        <w:spacing w:before="120" w:after="120"/>
        <w:ind w:left="510" w:hanging="510"/>
        <w:rPr>
          <w:rFonts w:cs="Arial"/>
          <w:color w:val="000000"/>
          <w:szCs w:val="20"/>
        </w:rPr>
      </w:pPr>
      <w:r w:rsidRPr="00FB4793">
        <w:rPr>
          <w:rFonts w:cs="Arial"/>
          <w:color w:val="000000"/>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FB4793" w:rsidRPr="00FB4793" w:rsidRDefault="00FB4793" w:rsidP="00FB4793">
      <w:pPr>
        <w:pStyle w:val="PargrafodaLista"/>
        <w:numPr>
          <w:ilvl w:val="1"/>
          <w:numId w:val="1"/>
        </w:numPr>
        <w:spacing w:before="120" w:after="120"/>
        <w:ind w:left="510" w:hanging="510"/>
        <w:rPr>
          <w:rFonts w:cs="Arial"/>
          <w:color w:val="000000"/>
          <w:szCs w:val="20"/>
        </w:rPr>
      </w:pPr>
      <w:r w:rsidRPr="00FB4793">
        <w:rPr>
          <w:rFonts w:cs="Arial"/>
          <w:color w:val="000000"/>
          <w:szCs w:val="20"/>
        </w:rPr>
        <w:t xml:space="preserve">Persistindo a irregularidade, a contratante deverá adotar as medidas necessárias à rescisão contratual nos autos do processo administrativo correspondente, assegurada à contratada a ampla defesa. </w:t>
      </w:r>
    </w:p>
    <w:p w:rsidR="00FB4793" w:rsidRPr="00FB4793" w:rsidRDefault="00FB4793" w:rsidP="00FB4793">
      <w:pPr>
        <w:pStyle w:val="PargrafodaLista"/>
        <w:numPr>
          <w:ilvl w:val="1"/>
          <w:numId w:val="1"/>
        </w:numPr>
        <w:spacing w:before="120" w:after="120"/>
        <w:ind w:left="510" w:hanging="510"/>
        <w:rPr>
          <w:rFonts w:cs="Arial"/>
          <w:color w:val="000000"/>
          <w:szCs w:val="20"/>
        </w:rPr>
      </w:pPr>
      <w:r w:rsidRPr="00FB4793">
        <w:rPr>
          <w:rFonts w:cs="Arial"/>
          <w:color w:val="000000"/>
          <w:szCs w:val="20"/>
        </w:rPr>
        <w:t xml:space="preserve">Havendo a efetiva execução do objeto, os pagamentos serão realizados normalmente, até que se decida pela rescisão do contrato, caso a contratada não regularize sua situação junto ao SICAF.  </w:t>
      </w:r>
    </w:p>
    <w:p w:rsidR="00FB4793" w:rsidRPr="00FB4793" w:rsidRDefault="00FB4793" w:rsidP="00FB4793">
      <w:pPr>
        <w:pStyle w:val="PargrafodaLista"/>
        <w:numPr>
          <w:ilvl w:val="1"/>
          <w:numId w:val="1"/>
        </w:numPr>
        <w:spacing w:before="120" w:after="120"/>
        <w:ind w:left="510" w:hanging="510"/>
        <w:rPr>
          <w:rFonts w:cs="Arial"/>
          <w:color w:val="000000"/>
          <w:szCs w:val="20"/>
        </w:rPr>
      </w:pPr>
      <w:r w:rsidRPr="00FB4793">
        <w:rPr>
          <w:rFonts w:cs="Arial"/>
          <w:color w:val="000000"/>
          <w:szCs w:val="20"/>
        </w:rPr>
        <w:t xml:space="preserve">Somente por motivo de economicidade, segurança nacional ou outro interesse público de alta relevância, devidamente justificado, em qualquer caso, pela máxima autoridade da contratante, não será rescindido o contrato em execução com a contratada inadimplente no SICAF. </w:t>
      </w:r>
    </w:p>
    <w:p w:rsidR="00FB4793" w:rsidRPr="00FB4793" w:rsidRDefault="00FB4793" w:rsidP="00FB4793">
      <w:pPr>
        <w:pStyle w:val="PargrafodaLista"/>
        <w:numPr>
          <w:ilvl w:val="1"/>
          <w:numId w:val="1"/>
        </w:numPr>
        <w:spacing w:before="120" w:after="120"/>
        <w:ind w:left="510" w:hanging="510"/>
        <w:rPr>
          <w:rFonts w:cs="Arial"/>
          <w:color w:val="000000"/>
          <w:szCs w:val="20"/>
        </w:rPr>
      </w:pPr>
      <w:r w:rsidRPr="00FB4793">
        <w:rPr>
          <w:rFonts w:cs="Arial"/>
          <w:color w:val="000000"/>
          <w:szCs w:val="20"/>
        </w:rPr>
        <w:t>Quando do pagamento, será efetuada a retenção tributária prevista na legislação aplicável, em especial a prevista no artigo 31 da Lei 8.212, de 1993.</w:t>
      </w:r>
    </w:p>
    <w:p w:rsidR="00FB4793" w:rsidRPr="00FB4793" w:rsidRDefault="00FB4793" w:rsidP="00FB4793">
      <w:pPr>
        <w:pStyle w:val="PargrafodaLista"/>
        <w:numPr>
          <w:ilvl w:val="1"/>
          <w:numId w:val="1"/>
        </w:numPr>
        <w:spacing w:before="120" w:after="120"/>
        <w:ind w:left="510" w:hanging="510"/>
        <w:rPr>
          <w:rFonts w:cs="Arial"/>
          <w:color w:val="000000"/>
          <w:szCs w:val="20"/>
        </w:rPr>
      </w:pPr>
      <w:r w:rsidRPr="00FB4793">
        <w:rPr>
          <w:rFonts w:cs="Arial"/>
          <w:color w:val="000000"/>
          <w:szCs w:val="20"/>
        </w:rPr>
        <w:t xml:space="preserve">A Contratada regularmente optante pelo Simples Nacional, exclusivamente para as atividades de prestação de serviços previstas no §5º-C, do artigo 18, da LC 123, de 2006,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 </w:t>
      </w:r>
    </w:p>
    <w:p w:rsidR="00FB4793" w:rsidRPr="00FB4793" w:rsidRDefault="00FB4793" w:rsidP="00FB4793">
      <w:pPr>
        <w:pStyle w:val="PargrafodaLista"/>
        <w:numPr>
          <w:ilvl w:val="1"/>
          <w:numId w:val="1"/>
        </w:numPr>
        <w:spacing w:before="120" w:after="120"/>
        <w:ind w:left="510" w:hanging="510"/>
        <w:rPr>
          <w:rFonts w:cs="Arial"/>
          <w:color w:val="000000"/>
          <w:szCs w:val="20"/>
        </w:rPr>
      </w:pPr>
      <w:r w:rsidRPr="00FB4793">
        <w:rPr>
          <w:rFonts w:cs="Arial"/>
          <w:color w:val="00000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FB4793" w:rsidRPr="00FB4793" w:rsidRDefault="00FB4793" w:rsidP="00FB4793">
      <w:pPr>
        <w:pStyle w:val="Nivel2"/>
        <w:numPr>
          <w:ilvl w:val="0"/>
          <w:numId w:val="0"/>
        </w:numPr>
        <w:spacing w:line="360" w:lineRule="auto"/>
        <w:jc w:val="both"/>
        <w:rPr>
          <w:sz w:val="22"/>
          <w:szCs w:val="22"/>
        </w:rPr>
      </w:pPr>
      <w:r w:rsidRPr="00FB4793">
        <w:rPr>
          <w:sz w:val="22"/>
          <w:szCs w:val="22"/>
        </w:rPr>
        <w:t>EM = I x N x VP, sendo:</w:t>
      </w:r>
    </w:p>
    <w:p w:rsidR="00FB4793" w:rsidRPr="00FB4793" w:rsidRDefault="00FB4793" w:rsidP="00FB4793">
      <w:pPr>
        <w:pStyle w:val="Nivel2"/>
        <w:numPr>
          <w:ilvl w:val="0"/>
          <w:numId w:val="0"/>
        </w:numPr>
        <w:spacing w:line="360" w:lineRule="auto"/>
        <w:jc w:val="both"/>
        <w:rPr>
          <w:sz w:val="22"/>
          <w:szCs w:val="22"/>
        </w:rPr>
      </w:pPr>
      <w:r w:rsidRPr="00FB4793">
        <w:rPr>
          <w:sz w:val="22"/>
          <w:szCs w:val="22"/>
        </w:rPr>
        <w:t>EM = Encargos moratórios;</w:t>
      </w:r>
    </w:p>
    <w:p w:rsidR="00FB4793" w:rsidRPr="00FB4793" w:rsidRDefault="00FB4793" w:rsidP="00FB4793">
      <w:pPr>
        <w:pStyle w:val="Nivel2"/>
        <w:numPr>
          <w:ilvl w:val="0"/>
          <w:numId w:val="0"/>
        </w:numPr>
        <w:spacing w:line="360" w:lineRule="auto"/>
        <w:jc w:val="both"/>
        <w:rPr>
          <w:sz w:val="22"/>
          <w:szCs w:val="22"/>
        </w:rPr>
      </w:pPr>
      <w:r w:rsidRPr="00FB4793">
        <w:rPr>
          <w:sz w:val="22"/>
          <w:szCs w:val="22"/>
        </w:rPr>
        <w:t>N = Número de dias entre a data prevista para o pagamento e a do efetivo pagamento;</w:t>
      </w:r>
    </w:p>
    <w:p w:rsidR="00FB4793" w:rsidRPr="00FB4793" w:rsidRDefault="00FB4793" w:rsidP="00FB4793">
      <w:pPr>
        <w:pStyle w:val="Nivel2"/>
        <w:numPr>
          <w:ilvl w:val="0"/>
          <w:numId w:val="0"/>
        </w:numPr>
        <w:spacing w:line="360" w:lineRule="auto"/>
        <w:jc w:val="both"/>
        <w:rPr>
          <w:sz w:val="22"/>
          <w:szCs w:val="22"/>
        </w:rPr>
      </w:pPr>
      <w:r w:rsidRPr="00FB4793">
        <w:rPr>
          <w:sz w:val="22"/>
          <w:szCs w:val="22"/>
        </w:rPr>
        <w:t>VP = Valor da parcela a ser paga.</w:t>
      </w:r>
    </w:p>
    <w:p w:rsidR="00FB4793" w:rsidRPr="00FB4793" w:rsidRDefault="00FB4793" w:rsidP="00FB4793">
      <w:pPr>
        <w:pStyle w:val="Nivel2"/>
        <w:numPr>
          <w:ilvl w:val="0"/>
          <w:numId w:val="0"/>
        </w:numPr>
        <w:spacing w:line="360" w:lineRule="auto"/>
        <w:jc w:val="both"/>
        <w:rPr>
          <w:sz w:val="22"/>
          <w:szCs w:val="22"/>
        </w:rPr>
      </w:pPr>
      <w:r w:rsidRPr="00FB4793">
        <w:rPr>
          <w:sz w:val="22"/>
          <w:szCs w:val="22"/>
        </w:rPr>
        <w:t xml:space="preserve">I = Índice de compensação financeira = </w:t>
      </w:r>
      <w:proofErr w:type="gramStart"/>
      <w:r w:rsidRPr="00FB4793">
        <w:rPr>
          <w:sz w:val="22"/>
          <w:szCs w:val="22"/>
        </w:rPr>
        <w:t>0,00016438, assim apurado</w:t>
      </w:r>
      <w:proofErr w:type="gramEnd"/>
      <w:r w:rsidRPr="00FB4793">
        <w:rPr>
          <w:sz w:val="22"/>
          <w:szCs w:val="22"/>
        </w:rPr>
        <w:t>:</w:t>
      </w:r>
    </w:p>
    <w:p w:rsidR="00FB4793" w:rsidRPr="00FB4793" w:rsidRDefault="00FB4793" w:rsidP="00FB4793">
      <w:pPr>
        <w:pStyle w:val="Nivel2"/>
        <w:numPr>
          <w:ilvl w:val="0"/>
          <w:numId w:val="0"/>
        </w:numPr>
        <w:spacing w:line="360" w:lineRule="auto"/>
        <w:jc w:val="both"/>
        <w:rPr>
          <w:sz w:val="22"/>
          <w:szCs w:val="22"/>
        </w:rPr>
      </w:pPr>
    </w:p>
    <w:p w:rsidR="00FB4793" w:rsidRPr="00FB4793" w:rsidRDefault="00FB4793" w:rsidP="00FB4793">
      <w:pPr>
        <w:pStyle w:val="Nivel2"/>
        <w:numPr>
          <w:ilvl w:val="0"/>
          <w:numId w:val="0"/>
        </w:numPr>
        <w:ind w:left="360" w:hanging="360"/>
      </w:pPr>
      <w:r w:rsidRPr="003911D8">
        <w:t>I = (TX/100</w:t>
      </w:r>
      <w:proofErr w:type="gramStart"/>
      <w:r w:rsidRPr="003911D8">
        <w:t>)</w:t>
      </w:r>
      <w:proofErr w:type="gramEnd"/>
      <w:r w:rsidRPr="003911D8">
        <w:t>/365, onde TX = 6% (Percentual da taxa anual de juros de mora)</w:t>
      </w:r>
    </w:p>
    <w:p w:rsidR="00FB4793" w:rsidRPr="00FB4793" w:rsidRDefault="00FB4793" w:rsidP="00C75C15">
      <w:pPr>
        <w:pStyle w:val="Nivel2"/>
        <w:numPr>
          <w:ilvl w:val="0"/>
          <w:numId w:val="0"/>
        </w:numPr>
        <w:spacing w:line="360" w:lineRule="auto"/>
        <w:jc w:val="both"/>
        <w:rPr>
          <w:sz w:val="22"/>
          <w:szCs w:val="22"/>
        </w:rPr>
      </w:pPr>
    </w:p>
    <w:p w:rsidR="00FB4793" w:rsidRDefault="00FB4793" w:rsidP="00C75C15">
      <w:pPr>
        <w:pStyle w:val="PargrafodaLista"/>
        <w:ind w:left="0"/>
        <w:rPr>
          <w:rFonts w:ascii="Calibri" w:hAnsi="Calibri" w:cs="Arial"/>
        </w:rPr>
      </w:pPr>
    </w:p>
    <w:p w:rsidR="008C133B" w:rsidRDefault="008C133B" w:rsidP="008C133B">
      <w:pPr>
        <w:numPr>
          <w:ilvl w:val="0"/>
          <w:numId w:val="1"/>
        </w:numPr>
        <w:ind w:left="357" w:hanging="357"/>
        <w:rPr>
          <w:b/>
        </w:rPr>
      </w:pPr>
      <w:r w:rsidRPr="008C133B">
        <w:rPr>
          <w:b/>
        </w:rPr>
        <w:t>REAJUSTE</w:t>
      </w:r>
    </w:p>
    <w:p w:rsidR="008C133B" w:rsidRDefault="008C133B" w:rsidP="008C133B">
      <w:pPr>
        <w:pStyle w:val="PargrafodaLista"/>
        <w:numPr>
          <w:ilvl w:val="1"/>
          <w:numId w:val="1"/>
        </w:numPr>
        <w:ind w:left="567" w:hanging="567"/>
        <w:rPr>
          <w:rFonts w:cs="Arial"/>
          <w:color w:val="000000"/>
          <w:szCs w:val="20"/>
        </w:rPr>
      </w:pPr>
      <w:r w:rsidRPr="008C133B">
        <w:rPr>
          <w:rFonts w:cs="Arial"/>
          <w:color w:val="000000"/>
          <w:szCs w:val="20"/>
        </w:rPr>
        <w:t xml:space="preserve">As </w:t>
      </w:r>
      <w:r>
        <w:rPr>
          <w:rFonts w:cs="Arial"/>
          <w:color w:val="000000"/>
          <w:szCs w:val="20"/>
        </w:rPr>
        <w:t xml:space="preserve">regras acerca do reajuste do valor contratual são as estabelecidas no Termo de </w:t>
      </w:r>
      <w:r w:rsidR="003911D8">
        <w:rPr>
          <w:rFonts w:cs="Arial"/>
          <w:color w:val="000000"/>
          <w:szCs w:val="20"/>
        </w:rPr>
        <w:t>Referência</w:t>
      </w:r>
      <w:r>
        <w:rPr>
          <w:rFonts w:cs="Arial"/>
          <w:color w:val="000000"/>
          <w:szCs w:val="20"/>
        </w:rPr>
        <w:t>, anexo a este edital.</w:t>
      </w:r>
    </w:p>
    <w:p w:rsidR="008C133B" w:rsidRDefault="008C133B" w:rsidP="008C133B">
      <w:pPr>
        <w:pStyle w:val="PargrafodaLista"/>
        <w:ind w:left="567"/>
        <w:rPr>
          <w:rFonts w:cs="Arial"/>
          <w:color w:val="000000"/>
          <w:szCs w:val="20"/>
        </w:rPr>
      </w:pPr>
    </w:p>
    <w:p w:rsidR="00100351" w:rsidRPr="00100351" w:rsidRDefault="00FB4793" w:rsidP="00100351">
      <w:pPr>
        <w:numPr>
          <w:ilvl w:val="0"/>
          <w:numId w:val="1"/>
        </w:numPr>
        <w:ind w:left="357" w:hanging="357"/>
        <w:rPr>
          <w:b/>
        </w:rPr>
      </w:pPr>
      <w:r>
        <w:rPr>
          <w:b/>
        </w:rPr>
        <w:t>AVALIAÇÃO DA QUALIDADE DO SERVIÇO</w:t>
      </w:r>
    </w:p>
    <w:p w:rsidR="00100351" w:rsidRDefault="00100351" w:rsidP="00100351">
      <w:pPr>
        <w:pStyle w:val="PargrafodaLista"/>
        <w:numPr>
          <w:ilvl w:val="1"/>
          <w:numId w:val="1"/>
        </w:numPr>
        <w:ind w:left="567" w:hanging="567"/>
        <w:rPr>
          <w:rFonts w:cs="Arial"/>
          <w:color w:val="000000"/>
          <w:szCs w:val="20"/>
        </w:rPr>
      </w:pPr>
      <w:r>
        <w:rPr>
          <w:rFonts w:cs="Arial"/>
          <w:color w:val="000000"/>
          <w:szCs w:val="20"/>
        </w:rPr>
        <w:t xml:space="preserve">Conforme descrito no Termo de Referência, anexo I do </w:t>
      </w:r>
      <w:proofErr w:type="gramStart"/>
      <w:r>
        <w:rPr>
          <w:rFonts w:cs="Arial"/>
          <w:color w:val="000000"/>
          <w:szCs w:val="20"/>
        </w:rPr>
        <w:t>edital</w:t>
      </w:r>
      <w:proofErr w:type="gramEnd"/>
    </w:p>
    <w:p w:rsidR="00100351" w:rsidRPr="008C133B" w:rsidRDefault="00100351" w:rsidP="008C133B">
      <w:pPr>
        <w:pStyle w:val="PargrafodaLista"/>
        <w:ind w:left="567"/>
        <w:rPr>
          <w:rFonts w:cs="Arial"/>
          <w:color w:val="000000"/>
          <w:szCs w:val="20"/>
        </w:rPr>
      </w:pPr>
    </w:p>
    <w:p w:rsidR="0083455B" w:rsidRPr="0083455B" w:rsidRDefault="008C133B" w:rsidP="008C133B">
      <w:pPr>
        <w:numPr>
          <w:ilvl w:val="0"/>
          <w:numId w:val="1"/>
        </w:numPr>
        <w:ind w:left="357" w:hanging="357"/>
        <w:rPr>
          <w:b/>
        </w:rPr>
      </w:pPr>
      <w:r>
        <w:rPr>
          <w:b/>
        </w:rPr>
        <w:t>CONTROLE E FISCALIZAÇÃO DA EXECUÇÃO</w:t>
      </w:r>
    </w:p>
    <w:p w:rsidR="002077BE" w:rsidRPr="0083455B" w:rsidRDefault="002077BE" w:rsidP="008C133B">
      <w:pPr>
        <w:pStyle w:val="PargrafodaLista"/>
        <w:numPr>
          <w:ilvl w:val="1"/>
          <w:numId w:val="1"/>
        </w:numPr>
        <w:ind w:left="567" w:hanging="567"/>
        <w:rPr>
          <w:rFonts w:cs="Arial"/>
          <w:color w:val="000000"/>
          <w:szCs w:val="20"/>
        </w:rPr>
      </w:pPr>
      <w:r>
        <w:rPr>
          <w:rFonts w:cs="Arial"/>
          <w:color w:val="000000"/>
          <w:szCs w:val="20"/>
        </w:rPr>
        <w:t>Conforme descrito no Termo de Referência, anexo I do edital.</w:t>
      </w:r>
    </w:p>
    <w:p w:rsidR="00804114" w:rsidRDefault="00804114" w:rsidP="008C133B">
      <w:pPr>
        <w:pStyle w:val="PargrafodaLista"/>
        <w:ind w:left="567"/>
        <w:rPr>
          <w:rFonts w:cs="Arial"/>
          <w:color w:val="000000"/>
          <w:szCs w:val="20"/>
        </w:rPr>
      </w:pPr>
    </w:p>
    <w:p w:rsidR="0083455B" w:rsidRDefault="002077BE" w:rsidP="008C133B">
      <w:pPr>
        <w:numPr>
          <w:ilvl w:val="0"/>
          <w:numId w:val="1"/>
        </w:numPr>
        <w:ind w:left="357" w:hanging="357"/>
        <w:rPr>
          <w:b/>
        </w:rPr>
      </w:pPr>
      <w:r>
        <w:rPr>
          <w:b/>
        </w:rPr>
        <w:t>DA</w:t>
      </w:r>
      <w:r w:rsidR="0083455B" w:rsidRPr="002113FD">
        <w:rPr>
          <w:b/>
        </w:rPr>
        <w:t xml:space="preserve">S </w:t>
      </w:r>
      <w:r>
        <w:rPr>
          <w:b/>
        </w:rPr>
        <w:t xml:space="preserve">OBRIGAÇÕES </w:t>
      </w:r>
      <w:r w:rsidR="008C133B">
        <w:rPr>
          <w:b/>
        </w:rPr>
        <w:t>DA CONTRATANTE</w:t>
      </w:r>
    </w:p>
    <w:p w:rsidR="002077BE" w:rsidRPr="0083455B" w:rsidRDefault="002077BE" w:rsidP="008C133B">
      <w:pPr>
        <w:pStyle w:val="PargrafodaLista"/>
        <w:numPr>
          <w:ilvl w:val="1"/>
          <w:numId w:val="1"/>
        </w:numPr>
        <w:ind w:left="567" w:hanging="567"/>
        <w:rPr>
          <w:rFonts w:cs="Arial"/>
          <w:color w:val="000000"/>
          <w:szCs w:val="20"/>
        </w:rPr>
      </w:pPr>
      <w:r>
        <w:rPr>
          <w:rFonts w:cs="Arial"/>
          <w:color w:val="000000"/>
          <w:szCs w:val="20"/>
        </w:rPr>
        <w:t>As obrigações</w:t>
      </w:r>
      <w:r w:rsidR="001E4E67">
        <w:rPr>
          <w:rFonts w:cs="Arial"/>
          <w:color w:val="000000"/>
          <w:szCs w:val="20"/>
        </w:rPr>
        <w:t xml:space="preserve"> da contratada são as </w:t>
      </w:r>
      <w:r>
        <w:rPr>
          <w:rFonts w:cs="Arial"/>
          <w:color w:val="000000"/>
          <w:szCs w:val="20"/>
        </w:rPr>
        <w:t>descrit</w:t>
      </w:r>
      <w:r w:rsidR="001E4E67">
        <w:rPr>
          <w:rFonts w:cs="Arial"/>
          <w:color w:val="000000"/>
          <w:szCs w:val="20"/>
        </w:rPr>
        <w:t>as</w:t>
      </w:r>
      <w:r>
        <w:rPr>
          <w:rFonts w:cs="Arial"/>
          <w:color w:val="000000"/>
          <w:szCs w:val="20"/>
        </w:rPr>
        <w:t xml:space="preserve"> no Termo de Referência, anexo I do edital.</w:t>
      </w:r>
    </w:p>
    <w:p w:rsidR="0083455B" w:rsidRDefault="0083455B" w:rsidP="008C133B">
      <w:pPr>
        <w:pStyle w:val="PargrafodaLista"/>
        <w:ind w:left="1134"/>
      </w:pPr>
    </w:p>
    <w:p w:rsidR="002077BE" w:rsidRDefault="002077BE" w:rsidP="008C133B">
      <w:pPr>
        <w:numPr>
          <w:ilvl w:val="0"/>
          <w:numId w:val="1"/>
        </w:numPr>
        <w:ind w:left="357" w:hanging="357"/>
        <w:rPr>
          <w:b/>
        </w:rPr>
      </w:pPr>
      <w:r>
        <w:rPr>
          <w:b/>
        </w:rPr>
        <w:t>DA</w:t>
      </w:r>
      <w:r w:rsidRPr="002113FD">
        <w:rPr>
          <w:b/>
        </w:rPr>
        <w:t xml:space="preserve">S </w:t>
      </w:r>
      <w:r>
        <w:rPr>
          <w:b/>
        </w:rPr>
        <w:t xml:space="preserve">OBRIGAÇÕES </w:t>
      </w:r>
      <w:r w:rsidRPr="002113FD">
        <w:rPr>
          <w:b/>
        </w:rPr>
        <w:t>DA CONTRATADA</w:t>
      </w:r>
    </w:p>
    <w:p w:rsidR="001E4E67" w:rsidRDefault="001E4E67" w:rsidP="007D00A4">
      <w:pPr>
        <w:pStyle w:val="PargrafodaLista"/>
        <w:numPr>
          <w:ilvl w:val="1"/>
          <w:numId w:val="1"/>
        </w:numPr>
        <w:ind w:left="567" w:hanging="567"/>
        <w:rPr>
          <w:rFonts w:cs="Arial"/>
          <w:color w:val="000000"/>
          <w:szCs w:val="20"/>
        </w:rPr>
      </w:pPr>
      <w:r>
        <w:rPr>
          <w:rFonts w:cs="Arial"/>
          <w:color w:val="000000"/>
          <w:szCs w:val="20"/>
        </w:rPr>
        <w:t>As obrigações da contratada são as descritas no Termo de Referência, anexo I do edital.</w:t>
      </w:r>
    </w:p>
    <w:p w:rsidR="003911D8" w:rsidRPr="0083455B" w:rsidRDefault="003911D8" w:rsidP="003911D8">
      <w:pPr>
        <w:pStyle w:val="PargrafodaLista"/>
        <w:ind w:left="567"/>
        <w:rPr>
          <w:rFonts w:cs="Arial"/>
          <w:color w:val="000000"/>
          <w:szCs w:val="20"/>
        </w:rPr>
      </w:pPr>
    </w:p>
    <w:p w:rsidR="0083455B" w:rsidRPr="002E0177" w:rsidRDefault="0083455B" w:rsidP="007D00A4">
      <w:pPr>
        <w:numPr>
          <w:ilvl w:val="0"/>
          <w:numId w:val="1"/>
        </w:numPr>
        <w:ind w:left="357" w:hanging="357"/>
        <w:rPr>
          <w:b/>
        </w:rPr>
      </w:pPr>
      <w:r w:rsidRPr="002E0177">
        <w:rPr>
          <w:b/>
        </w:rPr>
        <w:t>DAS SANÇÕES</w:t>
      </w:r>
    </w:p>
    <w:p w:rsidR="008C133B" w:rsidRPr="007C13AF" w:rsidRDefault="008C133B" w:rsidP="008C133B">
      <w:pPr>
        <w:numPr>
          <w:ilvl w:val="1"/>
          <w:numId w:val="1"/>
        </w:numPr>
        <w:ind w:left="567" w:hanging="567"/>
        <w:rPr>
          <w:rFonts w:cs="Arial"/>
          <w:color w:val="000000"/>
          <w:szCs w:val="20"/>
        </w:rPr>
      </w:pPr>
      <w:r w:rsidRPr="007C13AF">
        <w:rPr>
          <w:rFonts w:cs="Arial"/>
          <w:color w:val="000000"/>
          <w:szCs w:val="20"/>
        </w:rPr>
        <w:t xml:space="preserve">Comete infração administrativa, nos termos da Lei nº 10.520, de 2002, o licitante/adjudicatário que: </w:t>
      </w:r>
    </w:p>
    <w:p w:rsidR="008C133B" w:rsidRPr="00390D0A" w:rsidRDefault="008C133B" w:rsidP="008C133B">
      <w:pPr>
        <w:numPr>
          <w:ilvl w:val="2"/>
          <w:numId w:val="1"/>
        </w:numPr>
        <w:tabs>
          <w:tab w:val="left" w:pos="1440"/>
        </w:tabs>
        <w:autoSpaceDE w:val="0"/>
        <w:snapToGrid w:val="0"/>
        <w:spacing w:before="120" w:after="120" w:line="276" w:lineRule="auto"/>
        <w:rPr>
          <w:rFonts w:cs="Arial"/>
          <w:szCs w:val="20"/>
          <w:shd w:val="clear" w:color="auto" w:fill="FFFFFF"/>
        </w:rPr>
      </w:pPr>
      <w:proofErr w:type="gramStart"/>
      <w:r w:rsidRPr="007C13AF">
        <w:rPr>
          <w:rFonts w:eastAsia="Times New Roman" w:cs="Arial"/>
          <w:color w:val="000000"/>
          <w:szCs w:val="20"/>
        </w:rPr>
        <w:t>não</w:t>
      </w:r>
      <w:proofErr w:type="gramEnd"/>
      <w:r w:rsidRPr="007C13AF">
        <w:rPr>
          <w:rFonts w:eastAsia="Times New Roman" w:cs="Arial"/>
          <w:color w:val="000000"/>
          <w:szCs w:val="20"/>
        </w:rPr>
        <w:t xml:space="preserve"> assinar o termo de contrato ou aceitar/retirar o instrumento equivalente, quando convocado</w:t>
      </w:r>
      <w:r w:rsidRPr="00390D0A">
        <w:rPr>
          <w:rFonts w:cs="Arial"/>
          <w:szCs w:val="20"/>
          <w:shd w:val="clear" w:color="auto" w:fill="FFFFFF"/>
        </w:rPr>
        <w:t xml:space="preserve"> dentro do prazo de validade da proposta;</w:t>
      </w:r>
    </w:p>
    <w:p w:rsidR="008C133B" w:rsidRPr="00390D0A" w:rsidRDefault="008C133B" w:rsidP="008C133B">
      <w:pPr>
        <w:numPr>
          <w:ilvl w:val="2"/>
          <w:numId w:val="1"/>
        </w:numPr>
        <w:tabs>
          <w:tab w:val="left" w:pos="1440"/>
        </w:tabs>
        <w:autoSpaceDE w:val="0"/>
        <w:snapToGrid w:val="0"/>
        <w:spacing w:before="120" w:after="120" w:line="276" w:lineRule="auto"/>
        <w:rPr>
          <w:rFonts w:cs="Arial"/>
          <w:szCs w:val="20"/>
          <w:shd w:val="clear" w:color="auto" w:fill="FFFFFF"/>
        </w:rPr>
      </w:pPr>
      <w:proofErr w:type="gramStart"/>
      <w:r w:rsidRPr="00390D0A">
        <w:rPr>
          <w:rFonts w:cs="Arial"/>
          <w:szCs w:val="20"/>
          <w:shd w:val="clear" w:color="auto" w:fill="FFFFFF"/>
        </w:rPr>
        <w:t>apresentar</w:t>
      </w:r>
      <w:proofErr w:type="gramEnd"/>
      <w:r w:rsidRPr="00390D0A">
        <w:rPr>
          <w:rFonts w:cs="Arial"/>
          <w:szCs w:val="20"/>
          <w:shd w:val="clear" w:color="auto" w:fill="FFFFFF"/>
        </w:rPr>
        <w:t xml:space="preserve"> documentação falsa;</w:t>
      </w:r>
    </w:p>
    <w:p w:rsidR="008C133B" w:rsidRPr="00390D0A" w:rsidRDefault="008C133B" w:rsidP="008C133B">
      <w:pPr>
        <w:numPr>
          <w:ilvl w:val="2"/>
          <w:numId w:val="1"/>
        </w:numPr>
        <w:tabs>
          <w:tab w:val="left" w:pos="1440"/>
        </w:tabs>
        <w:autoSpaceDE w:val="0"/>
        <w:snapToGrid w:val="0"/>
        <w:spacing w:before="120" w:after="120" w:line="276" w:lineRule="auto"/>
        <w:rPr>
          <w:rFonts w:cs="Arial"/>
          <w:szCs w:val="20"/>
          <w:shd w:val="clear" w:color="auto" w:fill="FFFFFF"/>
        </w:rPr>
      </w:pPr>
      <w:proofErr w:type="gramStart"/>
      <w:r w:rsidRPr="00390D0A">
        <w:rPr>
          <w:rFonts w:cs="Arial"/>
          <w:szCs w:val="20"/>
          <w:shd w:val="clear" w:color="auto" w:fill="FFFFFF"/>
        </w:rPr>
        <w:t>deixar</w:t>
      </w:r>
      <w:proofErr w:type="gramEnd"/>
      <w:r w:rsidRPr="00390D0A">
        <w:rPr>
          <w:rFonts w:cs="Arial"/>
          <w:szCs w:val="20"/>
          <w:shd w:val="clear" w:color="auto" w:fill="FFFFFF"/>
        </w:rPr>
        <w:t xml:space="preserve"> de entregar os documentos exigidos no certame;</w:t>
      </w:r>
    </w:p>
    <w:p w:rsidR="008C133B" w:rsidRPr="00390D0A" w:rsidRDefault="008C133B" w:rsidP="008C133B">
      <w:pPr>
        <w:numPr>
          <w:ilvl w:val="2"/>
          <w:numId w:val="1"/>
        </w:numPr>
        <w:tabs>
          <w:tab w:val="left" w:pos="1440"/>
        </w:tabs>
        <w:autoSpaceDE w:val="0"/>
        <w:snapToGrid w:val="0"/>
        <w:spacing w:before="120" w:after="120" w:line="276" w:lineRule="auto"/>
        <w:rPr>
          <w:rFonts w:cs="Arial"/>
          <w:szCs w:val="20"/>
          <w:shd w:val="clear" w:color="auto" w:fill="FFFFFF"/>
        </w:rPr>
      </w:pPr>
      <w:proofErr w:type="gramStart"/>
      <w:r w:rsidRPr="00390D0A">
        <w:rPr>
          <w:rFonts w:cs="Arial"/>
          <w:szCs w:val="20"/>
        </w:rPr>
        <w:t>ensejar</w:t>
      </w:r>
      <w:proofErr w:type="gramEnd"/>
      <w:r w:rsidRPr="00390D0A">
        <w:rPr>
          <w:rFonts w:cs="Arial"/>
          <w:szCs w:val="20"/>
        </w:rPr>
        <w:t xml:space="preserve"> o retardamento da execução do objeto;</w:t>
      </w:r>
    </w:p>
    <w:p w:rsidR="008C133B" w:rsidRPr="00390D0A" w:rsidRDefault="008C133B" w:rsidP="008C133B">
      <w:pPr>
        <w:numPr>
          <w:ilvl w:val="2"/>
          <w:numId w:val="1"/>
        </w:numPr>
        <w:tabs>
          <w:tab w:val="left" w:pos="1440"/>
        </w:tabs>
        <w:autoSpaceDE w:val="0"/>
        <w:snapToGrid w:val="0"/>
        <w:spacing w:before="120" w:after="120" w:line="276" w:lineRule="auto"/>
        <w:rPr>
          <w:rFonts w:cs="Arial"/>
          <w:szCs w:val="20"/>
          <w:shd w:val="clear" w:color="auto" w:fill="FFFFFF"/>
        </w:rPr>
      </w:pPr>
      <w:proofErr w:type="gramStart"/>
      <w:r w:rsidRPr="00390D0A">
        <w:rPr>
          <w:rFonts w:cs="Arial"/>
          <w:szCs w:val="20"/>
          <w:shd w:val="clear" w:color="auto" w:fill="FFFFFF"/>
        </w:rPr>
        <w:t>não</w:t>
      </w:r>
      <w:proofErr w:type="gramEnd"/>
      <w:r w:rsidRPr="00390D0A">
        <w:rPr>
          <w:rFonts w:cs="Arial"/>
          <w:szCs w:val="20"/>
          <w:shd w:val="clear" w:color="auto" w:fill="FFFFFF"/>
        </w:rPr>
        <w:t xml:space="preserve"> mantiver a proposta;</w:t>
      </w:r>
    </w:p>
    <w:p w:rsidR="008C133B" w:rsidRPr="00390D0A" w:rsidRDefault="008C133B" w:rsidP="008C133B">
      <w:pPr>
        <w:numPr>
          <w:ilvl w:val="2"/>
          <w:numId w:val="1"/>
        </w:numPr>
        <w:tabs>
          <w:tab w:val="left" w:pos="1440"/>
        </w:tabs>
        <w:autoSpaceDE w:val="0"/>
        <w:snapToGrid w:val="0"/>
        <w:spacing w:before="120" w:after="120" w:line="276" w:lineRule="auto"/>
        <w:rPr>
          <w:rFonts w:cs="Arial"/>
          <w:szCs w:val="20"/>
          <w:shd w:val="clear" w:color="auto" w:fill="FFFFFF"/>
        </w:rPr>
      </w:pPr>
      <w:proofErr w:type="gramStart"/>
      <w:r w:rsidRPr="00390D0A">
        <w:rPr>
          <w:rFonts w:cs="Arial"/>
          <w:szCs w:val="20"/>
          <w:shd w:val="clear" w:color="auto" w:fill="FFFFFF"/>
        </w:rPr>
        <w:t>cometer</w:t>
      </w:r>
      <w:proofErr w:type="gramEnd"/>
      <w:r w:rsidRPr="00390D0A">
        <w:rPr>
          <w:rFonts w:cs="Arial"/>
          <w:szCs w:val="20"/>
          <w:shd w:val="clear" w:color="auto" w:fill="FFFFFF"/>
        </w:rPr>
        <w:t xml:space="preserve"> fraude fiscal;</w:t>
      </w:r>
    </w:p>
    <w:p w:rsidR="008C133B" w:rsidRPr="00390D0A" w:rsidRDefault="008C133B" w:rsidP="008C133B">
      <w:pPr>
        <w:numPr>
          <w:ilvl w:val="2"/>
          <w:numId w:val="1"/>
        </w:numPr>
        <w:tabs>
          <w:tab w:val="left" w:pos="1440"/>
        </w:tabs>
        <w:autoSpaceDE w:val="0"/>
        <w:snapToGrid w:val="0"/>
        <w:spacing w:before="120" w:after="120" w:line="276" w:lineRule="auto"/>
        <w:rPr>
          <w:rFonts w:cs="Arial"/>
          <w:szCs w:val="20"/>
          <w:shd w:val="clear" w:color="auto" w:fill="FFFFFF"/>
        </w:rPr>
      </w:pPr>
      <w:proofErr w:type="gramStart"/>
      <w:r w:rsidRPr="00390D0A">
        <w:rPr>
          <w:rFonts w:cs="Arial"/>
          <w:szCs w:val="20"/>
          <w:shd w:val="clear" w:color="auto" w:fill="FFFFFF"/>
        </w:rPr>
        <w:t>comportar</w:t>
      </w:r>
      <w:proofErr w:type="gramEnd"/>
      <w:r w:rsidRPr="00390D0A">
        <w:rPr>
          <w:rFonts w:cs="Arial"/>
          <w:szCs w:val="20"/>
          <w:shd w:val="clear" w:color="auto" w:fill="FFFFFF"/>
        </w:rPr>
        <w:t>-se de modo inidôneo;</w:t>
      </w:r>
    </w:p>
    <w:p w:rsidR="008C133B" w:rsidRPr="007C13AF" w:rsidRDefault="008C133B" w:rsidP="008C133B">
      <w:pPr>
        <w:numPr>
          <w:ilvl w:val="1"/>
          <w:numId w:val="1"/>
        </w:numPr>
        <w:ind w:left="567" w:hanging="567"/>
        <w:rPr>
          <w:rFonts w:cs="Arial"/>
          <w:color w:val="000000"/>
          <w:szCs w:val="20"/>
        </w:rPr>
      </w:pPr>
      <w:r w:rsidRPr="007C13AF">
        <w:rPr>
          <w:rFonts w:cs="Arial"/>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8C133B" w:rsidRPr="007C13AF" w:rsidRDefault="008C133B" w:rsidP="008C133B">
      <w:pPr>
        <w:numPr>
          <w:ilvl w:val="1"/>
          <w:numId w:val="1"/>
        </w:numPr>
        <w:ind w:left="567" w:hanging="567"/>
        <w:rPr>
          <w:rFonts w:cs="Arial"/>
          <w:color w:val="000000"/>
          <w:szCs w:val="20"/>
        </w:rPr>
      </w:pPr>
      <w:r w:rsidRPr="007C13AF">
        <w:rPr>
          <w:rFonts w:cs="Arial"/>
          <w:color w:val="000000"/>
          <w:szCs w:val="20"/>
        </w:rPr>
        <w:t>O licitante/adjudicatário que cometer qualquer das infrações discriminadas nos subitens anteriores ficará sujeito, sem prejuízo da responsabilidade civil e criminal, às seguintes sanções:</w:t>
      </w:r>
    </w:p>
    <w:p w:rsidR="008C133B" w:rsidRPr="00390D0A" w:rsidRDefault="008C133B" w:rsidP="008C133B">
      <w:pPr>
        <w:numPr>
          <w:ilvl w:val="2"/>
          <w:numId w:val="1"/>
        </w:numPr>
        <w:tabs>
          <w:tab w:val="left" w:pos="1440"/>
        </w:tabs>
        <w:autoSpaceDE w:val="0"/>
        <w:snapToGrid w:val="0"/>
        <w:spacing w:before="120" w:after="120" w:line="276" w:lineRule="auto"/>
        <w:rPr>
          <w:rFonts w:cs="Arial"/>
          <w:szCs w:val="20"/>
          <w:shd w:val="clear" w:color="auto" w:fill="FFFFFF"/>
        </w:rPr>
      </w:pPr>
      <w:r w:rsidRPr="00390D0A">
        <w:rPr>
          <w:rFonts w:cs="Arial"/>
          <w:szCs w:val="20"/>
          <w:shd w:val="clear" w:color="auto" w:fill="FFFFFF"/>
        </w:rPr>
        <w:t xml:space="preserve">Multa de </w:t>
      </w:r>
      <w:r>
        <w:rPr>
          <w:rFonts w:cs="Arial"/>
          <w:szCs w:val="20"/>
          <w:shd w:val="clear" w:color="auto" w:fill="FFFFFF"/>
        </w:rPr>
        <w:t>até 8</w:t>
      </w:r>
      <w:r w:rsidRPr="00390D0A">
        <w:rPr>
          <w:rFonts w:cs="Arial"/>
          <w:szCs w:val="20"/>
          <w:shd w:val="clear" w:color="auto" w:fill="FFFFFF"/>
        </w:rPr>
        <w:t>% (</w:t>
      </w:r>
      <w:r>
        <w:rPr>
          <w:rFonts w:cs="Arial"/>
          <w:szCs w:val="20"/>
          <w:shd w:val="clear" w:color="auto" w:fill="FFFFFF"/>
        </w:rPr>
        <w:t xml:space="preserve">oito </w:t>
      </w:r>
      <w:r w:rsidRPr="00390D0A">
        <w:rPr>
          <w:rFonts w:cs="Arial"/>
          <w:szCs w:val="20"/>
          <w:shd w:val="clear" w:color="auto" w:fill="FFFFFF"/>
        </w:rPr>
        <w:t>por cento) sobre o valor estimado do(s) item(s) prejudicado(s) pela conduta do licitante;</w:t>
      </w:r>
    </w:p>
    <w:p w:rsidR="008C133B" w:rsidRPr="00390D0A" w:rsidRDefault="008C133B" w:rsidP="008C133B">
      <w:pPr>
        <w:numPr>
          <w:ilvl w:val="2"/>
          <w:numId w:val="1"/>
        </w:numPr>
        <w:tabs>
          <w:tab w:val="left" w:pos="1440"/>
        </w:tabs>
        <w:autoSpaceDE w:val="0"/>
        <w:snapToGrid w:val="0"/>
        <w:spacing w:before="120" w:after="120" w:line="276" w:lineRule="auto"/>
        <w:rPr>
          <w:rFonts w:cs="Arial"/>
          <w:szCs w:val="20"/>
          <w:shd w:val="clear" w:color="auto" w:fill="FFFFFF"/>
        </w:rPr>
      </w:pPr>
      <w:r w:rsidRPr="00390D0A">
        <w:rPr>
          <w:rFonts w:cs="Arial"/>
          <w:szCs w:val="20"/>
          <w:shd w:val="clear" w:color="auto" w:fill="FFFFFF"/>
        </w:rPr>
        <w:t>Impedimento de licitar e de contratar com a União e descredenciamento no SICAF, pelo prazo de até cinco anos;</w:t>
      </w:r>
    </w:p>
    <w:p w:rsidR="008C133B" w:rsidRPr="00A40253" w:rsidRDefault="008C133B" w:rsidP="008C133B">
      <w:pPr>
        <w:numPr>
          <w:ilvl w:val="1"/>
          <w:numId w:val="1"/>
        </w:numPr>
        <w:ind w:left="567" w:hanging="567"/>
        <w:rPr>
          <w:rFonts w:cs="Arial"/>
          <w:color w:val="000000"/>
          <w:szCs w:val="20"/>
        </w:rPr>
      </w:pPr>
      <w:r w:rsidRPr="00A40253">
        <w:rPr>
          <w:rFonts w:cs="Arial"/>
          <w:color w:val="000000"/>
          <w:szCs w:val="20"/>
        </w:rPr>
        <w:t>A penalidade de multa pode ser aplicada cumulativamente com a sanção de impedimento.</w:t>
      </w:r>
    </w:p>
    <w:p w:rsidR="008C133B" w:rsidRPr="00A40253" w:rsidRDefault="008C133B" w:rsidP="008C133B">
      <w:pPr>
        <w:numPr>
          <w:ilvl w:val="1"/>
          <w:numId w:val="1"/>
        </w:numPr>
        <w:ind w:left="567" w:hanging="567"/>
        <w:rPr>
          <w:rFonts w:cs="Arial"/>
          <w:color w:val="000000"/>
          <w:szCs w:val="20"/>
        </w:rPr>
      </w:pPr>
      <w:r w:rsidRPr="00A40253">
        <w:rPr>
          <w:rFonts w:cs="Arial"/>
          <w:color w:val="00000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8C133B" w:rsidRPr="00A40253" w:rsidRDefault="008C133B" w:rsidP="008C133B">
      <w:pPr>
        <w:numPr>
          <w:ilvl w:val="1"/>
          <w:numId w:val="1"/>
        </w:numPr>
        <w:ind w:left="567" w:hanging="567"/>
        <w:rPr>
          <w:rFonts w:cs="Arial"/>
          <w:color w:val="000000"/>
          <w:szCs w:val="20"/>
        </w:rPr>
      </w:pPr>
      <w:r w:rsidRPr="00A40253">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rsidR="008C133B" w:rsidRPr="00A40253" w:rsidRDefault="008C133B" w:rsidP="008C133B">
      <w:pPr>
        <w:numPr>
          <w:ilvl w:val="1"/>
          <w:numId w:val="1"/>
        </w:numPr>
        <w:ind w:left="567" w:hanging="567"/>
        <w:rPr>
          <w:rFonts w:cs="Arial"/>
          <w:color w:val="000000"/>
          <w:szCs w:val="20"/>
        </w:rPr>
      </w:pPr>
      <w:r w:rsidRPr="00A40253">
        <w:rPr>
          <w:rFonts w:cs="Arial"/>
          <w:color w:val="000000"/>
          <w:szCs w:val="20"/>
        </w:rPr>
        <w:t>As penalidades serão obrigatoriamente registradas no SICAF.</w:t>
      </w:r>
    </w:p>
    <w:p w:rsidR="008C133B" w:rsidRPr="00A40253" w:rsidRDefault="008C133B" w:rsidP="008C133B">
      <w:pPr>
        <w:numPr>
          <w:ilvl w:val="1"/>
          <w:numId w:val="1"/>
        </w:numPr>
        <w:ind w:left="567" w:hanging="567"/>
        <w:rPr>
          <w:rFonts w:cs="Arial"/>
          <w:color w:val="000000"/>
          <w:szCs w:val="20"/>
        </w:rPr>
      </w:pPr>
      <w:r w:rsidRPr="00A40253">
        <w:rPr>
          <w:rFonts w:cs="Arial"/>
          <w:color w:val="000000"/>
          <w:szCs w:val="20"/>
        </w:rPr>
        <w:t>As sanções por atos praticados no decorrer da contratação estão previstas no Termo de Referência</w:t>
      </w:r>
      <w:r>
        <w:rPr>
          <w:rFonts w:cs="Arial"/>
          <w:color w:val="000000"/>
          <w:szCs w:val="20"/>
        </w:rPr>
        <w:t xml:space="preserve"> e no Termo de Contrato</w:t>
      </w:r>
      <w:r w:rsidRPr="00A40253">
        <w:rPr>
          <w:rFonts w:cs="Arial"/>
          <w:color w:val="000000"/>
          <w:szCs w:val="20"/>
        </w:rPr>
        <w:t>.</w:t>
      </w:r>
    </w:p>
    <w:p w:rsidR="0083455B" w:rsidRDefault="0083455B" w:rsidP="00AE1F53">
      <w:pPr>
        <w:tabs>
          <w:tab w:val="left" w:pos="1500"/>
        </w:tabs>
      </w:pPr>
    </w:p>
    <w:p w:rsidR="006E4891" w:rsidRPr="000D646D" w:rsidRDefault="006E4891" w:rsidP="007D00A4">
      <w:pPr>
        <w:numPr>
          <w:ilvl w:val="0"/>
          <w:numId w:val="1"/>
        </w:numPr>
        <w:ind w:left="357" w:hanging="357"/>
        <w:rPr>
          <w:b/>
        </w:rPr>
      </w:pPr>
      <w:r w:rsidRPr="000D646D">
        <w:rPr>
          <w:b/>
        </w:rPr>
        <w:t>DA IMPUGNAÇÃO AO EDITAL E DO PEDIDO DE ESCLARECIMENTO</w:t>
      </w:r>
    </w:p>
    <w:p w:rsidR="006E4891" w:rsidRPr="000D646D" w:rsidRDefault="006E4891" w:rsidP="007D00A4">
      <w:pPr>
        <w:pStyle w:val="PargrafodaLista"/>
        <w:numPr>
          <w:ilvl w:val="1"/>
          <w:numId w:val="1"/>
        </w:numPr>
        <w:spacing w:before="120" w:after="120"/>
        <w:ind w:left="567" w:hanging="567"/>
        <w:rPr>
          <w:rFonts w:cs="Arial"/>
          <w:color w:val="000000"/>
          <w:szCs w:val="20"/>
        </w:rPr>
      </w:pPr>
      <w:r w:rsidRPr="000D646D">
        <w:rPr>
          <w:rFonts w:cs="Arial"/>
          <w:color w:val="000000"/>
          <w:szCs w:val="20"/>
        </w:rPr>
        <w:t>Até 02 (dois) dias úteis antes da data designada para a abertura da sessão pública, qualquer pessoa poderá impugnar este Edital.</w:t>
      </w:r>
    </w:p>
    <w:p w:rsidR="006E4891" w:rsidRPr="000D646D" w:rsidRDefault="006E4891" w:rsidP="007D00A4">
      <w:pPr>
        <w:pStyle w:val="PargrafodaLista"/>
        <w:numPr>
          <w:ilvl w:val="1"/>
          <w:numId w:val="1"/>
        </w:numPr>
        <w:spacing w:before="120" w:after="120"/>
        <w:ind w:left="567" w:hanging="567"/>
        <w:rPr>
          <w:rFonts w:cs="Arial"/>
          <w:color w:val="000000"/>
          <w:szCs w:val="20"/>
        </w:rPr>
      </w:pPr>
      <w:r w:rsidRPr="000D646D">
        <w:rPr>
          <w:rFonts w:cs="Arial"/>
          <w:color w:val="000000"/>
          <w:szCs w:val="20"/>
        </w:rPr>
        <w:t xml:space="preserve">A impugnação poderá ser realizada por forma eletrônica, pelo e-mail </w:t>
      </w:r>
      <w:r w:rsidRPr="002D75C3">
        <w:rPr>
          <w:rFonts w:cs="Arial"/>
          <w:b/>
          <w:color w:val="000000"/>
          <w:szCs w:val="20"/>
        </w:rPr>
        <w:t>licitacao@hemobras.gov.br</w:t>
      </w:r>
      <w:r w:rsidRPr="000D646D">
        <w:rPr>
          <w:rFonts w:cs="Arial"/>
          <w:color w:val="000000"/>
          <w:szCs w:val="20"/>
        </w:rPr>
        <w:t xml:space="preserve"> e ou </w:t>
      </w:r>
      <w:r w:rsidRPr="002D75C3">
        <w:rPr>
          <w:rFonts w:cs="Arial"/>
          <w:b/>
          <w:color w:val="000000"/>
          <w:szCs w:val="20"/>
        </w:rPr>
        <w:t>licitacao@hemobras.ind.br</w:t>
      </w:r>
      <w:r w:rsidRPr="000D646D">
        <w:rPr>
          <w:rFonts w:cs="Arial"/>
          <w:color w:val="000000"/>
          <w:szCs w:val="20"/>
        </w:rPr>
        <w:t>, ou por petição dirigida ou protocolada no endereço</w:t>
      </w:r>
      <w:r w:rsidR="002D75C3">
        <w:rPr>
          <w:rFonts w:cs="Arial"/>
          <w:color w:val="000000"/>
          <w:szCs w:val="20"/>
        </w:rPr>
        <w:t xml:space="preserve"> </w:t>
      </w:r>
      <w:r w:rsidR="002D75C3" w:rsidRPr="002D75C3">
        <w:rPr>
          <w:rFonts w:cs="Arial"/>
          <w:bCs/>
          <w:iCs/>
          <w:color w:val="000000"/>
          <w:szCs w:val="20"/>
        </w:rPr>
        <w:t>estabelecido no preâmbulo do presente edital</w:t>
      </w:r>
      <w:r w:rsidR="002D75C3">
        <w:rPr>
          <w:rFonts w:cs="Arial"/>
          <w:bCs/>
          <w:iCs/>
          <w:color w:val="000000"/>
          <w:szCs w:val="20"/>
        </w:rPr>
        <w:t>.</w:t>
      </w:r>
    </w:p>
    <w:p w:rsidR="006E4891" w:rsidRPr="000D646D" w:rsidRDefault="006E4891" w:rsidP="007D00A4">
      <w:pPr>
        <w:pStyle w:val="PargrafodaLista"/>
        <w:numPr>
          <w:ilvl w:val="1"/>
          <w:numId w:val="1"/>
        </w:numPr>
        <w:spacing w:before="120" w:after="120"/>
        <w:ind w:left="567" w:hanging="567"/>
        <w:rPr>
          <w:rFonts w:cs="Arial"/>
          <w:color w:val="000000"/>
          <w:szCs w:val="20"/>
        </w:rPr>
      </w:pPr>
      <w:r w:rsidRPr="000D646D">
        <w:rPr>
          <w:rFonts w:cs="Arial"/>
          <w:color w:val="000000"/>
          <w:szCs w:val="20"/>
        </w:rPr>
        <w:t>Caberá ao Pregoeiro decidir sobre a impugnação no prazo de até vinte e quatro horas.</w:t>
      </w:r>
    </w:p>
    <w:p w:rsidR="006E4891" w:rsidRPr="000D646D" w:rsidRDefault="006E4891" w:rsidP="007D00A4">
      <w:pPr>
        <w:pStyle w:val="PargrafodaLista"/>
        <w:numPr>
          <w:ilvl w:val="1"/>
          <w:numId w:val="1"/>
        </w:numPr>
        <w:spacing w:before="120" w:after="120"/>
        <w:ind w:left="567" w:hanging="567"/>
        <w:rPr>
          <w:rFonts w:cs="Arial"/>
          <w:color w:val="000000"/>
          <w:szCs w:val="20"/>
        </w:rPr>
      </w:pPr>
      <w:r w:rsidRPr="000D646D">
        <w:rPr>
          <w:rFonts w:cs="Arial"/>
          <w:color w:val="000000"/>
          <w:szCs w:val="20"/>
        </w:rPr>
        <w:t>Acolhida a impugnação, será definida e publicada nova data para a realização do certame.</w:t>
      </w:r>
    </w:p>
    <w:p w:rsidR="006E4891" w:rsidRPr="000D646D" w:rsidRDefault="006E4891" w:rsidP="007D00A4">
      <w:pPr>
        <w:pStyle w:val="PargrafodaLista"/>
        <w:numPr>
          <w:ilvl w:val="1"/>
          <w:numId w:val="1"/>
        </w:numPr>
        <w:spacing w:before="120" w:after="120"/>
        <w:ind w:left="567" w:hanging="567"/>
        <w:rPr>
          <w:rFonts w:cs="Arial"/>
          <w:color w:val="000000"/>
          <w:szCs w:val="20"/>
        </w:rPr>
      </w:pPr>
      <w:r w:rsidRPr="000D646D">
        <w:rPr>
          <w:rFonts w:cs="Arial"/>
          <w:color w:val="000000"/>
          <w:szCs w:val="20"/>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6E4891" w:rsidRPr="000D646D" w:rsidRDefault="006E4891" w:rsidP="007D00A4">
      <w:pPr>
        <w:pStyle w:val="PargrafodaLista"/>
        <w:numPr>
          <w:ilvl w:val="1"/>
          <w:numId w:val="1"/>
        </w:numPr>
        <w:spacing w:before="120" w:after="120"/>
        <w:ind w:left="567" w:hanging="567"/>
        <w:rPr>
          <w:rFonts w:cs="Arial"/>
          <w:color w:val="000000"/>
          <w:szCs w:val="20"/>
        </w:rPr>
      </w:pPr>
      <w:r w:rsidRPr="000D646D">
        <w:rPr>
          <w:rFonts w:cs="Arial"/>
          <w:color w:val="000000"/>
          <w:szCs w:val="20"/>
        </w:rPr>
        <w:t>As impugnações e pedidos de esclarecimentos não suspendem os prazos previstos no certame.</w:t>
      </w:r>
    </w:p>
    <w:p w:rsidR="006E4891" w:rsidRDefault="006E4891" w:rsidP="007D00A4">
      <w:pPr>
        <w:pStyle w:val="PargrafodaLista"/>
        <w:numPr>
          <w:ilvl w:val="1"/>
          <w:numId w:val="1"/>
        </w:numPr>
        <w:spacing w:before="120" w:after="120"/>
        <w:ind w:left="567" w:hanging="567"/>
        <w:rPr>
          <w:rFonts w:cs="Arial"/>
          <w:color w:val="000000"/>
          <w:szCs w:val="20"/>
        </w:rPr>
      </w:pPr>
      <w:r w:rsidRPr="000D646D">
        <w:rPr>
          <w:rFonts w:cs="Arial"/>
          <w:color w:val="000000"/>
          <w:szCs w:val="20"/>
        </w:rPr>
        <w:t>As respostas às impugnações e os esclarecimentos prestados pelo Pregoeiro serão entranhados nos autos do processo licitatório e estarão disponíveis para consulta por qualquer interessado.</w:t>
      </w:r>
    </w:p>
    <w:p w:rsidR="006E4891" w:rsidRDefault="006E4891" w:rsidP="00AE1F53">
      <w:pPr>
        <w:tabs>
          <w:tab w:val="left" w:pos="1500"/>
        </w:tabs>
      </w:pPr>
    </w:p>
    <w:p w:rsidR="006E4891" w:rsidRPr="002D75C3" w:rsidRDefault="006E4891" w:rsidP="007D00A4">
      <w:pPr>
        <w:numPr>
          <w:ilvl w:val="0"/>
          <w:numId w:val="1"/>
        </w:numPr>
        <w:ind w:left="357" w:hanging="357"/>
        <w:rPr>
          <w:b/>
        </w:rPr>
      </w:pPr>
      <w:r w:rsidRPr="002D75C3">
        <w:rPr>
          <w:b/>
        </w:rPr>
        <w:t>DAS DISPOSIÇÕES GERAIS</w:t>
      </w:r>
    </w:p>
    <w:p w:rsidR="006E4891" w:rsidRPr="002A0CB3" w:rsidRDefault="006E4891" w:rsidP="007D00A4">
      <w:pPr>
        <w:pStyle w:val="PargrafodaLista"/>
        <w:numPr>
          <w:ilvl w:val="1"/>
          <w:numId w:val="1"/>
        </w:numPr>
        <w:spacing w:before="120" w:after="120"/>
        <w:ind w:left="567" w:hanging="567"/>
        <w:rPr>
          <w:rFonts w:cs="Arial"/>
          <w:color w:val="000000"/>
          <w:szCs w:val="20"/>
        </w:rPr>
      </w:pPr>
      <w:r w:rsidRPr="002A0CB3">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6E4891" w:rsidRPr="002A0CB3" w:rsidRDefault="006E4891" w:rsidP="007D00A4">
      <w:pPr>
        <w:pStyle w:val="PargrafodaLista"/>
        <w:numPr>
          <w:ilvl w:val="1"/>
          <w:numId w:val="1"/>
        </w:numPr>
        <w:spacing w:before="120" w:after="120"/>
        <w:ind w:left="567" w:hanging="567"/>
        <w:rPr>
          <w:rFonts w:cs="Arial"/>
          <w:color w:val="000000"/>
          <w:szCs w:val="20"/>
        </w:rPr>
      </w:pPr>
      <w:r w:rsidRPr="002A0CB3">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6E4891" w:rsidRPr="00B24A0E" w:rsidRDefault="006E4891" w:rsidP="007D00A4">
      <w:pPr>
        <w:pStyle w:val="PargrafodaLista"/>
        <w:numPr>
          <w:ilvl w:val="1"/>
          <w:numId w:val="1"/>
        </w:numPr>
        <w:spacing w:before="120" w:after="120"/>
        <w:ind w:left="567" w:hanging="567"/>
        <w:rPr>
          <w:rFonts w:cs="Arial"/>
          <w:color w:val="000000"/>
          <w:szCs w:val="20"/>
        </w:rPr>
      </w:pPr>
      <w:r w:rsidRPr="00B24A0E">
        <w:rPr>
          <w:rFonts w:cs="Arial"/>
          <w:color w:val="000000"/>
          <w:szCs w:val="20"/>
        </w:rPr>
        <w:t>A homologação do resultado desta licitação não implicará direito à contratação.</w:t>
      </w:r>
    </w:p>
    <w:p w:rsidR="006E4891" w:rsidRPr="00B24A0E" w:rsidRDefault="006E4891" w:rsidP="007D00A4">
      <w:pPr>
        <w:pStyle w:val="PargrafodaLista"/>
        <w:numPr>
          <w:ilvl w:val="1"/>
          <w:numId w:val="1"/>
        </w:numPr>
        <w:spacing w:before="120" w:after="120"/>
        <w:ind w:left="567" w:hanging="567"/>
        <w:rPr>
          <w:rFonts w:cs="Arial"/>
          <w:color w:val="000000"/>
          <w:szCs w:val="20"/>
        </w:rPr>
      </w:pPr>
      <w:r w:rsidRPr="00B24A0E">
        <w:rPr>
          <w:rFonts w:cs="Arial"/>
          <w:color w:val="00000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6E4891" w:rsidRPr="00B24A0E" w:rsidRDefault="006E4891" w:rsidP="007D00A4">
      <w:pPr>
        <w:pStyle w:val="PargrafodaLista"/>
        <w:numPr>
          <w:ilvl w:val="1"/>
          <w:numId w:val="1"/>
        </w:numPr>
        <w:spacing w:before="120" w:after="120"/>
        <w:ind w:left="567" w:hanging="567"/>
        <w:rPr>
          <w:rFonts w:cs="Arial"/>
          <w:color w:val="000000"/>
          <w:szCs w:val="20"/>
        </w:rPr>
      </w:pPr>
      <w:r w:rsidRPr="00B24A0E">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rsidR="006E4891" w:rsidRPr="00B24A0E" w:rsidRDefault="006E4891" w:rsidP="007D00A4">
      <w:pPr>
        <w:pStyle w:val="PargrafodaLista"/>
        <w:numPr>
          <w:ilvl w:val="1"/>
          <w:numId w:val="1"/>
        </w:numPr>
        <w:spacing w:before="120" w:after="120"/>
        <w:ind w:left="567" w:hanging="567"/>
        <w:rPr>
          <w:rFonts w:cs="Arial"/>
          <w:color w:val="000000"/>
          <w:szCs w:val="20"/>
        </w:rPr>
      </w:pPr>
      <w:r w:rsidRPr="00B24A0E">
        <w:rPr>
          <w:rFonts w:cs="Arial"/>
          <w:color w:val="000000"/>
          <w:szCs w:val="20"/>
        </w:rPr>
        <w:t>Na contagem dos prazos estabelecidos neste Edital e seus Anexos, excluir-se-á o dia do início e incluir-se-á o do vencimento. Só se iniciam e vencem os prazos em dias de expediente na Administração.</w:t>
      </w:r>
    </w:p>
    <w:p w:rsidR="006E4891" w:rsidRPr="00B24A0E" w:rsidRDefault="006E4891" w:rsidP="007D00A4">
      <w:pPr>
        <w:pStyle w:val="PargrafodaLista"/>
        <w:numPr>
          <w:ilvl w:val="1"/>
          <w:numId w:val="1"/>
        </w:numPr>
        <w:spacing w:before="120" w:after="120"/>
        <w:ind w:left="567" w:hanging="567"/>
        <w:rPr>
          <w:rFonts w:cs="Arial"/>
          <w:color w:val="000000"/>
          <w:szCs w:val="20"/>
        </w:rPr>
      </w:pPr>
      <w:r w:rsidRPr="00B24A0E">
        <w:rPr>
          <w:rFonts w:cs="Arial"/>
          <w:color w:val="000000"/>
          <w:szCs w:val="20"/>
        </w:rPr>
        <w:t xml:space="preserve">O desatendimento de exigências formais não essenciais não importará o afastamento do licitante, desde que seja possível o aproveitamento do ato, </w:t>
      </w:r>
      <w:proofErr w:type="gramStart"/>
      <w:r w:rsidRPr="00B24A0E">
        <w:rPr>
          <w:rFonts w:cs="Arial"/>
          <w:color w:val="000000"/>
          <w:szCs w:val="20"/>
        </w:rPr>
        <w:t>observados</w:t>
      </w:r>
      <w:proofErr w:type="gramEnd"/>
      <w:r w:rsidRPr="00B24A0E">
        <w:rPr>
          <w:rFonts w:cs="Arial"/>
          <w:color w:val="000000"/>
          <w:szCs w:val="20"/>
        </w:rPr>
        <w:t xml:space="preserve"> os princípios da isonomia e do interesse público.</w:t>
      </w:r>
    </w:p>
    <w:p w:rsidR="006E4891" w:rsidRPr="00B24A0E" w:rsidRDefault="006E4891" w:rsidP="007D00A4">
      <w:pPr>
        <w:pStyle w:val="PargrafodaLista"/>
        <w:numPr>
          <w:ilvl w:val="1"/>
          <w:numId w:val="1"/>
        </w:numPr>
        <w:spacing w:before="120" w:after="120"/>
        <w:ind w:left="567" w:hanging="567"/>
        <w:rPr>
          <w:rFonts w:cs="Arial"/>
          <w:color w:val="000000"/>
          <w:szCs w:val="20"/>
        </w:rPr>
      </w:pPr>
      <w:r w:rsidRPr="00B24A0E">
        <w:rPr>
          <w:rFonts w:cs="Arial"/>
          <w:color w:val="000000"/>
          <w:szCs w:val="20"/>
        </w:rPr>
        <w:t>Qualquer modificação no Edital exige divulgação pelo mesmo instrumento de publicação em que se deu o texto original, reabrindo-se o prazo inicialmente estabelecido, exceto quando, inquestionavelmente, a alteração não afetar a formulação das propostas.</w:t>
      </w:r>
    </w:p>
    <w:p w:rsidR="006E4891" w:rsidRPr="00B24A0E" w:rsidRDefault="006E4891" w:rsidP="007D00A4">
      <w:pPr>
        <w:pStyle w:val="PargrafodaLista"/>
        <w:numPr>
          <w:ilvl w:val="1"/>
          <w:numId w:val="1"/>
        </w:numPr>
        <w:spacing w:before="120" w:after="120"/>
        <w:ind w:left="567" w:hanging="567"/>
        <w:rPr>
          <w:rFonts w:cs="Arial"/>
          <w:color w:val="000000"/>
          <w:szCs w:val="20"/>
        </w:rPr>
      </w:pPr>
      <w:r w:rsidRPr="00B24A0E">
        <w:rPr>
          <w:rFonts w:cs="Arial"/>
          <w:color w:val="000000"/>
          <w:szCs w:val="20"/>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6E4891" w:rsidRPr="00B24A0E" w:rsidRDefault="006E4891" w:rsidP="007D00A4">
      <w:pPr>
        <w:pStyle w:val="PargrafodaLista"/>
        <w:numPr>
          <w:ilvl w:val="1"/>
          <w:numId w:val="1"/>
        </w:numPr>
        <w:spacing w:before="120" w:after="120"/>
        <w:ind w:left="567" w:hanging="567"/>
        <w:rPr>
          <w:rFonts w:cs="Arial"/>
          <w:color w:val="000000"/>
          <w:szCs w:val="20"/>
        </w:rPr>
      </w:pPr>
      <w:r w:rsidRPr="00B24A0E">
        <w:rPr>
          <w:rFonts w:cs="Arial"/>
          <w:color w:val="000000"/>
          <w:szCs w:val="20"/>
        </w:rPr>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rsidR="006E4891" w:rsidRPr="00B24A0E" w:rsidRDefault="006E4891" w:rsidP="007D00A4">
      <w:pPr>
        <w:pStyle w:val="PargrafodaLista"/>
        <w:numPr>
          <w:ilvl w:val="1"/>
          <w:numId w:val="1"/>
        </w:numPr>
        <w:spacing w:before="120" w:after="120"/>
        <w:ind w:left="567" w:hanging="567"/>
        <w:rPr>
          <w:rFonts w:cs="Arial"/>
          <w:color w:val="000000"/>
          <w:szCs w:val="20"/>
        </w:rPr>
      </w:pPr>
      <w:r w:rsidRPr="00B24A0E">
        <w:rPr>
          <w:rFonts w:cs="Arial"/>
          <w:color w:val="000000"/>
          <w:szCs w:val="20"/>
        </w:rPr>
        <w:t>Em caso de cobrança pelo fornecimento de cópia da íntegra do edital e seus anexos, o valor se limitará ao custo efetivo da reprodução gráfica de tais documentos, nos termos do artigo 5°, III, da Lei n° 10.520, de 2002.</w:t>
      </w:r>
    </w:p>
    <w:p w:rsidR="006E4891" w:rsidRPr="00B24A0E" w:rsidRDefault="006E4891" w:rsidP="007D00A4">
      <w:pPr>
        <w:pStyle w:val="PargrafodaLista"/>
        <w:numPr>
          <w:ilvl w:val="1"/>
          <w:numId w:val="1"/>
        </w:numPr>
        <w:spacing w:before="120" w:after="120"/>
        <w:ind w:left="567" w:hanging="567"/>
        <w:rPr>
          <w:rFonts w:cs="Arial"/>
          <w:color w:val="000000"/>
          <w:szCs w:val="20"/>
        </w:rPr>
      </w:pPr>
      <w:r w:rsidRPr="00B24A0E">
        <w:rPr>
          <w:rFonts w:cs="Arial"/>
          <w:color w:val="000000"/>
          <w:szCs w:val="20"/>
        </w:rPr>
        <w:t>Nos casos omissos aplicar-se-ão as disposições constantes da Lei n° 10.520, de 2002, do Decreto n° 5.450/2005,</w:t>
      </w:r>
      <w:proofErr w:type="gramStart"/>
      <w:r w:rsidRPr="00B24A0E">
        <w:rPr>
          <w:rFonts w:cs="Arial"/>
          <w:color w:val="000000"/>
          <w:szCs w:val="20"/>
        </w:rPr>
        <w:t xml:space="preserve">  </w:t>
      </w:r>
      <w:proofErr w:type="gramEnd"/>
      <w:r w:rsidRPr="00B24A0E">
        <w:rPr>
          <w:rFonts w:cs="Arial"/>
          <w:color w:val="000000"/>
          <w:szCs w:val="20"/>
        </w:rPr>
        <w:t>da Lei n° 8.078/1990 – Código de Defesa do Consumidor, do Decreto n° 3.722/2001, da Lei Complementar n° 123, de 2006, do Decreto n° 8.538, de 2015, e da Lei n° 8.666, de 1993, subsidiariamente.</w:t>
      </w:r>
    </w:p>
    <w:p w:rsidR="006E4891" w:rsidRPr="00B24A0E" w:rsidRDefault="006E4891" w:rsidP="007D00A4">
      <w:pPr>
        <w:pStyle w:val="PargrafodaLista"/>
        <w:numPr>
          <w:ilvl w:val="1"/>
          <w:numId w:val="1"/>
        </w:numPr>
        <w:spacing w:before="120" w:after="120"/>
        <w:ind w:left="567" w:hanging="567"/>
        <w:rPr>
          <w:rFonts w:cs="Arial"/>
          <w:color w:val="000000"/>
          <w:szCs w:val="20"/>
        </w:rPr>
      </w:pPr>
      <w:r w:rsidRPr="00B24A0E">
        <w:rPr>
          <w:rFonts w:cs="Arial"/>
          <w:color w:val="000000"/>
          <w:szCs w:val="20"/>
        </w:rPr>
        <w:t>Em caso de divergência entre disposições deste Edital e de seus anexos ou demais peças que compõem o processo, prevalecer</w:t>
      </w:r>
      <w:r>
        <w:rPr>
          <w:rFonts w:cs="Arial"/>
          <w:color w:val="000000"/>
          <w:szCs w:val="20"/>
        </w:rPr>
        <w:t>ão</w:t>
      </w:r>
      <w:r w:rsidRPr="00B24A0E">
        <w:rPr>
          <w:rFonts w:cs="Arial"/>
          <w:color w:val="000000"/>
          <w:szCs w:val="20"/>
        </w:rPr>
        <w:t xml:space="preserve"> as do Termo de Referência.</w:t>
      </w:r>
    </w:p>
    <w:p w:rsidR="006E4891" w:rsidRPr="00B24A0E" w:rsidRDefault="006E4891" w:rsidP="007D00A4">
      <w:pPr>
        <w:pStyle w:val="PargrafodaLista"/>
        <w:numPr>
          <w:ilvl w:val="1"/>
          <w:numId w:val="1"/>
        </w:numPr>
        <w:spacing w:before="120" w:after="120"/>
        <w:ind w:left="567" w:hanging="567"/>
        <w:rPr>
          <w:rFonts w:cs="Arial"/>
          <w:color w:val="000000"/>
          <w:szCs w:val="20"/>
        </w:rPr>
      </w:pPr>
      <w:r w:rsidRPr="00B24A0E">
        <w:rPr>
          <w:rFonts w:cs="Arial"/>
          <w:color w:val="000000"/>
          <w:szCs w:val="20"/>
        </w:rPr>
        <w:t>O foro para dirimir as questões que não forem solucionadas na via administrativa será o da Seção judiciária da Justiça Federal de Recife – PE.</w:t>
      </w:r>
    </w:p>
    <w:p w:rsidR="006E4891" w:rsidRPr="00B24A0E" w:rsidRDefault="006E4891" w:rsidP="007D00A4">
      <w:pPr>
        <w:pStyle w:val="PargrafodaLista"/>
        <w:numPr>
          <w:ilvl w:val="1"/>
          <w:numId w:val="1"/>
        </w:numPr>
        <w:spacing w:before="120" w:after="120"/>
        <w:ind w:left="567" w:hanging="567"/>
        <w:rPr>
          <w:rFonts w:cs="Arial"/>
          <w:color w:val="000000"/>
          <w:szCs w:val="20"/>
        </w:rPr>
      </w:pPr>
      <w:r w:rsidRPr="00B24A0E">
        <w:rPr>
          <w:rFonts w:cs="Arial"/>
          <w:color w:val="000000"/>
          <w:szCs w:val="20"/>
        </w:rPr>
        <w:t xml:space="preserve">O Edital está disponibilizado, na íntegra, no endereço eletrônico www.comprasgovernamentais.gov.br, e também poderão ser lidos e/ou obtidos no endereço Avenida Antônio de Góes, 60 (JCPM Trade Center), 11° andar, Pina, Recife/PE, nos dias úteis, no horário das </w:t>
      </w:r>
      <w:proofErr w:type="gramStart"/>
      <w:r w:rsidRPr="00B24A0E">
        <w:rPr>
          <w:rFonts w:cs="Arial"/>
          <w:color w:val="000000"/>
          <w:szCs w:val="20"/>
        </w:rPr>
        <w:t>08:00</w:t>
      </w:r>
      <w:proofErr w:type="gramEnd"/>
      <w:r w:rsidRPr="00B24A0E">
        <w:rPr>
          <w:rFonts w:cs="Arial"/>
          <w:color w:val="000000"/>
          <w:szCs w:val="20"/>
        </w:rPr>
        <w:t xml:space="preserve"> horas às 17:00 horas, mesmo endereço e período no qual os autos do processo administrativo permanecerão com vista franqueada aos interessados.</w:t>
      </w:r>
    </w:p>
    <w:p w:rsidR="006E4891" w:rsidRPr="00B24A0E" w:rsidRDefault="006E4891" w:rsidP="007D00A4">
      <w:pPr>
        <w:pStyle w:val="PargrafodaLista"/>
        <w:numPr>
          <w:ilvl w:val="1"/>
          <w:numId w:val="1"/>
        </w:numPr>
        <w:spacing w:before="120" w:after="120"/>
        <w:ind w:left="567" w:hanging="567"/>
        <w:rPr>
          <w:rFonts w:cs="Arial"/>
          <w:color w:val="000000"/>
          <w:szCs w:val="20"/>
        </w:rPr>
      </w:pPr>
      <w:r w:rsidRPr="00B24A0E">
        <w:rPr>
          <w:rFonts w:cs="Arial"/>
          <w:color w:val="000000"/>
          <w:szCs w:val="20"/>
        </w:rPr>
        <w:t>Integram este Edital, para todos os fins e efeitos, os seguintes anexos:</w:t>
      </w:r>
    </w:p>
    <w:p w:rsidR="006E4891" w:rsidRPr="006E4891" w:rsidRDefault="006E4891" w:rsidP="006E4891">
      <w:pPr>
        <w:pStyle w:val="PargrafodaLista"/>
        <w:spacing w:before="120" w:after="120"/>
        <w:ind w:left="567"/>
        <w:rPr>
          <w:rFonts w:cs="Arial"/>
          <w:color w:val="000000"/>
          <w:szCs w:val="20"/>
        </w:rPr>
      </w:pPr>
    </w:p>
    <w:p w:rsidR="006E4891" w:rsidRPr="006E4891" w:rsidRDefault="006E4891" w:rsidP="007D00A4">
      <w:pPr>
        <w:pStyle w:val="PargrafodaLista"/>
        <w:numPr>
          <w:ilvl w:val="2"/>
          <w:numId w:val="1"/>
        </w:numPr>
        <w:spacing w:before="120" w:after="120"/>
        <w:rPr>
          <w:rFonts w:cs="Arial"/>
          <w:color w:val="000000"/>
          <w:szCs w:val="20"/>
        </w:rPr>
      </w:pPr>
      <w:r w:rsidRPr="006E4891">
        <w:rPr>
          <w:rFonts w:cs="Arial"/>
          <w:color w:val="000000"/>
          <w:szCs w:val="20"/>
        </w:rPr>
        <w:t>ANEXO I - Termo de Referência e seus anexos;</w:t>
      </w:r>
    </w:p>
    <w:p w:rsidR="006E4891" w:rsidRDefault="006E4891" w:rsidP="007D00A4">
      <w:pPr>
        <w:pStyle w:val="PargrafodaLista"/>
        <w:numPr>
          <w:ilvl w:val="2"/>
          <w:numId w:val="1"/>
        </w:numPr>
        <w:spacing w:before="120" w:after="120"/>
        <w:rPr>
          <w:rFonts w:cs="Arial"/>
          <w:color w:val="000000"/>
          <w:szCs w:val="20"/>
        </w:rPr>
      </w:pPr>
      <w:r>
        <w:rPr>
          <w:rFonts w:cs="Arial"/>
          <w:color w:val="000000"/>
          <w:szCs w:val="20"/>
        </w:rPr>
        <w:t>ANEXO II</w:t>
      </w:r>
      <w:r w:rsidRPr="002A0CB3">
        <w:rPr>
          <w:rFonts w:cs="Arial"/>
          <w:color w:val="000000"/>
          <w:szCs w:val="20"/>
        </w:rPr>
        <w:t xml:space="preserve"> – Minuta de Termo de Contrato;</w:t>
      </w:r>
    </w:p>
    <w:p w:rsidR="002D75C3" w:rsidRDefault="002D75C3" w:rsidP="007D00A4">
      <w:pPr>
        <w:pStyle w:val="PargrafodaLista"/>
        <w:numPr>
          <w:ilvl w:val="2"/>
          <w:numId w:val="1"/>
        </w:numPr>
        <w:spacing w:before="120" w:after="120"/>
        <w:rPr>
          <w:rFonts w:cs="Arial"/>
          <w:color w:val="000000"/>
          <w:szCs w:val="20"/>
        </w:rPr>
      </w:pPr>
      <w:r>
        <w:rPr>
          <w:rFonts w:cs="Arial"/>
          <w:color w:val="000000"/>
          <w:szCs w:val="20"/>
        </w:rPr>
        <w:t>ANEXO III – Valor Estimado</w:t>
      </w:r>
    </w:p>
    <w:p w:rsidR="006E4891" w:rsidRPr="002A0CB3" w:rsidRDefault="006E4891" w:rsidP="006E4891">
      <w:pPr>
        <w:tabs>
          <w:tab w:val="left" w:pos="1440"/>
        </w:tabs>
        <w:autoSpaceDE w:val="0"/>
        <w:snapToGrid w:val="0"/>
        <w:rPr>
          <w:rFonts w:cs="Arial"/>
          <w:color w:val="000000"/>
          <w:szCs w:val="20"/>
        </w:rPr>
      </w:pPr>
    </w:p>
    <w:p w:rsidR="006E4891" w:rsidRPr="00412288" w:rsidRDefault="006E4891" w:rsidP="006E4891">
      <w:pPr>
        <w:spacing w:line="276" w:lineRule="auto"/>
        <w:ind w:right="-15"/>
        <w:rPr>
          <w:rFonts w:cs="Arial"/>
          <w:color w:val="000000"/>
          <w:szCs w:val="20"/>
        </w:rPr>
      </w:pPr>
      <w:proofErr w:type="gramStart"/>
      <w:r w:rsidRPr="00412288">
        <w:rPr>
          <w:rFonts w:cs="Arial"/>
          <w:color w:val="000000"/>
          <w:szCs w:val="20"/>
        </w:rPr>
        <w:t>..............</w:t>
      </w:r>
      <w:proofErr w:type="gramEnd"/>
      <w:r w:rsidRPr="00412288">
        <w:rPr>
          <w:rFonts w:cs="Arial"/>
          <w:color w:val="000000"/>
          <w:szCs w:val="20"/>
        </w:rPr>
        <w:t xml:space="preserve"> </w:t>
      </w:r>
      <w:proofErr w:type="gramStart"/>
      <w:r w:rsidRPr="00412288">
        <w:rPr>
          <w:rFonts w:cs="Arial"/>
          <w:color w:val="000000"/>
          <w:szCs w:val="20"/>
        </w:rPr>
        <w:t>, ...</w:t>
      </w:r>
      <w:proofErr w:type="gramEnd"/>
      <w:r w:rsidRPr="00412288">
        <w:rPr>
          <w:rFonts w:cs="Arial"/>
          <w:color w:val="000000"/>
          <w:szCs w:val="20"/>
        </w:rPr>
        <w:t xml:space="preserve">...... </w:t>
      </w:r>
      <w:proofErr w:type="gramStart"/>
      <w:r w:rsidRPr="00412288">
        <w:rPr>
          <w:rFonts w:cs="Arial"/>
          <w:color w:val="000000"/>
          <w:szCs w:val="20"/>
        </w:rPr>
        <w:t>de</w:t>
      </w:r>
      <w:proofErr w:type="gramEnd"/>
      <w:r w:rsidRPr="00412288">
        <w:rPr>
          <w:rFonts w:cs="Arial"/>
          <w:color w:val="000000"/>
          <w:szCs w:val="20"/>
        </w:rPr>
        <w:t xml:space="preserve"> .......................... </w:t>
      </w:r>
      <w:proofErr w:type="gramStart"/>
      <w:r w:rsidRPr="00412288">
        <w:rPr>
          <w:rFonts w:cs="Arial"/>
          <w:color w:val="000000"/>
          <w:szCs w:val="20"/>
        </w:rPr>
        <w:t>de</w:t>
      </w:r>
      <w:proofErr w:type="gramEnd"/>
      <w:r w:rsidRPr="00412288">
        <w:rPr>
          <w:rFonts w:cs="Arial"/>
          <w:color w:val="000000"/>
          <w:szCs w:val="20"/>
        </w:rPr>
        <w:t xml:space="preserve"> 20.....</w:t>
      </w:r>
    </w:p>
    <w:p w:rsidR="006E4891" w:rsidRPr="00412288" w:rsidRDefault="006E4891" w:rsidP="006E4891">
      <w:pPr>
        <w:pStyle w:val="PargrafodaLista"/>
        <w:spacing w:line="276" w:lineRule="auto"/>
        <w:ind w:left="420" w:right="-15"/>
        <w:rPr>
          <w:rFonts w:cs="Arial"/>
          <w:color w:val="000000"/>
          <w:szCs w:val="20"/>
        </w:rPr>
      </w:pPr>
    </w:p>
    <w:p w:rsidR="006E4891" w:rsidRDefault="006E4891" w:rsidP="006E4891">
      <w:pPr>
        <w:pStyle w:val="PargrafodaLista"/>
        <w:ind w:left="420"/>
        <w:rPr>
          <w:rFonts w:cs="Arial"/>
          <w:b/>
          <w:bCs/>
          <w:iCs/>
          <w:color w:val="000000"/>
          <w:szCs w:val="20"/>
        </w:rPr>
      </w:pPr>
      <w:r>
        <w:rPr>
          <w:rFonts w:cs="Arial"/>
          <w:b/>
          <w:bCs/>
          <w:iCs/>
          <w:color w:val="000000"/>
          <w:szCs w:val="20"/>
        </w:rPr>
        <w:t>Marcos Arraes de Alencar</w:t>
      </w:r>
    </w:p>
    <w:p w:rsidR="006E4891" w:rsidRPr="00412288" w:rsidRDefault="006E4891" w:rsidP="006E4891">
      <w:pPr>
        <w:pStyle w:val="PargrafodaLista"/>
        <w:ind w:left="420"/>
        <w:rPr>
          <w:rFonts w:cs="Arial"/>
          <w:szCs w:val="20"/>
        </w:rPr>
      </w:pPr>
      <w:r>
        <w:rPr>
          <w:rFonts w:cs="Arial"/>
          <w:b/>
          <w:bCs/>
          <w:iCs/>
          <w:color w:val="000000"/>
          <w:szCs w:val="20"/>
        </w:rPr>
        <w:t>Diretor Administrativo Financeiro</w:t>
      </w:r>
    </w:p>
    <w:sectPr w:rsidR="006E4891" w:rsidRPr="00412288" w:rsidSect="00A0679C">
      <w:headerReference w:type="default" r:id="rId14"/>
      <w:footerReference w:type="default" r:id="rId15"/>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3DA1" w:rsidRDefault="00663DA1" w:rsidP="00B944D9">
      <w:pPr>
        <w:spacing w:line="240" w:lineRule="auto"/>
      </w:pPr>
      <w:r>
        <w:separator/>
      </w:r>
    </w:p>
  </w:endnote>
  <w:endnote w:type="continuationSeparator" w:id="0">
    <w:p w:rsidR="00663DA1" w:rsidRDefault="00663DA1" w:rsidP="00B944D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Ecofont_Spranq_eco_Sans">
    <w:altName w:val="Menlo"/>
    <w:charset w:val="00"/>
    <w:family w:val="swiss"/>
    <w:pitch w:val="variable"/>
    <w:sig w:usb0="800000AF" w:usb1="1000204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DA1" w:rsidRDefault="00663DA1">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3DA1" w:rsidRDefault="00663DA1" w:rsidP="00B944D9">
      <w:pPr>
        <w:spacing w:line="240" w:lineRule="auto"/>
      </w:pPr>
      <w:r>
        <w:separator/>
      </w:r>
    </w:p>
  </w:footnote>
  <w:footnote w:type="continuationSeparator" w:id="0">
    <w:p w:rsidR="00663DA1" w:rsidRDefault="00663DA1" w:rsidP="00B944D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DA1" w:rsidRDefault="00663DA1">
    <w:pPr>
      <w:pStyle w:val="Cabealho"/>
    </w:pPr>
    <w:r>
      <w:rPr>
        <w:noProof/>
      </w:rPr>
      <w:drawing>
        <wp:inline distT="0" distB="0" distL="0" distR="0">
          <wp:extent cx="1483995" cy="1035050"/>
          <wp:effectExtent l="19050" t="0" r="1905" b="0"/>
          <wp:docPr id="2"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hemobras_2 [Converted]2.jpg"/>
                  <pic:cNvPicPr>
                    <a:picLocks noChangeAspect="1" noChangeArrowheads="1"/>
                  </pic:cNvPicPr>
                </pic:nvPicPr>
                <pic:blipFill>
                  <a:blip r:embed="rId1"/>
                  <a:srcRect/>
                  <a:stretch>
                    <a:fillRect/>
                  </a:stretch>
                </pic:blipFill>
                <pic:spPr bwMode="auto">
                  <a:xfrm>
                    <a:off x="0" y="0"/>
                    <a:ext cx="1483995" cy="10350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6763E"/>
    <w:multiLevelType w:val="multilevel"/>
    <w:tmpl w:val="10C80A0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28859D9"/>
    <w:multiLevelType w:val="hybridMultilevel"/>
    <w:tmpl w:val="684A7E6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D0B7F91"/>
    <w:multiLevelType w:val="hybridMultilevel"/>
    <w:tmpl w:val="674EBB5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FBE250C"/>
    <w:multiLevelType w:val="multilevel"/>
    <w:tmpl w:val="0268B32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4437B3F"/>
    <w:multiLevelType w:val="multilevel"/>
    <w:tmpl w:val="0ADC088C"/>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67C4CAF"/>
    <w:multiLevelType w:val="multilevel"/>
    <w:tmpl w:val="56FC74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9895DAB"/>
    <w:multiLevelType w:val="multilevel"/>
    <w:tmpl w:val="6BC02DEE"/>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99A64FC"/>
    <w:multiLevelType w:val="multilevel"/>
    <w:tmpl w:val="DE3094AE"/>
    <w:lvl w:ilvl="0">
      <w:start w:val="1"/>
      <w:numFmt w:val="decimal"/>
      <w:lvlText w:val="%1."/>
      <w:lvlJc w:val="left"/>
      <w:pPr>
        <w:tabs>
          <w:tab w:val="num" w:pos="426"/>
        </w:tabs>
        <w:ind w:left="0" w:firstLine="0"/>
      </w:pPr>
      <w:rPr>
        <w:rFonts w:ascii="Times New Roman" w:hAnsi="Times New Roman" w:cs="Times New Roman" w:hint="default"/>
        <w:b/>
        <w:i w:val="0"/>
        <w:color w:val="auto"/>
        <w:sz w:val="24"/>
      </w:rPr>
    </w:lvl>
    <w:lvl w:ilvl="1">
      <w:start w:val="1"/>
      <w:numFmt w:val="decimal"/>
      <w:lvlText w:val="%1.%2."/>
      <w:lvlJc w:val="left"/>
      <w:pPr>
        <w:tabs>
          <w:tab w:val="num" w:pos="426"/>
        </w:tabs>
        <w:ind w:left="0" w:firstLine="0"/>
      </w:pPr>
      <w:rPr>
        <w:rFonts w:ascii="Times New Roman" w:hAnsi="Times New Roman" w:cs="Times New Roman" w:hint="default"/>
        <w:b w:val="0"/>
        <w:i w:val="0"/>
        <w:sz w:val="24"/>
      </w:rPr>
    </w:lvl>
    <w:lvl w:ilvl="2">
      <w:start w:val="1"/>
      <w:numFmt w:val="decimal"/>
      <w:lvlText w:val="%1.%2.%3."/>
      <w:lvlJc w:val="left"/>
      <w:pPr>
        <w:tabs>
          <w:tab w:val="num" w:pos="426"/>
        </w:tabs>
        <w:ind w:left="0" w:firstLine="0"/>
      </w:pPr>
      <w:rPr>
        <w:rFonts w:ascii="Times New Roman" w:hAnsi="Times New Roman" w:cs="Times New Roman" w:hint="default"/>
        <w:i w:val="0"/>
        <w:sz w:val="24"/>
      </w:rPr>
    </w:lvl>
    <w:lvl w:ilvl="3">
      <w:start w:val="1"/>
      <w:numFmt w:val="decimal"/>
      <w:lvlText w:val="%1.%2.%3.%4."/>
      <w:lvlJc w:val="left"/>
      <w:pPr>
        <w:tabs>
          <w:tab w:val="num" w:pos="426"/>
        </w:tabs>
        <w:ind w:left="0" w:firstLine="0"/>
      </w:pPr>
      <w:rPr>
        <w:rFonts w:ascii="Times New Roman" w:hAnsi="Times New Roman" w:cs="Times New Roman" w:hint="default"/>
        <w:b w:val="0"/>
        <w:color w:val="auto"/>
        <w:sz w:val="24"/>
      </w:rPr>
    </w:lvl>
    <w:lvl w:ilvl="4">
      <w:start w:val="1"/>
      <w:numFmt w:val="decimal"/>
      <w:lvlText w:val="%1.%2.%3.%4.%5."/>
      <w:lvlJc w:val="left"/>
      <w:pPr>
        <w:tabs>
          <w:tab w:val="num" w:pos="426"/>
        </w:tabs>
        <w:ind w:left="0" w:firstLine="0"/>
      </w:pPr>
      <w:rPr>
        <w:rFonts w:cs="Times New Roman" w:hint="default"/>
      </w:rPr>
    </w:lvl>
    <w:lvl w:ilvl="5">
      <w:start w:val="1"/>
      <w:numFmt w:val="decimal"/>
      <w:lvlText w:val="%1.%2.%3.%4.%5.%6."/>
      <w:lvlJc w:val="left"/>
      <w:pPr>
        <w:tabs>
          <w:tab w:val="num" w:pos="426"/>
        </w:tabs>
        <w:ind w:left="0" w:firstLine="0"/>
      </w:pPr>
      <w:rPr>
        <w:rFonts w:cs="Times New Roman" w:hint="default"/>
      </w:rPr>
    </w:lvl>
    <w:lvl w:ilvl="6">
      <w:start w:val="1"/>
      <w:numFmt w:val="decimal"/>
      <w:lvlText w:val="%1.%2.%3.%4.%5.%6.%7."/>
      <w:lvlJc w:val="left"/>
      <w:pPr>
        <w:tabs>
          <w:tab w:val="num" w:pos="426"/>
        </w:tabs>
        <w:ind w:left="0" w:firstLine="0"/>
      </w:pPr>
      <w:rPr>
        <w:rFonts w:cs="Times New Roman" w:hint="default"/>
      </w:rPr>
    </w:lvl>
    <w:lvl w:ilvl="7">
      <w:start w:val="1"/>
      <w:numFmt w:val="decimal"/>
      <w:lvlText w:val="%1.%2.%3.%4.%5.%6.%7.%8."/>
      <w:lvlJc w:val="left"/>
      <w:pPr>
        <w:tabs>
          <w:tab w:val="num" w:pos="426"/>
        </w:tabs>
        <w:ind w:left="0" w:firstLine="0"/>
      </w:pPr>
      <w:rPr>
        <w:rFonts w:cs="Times New Roman" w:hint="default"/>
      </w:rPr>
    </w:lvl>
    <w:lvl w:ilvl="8">
      <w:start w:val="1"/>
      <w:numFmt w:val="decimal"/>
      <w:lvlText w:val="%1.%2.%3.%4.%5.%6.%7.%8.%9."/>
      <w:lvlJc w:val="left"/>
      <w:pPr>
        <w:tabs>
          <w:tab w:val="num" w:pos="426"/>
        </w:tabs>
        <w:ind w:left="0" w:firstLine="0"/>
      </w:pPr>
      <w:rPr>
        <w:rFonts w:cs="Times New Roman" w:hint="default"/>
      </w:rPr>
    </w:lvl>
  </w:abstractNum>
  <w:abstractNum w:abstractNumId="8">
    <w:nsid w:val="1D5C100D"/>
    <w:multiLevelType w:val="multilevel"/>
    <w:tmpl w:val="D9788B5C"/>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26379D"/>
    <w:multiLevelType w:val="multilevel"/>
    <w:tmpl w:val="9CE4871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218C3FEF"/>
    <w:multiLevelType w:val="multilevel"/>
    <w:tmpl w:val="F752AFF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9236EC1"/>
    <w:multiLevelType w:val="hybridMultilevel"/>
    <w:tmpl w:val="6226C8D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9402794"/>
    <w:multiLevelType w:val="multilevel"/>
    <w:tmpl w:val="20E44B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9D92020"/>
    <w:multiLevelType w:val="multilevel"/>
    <w:tmpl w:val="5CDCEF0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2D1E0162"/>
    <w:multiLevelType w:val="multilevel"/>
    <w:tmpl w:val="60C25232"/>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2E593857"/>
    <w:multiLevelType w:val="hybridMultilevel"/>
    <w:tmpl w:val="5120AF4C"/>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46536D9"/>
    <w:multiLevelType w:val="multilevel"/>
    <w:tmpl w:val="D2045C4A"/>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5595042"/>
    <w:multiLevelType w:val="hybridMultilevel"/>
    <w:tmpl w:val="67661DF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5C75D24"/>
    <w:multiLevelType w:val="multilevel"/>
    <w:tmpl w:val="1F52D654"/>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val="0"/>
        <w:i w:val="0"/>
        <w:color w:val="auto"/>
      </w:rPr>
    </w:lvl>
    <w:lvl w:ilvl="2">
      <w:start w:val="1"/>
      <w:numFmt w:val="decimal"/>
      <w:lvlText w:val="%1.%2.%3."/>
      <w:lvlJc w:val="left"/>
      <w:pPr>
        <w:ind w:left="1440" w:hanging="720"/>
      </w:pPr>
      <w:rPr>
        <w:rFonts w:hint="default"/>
        <w:b w:val="0"/>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384F5DBE"/>
    <w:multiLevelType w:val="multilevel"/>
    <w:tmpl w:val="1228DA8E"/>
    <w:lvl w:ilvl="0">
      <w:start w:val="11"/>
      <w:numFmt w:val="decimal"/>
      <w:lvlText w:val="%1"/>
      <w:lvlJc w:val="left"/>
      <w:pPr>
        <w:ind w:left="600" w:hanging="600"/>
      </w:pPr>
      <w:rPr>
        <w:rFonts w:hint="default"/>
      </w:rPr>
    </w:lvl>
    <w:lvl w:ilvl="1">
      <w:start w:val="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1AD3C42"/>
    <w:multiLevelType w:val="multilevel"/>
    <w:tmpl w:val="E6ECA5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44DF74CB"/>
    <w:multiLevelType w:val="hybridMultilevel"/>
    <w:tmpl w:val="C9067B8A"/>
    <w:lvl w:ilvl="0" w:tplc="04160013">
      <w:start w:val="1"/>
      <w:numFmt w:val="upperRoman"/>
      <w:lvlText w:val="%1."/>
      <w:lvlJc w:val="right"/>
      <w:pPr>
        <w:ind w:left="700" w:hanging="360"/>
      </w:pPr>
    </w:lvl>
    <w:lvl w:ilvl="1" w:tplc="04160019" w:tentative="1">
      <w:start w:val="1"/>
      <w:numFmt w:val="lowerLetter"/>
      <w:lvlText w:val="%2."/>
      <w:lvlJc w:val="left"/>
      <w:pPr>
        <w:ind w:left="1420" w:hanging="360"/>
      </w:pPr>
    </w:lvl>
    <w:lvl w:ilvl="2" w:tplc="0416001B" w:tentative="1">
      <w:start w:val="1"/>
      <w:numFmt w:val="lowerRoman"/>
      <w:lvlText w:val="%3."/>
      <w:lvlJc w:val="right"/>
      <w:pPr>
        <w:ind w:left="2140" w:hanging="180"/>
      </w:pPr>
    </w:lvl>
    <w:lvl w:ilvl="3" w:tplc="0416000F" w:tentative="1">
      <w:start w:val="1"/>
      <w:numFmt w:val="decimal"/>
      <w:lvlText w:val="%4."/>
      <w:lvlJc w:val="left"/>
      <w:pPr>
        <w:ind w:left="2860" w:hanging="360"/>
      </w:pPr>
    </w:lvl>
    <w:lvl w:ilvl="4" w:tplc="04160019" w:tentative="1">
      <w:start w:val="1"/>
      <w:numFmt w:val="lowerLetter"/>
      <w:lvlText w:val="%5."/>
      <w:lvlJc w:val="left"/>
      <w:pPr>
        <w:ind w:left="3580" w:hanging="360"/>
      </w:pPr>
    </w:lvl>
    <w:lvl w:ilvl="5" w:tplc="0416001B" w:tentative="1">
      <w:start w:val="1"/>
      <w:numFmt w:val="lowerRoman"/>
      <w:lvlText w:val="%6."/>
      <w:lvlJc w:val="right"/>
      <w:pPr>
        <w:ind w:left="4300" w:hanging="180"/>
      </w:pPr>
    </w:lvl>
    <w:lvl w:ilvl="6" w:tplc="0416000F" w:tentative="1">
      <w:start w:val="1"/>
      <w:numFmt w:val="decimal"/>
      <w:lvlText w:val="%7."/>
      <w:lvlJc w:val="left"/>
      <w:pPr>
        <w:ind w:left="5020" w:hanging="360"/>
      </w:pPr>
    </w:lvl>
    <w:lvl w:ilvl="7" w:tplc="04160019" w:tentative="1">
      <w:start w:val="1"/>
      <w:numFmt w:val="lowerLetter"/>
      <w:lvlText w:val="%8."/>
      <w:lvlJc w:val="left"/>
      <w:pPr>
        <w:ind w:left="5740" w:hanging="360"/>
      </w:pPr>
    </w:lvl>
    <w:lvl w:ilvl="8" w:tplc="0416001B" w:tentative="1">
      <w:start w:val="1"/>
      <w:numFmt w:val="lowerRoman"/>
      <w:lvlText w:val="%9."/>
      <w:lvlJc w:val="right"/>
      <w:pPr>
        <w:ind w:left="6460" w:hanging="180"/>
      </w:pPr>
    </w:lvl>
  </w:abstractNum>
  <w:abstractNum w:abstractNumId="22">
    <w:nsid w:val="495620B7"/>
    <w:multiLevelType w:val="multilevel"/>
    <w:tmpl w:val="7E308946"/>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9AB777D"/>
    <w:multiLevelType w:val="multilevel"/>
    <w:tmpl w:val="9094E014"/>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4AE575B8"/>
    <w:multiLevelType w:val="hybridMultilevel"/>
    <w:tmpl w:val="1682BA94"/>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nsid w:val="4D4B7384"/>
    <w:multiLevelType w:val="multilevel"/>
    <w:tmpl w:val="9C4ECD50"/>
    <w:lvl w:ilvl="0">
      <w:start w:val="12"/>
      <w:numFmt w:val="decimal"/>
      <w:lvlText w:val="%1"/>
      <w:lvlJc w:val="left"/>
      <w:pPr>
        <w:ind w:left="600" w:hanging="600"/>
      </w:pPr>
      <w:rPr>
        <w:rFonts w:hint="default"/>
      </w:rPr>
    </w:lvl>
    <w:lvl w:ilvl="1">
      <w:start w:val="9"/>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533562A6"/>
    <w:multiLevelType w:val="multilevel"/>
    <w:tmpl w:val="6E5051BC"/>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4492B1B"/>
    <w:multiLevelType w:val="multilevel"/>
    <w:tmpl w:val="B87C0552"/>
    <w:lvl w:ilvl="0">
      <w:start w:val="4"/>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55B304DD"/>
    <w:multiLevelType w:val="multilevel"/>
    <w:tmpl w:val="78246A72"/>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5A2C0733"/>
    <w:multiLevelType w:val="hybridMultilevel"/>
    <w:tmpl w:val="4E906440"/>
    <w:lvl w:ilvl="0" w:tplc="A678C68A">
      <w:start w:val="1"/>
      <w:numFmt w:val="decimal"/>
      <w:lvlText w:val="%1."/>
      <w:lvlJc w:val="left"/>
      <w:pPr>
        <w:ind w:left="720" w:hanging="360"/>
      </w:pPr>
      <w:rPr>
        <w:rFonts w:hint="default"/>
      </w:rPr>
    </w:lvl>
    <w:lvl w:ilvl="1" w:tplc="16786968">
      <w:numFmt w:val="none"/>
      <w:lvlText w:val=""/>
      <w:lvlJc w:val="left"/>
      <w:pPr>
        <w:tabs>
          <w:tab w:val="num" w:pos="360"/>
        </w:tabs>
      </w:pPr>
    </w:lvl>
    <w:lvl w:ilvl="2" w:tplc="450070C4">
      <w:numFmt w:val="none"/>
      <w:lvlText w:val=""/>
      <w:lvlJc w:val="left"/>
      <w:pPr>
        <w:tabs>
          <w:tab w:val="num" w:pos="360"/>
        </w:tabs>
      </w:pPr>
    </w:lvl>
    <w:lvl w:ilvl="3" w:tplc="A5E261D0">
      <w:numFmt w:val="none"/>
      <w:lvlText w:val=""/>
      <w:lvlJc w:val="left"/>
      <w:pPr>
        <w:tabs>
          <w:tab w:val="num" w:pos="360"/>
        </w:tabs>
      </w:pPr>
    </w:lvl>
    <w:lvl w:ilvl="4" w:tplc="E3BC41C6">
      <w:numFmt w:val="none"/>
      <w:lvlText w:val=""/>
      <w:lvlJc w:val="left"/>
      <w:pPr>
        <w:tabs>
          <w:tab w:val="num" w:pos="360"/>
        </w:tabs>
      </w:pPr>
    </w:lvl>
    <w:lvl w:ilvl="5" w:tplc="AE3A7D5E">
      <w:numFmt w:val="none"/>
      <w:lvlText w:val=""/>
      <w:lvlJc w:val="left"/>
      <w:pPr>
        <w:tabs>
          <w:tab w:val="num" w:pos="360"/>
        </w:tabs>
      </w:pPr>
    </w:lvl>
    <w:lvl w:ilvl="6" w:tplc="122A2F36">
      <w:numFmt w:val="none"/>
      <w:lvlText w:val=""/>
      <w:lvlJc w:val="left"/>
      <w:pPr>
        <w:tabs>
          <w:tab w:val="num" w:pos="360"/>
        </w:tabs>
      </w:pPr>
    </w:lvl>
    <w:lvl w:ilvl="7" w:tplc="9DA0AE3A">
      <w:numFmt w:val="none"/>
      <w:lvlText w:val=""/>
      <w:lvlJc w:val="left"/>
      <w:pPr>
        <w:tabs>
          <w:tab w:val="num" w:pos="360"/>
        </w:tabs>
      </w:pPr>
    </w:lvl>
    <w:lvl w:ilvl="8" w:tplc="7332B864">
      <w:numFmt w:val="none"/>
      <w:lvlText w:val=""/>
      <w:lvlJc w:val="left"/>
      <w:pPr>
        <w:tabs>
          <w:tab w:val="num" w:pos="360"/>
        </w:tabs>
      </w:pPr>
    </w:lvl>
  </w:abstractNum>
  <w:abstractNum w:abstractNumId="30">
    <w:nsid w:val="5B9F3B5E"/>
    <w:multiLevelType w:val="multilevel"/>
    <w:tmpl w:val="87460DE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60BD0F34"/>
    <w:multiLevelType w:val="multilevel"/>
    <w:tmpl w:val="CCEADD4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29B113B"/>
    <w:multiLevelType w:val="hybridMultilevel"/>
    <w:tmpl w:val="6F9AFFE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3EF1CE4"/>
    <w:multiLevelType w:val="multilevel"/>
    <w:tmpl w:val="00B68434"/>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671B4618"/>
    <w:multiLevelType w:val="multilevel"/>
    <w:tmpl w:val="9E8CD4CE"/>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69BA4764"/>
    <w:multiLevelType w:val="multilevel"/>
    <w:tmpl w:val="316ED9F4"/>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6C7A416B"/>
    <w:multiLevelType w:val="multilevel"/>
    <w:tmpl w:val="D5C8D89C"/>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6EC66502"/>
    <w:multiLevelType w:val="multilevel"/>
    <w:tmpl w:val="3A3A1A62"/>
    <w:lvl w:ilvl="0">
      <w:start w:val="1"/>
      <w:numFmt w:val="decimal"/>
      <w:lvlText w:val="%1"/>
      <w:lvlJc w:val="left"/>
      <w:pPr>
        <w:ind w:left="360" w:hanging="360"/>
      </w:pPr>
      <w:rPr>
        <w:rFonts w:hint="default"/>
      </w:rPr>
    </w:lvl>
    <w:lvl w:ilvl="1">
      <w:start w:val="1"/>
      <w:numFmt w:val="decimal"/>
      <w:pStyle w:val="Nivel2"/>
      <w:lvlText w:val="%1.%2"/>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Nivel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2CF37AA"/>
    <w:multiLevelType w:val="multilevel"/>
    <w:tmpl w:val="58E00E5C"/>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7369412F"/>
    <w:multiLevelType w:val="multilevel"/>
    <w:tmpl w:val="ECF4EF9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nsid w:val="7A766562"/>
    <w:multiLevelType w:val="multilevel"/>
    <w:tmpl w:val="746243A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7C1D387A"/>
    <w:multiLevelType w:val="multilevel"/>
    <w:tmpl w:val="CA14D80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CB800D4"/>
    <w:multiLevelType w:val="multilevel"/>
    <w:tmpl w:val="86ACD4DE"/>
    <w:lvl w:ilvl="0">
      <w:start w:val="1"/>
      <w:numFmt w:val="decimal"/>
      <w:lvlText w:val="%1."/>
      <w:lvlJc w:val="left"/>
      <w:pPr>
        <w:tabs>
          <w:tab w:val="num" w:pos="284"/>
        </w:tabs>
        <w:ind w:left="0" w:firstLine="0"/>
      </w:pPr>
      <w:rPr>
        <w:rFonts w:ascii="Calibri" w:hAnsi="Calibri" w:cs="Times New Roman" w:hint="default"/>
        <w:b/>
        <w:i w:val="0"/>
        <w:color w:val="auto"/>
        <w:sz w:val="22"/>
        <w:szCs w:val="22"/>
      </w:rPr>
    </w:lvl>
    <w:lvl w:ilvl="1">
      <w:start w:val="1"/>
      <w:numFmt w:val="decimal"/>
      <w:lvlText w:val="%1.%2."/>
      <w:lvlJc w:val="left"/>
      <w:pPr>
        <w:tabs>
          <w:tab w:val="num" w:pos="284"/>
        </w:tabs>
        <w:ind w:left="0" w:firstLine="0"/>
      </w:pPr>
      <w:rPr>
        <w:rFonts w:ascii="Calibri" w:hAnsi="Calibri" w:cs="Times New Roman" w:hint="default"/>
        <w:b/>
        <w:i w:val="0"/>
        <w:sz w:val="22"/>
        <w:szCs w:val="22"/>
      </w:rPr>
    </w:lvl>
    <w:lvl w:ilvl="2">
      <w:start w:val="1"/>
      <w:numFmt w:val="decimal"/>
      <w:lvlText w:val="%1.%2.%3."/>
      <w:lvlJc w:val="left"/>
      <w:pPr>
        <w:tabs>
          <w:tab w:val="num" w:pos="284"/>
        </w:tabs>
        <w:ind w:left="0" w:firstLine="0"/>
      </w:pPr>
      <w:rPr>
        <w:rFonts w:ascii="Calibri" w:hAnsi="Calibri" w:cs="Times New Roman" w:hint="default"/>
        <w:b/>
        <w:i w:val="0"/>
        <w:sz w:val="22"/>
        <w:szCs w:val="22"/>
      </w:rPr>
    </w:lvl>
    <w:lvl w:ilvl="3">
      <w:start w:val="1"/>
      <w:numFmt w:val="decimal"/>
      <w:lvlText w:val="%1.%2.%3.%4."/>
      <w:lvlJc w:val="left"/>
      <w:pPr>
        <w:tabs>
          <w:tab w:val="num" w:pos="284"/>
        </w:tabs>
        <w:ind w:left="0" w:firstLine="0"/>
      </w:pPr>
      <w:rPr>
        <w:rFonts w:ascii="Calibri" w:hAnsi="Calibri" w:cs="Times New Roman" w:hint="default"/>
        <w:b/>
        <w:i w:val="0"/>
        <w:sz w:val="22"/>
        <w:szCs w:val="22"/>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nsid w:val="7D53356B"/>
    <w:multiLevelType w:val="hybridMultilevel"/>
    <w:tmpl w:val="1682BA94"/>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num w:numId="1">
    <w:abstractNumId w:val="39"/>
  </w:num>
  <w:num w:numId="2">
    <w:abstractNumId w:val="18"/>
  </w:num>
  <w:num w:numId="3">
    <w:abstractNumId w:val="8"/>
  </w:num>
  <w:num w:numId="4">
    <w:abstractNumId w:val="1"/>
  </w:num>
  <w:num w:numId="5">
    <w:abstractNumId w:val="11"/>
  </w:num>
  <w:num w:numId="6">
    <w:abstractNumId w:val="29"/>
  </w:num>
  <w:num w:numId="7">
    <w:abstractNumId w:val="12"/>
  </w:num>
  <w:num w:numId="8">
    <w:abstractNumId w:val="41"/>
  </w:num>
  <w:num w:numId="9">
    <w:abstractNumId w:val="20"/>
  </w:num>
  <w:num w:numId="10">
    <w:abstractNumId w:val="10"/>
  </w:num>
  <w:num w:numId="11">
    <w:abstractNumId w:val="9"/>
  </w:num>
  <w:num w:numId="12">
    <w:abstractNumId w:val="40"/>
  </w:num>
  <w:num w:numId="13">
    <w:abstractNumId w:val="5"/>
  </w:num>
  <w:num w:numId="14">
    <w:abstractNumId w:val="13"/>
  </w:num>
  <w:num w:numId="15">
    <w:abstractNumId w:val="3"/>
  </w:num>
  <w:num w:numId="16">
    <w:abstractNumId w:val="35"/>
  </w:num>
  <w:num w:numId="17">
    <w:abstractNumId w:val="19"/>
  </w:num>
  <w:num w:numId="18">
    <w:abstractNumId w:val="31"/>
  </w:num>
  <w:num w:numId="19">
    <w:abstractNumId w:val="34"/>
  </w:num>
  <w:num w:numId="20">
    <w:abstractNumId w:val="14"/>
  </w:num>
  <w:num w:numId="21">
    <w:abstractNumId w:val="6"/>
  </w:num>
  <w:num w:numId="22">
    <w:abstractNumId w:val="30"/>
  </w:num>
  <w:num w:numId="23">
    <w:abstractNumId w:val="0"/>
  </w:num>
  <w:num w:numId="24">
    <w:abstractNumId w:val="23"/>
  </w:num>
  <w:num w:numId="25">
    <w:abstractNumId w:val="22"/>
  </w:num>
  <w:num w:numId="26">
    <w:abstractNumId w:val="26"/>
  </w:num>
  <w:num w:numId="27">
    <w:abstractNumId w:val="28"/>
  </w:num>
  <w:num w:numId="28">
    <w:abstractNumId w:val="36"/>
  </w:num>
  <w:num w:numId="29">
    <w:abstractNumId w:val="38"/>
  </w:num>
  <w:num w:numId="30">
    <w:abstractNumId w:val="16"/>
  </w:num>
  <w:num w:numId="31">
    <w:abstractNumId w:val="4"/>
  </w:num>
  <w:num w:numId="32">
    <w:abstractNumId w:val="33"/>
  </w:num>
  <w:num w:numId="33">
    <w:abstractNumId w:val="7"/>
  </w:num>
  <w:num w:numId="34">
    <w:abstractNumId w:val="15"/>
  </w:num>
  <w:num w:numId="35">
    <w:abstractNumId w:val="17"/>
  </w:num>
  <w:num w:numId="36">
    <w:abstractNumId w:val="21"/>
  </w:num>
  <w:num w:numId="37">
    <w:abstractNumId w:val="27"/>
  </w:num>
  <w:num w:numId="38">
    <w:abstractNumId w:val="32"/>
  </w:num>
  <w:num w:numId="39">
    <w:abstractNumId w:val="2"/>
  </w:num>
  <w:num w:numId="40">
    <w:abstractNumId w:val="43"/>
  </w:num>
  <w:num w:numId="41">
    <w:abstractNumId w:val="24"/>
  </w:num>
  <w:num w:numId="42">
    <w:abstractNumId w:val="25"/>
  </w:num>
  <w:num w:numId="43">
    <w:abstractNumId w:val="42"/>
  </w:num>
  <w:num w:numId="44">
    <w:abstractNumId w:val="37"/>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B944D9"/>
    <w:rsid w:val="0000193E"/>
    <w:rsid w:val="00010C00"/>
    <w:rsid w:val="00015C1B"/>
    <w:rsid w:val="000714E3"/>
    <w:rsid w:val="0009461D"/>
    <w:rsid w:val="000E61D8"/>
    <w:rsid w:val="00100351"/>
    <w:rsid w:val="00101AF6"/>
    <w:rsid w:val="0010369D"/>
    <w:rsid w:val="001114EA"/>
    <w:rsid w:val="001340E6"/>
    <w:rsid w:val="00143DE3"/>
    <w:rsid w:val="0014541E"/>
    <w:rsid w:val="00162ACE"/>
    <w:rsid w:val="001D7082"/>
    <w:rsid w:val="001E4E67"/>
    <w:rsid w:val="001E6679"/>
    <w:rsid w:val="002077BE"/>
    <w:rsid w:val="00225B99"/>
    <w:rsid w:val="002565E6"/>
    <w:rsid w:val="002778E7"/>
    <w:rsid w:val="002B02E1"/>
    <w:rsid w:val="002D75C3"/>
    <w:rsid w:val="002E3FA6"/>
    <w:rsid w:val="002F3F4C"/>
    <w:rsid w:val="0030132D"/>
    <w:rsid w:val="0031343E"/>
    <w:rsid w:val="0032366E"/>
    <w:rsid w:val="00356A21"/>
    <w:rsid w:val="00374262"/>
    <w:rsid w:val="003826FD"/>
    <w:rsid w:val="003911D8"/>
    <w:rsid w:val="003A0C77"/>
    <w:rsid w:val="003E501F"/>
    <w:rsid w:val="004153DB"/>
    <w:rsid w:val="00430A2F"/>
    <w:rsid w:val="004C4866"/>
    <w:rsid w:val="00516DAC"/>
    <w:rsid w:val="0052296D"/>
    <w:rsid w:val="005361D5"/>
    <w:rsid w:val="00536555"/>
    <w:rsid w:val="00550C09"/>
    <w:rsid w:val="00584A70"/>
    <w:rsid w:val="00587A65"/>
    <w:rsid w:val="00593689"/>
    <w:rsid w:val="005B4C6C"/>
    <w:rsid w:val="005C636C"/>
    <w:rsid w:val="005E5F96"/>
    <w:rsid w:val="00604D0F"/>
    <w:rsid w:val="00622661"/>
    <w:rsid w:val="00651FDC"/>
    <w:rsid w:val="006638F8"/>
    <w:rsid w:val="00663DA1"/>
    <w:rsid w:val="006664B6"/>
    <w:rsid w:val="00677CAF"/>
    <w:rsid w:val="00692D3F"/>
    <w:rsid w:val="006E4891"/>
    <w:rsid w:val="00713B24"/>
    <w:rsid w:val="00742B8E"/>
    <w:rsid w:val="00750D8B"/>
    <w:rsid w:val="00750E55"/>
    <w:rsid w:val="00780534"/>
    <w:rsid w:val="00793FF9"/>
    <w:rsid w:val="00796ECC"/>
    <w:rsid w:val="007C6761"/>
    <w:rsid w:val="007D00A4"/>
    <w:rsid w:val="007D643A"/>
    <w:rsid w:val="007F3911"/>
    <w:rsid w:val="00804114"/>
    <w:rsid w:val="008102DA"/>
    <w:rsid w:val="008149D3"/>
    <w:rsid w:val="0083455B"/>
    <w:rsid w:val="0086652E"/>
    <w:rsid w:val="0087510E"/>
    <w:rsid w:val="00882B9D"/>
    <w:rsid w:val="00890F28"/>
    <w:rsid w:val="00897737"/>
    <w:rsid w:val="008C133B"/>
    <w:rsid w:val="008C7E90"/>
    <w:rsid w:val="00917541"/>
    <w:rsid w:val="00961B4B"/>
    <w:rsid w:val="00972625"/>
    <w:rsid w:val="009B6A7D"/>
    <w:rsid w:val="009F142F"/>
    <w:rsid w:val="009F7A7D"/>
    <w:rsid w:val="00A04373"/>
    <w:rsid w:val="00A0679C"/>
    <w:rsid w:val="00A32CDA"/>
    <w:rsid w:val="00A71FFF"/>
    <w:rsid w:val="00AA6800"/>
    <w:rsid w:val="00AC4C23"/>
    <w:rsid w:val="00AE1F53"/>
    <w:rsid w:val="00B14B47"/>
    <w:rsid w:val="00B65F0C"/>
    <w:rsid w:val="00B944D9"/>
    <w:rsid w:val="00BF1D4E"/>
    <w:rsid w:val="00C00619"/>
    <w:rsid w:val="00C340AE"/>
    <w:rsid w:val="00C46172"/>
    <w:rsid w:val="00C70138"/>
    <w:rsid w:val="00C75C15"/>
    <w:rsid w:val="00CF54A7"/>
    <w:rsid w:val="00D53340"/>
    <w:rsid w:val="00D5344A"/>
    <w:rsid w:val="00D87D1E"/>
    <w:rsid w:val="00DB3982"/>
    <w:rsid w:val="00DC3D91"/>
    <w:rsid w:val="00DC5DF4"/>
    <w:rsid w:val="00E72F51"/>
    <w:rsid w:val="00EB2134"/>
    <w:rsid w:val="00EC1632"/>
    <w:rsid w:val="00ED575E"/>
    <w:rsid w:val="00EE71E8"/>
    <w:rsid w:val="00F02CA6"/>
    <w:rsid w:val="00F32E33"/>
    <w:rsid w:val="00F447DA"/>
    <w:rsid w:val="00F77859"/>
    <w:rsid w:val="00FB4793"/>
    <w:rsid w:val="00FB688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4D9"/>
    <w:pPr>
      <w:spacing w:after="0" w:line="360" w:lineRule="auto"/>
      <w:jc w:val="both"/>
    </w:pPr>
    <w:rPr>
      <w:rFonts w:ascii="Times New Roman" w:hAnsi="Times New Roman" w:cs="Times New Roman"/>
      <w:lang w:eastAsia="pt-BR"/>
    </w:rPr>
  </w:style>
  <w:style w:type="paragraph" w:styleId="Ttulo1">
    <w:name w:val="heading 1"/>
    <w:basedOn w:val="Normal"/>
    <w:next w:val="Normal"/>
    <w:link w:val="Ttulo1Char"/>
    <w:uiPriority w:val="99"/>
    <w:qFormat/>
    <w:rsid w:val="001340E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9"/>
    <w:unhideWhenUsed/>
    <w:qFormat/>
    <w:rsid w:val="00651FD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9"/>
    <w:qFormat/>
    <w:rsid w:val="001114EA"/>
    <w:pPr>
      <w:tabs>
        <w:tab w:val="left" w:pos="1276"/>
      </w:tabs>
      <w:ind w:left="1224" w:hanging="504"/>
      <w:outlineLvl w:val="2"/>
    </w:pPr>
    <w:rPr>
      <w:rFonts w:eastAsia="Times New Roman"/>
      <w:sz w:val="24"/>
      <w:szCs w:val="24"/>
    </w:rPr>
  </w:style>
  <w:style w:type="paragraph" w:styleId="Ttulo4">
    <w:name w:val="heading 4"/>
    <w:basedOn w:val="Ttulo3"/>
    <w:next w:val="Normal"/>
    <w:link w:val="Ttulo4Char"/>
    <w:uiPriority w:val="99"/>
    <w:qFormat/>
    <w:rsid w:val="001114EA"/>
    <w:pPr>
      <w:tabs>
        <w:tab w:val="left" w:pos="2835"/>
      </w:tabs>
      <w:ind w:left="1728" w:hanging="648"/>
      <w:outlineLvl w:val="3"/>
    </w:pPr>
  </w:style>
  <w:style w:type="paragraph" w:styleId="Ttulo5">
    <w:name w:val="heading 5"/>
    <w:basedOn w:val="Normal"/>
    <w:next w:val="Normal"/>
    <w:link w:val="Ttulo5Char"/>
    <w:unhideWhenUsed/>
    <w:qFormat/>
    <w:rsid w:val="006664B6"/>
    <w:pPr>
      <w:keepNext/>
      <w:keepLines/>
      <w:tabs>
        <w:tab w:val="num" w:pos="426"/>
      </w:tabs>
      <w:spacing w:before="40" w:after="40" w:line="240" w:lineRule="auto"/>
      <w:outlineLvl w:val="4"/>
    </w:pPr>
    <w:rPr>
      <w:rFonts w:eastAsiaTheme="majorEastAsia" w:cstheme="majorBidi"/>
      <w:i/>
      <w:szCs w:val="24"/>
    </w:rPr>
  </w:style>
  <w:style w:type="paragraph" w:styleId="Ttulo9">
    <w:name w:val="heading 9"/>
    <w:basedOn w:val="Normal"/>
    <w:next w:val="Normal"/>
    <w:link w:val="Ttulo9Char"/>
    <w:uiPriority w:val="9"/>
    <w:semiHidden/>
    <w:unhideWhenUsed/>
    <w:qFormat/>
    <w:rsid w:val="002077BE"/>
    <w:pPr>
      <w:keepNext/>
      <w:keepLines/>
      <w:spacing w:before="200" w:line="240" w:lineRule="auto"/>
      <w:jc w:val="left"/>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340E6"/>
    <w:rPr>
      <w:rFonts w:asciiTheme="majorHAnsi" w:eastAsiaTheme="majorEastAsia" w:hAnsiTheme="majorHAnsi" w:cstheme="majorBidi"/>
      <w:b/>
      <w:bCs/>
      <w:color w:val="365F91" w:themeColor="accent1" w:themeShade="BF"/>
      <w:sz w:val="28"/>
      <w:szCs w:val="28"/>
      <w:lang w:eastAsia="pt-BR"/>
    </w:rPr>
  </w:style>
  <w:style w:type="character" w:customStyle="1" w:styleId="Ttulo3Char">
    <w:name w:val="Título 3 Char"/>
    <w:basedOn w:val="Fontepargpadro"/>
    <w:link w:val="Ttulo3"/>
    <w:uiPriority w:val="9"/>
    <w:rsid w:val="001114EA"/>
    <w:rPr>
      <w:rFonts w:ascii="Times New Roman" w:eastAsia="Times New Roman" w:hAnsi="Times New Roman" w:cs="Times New Roman"/>
      <w:sz w:val="24"/>
      <w:szCs w:val="24"/>
      <w:lang w:eastAsia="pt-BR"/>
    </w:rPr>
  </w:style>
  <w:style w:type="character" w:customStyle="1" w:styleId="Ttulo4Char">
    <w:name w:val="Título 4 Char"/>
    <w:basedOn w:val="Fontepargpadro"/>
    <w:link w:val="Ttulo4"/>
    <w:rsid w:val="001114EA"/>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B944D9"/>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944D9"/>
    <w:rPr>
      <w:rFonts w:ascii="Tahoma" w:hAnsi="Tahoma" w:cs="Tahoma"/>
      <w:sz w:val="16"/>
      <w:szCs w:val="16"/>
    </w:rPr>
  </w:style>
  <w:style w:type="paragraph" w:styleId="Cabealho">
    <w:name w:val="header"/>
    <w:basedOn w:val="Normal"/>
    <w:link w:val="CabealhoChar"/>
    <w:uiPriority w:val="99"/>
    <w:unhideWhenUsed/>
    <w:rsid w:val="00B944D9"/>
    <w:pPr>
      <w:tabs>
        <w:tab w:val="center" w:pos="4252"/>
        <w:tab w:val="right" w:pos="8504"/>
      </w:tabs>
      <w:spacing w:line="240" w:lineRule="auto"/>
    </w:pPr>
  </w:style>
  <w:style w:type="character" w:customStyle="1" w:styleId="CabealhoChar">
    <w:name w:val="Cabeçalho Char"/>
    <w:basedOn w:val="Fontepargpadro"/>
    <w:link w:val="Cabealho"/>
    <w:uiPriority w:val="99"/>
    <w:rsid w:val="00B944D9"/>
  </w:style>
  <w:style w:type="paragraph" w:styleId="Rodap">
    <w:name w:val="footer"/>
    <w:basedOn w:val="Normal"/>
    <w:link w:val="RodapChar"/>
    <w:uiPriority w:val="99"/>
    <w:unhideWhenUsed/>
    <w:rsid w:val="00B944D9"/>
    <w:pPr>
      <w:tabs>
        <w:tab w:val="center" w:pos="4252"/>
        <w:tab w:val="right" w:pos="8504"/>
      </w:tabs>
      <w:spacing w:line="240" w:lineRule="auto"/>
    </w:pPr>
  </w:style>
  <w:style w:type="character" w:customStyle="1" w:styleId="RodapChar">
    <w:name w:val="Rodapé Char"/>
    <w:basedOn w:val="Fontepargpadro"/>
    <w:link w:val="Rodap"/>
    <w:uiPriority w:val="99"/>
    <w:rsid w:val="00B944D9"/>
  </w:style>
  <w:style w:type="character" w:styleId="Hyperlink">
    <w:name w:val="Hyperlink"/>
    <w:basedOn w:val="Fontepargpadro"/>
    <w:uiPriority w:val="99"/>
    <w:unhideWhenUsed/>
    <w:rsid w:val="00B944D9"/>
    <w:rPr>
      <w:color w:val="0000FF" w:themeColor="hyperlink"/>
      <w:u w:val="single"/>
    </w:rPr>
  </w:style>
  <w:style w:type="paragraph" w:styleId="PargrafodaLista">
    <w:name w:val="List Paragraph"/>
    <w:basedOn w:val="Normal"/>
    <w:link w:val="PargrafodaListaChar"/>
    <w:uiPriority w:val="34"/>
    <w:qFormat/>
    <w:rsid w:val="00B944D9"/>
    <w:pPr>
      <w:ind w:left="720"/>
      <w:contextualSpacing/>
    </w:pPr>
  </w:style>
  <w:style w:type="character" w:customStyle="1" w:styleId="PargrafodaListaChar">
    <w:name w:val="Parágrafo da Lista Char"/>
    <w:basedOn w:val="Fontepargpadro"/>
    <w:link w:val="PargrafodaLista"/>
    <w:rsid w:val="00AE1F53"/>
    <w:rPr>
      <w:rFonts w:ascii="Times New Roman" w:hAnsi="Times New Roman" w:cs="Times New Roman"/>
      <w:lang w:eastAsia="pt-BR"/>
    </w:rPr>
  </w:style>
  <w:style w:type="paragraph" w:customStyle="1" w:styleId="Nivel1">
    <w:name w:val="Nivel1"/>
    <w:basedOn w:val="Ttulo1"/>
    <w:link w:val="Nivel1Char"/>
    <w:qFormat/>
    <w:rsid w:val="001340E6"/>
    <w:pPr>
      <w:spacing w:line="276" w:lineRule="auto"/>
      <w:ind w:left="357" w:hanging="357"/>
    </w:pPr>
    <w:rPr>
      <w:rFonts w:ascii="Arial" w:hAnsi="Arial" w:cs="Arial"/>
      <w:bCs w:val="0"/>
      <w:color w:val="000000"/>
      <w:sz w:val="20"/>
      <w:szCs w:val="20"/>
    </w:rPr>
  </w:style>
  <w:style w:type="table" w:styleId="Tabelacomgrade">
    <w:name w:val="Table Grid"/>
    <w:basedOn w:val="Tabelanormal"/>
    <w:uiPriority w:val="59"/>
    <w:rsid w:val="001340E6"/>
    <w:pPr>
      <w:spacing w:after="0" w:line="240" w:lineRule="auto"/>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cuodecorpodetexto">
    <w:name w:val="Body Text Indent"/>
    <w:basedOn w:val="Normal"/>
    <w:link w:val="RecuodecorpodetextoChar"/>
    <w:rsid w:val="001114EA"/>
    <w:pPr>
      <w:spacing w:line="240" w:lineRule="auto"/>
      <w:ind w:left="360"/>
    </w:pPr>
    <w:rPr>
      <w:rFonts w:ascii="Tahoma" w:eastAsia="Times New Roman" w:hAnsi="Tahoma" w:cs="Tahoma"/>
      <w:bCs/>
      <w:color w:val="FF0000"/>
      <w:szCs w:val="24"/>
    </w:rPr>
  </w:style>
  <w:style w:type="character" w:customStyle="1" w:styleId="RecuodecorpodetextoChar">
    <w:name w:val="Recuo de corpo de texto Char"/>
    <w:basedOn w:val="Fontepargpadro"/>
    <w:link w:val="Recuodecorpodetexto"/>
    <w:rsid w:val="001114EA"/>
    <w:rPr>
      <w:rFonts w:ascii="Tahoma" w:eastAsia="Times New Roman" w:hAnsi="Tahoma" w:cs="Tahoma"/>
      <w:bCs/>
      <w:color w:val="FF0000"/>
      <w:szCs w:val="24"/>
      <w:lang w:eastAsia="pt-BR"/>
    </w:rPr>
  </w:style>
  <w:style w:type="paragraph" w:styleId="Recuodecorpodetexto2">
    <w:name w:val="Body Text Indent 2"/>
    <w:basedOn w:val="Normal"/>
    <w:link w:val="Recuodecorpodetexto2Char"/>
    <w:rsid w:val="001114EA"/>
    <w:pPr>
      <w:spacing w:line="240" w:lineRule="auto"/>
      <w:ind w:left="1080"/>
    </w:pPr>
    <w:rPr>
      <w:rFonts w:ascii="Tahoma" w:eastAsia="Times New Roman" w:hAnsi="Tahoma" w:cs="Tahoma"/>
      <w:b/>
      <w:bCs/>
      <w:color w:val="FF0000"/>
      <w:szCs w:val="24"/>
    </w:rPr>
  </w:style>
  <w:style w:type="character" w:customStyle="1" w:styleId="Recuodecorpodetexto2Char">
    <w:name w:val="Recuo de corpo de texto 2 Char"/>
    <w:basedOn w:val="Fontepargpadro"/>
    <w:link w:val="Recuodecorpodetexto2"/>
    <w:rsid w:val="001114EA"/>
    <w:rPr>
      <w:rFonts w:ascii="Tahoma" w:eastAsia="Times New Roman" w:hAnsi="Tahoma" w:cs="Tahoma"/>
      <w:b/>
      <w:bCs/>
      <w:color w:val="FF0000"/>
      <w:szCs w:val="24"/>
      <w:lang w:eastAsia="pt-BR"/>
    </w:rPr>
  </w:style>
  <w:style w:type="paragraph" w:customStyle="1" w:styleId="Estilo1">
    <w:name w:val="Estilo1"/>
    <w:basedOn w:val="PargrafodaLista"/>
    <w:qFormat/>
    <w:rsid w:val="001114EA"/>
    <w:pPr>
      <w:spacing w:line="276" w:lineRule="auto"/>
      <w:ind w:left="432" w:hanging="432"/>
      <w:contextualSpacing w:val="0"/>
    </w:pPr>
    <w:rPr>
      <w:rFonts w:ascii="Arial" w:eastAsia="Times New Roman" w:hAnsi="Arial" w:cs="Arial"/>
      <w:sz w:val="20"/>
      <w:szCs w:val="20"/>
    </w:rPr>
  </w:style>
  <w:style w:type="paragraph" w:customStyle="1" w:styleId="Estilo2">
    <w:name w:val="Estilo2"/>
    <w:basedOn w:val="Ttulo3"/>
    <w:link w:val="Estilo2Char"/>
    <w:qFormat/>
    <w:rsid w:val="001114EA"/>
    <w:pPr>
      <w:spacing w:line="276" w:lineRule="auto"/>
      <w:ind w:left="1276" w:hanging="709"/>
    </w:pPr>
    <w:rPr>
      <w:rFonts w:ascii="Arial" w:hAnsi="Arial" w:cs="Arial"/>
      <w:sz w:val="20"/>
      <w:szCs w:val="20"/>
    </w:rPr>
  </w:style>
  <w:style w:type="character" w:customStyle="1" w:styleId="Estilo2Char">
    <w:name w:val="Estilo2 Char"/>
    <w:basedOn w:val="Ttulo3Char"/>
    <w:link w:val="Estilo2"/>
    <w:rsid w:val="001114EA"/>
    <w:rPr>
      <w:rFonts w:ascii="Arial" w:eastAsia="Times New Roman" w:hAnsi="Arial" w:cs="Arial"/>
      <w:sz w:val="20"/>
      <w:szCs w:val="20"/>
      <w:lang w:eastAsia="pt-BR"/>
    </w:rPr>
  </w:style>
  <w:style w:type="character" w:customStyle="1" w:styleId="TextodecomentrioChar">
    <w:name w:val="Texto de comentário Char"/>
    <w:basedOn w:val="Fontepargpadro"/>
    <w:link w:val="Textodecomentrio"/>
    <w:uiPriority w:val="99"/>
    <w:semiHidden/>
    <w:rsid w:val="001114EA"/>
    <w:rPr>
      <w:rFonts w:ascii="Times New Roman" w:eastAsia="Times New Roman" w:hAnsi="Times New Roman" w:cs="Times New Roman"/>
      <w:sz w:val="20"/>
      <w:szCs w:val="20"/>
      <w:lang w:eastAsia="pt-BR"/>
    </w:rPr>
  </w:style>
  <w:style w:type="paragraph" w:styleId="Textodecomentrio">
    <w:name w:val="annotation text"/>
    <w:basedOn w:val="Normal"/>
    <w:link w:val="TextodecomentrioChar"/>
    <w:uiPriority w:val="99"/>
    <w:semiHidden/>
    <w:unhideWhenUsed/>
    <w:rsid w:val="001114EA"/>
    <w:pPr>
      <w:spacing w:line="240" w:lineRule="auto"/>
      <w:jc w:val="left"/>
    </w:pPr>
    <w:rPr>
      <w:rFonts w:eastAsia="Times New Roman"/>
      <w:sz w:val="20"/>
      <w:szCs w:val="20"/>
    </w:rPr>
  </w:style>
  <w:style w:type="character" w:customStyle="1" w:styleId="AssuntodocomentrioChar">
    <w:name w:val="Assunto do comentário Char"/>
    <w:basedOn w:val="TextodecomentrioChar"/>
    <w:link w:val="Assuntodocomentrio"/>
    <w:uiPriority w:val="99"/>
    <w:semiHidden/>
    <w:rsid w:val="001114EA"/>
    <w:rPr>
      <w:rFonts w:ascii="Times New Roman" w:eastAsia="Times New Roman" w:hAnsi="Times New Roman" w:cs="Times New Roman"/>
      <w:b/>
      <w:bCs/>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1114EA"/>
    <w:rPr>
      <w:b/>
      <w:bCs/>
    </w:rPr>
  </w:style>
  <w:style w:type="paragraph" w:styleId="Citao">
    <w:name w:val="Quote"/>
    <w:basedOn w:val="Normal"/>
    <w:next w:val="Normal"/>
    <w:link w:val="CitaoChar"/>
    <w:uiPriority w:val="29"/>
    <w:qFormat/>
    <w:rsid w:val="001114EA"/>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Ecofont_Spranq_eco_Sans" w:eastAsia="Calibri" w:hAnsi="Ecofont_Spranq_eco_Sans"/>
      <w:i/>
      <w:iCs/>
      <w:color w:val="000000"/>
      <w:sz w:val="20"/>
      <w:szCs w:val="24"/>
      <w:lang w:eastAsia="en-US"/>
    </w:rPr>
  </w:style>
  <w:style w:type="character" w:customStyle="1" w:styleId="CitaoChar">
    <w:name w:val="Citação Char"/>
    <w:basedOn w:val="Fontepargpadro"/>
    <w:link w:val="Citao"/>
    <w:uiPriority w:val="29"/>
    <w:rsid w:val="001114EA"/>
    <w:rPr>
      <w:rFonts w:ascii="Ecofont_Spranq_eco_Sans" w:eastAsia="Calibri" w:hAnsi="Ecofont_Spranq_eco_Sans" w:cs="Times New Roman"/>
      <w:i/>
      <w:iCs/>
      <w:color w:val="000000"/>
      <w:sz w:val="20"/>
      <w:szCs w:val="24"/>
      <w:shd w:val="clear" w:color="auto" w:fill="FFFFCC"/>
    </w:rPr>
  </w:style>
  <w:style w:type="character" w:customStyle="1" w:styleId="Ttulo9Char">
    <w:name w:val="Título 9 Char"/>
    <w:basedOn w:val="Fontepargpadro"/>
    <w:link w:val="Ttulo9"/>
    <w:uiPriority w:val="9"/>
    <w:semiHidden/>
    <w:rsid w:val="002077BE"/>
    <w:rPr>
      <w:rFonts w:asciiTheme="majorHAnsi" w:eastAsiaTheme="majorEastAsia" w:hAnsiTheme="majorHAnsi" w:cstheme="majorBidi"/>
      <w:i/>
      <w:iCs/>
      <w:color w:val="404040" w:themeColor="text1" w:themeTint="BF"/>
      <w:sz w:val="20"/>
      <w:szCs w:val="20"/>
      <w:lang w:eastAsia="pt-BR"/>
    </w:rPr>
  </w:style>
  <w:style w:type="character" w:customStyle="1" w:styleId="Ttulo2Char">
    <w:name w:val="Título 2 Char"/>
    <w:basedOn w:val="Fontepargpadro"/>
    <w:link w:val="Ttulo2"/>
    <w:uiPriority w:val="9"/>
    <w:semiHidden/>
    <w:rsid w:val="00651FDC"/>
    <w:rPr>
      <w:rFonts w:asciiTheme="majorHAnsi" w:eastAsiaTheme="majorEastAsia" w:hAnsiTheme="majorHAnsi" w:cstheme="majorBidi"/>
      <w:b/>
      <w:bCs/>
      <w:color w:val="4F81BD" w:themeColor="accent1"/>
      <w:sz w:val="26"/>
      <w:szCs w:val="26"/>
      <w:lang w:eastAsia="pt-BR"/>
    </w:rPr>
  </w:style>
  <w:style w:type="character" w:customStyle="1" w:styleId="Ttulo5Char">
    <w:name w:val="Título 5 Char"/>
    <w:basedOn w:val="Fontepargpadro"/>
    <w:link w:val="Ttulo5"/>
    <w:rsid w:val="006664B6"/>
    <w:rPr>
      <w:rFonts w:ascii="Times New Roman" w:eastAsiaTheme="majorEastAsia" w:hAnsi="Times New Roman" w:cstheme="majorBidi"/>
      <w:i/>
      <w:szCs w:val="24"/>
      <w:lang w:eastAsia="pt-BR"/>
    </w:rPr>
  </w:style>
  <w:style w:type="paragraph" w:customStyle="1" w:styleId="item">
    <w:name w:val="item"/>
    <w:basedOn w:val="Normal"/>
    <w:rsid w:val="002B02E1"/>
    <w:pPr>
      <w:widowControl w:val="0"/>
      <w:tabs>
        <w:tab w:val="left" w:pos="425"/>
      </w:tabs>
      <w:autoSpaceDE w:val="0"/>
      <w:autoSpaceDN w:val="0"/>
      <w:spacing w:after="120" w:line="240" w:lineRule="auto"/>
      <w:jc w:val="left"/>
    </w:pPr>
    <w:rPr>
      <w:rFonts w:eastAsia="Times New Roman"/>
      <w:b/>
      <w:bCs/>
      <w:sz w:val="24"/>
      <w:szCs w:val="24"/>
    </w:rPr>
  </w:style>
  <w:style w:type="character" w:customStyle="1" w:styleId="Nivel1Char">
    <w:name w:val="Nivel1 Char"/>
    <w:basedOn w:val="Fontepargpadro"/>
    <w:link w:val="Nivel1"/>
    <w:rsid w:val="00AC4C23"/>
    <w:rPr>
      <w:rFonts w:ascii="Arial" w:eastAsiaTheme="majorEastAsia" w:hAnsi="Arial" w:cs="Arial"/>
      <w:b/>
      <w:color w:val="000000"/>
      <w:sz w:val="20"/>
      <w:szCs w:val="20"/>
      <w:lang w:eastAsia="pt-BR"/>
    </w:rPr>
  </w:style>
  <w:style w:type="paragraph" w:customStyle="1" w:styleId="Normal1">
    <w:name w:val="Normal1"/>
    <w:rsid w:val="00B14B47"/>
    <w:pPr>
      <w:spacing w:after="0"/>
    </w:pPr>
    <w:rPr>
      <w:rFonts w:ascii="Arial" w:eastAsia="Arial" w:hAnsi="Arial" w:cs="Arial"/>
      <w:color w:val="000000"/>
      <w:lang w:eastAsia="pt-BR"/>
    </w:rPr>
  </w:style>
  <w:style w:type="paragraph" w:customStyle="1" w:styleId="Nivel3">
    <w:name w:val="Nivel 3"/>
    <w:basedOn w:val="Normal"/>
    <w:autoRedefine/>
    <w:qFormat/>
    <w:rsid w:val="00FB4793"/>
    <w:pPr>
      <w:numPr>
        <w:ilvl w:val="2"/>
        <w:numId w:val="44"/>
      </w:numPr>
    </w:pPr>
    <w:rPr>
      <w:rFonts w:ascii="Arial" w:eastAsia="Arial Unicode MS" w:hAnsi="Arial"/>
      <w:color w:val="000000"/>
      <w:szCs w:val="20"/>
    </w:rPr>
  </w:style>
  <w:style w:type="paragraph" w:customStyle="1" w:styleId="Nivel2">
    <w:name w:val="Nivel 2"/>
    <w:basedOn w:val="Normal"/>
    <w:qFormat/>
    <w:rsid w:val="00FB4793"/>
    <w:pPr>
      <w:numPr>
        <w:ilvl w:val="1"/>
        <w:numId w:val="44"/>
      </w:numPr>
      <w:spacing w:line="240" w:lineRule="auto"/>
      <w:jc w:val="left"/>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4D9"/>
    <w:pPr>
      <w:spacing w:after="0" w:line="360" w:lineRule="auto"/>
      <w:jc w:val="both"/>
    </w:pPr>
    <w:rPr>
      <w:rFonts w:ascii="Times New Roman" w:hAnsi="Times New Roman" w:cs="Times New Roman"/>
      <w:lang w:eastAsia="pt-BR"/>
    </w:rPr>
  </w:style>
  <w:style w:type="paragraph" w:styleId="Ttulo1">
    <w:name w:val="heading 1"/>
    <w:basedOn w:val="Normal"/>
    <w:next w:val="Normal"/>
    <w:link w:val="Ttulo1Char"/>
    <w:uiPriority w:val="99"/>
    <w:qFormat/>
    <w:rsid w:val="001340E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9"/>
    <w:unhideWhenUsed/>
    <w:qFormat/>
    <w:rsid w:val="00651FD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9"/>
    <w:qFormat/>
    <w:rsid w:val="001114EA"/>
    <w:pPr>
      <w:tabs>
        <w:tab w:val="left" w:pos="1276"/>
      </w:tabs>
      <w:ind w:left="1224" w:hanging="504"/>
      <w:outlineLvl w:val="2"/>
    </w:pPr>
    <w:rPr>
      <w:rFonts w:eastAsia="Times New Roman"/>
      <w:sz w:val="24"/>
      <w:szCs w:val="24"/>
    </w:rPr>
  </w:style>
  <w:style w:type="paragraph" w:styleId="Ttulo4">
    <w:name w:val="heading 4"/>
    <w:basedOn w:val="Ttulo3"/>
    <w:next w:val="Normal"/>
    <w:link w:val="Ttulo4Char"/>
    <w:uiPriority w:val="99"/>
    <w:qFormat/>
    <w:rsid w:val="001114EA"/>
    <w:pPr>
      <w:tabs>
        <w:tab w:val="left" w:pos="2835"/>
      </w:tabs>
      <w:ind w:left="1728" w:hanging="648"/>
      <w:outlineLvl w:val="3"/>
    </w:pPr>
  </w:style>
  <w:style w:type="paragraph" w:styleId="Ttulo5">
    <w:name w:val="heading 5"/>
    <w:basedOn w:val="Normal"/>
    <w:next w:val="Normal"/>
    <w:link w:val="Ttulo5Char"/>
    <w:unhideWhenUsed/>
    <w:qFormat/>
    <w:rsid w:val="006664B6"/>
    <w:pPr>
      <w:keepNext/>
      <w:keepLines/>
      <w:tabs>
        <w:tab w:val="num" w:pos="426"/>
      </w:tabs>
      <w:spacing w:before="40" w:after="40" w:line="240" w:lineRule="auto"/>
      <w:outlineLvl w:val="4"/>
    </w:pPr>
    <w:rPr>
      <w:rFonts w:eastAsiaTheme="majorEastAsia" w:cstheme="majorBidi"/>
      <w:i/>
      <w:szCs w:val="24"/>
    </w:rPr>
  </w:style>
  <w:style w:type="paragraph" w:styleId="Ttulo9">
    <w:name w:val="heading 9"/>
    <w:basedOn w:val="Normal"/>
    <w:next w:val="Normal"/>
    <w:link w:val="Ttulo9Char"/>
    <w:uiPriority w:val="9"/>
    <w:semiHidden/>
    <w:unhideWhenUsed/>
    <w:qFormat/>
    <w:rsid w:val="002077BE"/>
    <w:pPr>
      <w:keepNext/>
      <w:keepLines/>
      <w:spacing w:before="200" w:line="240" w:lineRule="auto"/>
      <w:jc w:val="left"/>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340E6"/>
    <w:rPr>
      <w:rFonts w:asciiTheme="majorHAnsi" w:eastAsiaTheme="majorEastAsia" w:hAnsiTheme="majorHAnsi" w:cstheme="majorBidi"/>
      <w:b/>
      <w:bCs/>
      <w:color w:val="365F91" w:themeColor="accent1" w:themeShade="BF"/>
      <w:sz w:val="28"/>
      <w:szCs w:val="28"/>
      <w:lang w:eastAsia="pt-BR"/>
    </w:rPr>
  </w:style>
  <w:style w:type="character" w:customStyle="1" w:styleId="Ttulo3Char">
    <w:name w:val="Título 3 Char"/>
    <w:basedOn w:val="Fontepargpadro"/>
    <w:link w:val="Ttulo3"/>
    <w:uiPriority w:val="9"/>
    <w:rsid w:val="001114EA"/>
    <w:rPr>
      <w:rFonts w:ascii="Times New Roman" w:eastAsia="Times New Roman" w:hAnsi="Times New Roman" w:cs="Times New Roman"/>
      <w:sz w:val="24"/>
      <w:szCs w:val="24"/>
      <w:lang w:eastAsia="pt-BR"/>
    </w:rPr>
  </w:style>
  <w:style w:type="character" w:customStyle="1" w:styleId="Ttulo4Char">
    <w:name w:val="Título 4 Char"/>
    <w:basedOn w:val="Fontepargpadro"/>
    <w:link w:val="Ttulo4"/>
    <w:rsid w:val="001114EA"/>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B944D9"/>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944D9"/>
    <w:rPr>
      <w:rFonts w:ascii="Tahoma" w:hAnsi="Tahoma" w:cs="Tahoma"/>
      <w:sz w:val="16"/>
      <w:szCs w:val="16"/>
    </w:rPr>
  </w:style>
  <w:style w:type="paragraph" w:styleId="Cabealho">
    <w:name w:val="header"/>
    <w:basedOn w:val="Normal"/>
    <w:link w:val="CabealhoChar"/>
    <w:uiPriority w:val="99"/>
    <w:unhideWhenUsed/>
    <w:rsid w:val="00B944D9"/>
    <w:pPr>
      <w:tabs>
        <w:tab w:val="center" w:pos="4252"/>
        <w:tab w:val="right" w:pos="8504"/>
      </w:tabs>
      <w:spacing w:line="240" w:lineRule="auto"/>
    </w:pPr>
  </w:style>
  <w:style w:type="character" w:customStyle="1" w:styleId="CabealhoChar">
    <w:name w:val="Cabeçalho Char"/>
    <w:basedOn w:val="Fontepargpadro"/>
    <w:link w:val="Cabealho"/>
    <w:uiPriority w:val="99"/>
    <w:rsid w:val="00B944D9"/>
  </w:style>
  <w:style w:type="paragraph" w:styleId="Rodap">
    <w:name w:val="footer"/>
    <w:basedOn w:val="Normal"/>
    <w:link w:val="RodapChar"/>
    <w:uiPriority w:val="99"/>
    <w:unhideWhenUsed/>
    <w:rsid w:val="00B944D9"/>
    <w:pPr>
      <w:tabs>
        <w:tab w:val="center" w:pos="4252"/>
        <w:tab w:val="right" w:pos="8504"/>
      </w:tabs>
      <w:spacing w:line="240" w:lineRule="auto"/>
    </w:pPr>
  </w:style>
  <w:style w:type="character" w:customStyle="1" w:styleId="RodapChar">
    <w:name w:val="Rodapé Char"/>
    <w:basedOn w:val="Fontepargpadro"/>
    <w:link w:val="Rodap"/>
    <w:uiPriority w:val="99"/>
    <w:rsid w:val="00B944D9"/>
  </w:style>
  <w:style w:type="character" w:styleId="Hyperlink">
    <w:name w:val="Hyperlink"/>
    <w:basedOn w:val="Fontepargpadro"/>
    <w:uiPriority w:val="99"/>
    <w:unhideWhenUsed/>
    <w:rsid w:val="00B944D9"/>
    <w:rPr>
      <w:color w:val="0000FF" w:themeColor="hyperlink"/>
      <w:u w:val="single"/>
    </w:rPr>
  </w:style>
  <w:style w:type="paragraph" w:styleId="PargrafodaLista">
    <w:name w:val="List Paragraph"/>
    <w:basedOn w:val="Normal"/>
    <w:link w:val="PargrafodaListaChar"/>
    <w:uiPriority w:val="34"/>
    <w:qFormat/>
    <w:rsid w:val="00B944D9"/>
    <w:pPr>
      <w:ind w:left="720"/>
      <w:contextualSpacing/>
    </w:pPr>
  </w:style>
  <w:style w:type="character" w:customStyle="1" w:styleId="PargrafodaListaChar">
    <w:name w:val="Parágrafo da Lista Char"/>
    <w:basedOn w:val="Fontepargpadro"/>
    <w:link w:val="PargrafodaLista"/>
    <w:rsid w:val="00AE1F53"/>
    <w:rPr>
      <w:rFonts w:ascii="Times New Roman" w:hAnsi="Times New Roman" w:cs="Times New Roman"/>
      <w:lang w:eastAsia="pt-BR"/>
    </w:rPr>
  </w:style>
  <w:style w:type="paragraph" w:customStyle="1" w:styleId="Nivel1">
    <w:name w:val="Nivel1"/>
    <w:basedOn w:val="Ttulo1"/>
    <w:link w:val="Nivel1Char"/>
    <w:qFormat/>
    <w:rsid w:val="001340E6"/>
    <w:pPr>
      <w:spacing w:line="276" w:lineRule="auto"/>
      <w:ind w:left="357" w:hanging="357"/>
    </w:pPr>
    <w:rPr>
      <w:rFonts w:ascii="Arial" w:hAnsi="Arial" w:cs="Arial"/>
      <w:bCs w:val="0"/>
      <w:color w:val="000000"/>
      <w:sz w:val="20"/>
      <w:szCs w:val="20"/>
    </w:rPr>
  </w:style>
  <w:style w:type="table" w:styleId="Tabelacomgrade">
    <w:name w:val="Table Grid"/>
    <w:basedOn w:val="Tabelanormal"/>
    <w:uiPriority w:val="59"/>
    <w:rsid w:val="001340E6"/>
    <w:pPr>
      <w:spacing w:after="0" w:line="240" w:lineRule="auto"/>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cuodecorpodetexto">
    <w:name w:val="Body Text Indent"/>
    <w:basedOn w:val="Normal"/>
    <w:link w:val="RecuodecorpodetextoChar"/>
    <w:rsid w:val="001114EA"/>
    <w:pPr>
      <w:spacing w:line="240" w:lineRule="auto"/>
      <w:ind w:left="360"/>
    </w:pPr>
    <w:rPr>
      <w:rFonts w:ascii="Tahoma" w:eastAsia="Times New Roman" w:hAnsi="Tahoma" w:cs="Tahoma"/>
      <w:bCs/>
      <w:color w:val="FF0000"/>
      <w:szCs w:val="24"/>
    </w:rPr>
  </w:style>
  <w:style w:type="character" w:customStyle="1" w:styleId="RecuodecorpodetextoChar">
    <w:name w:val="Recuo de corpo de texto Char"/>
    <w:basedOn w:val="Fontepargpadro"/>
    <w:link w:val="Recuodecorpodetexto"/>
    <w:rsid w:val="001114EA"/>
    <w:rPr>
      <w:rFonts w:ascii="Tahoma" w:eastAsia="Times New Roman" w:hAnsi="Tahoma" w:cs="Tahoma"/>
      <w:bCs/>
      <w:color w:val="FF0000"/>
      <w:szCs w:val="24"/>
      <w:lang w:eastAsia="pt-BR"/>
    </w:rPr>
  </w:style>
  <w:style w:type="paragraph" w:styleId="Recuodecorpodetexto2">
    <w:name w:val="Body Text Indent 2"/>
    <w:basedOn w:val="Normal"/>
    <w:link w:val="Recuodecorpodetexto2Char"/>
    <w:rsid w:val="001114EA"/>
    <w:pPr>
      <w:spacing w:line="240" w:lineRule="auto"/>
      <w:ind w:left="1080"/>
    </w:pPr>
    <w:rPr>
      <w:rFonts w:ascii="Tahoma" w:eastAsia="Times New Roman" w:hAnsi="Tahoma" w:cs="Tahoma"/>
      <w:b/>
      <w:bCs/>
      <w:color w:val="FF0000"/>
      <w:szCs w:val="24"/>
    </w:rPr>
  </w:style>
  <w:style w:type="character" w:customStyle="1" w:styleId="Recuodecorpodetexto2Char">
    <w:name w:val="Recuo de corpo de texto 2 Char"/>
    <w:basedOn w:val="Fontepargpadro"/>
    <w:link w:val="Recuodecorpodetexto2"/>
    <w:rsid w:val="001114EA"/>
    <w:rPr>
      <w:rFonts w:ascii="Tahoma" w:eastAsia="Times New Roman" w:hAnsi="Tahoma" w:cs="Tahoma"/>
      <w:b/>
      <w:bCs/>
      <w:color w:val="FF0000"/>
      <w:szCs w:val="24"/>
      <w:lang w:eastAsia="pt-BR"/>
    </w:rPr>
  </w:style>
  <w:style w:type="paragraph" w:customStyle="1" w:styleId="Estilo1">
    <w:name w:val="Estilo1"/>
    <w:basedOn w:val="PargrafodaLista"/>
    <w:qFormat/>
    <w:rsid w:val="001114EA"/>
    <w:pPr>
      <w:spacing w:line="276" w:lineRule="auto"/>
      <w:ind w:left="432" w:hanging="432"/>
      <w:contextualSpacing w:val="0"/>
    </w:pPr>
    <w:rPr>
      <w:rFonts w:ascii="Arial" w:eastAsia="Times New Roman" w:hAnsi="Arial" w:cs="Arial"/>
      <w:sz w:val="20"/>
      <w:szCs w:val="20"/>
    </w:rPr>
  </w:style>
  <w:style w:type="paragraph" w:customStyle="1" w:styleId="Estilo2">
    <w:name w:val="Estilo2"/>
    <w:basedOn w:val="Ttulo3"/>
    <w:link w:val="Estilo2Char"/>
    <w:qFormat/>
    <w:rsid w:val="001114EA"/>
    <w:pPr>
      <w:spacing w:line="276" w:lineRule="auto"/>
      <w:ind w:left="1276" w:hanging="709"/>
    </w:pPr>
    <w:rPr>
      <w:rFonts w:ascii="Arial" w:hAnsi="Arial" w:cs="Arial"/>
      <w:sz w:val="20"/>
      <w:szCs w:val="20"/>
    </w:rPr>
  </w:style>
  <w:style w:type="character" w:customStyle="1" w:styleId="Estilo2Char">
    <w:name w:val="Estilo2 Char"/>
    <w:basedOn w:val="Ttulo3Char"/>
    <w:link w:val="Estilo2"/>
    <w:rsid w:val="001114EA"/>
    <w:rPr>
      <w:rFonts w:ascii="Arial" w:eastAsia="Times New Roman" w:hAnsi="Arial" w:cs="Arial"/>
      <w:sz w:val="20"/>
      <w:szCs w:val="20"/>
      <w:lang w:eastAsia="pt-BR"/>
    </w:rPr>
  </w:style>
  <w:style w:type="character" w:customStyle="1" w:styleId="TextodecomentrioChar">
    <w:name w:val="Texto de comentário Char"/>
    <w:basedOn w:val="Fontepargpadro"/>
    <w:link w:val="Textodecomentrio"/>
    <w:uiPriority w:val="99"/>
    <w:semiHidden/>
    <w:rsid w:val="001114EA"/>
    <w:rPr>
      <w:rFonts w:ascii="Times New Roman" w:eastAsia="Times New Roman" w:hAnsi="Times New Roman" w:cs="Times New Roman"/>
      <w:sz w:val="20"/>
      <w:szCs w:val="20"/>
      <w:lang w:eastAsia="pt-BR"/>
    </w:rPr>
  </w:style>
  <w:style w:type="paragraph" w:styleId="Textodecomentrio">
    <w:name w:val="annotation text"/>
    <w:basedOn w:val="Normal"/>
    <w:link w:val="TextodecomentrioChar"/>
    <w:uiPriority w:val="99"/>
    <w:semiHidden/>
    <w:unhideWhenUsed/>
    <w:rsid w:val="001114EA"/>
    <w:pPr>
      <w:spacing w:line="240" w:lineRule="auto"/>
      <w:jc w:val="left"/>
    </w:pPr>
    <w:rPr>
      <w:rFonts w:eastAsia="Times New Roman"/>
      <w:sz w:val="20"/>
      <w:szCs w:val="20"/>
    </w:rPr>
  </w:style>
  <w:style w:type="character" w:customStyle="1" w:styleId="AssuntodocomentrioChar">
    <w:name w:val="Assunto do comentário Char"/>
    <w:basedOn w:val="TextodecomentrioChar"/>
    <w:link w:val="Assuntodocomentrio"/>
    <w:uiPriority w:val="99"/>
    <w:semiHidden/>
    <w:rsid w:val="001114EA"/>
    <w:rPr>
      <w:rFonts w:ascii="Times New Roman" w:eastAsia="Times New Roman" w:hAnsi="Times New Roman" w:cs="Times New Roman"/>
      <w:b/>
      <w:bCs/>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1114EA"/>
    <w:rPr>
      <w:b/>
      <w:bCs/>
    </w:rPr>
  </w:style>
  <w:style w:type="paragraph" w:styleId="Citao">
    <w:name w:val="Quote"/>
    <w:basedOn w:val="Normal"/>
    <w:next w:val="Normal"/>
    <w:link w:val="CitaoChar"/>
    <w:uiPriority w:val="29"/>
    <w:qFormat/>
    <w:rsid w:val="001114EA"/>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Ecofont_Spranq_eco_Sans" w:eastAsia="Calibri" w:hAnsi="Ecofont_Spranq_eco_Sans"/>
      <w:i/>
      <w:iCs/>
      <w:color w:val="000000"/>
      <w:sz w:val="20"/>
      <w:szCs w:val="24"/>
      <w:lang w:eastAsia="en-US"/>
    </w:rPr>
  </w:style>
  <w:style w:type="character" w:customStyle="1" w:styleId="CitaoChar">
    <w:name w:val="Citação Char"/>
    <w:basedOn w:val="Fontepargpadro"/>
    <w:link w:val="Citao"/>
    <w:uiPriority w:val="29"/>
    <w:rsid w:val="001114EA"/>
    <w:rPr>
      <w:rFonts w:ascii="Ecofont_Spranq_eco_Sans" w:eastAsia="Calibri" w:hAnsi="Ecofont_Spranq_eco_Sans" w:cs="Times New Roman"/>
      <w:i/>
      <w:iCs/>
      <w:color w:val="000000"/>
      <w:sz w:val="20"/>
      <w:szCs w:val="24"/>
      <w:shd w:val="clear" w:color="auto" w:fill="FFFFCC"/>
    </w:rPr>
  </w:style>
  <w:style w:type="character" w:customStyle="1" w:styleId="Ttulo9Char">
    <w:name w:val="Título 9 Char"/>
    <w:basedOn w:val="Fontepargpadro"/>
    <w:link w:val="Ttulo9"/>
    <w:uiPriority w:val="9"/>
    <w:semiHidden/>
    <w:rsid w:val="002077BE"/>
    <w:rPr>
      <w:rFonts w:asciiTheme="majorHAnsi" w:eastAsiaTheme="majorEastAsia" w:hAnsiTheme="majorHAnsi" w:cstheme="majorBidi"/>
      <w:i/>
      <w:iCs/>
      <w:color w:val="404040" w:themeColor="text1" w:themeTint="BF"/>
      <w:sz w:val="20"/>
      <w:szCs w:val="20"/>
      <w:lang w:eastAsia="pt-BR"/>
    </w:rPr>
  </w:style>
  <w:style w:type="character" w:customStyle="1" w:styleId="Ttulo2Char">
    <w:name w:val="Título 2 Char"/>
    <w:basedOn w:val="Fontepargpadro"/>
    <w:link w:val="Ttulo2"/>
    <w:uiPriority w:val="9"/>
    <w:semiHidden/>
    <w:rsid w:val="00651FDC"/>
    <w:rPr>
      <w:rFonts w:asciiTheme="majorHAnsi" w:eastAsiaTheme="majorEastAsia" w:hAnsiTheme="majorHAnsi" w:cstheme="majorBidi"/>
      <w:b/>
      <w:bCs/>
      <w:color w:val="4F81BD" w:themeColor="accent1"/>
      <w:sz w:val="26"/>
      <w:szCs w:val="26"/>
      <w:lang w:eastAsia="pt-BR"/>
    </w:rPr>
  </w:style>
  <w:style w:type="character" w:customStyle="1" w:styleId="Ttulo5Char">
    <w:name w:val="Título 5 Char"/>
    <w:basedOn w:val="Fontepargpadro"/>
    <w:link w:val="Ttulo5"/>
    <w:rsid w:val="006664B6"/>
    <w:rPr>
      <w:rFonts w:ascii="Times New Roman" w:eastAsiaTheme="majorEastAsia" w:hAnsi="Times New Roman" w:cstheme="majorBidi"/>
      <w:i/>
      <w:szCs w:val="24"/>
      <w:lang w:eastAsia="pt-BR"/>
    </w:rPr>
  </w:style>
  <w:style w:type="paragraph" w:customStyle="1" w:styleId="item">
    <w:name w:val="item"/>
    <w:basedOn w:val="Normal"/>
    <w:rsid w:val="002B02E1"/>
    <w:pPr>
      <w:widowControl w:val="0"/>
      <w:tabs>
        <w:tab w:val="left" w:pos="425"/>
      </w:tabs>
      <w:autoSpaceDE w:val="0"/>
      <w:autoSpaceDN w:val="0"/>
      <w:spacing w:after="120" w:line="240" w:lineRule="auto"/>
      <w:jc w:val="left"/>
    </w:pPr>
    <w:rPr>
      <w:rFonts w:eastAsia="Times New Roman"/>
      <w:b/>
      <w:bCs/>
      <w:sz w:val="24"/>
      <w:szCs w:val="24"/>
    </w:rPr>
  </w:style>
  <w:style w:type="character" w:customStyle="1" w:styleId="Nivel1Char">
    <w:name w:val="Nivel1 Char"/>
    <w:basedOn w:val="Fontepargpadro"/>
    <w:link w:val="Nivel1"/>
    <w:rsid w:val="00AC4C23"/>
    <w:rPr>
      <w:rFonts w:ascii="Arial" w:eastAsiaTheme="majorEastAsia" w:hAnsi="Arial" w:cs="Arial"/>
      <w:b/>
      <w:color w:val="000000"/>
      <w:sz w:val="20"/>
      <w:szCs w:val="20"/>
      <w:lang w:eastAsia="pt-BR"/>
    </w:rPr>
  </w:style>
  <w:style w:type="paragraph" w:customStyle="1" w:styleId="Normal1">
    <w:name w:val="Normal1"/>
    <w:rsid w:val="00B14B47"/>
    <w:pPr>
      <w:spacing w:after="0"/>
    </w:pPr>
    <w:rPr>
      <w:rFonts w:ascii="Arial" w:eastAsia="Arial" w:hAnsi="Arial" w:cs="Arial"/>
      <w:color w:val="000000"/>
      <w:lang w:eastAsia="pt-BR"/>
    </w:rPr>
  </w:style>
  <w:style w:type="paragraph" w:customStyle="1" w:styleId="Nivel3">
    <w:name w:val="Nivel 3"/>
    <w:basedOn w:val="Normal"/>
    <w:autoRedefine/>
    <w:qFormat/>
    <w:rsid w:val="00FB4793"/>
    <w:pPr>
      <w:numPr>
        <w:ilvl w:val="2"/>
        <w:numId w:val="44"/>
      </w:numPr>
    </w:pPr>
    <w:rPr>
      <w:rFonts w:ascii="Arial" w:eastAsia="Arial Unicode MS" w:hAnsi="Arial"/>
      <w:color w:val="000000"/>
      <w:szCs w:val="20"/>
    </w:rPr>
  </w:style>
  <w:style w:type="paragraph" w:customStyle="1" w:styleId="Nivel2">
    <w:name w:val="Nivel 2"/>
    <w:basedOn w:val="Normal"/>
    <w:qFormat/>
    <w:rsid w:val="00FB4793"/>
    <w:pPr>
      <w:numPr>
        <w:ilvl w:val="1"/>
        <w:numId w:val="44"/>
      </w:numPr>
      <w:spacing w:line="240" w:lineRule="auto"/>
      <w:jc w:val="left"/>
    </w:pPr>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los.souza@hemobras.gov.br" TargetMode="External"/><Relationship Id="rId13" Type="http://schemas.openxmlformats.org/officeDocument/2006/relationships/hyperlink" Target="http://www.cnj.jus.br/improbidade_adm/consultar_requerido.php"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comprasgovernamentais.gov.br" TargetMode="External"/><Relationship Id="rId12" Type="http://schemas.openxmlformats.org/officeDocument/2006/relationships/hyperlink" Target="http://www.portaldatransparencia.gov.br/cei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icitacao@hemobras.ind.b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licitacao@hemobras.gov.br" TargetMode="External"/><Relationship Id="rId4" Type="http://schemas.openxmlformats.org/officeDocument/2006/relationships/webSettings" Target="webSettings.xml"/><Relationship Id="rId9" Type="http://schemas.openxmlformats.org/officeDocument/2006/relationships/hyperlink" Target="mailto:joao.junior@hemobra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493</TotalTime>
  <Pages>23</Pages>
  <Words>8442</Words>
  <Characters>45590</Characters>
  <Application>Microsoft Office Word</Application>
  <DocSecurity>0</DocSecurity>
  <Lines>379</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Mirella Muzzi de Lima</dc:creator>
  <cp:lastModifiedBy>Marcileide Santos</cp:lastModifiedBy>
  <cp:revision>23</cp:revision>
  <cp:lastPrinted>2017-03-02T14:22:00Z</cp:lastPrinted>
  <dcterms:created xsi:type="dcterms:W3CDTF">2017-07-28T17:19:00Z</dcterms:created>
  <dcterms:modified xsi:type="dcterms:W3CDTF">2018-01-04T16:52:00Z</dcterms:modified>
</cp:coreProperties>
</file>