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432CD" w14:textId="79B0BD56" w:rsidR="00D512C7" w:rsidRPr="00D512C7" w:rsidRDefault="00D512C7" w:rsidP="0055101A">
      <w:pPr>
        <w:spacing w:after="0"/>
        <w:jc w:val="center"/>
        <w:rPr>
          <w:rFonts w:cs="Times New Roman"/>
          <w:szCs w:val="24"/>
          <w:u w:val="single"/>
        </w:rPr>
      </w:pPr>
      <w:r w:rsidRPr="00D512C7">
        <w:rPr>
          <w:rFonts w:cs="Times New Roman"/>
          <w:szCs w:val="24"/>
          <w:u w:val="single"/>
        </w:rPr>
        <w:t>Anexo I do Edital</w:t>
      </w:r>
    </w:p>
    <w:p w14:paraId="5C659E3F" w14:textId="05E1541B" w:rsidR="00CA2E95" w:rsidRPr="00624AF8" w:rsidRDefault="00BE3C70" w:rsidP="0055101A">
      <w:pPr>
        <w:spacing w:after="0"/>
        <w:jc w:val="center"/>
        <w:rPr>
          <w:rFonts w:cs="Times New Roman"/>
          <w:b/>
          <w:szCs w:val="24"/>
        </w:rPr>
      </w:pPr>
      <w:r w:rsidRPr="00624AF8">
        <w:rPr>
          <w:rFonts w:cs="Times New Roman"/>
          <w:b/>
          <w:szCs w:val="24"/>
        </w:rPr>
        <w:t>TERMO DE REFERÊNCIA</w:t>
      </w:r>
    </w:p>
    <w:p w14:paraId="085497CB" w14:textId="77777777" w:rsidR="00F7778B" w:rsidRPr="00624AF8" w:rsidRDefault="00F7778B" w:rsidP="0055101A">
      <w:pPr>
        <w:spacing w:after="0"/>
        <w:jc w:val="center"/>
        <w:rPr>
          <w:rFonts w:cs="Times New Roman"/>
          <w:b/>
          <w:bCs/>
          <w:iCs/>
          <w:szCs w:val="20"/>
        </w:rPr>
      </w:pPr>
      <w:r w:rsidRPr="00624AF8">
        <w:rPr>
          <w:rFonts w:cs="Times New Roman"/>
          <w:b/>
          <w:bCs/>
          <w:iCs/>
          <w:szCs w:val="20"/>
        </w:rPr>
        <w:t>PRESTAÇÃO DE SERVIÇO CONTÍNUO SEM DEDICAÇÃO DE MÃO DE OBRA</w:t>
      </w:r>
    </w:p>
    <w:p w14:paraId="3B4E6873" w14:textId="4A09CB7C" w:rsidR="00CA2E95" w:rsidRPr="00624AF8" w:rsidRDefault="00CA2E95" w:rsidP="0055101A">
      <w:pPr>
        <w:tabs>
          <w:tab w:val="left" w:pos="142"/>
        </w:tabs>
        <w:spacing w:after="0"/>
        <w:ind w:left="0" w:firstLine="0"/>
        <w:rPr>
          <w:rFonts w:cs="Times New Roman"/>
          <w:b/>
          <w:szCs w:val="24"/>
        </w:rPr>
      </w:pPr>
    </w:p>
    <w:p w14:paraId="0DE80144" w14:textId="77777777" w:rsidR="00CA2E95" w:rsidRPr="00624AF8" w:rsidRDefault="00CA2E95" w:rsidP="0055101A">
      <w:pPr>
        <w:pStyle w:val="Nivel1"/>
        <w:tabs>
          <w:tab w:val="left" w:pos="142"/>
        </w:tabs>
        <w:spacing w:before="0" w:after="0" w:line="360" w:lineRule="auto"/>
        <w:jc w:val="center"/>
        <w:rPr>
          <w:rFonts w:ascii="Times New Roman" w:hAnsi="Times New Roman"/>
          <w:i/>
        </w:rPr>
      </w:pPr>
      <w:r w:rsidRPr="00624AF8">
        <w:rPr>
          <w:rFonts w:ascii="Times New Roman" w:hAnsi="Times New Roman"/>
          <w:b w:val="0"/>
        </w:rPr>
        <w:t>HEMOBRÁS</w:t>
      </w:r>
    </w:p>
    <w:p w14:paraId="18853771" w14:textId="4711F775" w:rsidR="00CA2E95" w:rsidRPr="00B646E2" w:rsidRDefault="00CA2E95" w:rsidP="0055101A">
      <w:pPr>
        <w:pStyle w:val="Nivel1"/>
        <w:tabs>
          <w:tab w:val="left" w:pos="142"/>
        </w:tabs>
        <w:spacing w:before="0" w:after="0" w:line="360" w:lineRule="auto"/>
        <w:jc w:val="center"/>
        <w:rPr>
          <w:rFonts w:ascii="Times New Roman" w:hAnsi="Times New Roman"/>
          <w:b w:val="0"/>
        </w:rPr>
      </w:pPr>
      <w:r w:rsidRPr="00624AF8">
        <w:rPr>
          <w:rFonts w:ascii="Times New Roman" w:hAnsi="Times New Roman"/>
          <w:b w:val="0"/>
        </w:rPr>
        <w:t>(Processo Administrativo n.</w:t>
      </w:r>
      <w:r w:rsidR="00C451A6" w:rsidRPr="00624AF8">
        <w:rPr>
          <w:rFonts w:ascii="Times New Roman" w:hAnsi="Times New Roman"/>
          <w:b w:val="0"/>
        </w:rPr>
        <w:t>º</w:t>
      </w:r>
      <w:r w:rsidRPr="00624AF8">
        <w:rPr>
          <w:rFonts w:ascii="Times New Roman" w:hAnsi="Times New Roman"/>
          <w:b w:val="0"/>
        </w:rPr>
        <w:t xml:space="preserve"> </w:t>
      </w:r>
      <w:r w:rsidR="00C451A6" w:rsidRPr="00624AF8">
        <w:rPr>
          <w:rFonts w:ascii="Times New Roman" w:hAnsi="Times New Roman"/>
          <w:b w:val="0"/>
        </w:rPr>
        <w:t>25800.</w:t>
      </w:r>
      <w:r w:rsidR="00E0195A" w:rsidRPr="00624AF8">
        <w:rPr>
          <w:rFonts w:ascii="Times New Roman" w:hAnsi="Times New Roman"/>
          <w:b w:val="0"/>
        </w:rPr>
        <w:t>005144</w:t>
      </w:r>
      <w:r w:rsidR="00C451A6" w:rsidRPr="00413347">
        <w:rPr>
          <w:rFonts w:ascii="Times New Roman" w:hAnsi="Times New Roman"/>
          <w:b w:val="0"/>
        </w:rPr>
        <w:t>/202</w:t>
      </w:r>
      <w:r w:rsidR="00AC06E0" w:rsidRPr="00413347">
        <w:rPr>
          <w:rFonts w:ascii="Times New Roman" w:hAnsi="Times New Roman"/>
          <w:b w:val="0"/>
        </w:rPr>
        <w:t>3</w:t>
      </w:r>
      <w:r w:rsidR="00C451A6" w:rsidRPr="00413347">
        <w:rPr>
          <w:rFonts w:ascii="Times New Roman" w:hAnsi="Times New Roman"/>
          <w:b w:val="0"/>
        </w:rPr>
        <w:t>)</w:t>
      </w:r>
    </w:p>
    <w:p w14:paraId="70982EB0" w14:textId="77777777" w:rsidR="00CA2E95" w:rsidRPr="00DA5093" w:rsidRDefault="00CA2E95" w:rsidP="0055101A">
      <w:pPr>
        <w:tabs>
          <w:tab w:val="left" w:pos="142"/>
        </w:tabs>
        <w:spacing w:after="0"/>
        <w:ind w:left="0" w:firstLine="0"/>
        <w:rPr>
          <w:rFonts w:cs="Times New Roman"/>
          <w:b/>
          <w:szCs w:val="24"/>
        </w:rPr>
      </w:pPr>
    </w:p>
    <w:p w14:paraId="43437203" w14:textId="77777777" w:rsidR="008B0239" w:rsidRPr="00624AF8" w:rsidRDefault="00BE3C70" w:rsidP="00413347">
      <w:pPr>
        <w:pStyle w:val="Ttulo1"/>
        <w:numPr>
          <w:ilvl w:val="0"/>
          <w:numId w:val="20"/>
        </w:numPr>
        <w:tabs>
          <w:tab w:val="left" w:pos="142"/>
        </w:tabs>
        <w:spacing w:after="0" w:line="360" w:lineRule="auto"/>
        <w:ind w:left="284" w:hanging="284"/>
        <w:rPr>
          <w:rFonts w:cs="Times New Roman"/>
          <w:sz w:val="20"/>
          <w:szCs w:val="20"/>
          <w:u w:val="none"/>
        </w:rPr>
      </w:pPr>
      <w:bookmarkStart w:id="0" w:name="_Ref52529450"/>
      <w:r w:rsidRPr="00624AF8">
        <w:rPr>
          <w:rFonts w:cs="Times New Roman"/>
          <w:sz w:val="20"/>
          <w:szCs w:val="20"/>
          <w:u w:val="none"/>
        </w:rPr>
        <w:t>DO OBJETO</w:t>
      </w:r>
      <w:bookmarkEnd w:id="0"/>
    </w:p>
    <w:p w14:paraId="0D79AA45" w14:textId="60A96C00" w:rsidR="008B0239" w:rsidRPr="00624AF8" w:rsidRDefault="00BE3C70" w:rsidP="0055101A">
      <w:pPr>
        <w:pStyle w:val="Ttulo2"/>
        <w:spacing w:after="0" w:line="360" w:lineRule="auto"/>
        <w:rPr>
          <w:rFonts w:cs="Times New Roman"/>
          <w:sz w:val="20"/>
          <w:szCs w:val="20"/>
        </w:rPr>
      </w:pPr>
      <w:bookmarkStart w:id="1" w:name="_Ref468276508"/>
      <w:bookmarkStart w:id="2" w:name="_Hlk51859018"/>
      <w:r w:rsidRPr="00624AF8">
        <w:rPr>
          <w:rFonts w:cs="Times New Roman"/>
          <w:sz w:val="20"/>
          <w:szCs w:val="20"/>
        </w:rPr>
        <w:t xml:space="preserve">Contratação de Operador Logístico para viabilização de </w:t>
      </w:r>
      <w:bookmarkStart w:id="3" w:name="_Hlk149728039"/>
      <w:r w:rsidRPr="00624AF8">
        <w:rPr>
          <w:rFonts w:cs="Times New Roman"/>
          <w:b/>
          <w:sz w:val="20"/>
          <w:szCs w:val="20"/>
        </w:rPr>
        <w:t xml:space="preserve">SERVIÇO CONTÍNUO DE TRANSPORTE </w:t>
      </w:r>
      <w:r w:rsidR="00E07C30" w:rsidRPr="00624AF8">
        <w:rPr>
          <w:rFonts w:cs="Times New Roman"/>
          <w:b/>
          <w:sz w:val="20"/>
          <w:szCs w:val="20"/>
        </w:rPr>
        <w:t xml:space="preserve">TERRESTRE </w:t>
      </w:r>
      <w:r w:rsidRPr="00624AF8">
        <w:rPr>
          <w:rFonts w:cs="Times New Roman"/>
          <w:b/>
          <w:sz w:val="20"/>
          <w:szCs w:val="20"/>
        </w:rPr>
        <w:t>NACIONAL DE MEDICAMENTOS</w:t>
      </w:r>
      <w:r w:rsidRPr="00624AF8">
        <w:rPr>
          <w:rFonts w:cs="Times New Roman"/>
          <w:sz w:val="20"/>
          <w:szCs w:val="20"/>
        </w:rPr>
        <w:t xml:space="preserve">, </w:t>
      </w:r>
      <w:bookmarkStart w:id="4" w:name="_Hlk51859081"/>
      <w:r w:rsidRPr="00624AF8">
        <w:rPr>
          <w:rFonts w:cs="Times New Roman"/>
          <w:sz w:val="20"/>
          <w:szCs w:val="20"/>
        </w:rPr>
        <w:t xml:space="preserve">que compreende a </w:t>
      </w:r>
      <w:r w:rsidR="00595796" w:rsidRPr="00624AF8">
        <w:rPr>
          <w:rFonts w:cs="Times New Roman"/>
          <w:sz w:val="20"/>
          <w:szCs w:val="20"/>
        </w:rPr>
        <w:t xml:space="preserve">realização </w:t>
      </w:r>
      <w:r w:rsidRPr="00624AF8">
        <w:rPr>
          <w:rFonts w:cs="Times New Roman"/>
          <w:sz w:val="20"/>
          <w:szCs w:val="20"/>
        </w:rPr>
        <w:t>d</w:t>
      </w:r>
      <w:r w:rsidR="00595796" w:rsidRPr="00624AF8">
        <w:rPr>
          <w:rFonts w:cs="Times New Roman"/>
          <w:sz w:val="20"/>
          <w:szCs w:val="20"/>
        </w:rPr>
        <w:t>as</w:t>
      </w:r>
      <w:r w:rsidRPr="00624AF8">
        <w:rPr>
          <w:rFonts w:cs="Times New Roman"/>
          <w:sz w:val="20"/>
          <w:szCs w:val="20"/>
        </w:rPr>
        <w:t xml:space="preserve"> coletas de medicamentos no Armazém da HEMOBRÁS, localizado em Goiana/PE ou na Região Metropolitana do Recife, </w:t>
      </w:r>
      <w:r w:rsidR="00E07C30" w:rsidRPr="00624AF8">
        <w:rPr>
          <w:rFonts w:cs="Times New Roman"/>
          <w:sz w:val="20"/>
          <w:szCs w:val="20"/>
        </w:rPr>
        <w:t xml:space="preserve">e </w:t>
      </w:r>
      <w:r w:rsidR="00595796" w:rsidRPr="00624AF8">
        <w:rPr>
          <w:rFonts w:cs="Times New Roman"/>
          <w:sz w:val="20"/>
          <w:szCs w:val="20"/>
        </w:rPr>
        <w:t>das</w:t>
      </w:r>
      <w:r w:rsidR="00E07C30" w:rsidRPr="00624AF8">
        <w:rPr>
          <w:rFonts w:cs="Times New Roman"/>
          <w:sz w:val="20"/>
          <w:szCs w:val="20"/>
        </w:rPr>
        <w:t xml:space="preserve"> entregas</w:t>
      </w:r>
      <w:r w:rsidR="00595796" w:rsidRPr="00624AF8">
        <w:rPr>
          <w:rFonts w:cs="Times New Roman"/>
          <w:sz w:val="20"/>
          <w:szCs w:val="20"/>
        </w:rPr>
        <w:t xml:space="preserve"> destes medicamentos,</w:t>
      </w:r>
      <w:r w:rsidR="00E07C30" w:rsidRPr="00624AF8">
        <w:rPr>
          <w:rFonts w:cs="Times New Roman"/>
          <w:sz w:val="20"/>
          <w:szCs w:val="20"/>
        </w:rPr>
        <w:t xml:space="preserve"> via modal terrestre</w:t>
      </w:r>
      <w:r w:rsidR="00595796" w:rsidRPr="00624AF8">
        <w:rPr>
          <w:rFonts w:cs="Times New Roman"/>
          <w:sz w:val="20"/>
          <w:szCs w:val="20"/>
        </w:rPr>
        <w:t>,</w:t>
      </w:r>
      <w:r w:rsidR="00E07C30" w:rsidRPr="00624AF8">
        <w:rPr>
          <w:rFonts w:cs="Times New Roman"/>
          <w:sz w:val="20"/>
          <w:szCs w:val="20"/>
        </w:rPr>
        <w:t xml:space="preserve"> </w:t>
      </w:r>
      <w:r w:rsidRPr="00624AF8">
        <w:rPr>
          <w:rFonts w:cs="Times New Roman"/>
          <w:sz w:val="20"/>
          <w:szCs w:val="20"/>
        </w:rPr>
        <w:t>nos Serviços de Saúde localizados em todo território nacional, podendo ocorrer também o processo de logística reversa (</w:t>
      </w:r>
      <w:r w:rsidR="00F7778B" w:rsidRPr="00624AF8">
        <w:rPr>
          <w:rFonts w:cs="Times New Roman"/>
          <w:sz w:val="20"/>
          <w:szCs w:val="20"/>
        </w:rPr>
        <w:t>como</w:t>
      </w:r>
      <w:r w:rsidR="00287911" w:rsidRPr="00624AF8">
        <w:rPr>
          <w:rFonts w:cs="Times New Roman"/>
          <w:sz w:val="20"/>
          <w:szCs w:val="20"/>
        </w:rPr>
        <w:t>,</w:t>
      </w:r>
      <w:r w:rsidR="00F7778B" w:rsidRPr="00624AF8">
        <w:rPr>
          <w:rFonts w:cs="Times New Roman"/>
          <w:sz w:val="20"/>
          <w:szCs w:val="20"/>
        </w:rPr>
        <w:t xml:space="preserve"> por exemplo</w:t>
      </w:r>
      <w:r w:rsidR="00287911" w:rsidRPr="00624AF8">
        <w:rPr>
          <w:rFonts w:cs="Times New Roman"/>
          <w:sz w:val="20"/>
          <w:szCs w:val="20"/>
        </w:rPr>
        <w:t>,</w:t>
      </w:r>
      <w:r w:rsidR="00F7778B" w:rsidRPr="00624AF8">
        <w:rPr>
          <w:rFonts w:cs="Times New Roman"/>
          <w:sz w:val="20"/>
          <w:szCs w:val="20"/>
        </w:rPr>
        <w:t xml:space="preserve"> as </w:t>
      </w:r>
      <w:r w:rsidRPr="00624AF8">
        <w:rPr>
          <w:rFonts w:cs="Times New Roman"/>
          <w:sz w:val="20"/>
          <w:szCs w:val="20"/>
        </w:rPr>
        <w:t>devoluções e recolhimentos)</w:t>
      </w:r>
      <w:bookmarkEnd w:id="3"/>
      <w:r w:rsidRPr="00624AF8">
        <w:rPr>
          <w:rFonts w:cs="Times New Roman"/>
          <w:sz w:val="20"/>
          <w:szCs w:val="20"/>
        </w:rPr>
        <w:t>,</w:t>
      </w:r>
      <w:bookmarkEnd w:id="4"/>
      <w:r w:rsidRPr="00624AF8">
        <w:rPr>
          <w:rFonts w:cs="Times New Roman"/>
          <w:sz w:val="20"/>
          <w:szCs w:val="20"/>
        </w:rPr>
        <w:t xml:space="preserve"> conforme condições, quantidades e exigências estabelecidas neste instrumento. </w:t>
      </w:r>
      <w:bookmarkEnd w:id="1"/>
    </w:p>
    <w:p w14:paraId="4425B2F3" w14:textId="77777777" w:rsidR="008B0239" w:rsidRPr="00624AF8" w:rsidRDefault="008B0239" w:rsidP="0055101A">
      <w:pPr>
        <w:pStyle w:val="PargrafodaLista"/>
        <w:tabs>
          <w:tab w:val="left" w:pos="142"/>
        </w:tabs>
        <w:spacing w:before="0"/>
        <w:ind w:left="0"/>
        <w:rPr>
          <w:rFonts w:ascii="Times New Roman" w:hAnsi="Times New Roman"/>
          <w:sz w:val="20"/>
          <w:szCs w:val="20"/>
        </w:rPr>
      </w:pPr>
      <w:bookmarkStart w:id="5" w:name="_Toc204351294"/>
      <w:bookmarkStart w:id="6" w:name="_Toc201722563"/>
      <w:bookmarkStart w:id="7" w:name="_Toc242082752"/>
      <w:bookmarkEnd w:id="2"/>
      <w:bookmarkEnd w:id="5"/>
      <w:bookmarkEnd w:id="6"/>
      <w:bookmarkEnd w:id="7"/>
    </w:p>
    <w:p w14:paraId="4DC867A1" w14:textId="65BB902C" w:rsidR="00F70E85" w:rsidRPr="00DA5093" w:rsidRDefault="00F70E85" w:rsidP="00413347">
      <w:pPr>
        <w:pStyle w:val="Ttulo1"/>
        <w:numPr>
          <w:ilvl w:val="0"/>
          <w:numId w:val="20"/>
        </w:numPr>
        <w:tabs>
          <w:tab w:val="left" w:pos="142"/>
        </w:tabs>
        <w:spacing w:after="0" w:line="360" w:lineRule="auto"/>
        <w:rPr>
          <w:rFonts w:cs="Times New Roman"/>
          <w:sz w:val="20"/>
          <w:szCs w:val="20"/>
          <w:u w:val="none"/>
        </w:rPr>
      </w:pPr>
      <w:r w:rsidRPr="00624AF8">
        <w:rPr>
          <w:rFonts w:cs="Times New Roman"/>
          <w:sz w:val="20"/>
          <w:szCs w:val="20"/>
          <w:u w:val="none"/>
        </w:rPr>
        <w:t xml:space="preserve">ESPECIFICAÇÕES </w:t>
      </w:r>
      <w:r w:rsidR="00875C86" w:rsidRPr="00413347">
        <w:rPr>
          <w:rFonts w:cs="Times New Roman"/>
          <w:sz w:val="20"/>
          <w:szCs w:val="20"/>
          <w:u w:val="none"/>
        </w:rPr>
        <w:t>TÉCNICAS</w:t>
      </w:r>
      <w:r w:rsidR="00875C86" w:rsidRPr="00B646E2">
        <w:rPr>
          <w:rFonts w:cs="Times New Roman"/>
          <w:sz w:val="20"/>
          <w:szCs w:val="20"/>
          <w:u w:val="none"/>
        </w:rPr>
        <w:t xml:space="preserve"> </w:t>
      </w:r>
      <w:r w:rsidRPr="00DA5093">
        <w:rPr>
          <w:rFonts w:cs="Times New Roman"/>
          <w:sz w:val="20"/>
          <w:szCs w:val="20"/>
          <w:u w:val="none"/>
        </w:rPr>
        <w:t>DO OBJETO</w:t>
      </w:r>
    </w:p>
    <w:p w14:paraId="2C33F428" w14:textId="274BB128" w:rsidR="003B470E" w:rsidRPr="00624AF8" w:rsidRDefault="00F70E85" w:rsidP="0055101A">
      <w:pPr>
        <w:tabs>
          <w:tab w:val="left" w:pos="142"/>
        </w:tabs>
        <w:spacing w:after="0"/>
        <w:ind w:left="567" w:hanging="425"/>
        <w:contextualSpacing/>
        <w:rPr>
          <w:rFonts w:cs="Times New Roman"/>
          <w:color w:val="000000" w:themeColor="text1"/>
          <w:sz w:val="20"/>
          <w:szCs w:val="20"/>
        </w:rPr>
      </w:pPr>
      <w:r w:rsidRPr="00624AF8">
        <w:rPr>
          <w:rFonts w:cs="Times New Roman"/>
          <w:sz w:val="20"/>
          <w:szCs w:val="20"/>
        </w:rPr>
        <w:t>2.1</w:t>
      </w:r>
      <w:r w:rsidRPr="00624AF8">
        <w:rPr>
          <w:rFonts w:cs="Times New Roman"/>
          <w:sz w:val="20"/>
          <w:szCs w:val="20"/>
        </w:rPr>
        <w:tab/>
      </w:r>
      <w:r w:rsidRPr="00624AF8">
        <w:rPr>
          <w:rFonts w:cs="Times New Roman"/>
          <w:color w:val="000000" w:themeColor="text1"/>
          <w:sz w:val="20"/>
          <w:szCs w:val="20"/>
        </w:rPr>
        <w:t>As especificações técnicas do(s) item(</w:t>
      </w:r>
      <w:proofErr w:type="spellStart"/>
      <w:r w:rsidRPr="00624AF8">
        <w:rPr>
          <w:rFonts w:cs="Times New Roman"/>
          <w:color w:val="000000" w:themeColor="text1"/>
          <w:sz w:val="20"/>
          <w:szCs w:val="20"/>
        </w:rPr>
        <w:t>ns</w:t>
      </w:r>
      <w:proofErr w:type="spellEnd"/>
      <w:r w:rsidRPr="00624AF8">
        <w:rPr>
          <w:rFonts w:cs="Times New Roman"/>
          <w:color w:val="000000" w:themeColor="text1"/>
          <w:sz w:val="20"/>
          <w:szCs w:val="20"/>
        </w:rPr>
        <w:t xml:space="preserve">) objeto da contratação é(são) aquela(s) prevista(s) no </w:t>
      </w:r>
      <w:r w:rsidR="002479A3" w:rsidRPr="00624AF8">
        <w:rPr>
          <w:rFonts w:cs="Times New Roman"/>
          <w:color w:val="000000" w:themeColor="text1"/>
          <w:sz w:val="20"/>
          <w:szCs w:val="20"/>
        </w:rPr>
        <w:t>ANEXO</w:t>
      </w:r>
      <w:r w:rsidR="002479A3" w:rsidRPr="00624AF8">
        <w:rPr>
          <w:rFonts w:cs="Times New Roman"/>
          <w:sz w:val="20"/>
          <w:szCs w:val="20"/>
        </w:rPr>
        <w:t xml:space="preserve"> </w:t>
      </w:r>
      <w:r w:rsidR="00E67BB2" w:rsidRPr="00624AF8">
        <w:rPr>
          <w:rFonts w:cs="Times New Roman"/>
          <w:sz w:val="20"/>
          <w:szCs w:val="20"/>
        </w:rPr>
        <w:t>I</w:t>
      </w:r>
      <w:r w:rsidRPr="00624AF8">
        <w:rPr>
          <w:rFonts w:cs="Times New Roman"/>
          <w:sz w:val="20"/>
          <w:szCs w:val="20"/>
        </w:rPr>
        <w:t xml:space="preserve"> </w:t>
      </w:r>
      <w:r w:rsidRPr="00624AF8">
        <w:rPr>
          <w:rFonts w:cs="Times New Roman"/>
          <w:color w:val="000000" w:themeColor="text1"/>
          <w:sz w:val="20"/>
          <w:szCs w:val="20"/>
        </w:rPr>
        <w:t>deste Termo de Referência</w:t>
      </w:r>
      <w:r w:rsidR="0015230B" w:rsidRPr="00624AF8">
        <w:rPr>
          <w:rFonts w:cs="Times New Roman"/>
          <w:color w:val="000000" w:themeColor="text1"/>
          <w:sz w:val="20"/>
          <w:szCs w:val="20"/>
        </w:rPr>
        <w:t>.</w:t>
      </w:r>
    </w:p>
    <w:p w14:paraId="7331102E" w14:textId="73CD4230" w:rsidR="00F70E85" w:rsidRPr="00624AF8" w:rsidRDefault="00F70E85" w:rsidP="0055101A">
      <w:pPr>
        <w:tabs>
          <w:tab w:val="left" w:pos="142"/>
        </w:tabs>
        <w:spacing w:after="0"/>
        <w:rPr>
          <w:rFonts w:cs="Times New Roman"/>
          <w:sz w:val="20"/>
          <w:szCs w:val="20"/>
        </w:rPr>
      </w:pPr>
    </w:p>
    <w:p w14:paraId="37CD410C" w14:textId="5ADA4086" w:rsidR="00F70E85" w:rsidRPr="00624AF8" w:rsidRDefault="00F70E85" w:rsidP="00413347">
      <w:pPr>
        <w:pStyle w:val="Ttulo1"/>
        <w:numPr>
          <w:ilvl w:val="0"/>
          <w:numId w:val="20"/>
        </w:numPr>
        <w:tabs>
          <w:tab w:val="left" w:pos="142"/>
        </w:tabs>
        <w:spacing w:after="0" w:line="360" w:lineRule="auto"/>
        <w:ind w:left="284" w:hanging="284"/>
        <w:rPr>
          <w:rFonts w:cs="Times New Roman"/>
          <w:sz w:val="20"/>
          <w:szCs w:val="20"/>
          <w:u w:val="none"/>
        </w:rPr>
      </w:pPr>
      <w:r w:rsidRPr="00624AF8">
        <w:rPr>
          <w:rFonts w:cs="Times New Roman"/>
          <w:sz w:val="20"/>
          <w:szCs w:val="20"/>
          <w:u w:val="none"/>
        </w:rPr>
        <w:t>DO VALOR ESTIMADO PARA CONTRATAÇÃO</w:t>
      </w:r>
    </w:p>
    <w:p w14:paraId="7F6D8C86" w14:textId="1DD8109E" w:rsidR="00F70E85" w:rsidRPr="00624AF8" w:rsidRDefault="00F70E85" w:rsidP="00413347">
      <w:pPr>
        <w:numPr>
          <w:ilvl w:val="1"/>
          <w:numId w:val="20"/>
        </w:numPr>
        <w:tabs>
          <w:tab w:val="left" w:pos="142"/>
        </w:tabs>
        <w:spacing w:after="0"/>
        <w:ind w:left="567"/>
        <w:contextualSpacing/>
        <w:rPr>
          <w:rFonts w:cs="Times New Roman"/>
          <w:color w:val="000000" w:themeColor="text1"/>
          <w:sz w:val="20"/>
          <w:szCs w:val="20"/>
        </w:rPr>
      </w:pPr>
      <w:r w:rsidRPr="00624AF8">
        <w:rPr>
          <w:rFonts w:cs="Times New Roman"/>
          <w:color w:val="000000" w:themeColor="text1"/>
          <w:sz w:val="20"/>
          <w:szCs w:val="20"/>
        </w:rPr>
        <w:t xml:space="preserve">O valor estimado do contrato a ser celebrado pela Hemobrás é sigiloso, nos termos do Art. 34, Caput, Lei n. 13.303, de 30 de </w:t>
      </w:r>
      <w:r w:rsidR="004B437A" w:rsidRPr="00624AF8">
        <w:rPr>
          <w:rFonts w:cs="Times New Roman"/>
          <w:color w:val="000000" w:themeColor="text1"/>
          <w:sz w:val="20"/>
          <w:szCs w:val="20"/>
        </w:rPr>
        <w:t>j</w:t>
      </w:r>
      <w:r w:rsidRPr="00624AF8">
        <w:rPr>
          <w:rFonts w:cs="Times New Roman"/>
          <w:color w:val="000000" w:themeColor="text1"/>
          <w:sz w:val="20"/>
          <w:szCs w:val="20"/>
        </w:rPr>
        <w:t>unho de 2016.</w:t>
      </w:r>
    </w:p>
    <w:p w14:paraId="28B4F78D" w14:textId="68D3ED04" w:rsidR="00F70E85" w:rsidRPr="00B646E2" w:rsidRDefault="00F70E85" w:rsidP="00413347">
      <w:pPr>
        <w:numPr>
          <w:ilvl w:val="1"/>
          <w:numId w:val="20"/>
        </w:numPr>
        <w:tabs>
          <w:tab w:val="left" w:pos="142"/>
        </w:tabs>
        <w:spacing w:after="0"/>
        <w:ind w:left="567"/>
        <w:contextualSpacing/>
        <w:rPr>
          <w:rFonts w:cs="Times New Roman"/>
          <w:color w:val="000000" w:themeColor="text1"/>
          <w:sz w:val="20"/>
          <w:szCs w:val="20"/>
        </w:rPr>
      </w:pPr>
      <w:r w:rsidRPr="00624AF8">
        <w:rPr>
          <w:rFonts w:cs="Times New Roman"/>
          <w:sz w:val="20"/>
          <w:szCs w:val="20"/>
        </w:rPr>
        <w:t>As despesas decorrentes da futura contratação estão programadas em dotação orçamentária própria, prevista no orçamento da Hemobrás, assegurada no saldo constante na conta orçamentária</w:t>
      </w:r>
      <w:r w:rsidR="00B90D56" w:rsidRPr="00624AF8">
        <w:rPr>
          <w:rFonts w:cs="Times New Roman"/>
        </w:rPr>
        <w:t xml:space="preserve"> </w:t>
      </w:r>
      <w:r w:rsidR="00E0195A" w:rsidRPr="00413347">
        <w:rPr>
          <w:rFonts w:cs="Times New Roman"/>
          <w:sz w:val="20"/>
          <w:szCs w:val="20"/>
        </w:rPr>
        <w:t>01.02.422649.288.2205900000.20000.00.00</w:t>
      </w:r>
      <w:r w:rsidR="00045C31" w:rsidRPr="00413347">
        <w:rPr>
          <w:rFonts w:cs="Times New Roman"/>
          <w:sz w:val="20"/>
          <w:szCs w:val="20"/>
        </w:rPr>
        <w:t>.</w:t>
      </w:r>
    </w:p>
    <w:p w14:paraId="01EA31F8" w14:textId="77777777" w:rsidR="00F70E85" w:rsidRPr="00DA5093" w:rsidRDefault="00F70E85" w:rsidP="0055101A">
      <w:pPr>
        <w:tabs>
          <w:tab w:val="left" w:pos="142"/>
        </w:tabs>
        <w:spacing w:after="0"/>
        <w:rPr>
          <w:rFonts w:cs="Times New Roman"/>
          <w:sz w:val="20"/>
          <w:szCs w:val="20"/>
        </w:rPr>
      </w:pPr>
    </w:p>
    <w:p w14:paraId="47F2D690" w14:textId="253357C1" w:rsidR="00F70E85" w:rsidRPr="00624AF8" w:rsidRDefault="00F70E85" w:rsidP="00413347">
      <w:pPr>
        <w:pStyle w:val="Ttulo1"/>
        <w:numPr>
          <w:ilvl w:val="0"/>
          <w:numId w:val="20"/>
        </w:numPr>
        <w:tabs>
          <w:tab w:val="left" w:pos="142"/>
        </w:tabs>
        <w:spacing w:after="0" w:line="360" w:lineRule="auto"/>
        <w:ind w:left="284" w:hanging="284"/>
        <w:rPr>
          <w:rFonts w:cs="Times New Roman"/>
          <w:bCs w:val="0"/>
          <w:sz w:val="20"/>
          <w:szCs w:val="20"/>
          <w:u w:val="none"/>
        </w:rPr>
      </w:pPr>
      <w:r w:rsidRPr="00624AF8">
        <w:rPr>
          <w:rFonts w:cs="Times New Roman"/>
          <w:bCs w:val="0"/>
          <w:sz w:val="20"/>
          <w:szCs w:val="20"/>
          <w:u w:val="none"/>
        </w:rPr>
        <w:t>DO CRITÉRIO DE JULGAMENTO</w:t>
      </w:r>
    </w:p>
    <w:p w14:paraId="67863C6C" w14:textId="77777777" w:rsidR="0077016F" w:rsidRPr="00624AF8" w:rsidRDefault="0077016F" w:rsidP="00413347">
      <w:pPr>
        <w:numPr>
          <w:ilvl w:val="1"/>
          <w:numId w:val="20"/>
        </w:numPr>
        <w:tabs>
          <w:tab w:val="left" w:pos="142"/>
        </w:tabs>
        <w:spacing w:after="0"/>
        <w:ind w:left="567"/>
        <w:contextualSpacing/>
        <w:rPr>
          <w:rFonts w:cs="Times New Roman"/>
          <w:color w:val="000000" w:themeColor="text1"/>
          <w:sz w:val="20"/>
          <w:szCs w:val="20"/>
        </w:rPr>
      </w:pPr>
      <w:r w:rsidRPr="00624AF8">
        <w:rPr>
          <w:rFonts w:cs="Times New Roman"/>
          <w:color w:val="000000" w:themeColor="text1"/>
          <w:sz w:val="20"/>
          <w:szCs w:val="20"/>
        </w:rPr>
        <w:t>Para efeito de julgamento do certame, será considerada vencedora a proposta que apresentar MENOR PREÇO.</w:t>
      </w:r>
    </w:p>
    <w:p w14:paraId="3DBA49CD" w14:textId="77777777" w:rsidR="0077016F" w:rsidRPr="00624AF8" w:rsidRDefault="0077016F" w:rsidP="0055101A">
      <w:pPr>
        <w:tabs>
          <w:tab w:val="left" w:pos="142"/>
        </w:tabs>
        <w:spacing w:after="0"/>
        <w:ind w:left="0" w:firstLine="0"/>
        <w:rPr>
          <w:rFonts w:cs="Times New Roman"/>
          <w:sz w:val="20"/>
          <w:szCs w:val="20"/>
        </w:rPr>
      </w:pPr>
    </w:p>
    <w:p w14:paraId="754EF947" w14:textId="5AB1E9D0" w:rsidR="008B0239" w:rsidRPr="00624AF8" w:rsidRDefault="00BE3C70" w:rsidP="00413347">
      <w:pPr>
        <w:pStyle w:val="Ttulo1"/>
        <w:numPr>
          <w:ilvl w:val="0"/>
          <w:numId w:val="20"/>
        </w:numPr>
        <w:tabs>
          <w:tab w:val="left" w:pos="142"/>
        </w:tabs>
        <w:spacing w:after="0" w:line="360" w:lineRule="auto"/>
        <w:ind w:left="284" w:hanging="284"/>
        <w:rPr>
          <w:rFonts w:cs="Times New Roman"/>
          <w:b w:val="0"/>
          <w:sz w:val="20"/>
          <w:szCs w:val="20"/>
          <w:u w:val="none"/>
        </w:rPr>
      </w:pPr>
      <w:r w:rsidRPr="00624AF8">
        <w:rPr>
          <w:rFonts w:cs="Times New Roman"/>
          <w:sz w:val="20"/>
          <w:szCs w:val="20"/>
          <w:u w:val="none"/>
        </w:rPr>
        <w:t>DA CLASSIFICAÇÃO DOS SERVIÇOS</w:t>
      </w:r>
    </w:p>
    <w:p w14:paraId="71BE134C" w14:textId="298D0B82" w:rsidR="008B0239" w:rsidRPr="00624AF8" w:rsidRDefault="00BE3C70" w:rsidP="00413347">
      <w:pPr>
        <w:pStyle w:val="Ttulo2"/>
        <w:numPr>
          <w:ilvl w:val="1"/>
          <w:numId w:val="20"/>
        </w:numPr>
        <w:tabs>
          <w:tab w:val="left" w:pos="142"/>
        </w:tabs>
        <w:spacing w:after="0" w:line="360" w:lineRule="auto"/>
        <w:ind w:left="567"/>
        <w:rPr>
          <w:rFonts w:cs="Times New Roman"/>
          <w:sz w:val="20"/>
          <w:szCs w:val="20"/>
        </w:rPr>
      </w:pPr>
      <w:r w:rsidRPr="00624AF8">
        <w:rPr>
          <w:rFonts w:cs="Times New Roman"/>
          <w:sz w:val="20"/>
          <w:szCs w:val="20"/>
        </w:rPr>
        <w:t>O serviço objeto deste termo de referência é comum nos termos do parágrafo único, do art. 1°, da Lei 10.520, de 2002,</w:t>
      </w:r>
      <w:r w:rsidR="0077016F" w:rsidRPr="00624AF8">
        <w:rPr>
          <w:rFonts w:cs="Times New Roman"/>
          <w:color w:val="000000" w:themeColor="text1"/>
          <w:sz w:val="20"/>
          <w:szCs w:val="20"/>
        </w:rPr>
        <w:t xml:space="preserve"> c/c art. 1º, </w:t>
      </w:r>
      <w:r w:rsidR="0077016F" w:rsidRPr="00624AF8">
        <w:rPr>
          <w:rFonts w:cs="Times New Roman"/>
          <w:i/>
          <w:color w:val="000000" w:themeColor="text1"/>
          <w:sz w:val="20"/>
          <w:szCs w:val="20"/>
        </w:rPr>
        <w:t>Caput</w:t>
      </w:r>
      <w:r w:rsidR="0077016F" w:rsidRPr="00624AF8">
        <w:rPr>
          <w:rFonts w:cs="Times New Roman"/>
          <w:color w:val="000000" w:themeColor="text1"/>
          <w:sz w:val="20"/>
          <w:szCs w:val="20"/>
        </w:rPr>
        <w:t xml:space="preserve"> e art. 3º, II, do Decreto nº 10.024, de 2019</w:t>
      </w:r>
      <w:r w:rsidRPr="00624AF8">
        <w:rPr>
          <w:rFonts w:cs="Times New Roman"/>
          <w:sz w:val="20"/>
          <w:szCs w:val="20"/>
        </w:rPr>
        <w:t>, assim entendido aqueles cujos padrões de desempenho e qualidade possam ser objetivamente definidos por meio de especificações usuais de mercado.</w:t>
      </w:r>
    </w:p>
    <w:p w14:paraId="23F74A37" w14:textId="36706098" w:rsidR="008B0239" w:rsidRPr="00624AF8" w:rsidRDefault="00BE3C70" w:rsidP="00413347">
      <w:pPr>
        <w:pStyle w:val="Ttulo2"/>
        <w:numPr>
          <w:ilvl w:val="1"/>
          <w:numId w:val="20"/>
        </w:numPr>
        <w:tabs>
          <w:tab w:val="left" w:pos="142"/>
        </w:tabs>
        <w:spacing w:after="0" w:line="360" w:lineRule="auto"/>
        <w:ind w:left="567"/>
        <w:rPr>
          <w:rFonts w:cs="Times New Roman"/>
          <w:color w:val="000000" w:themeColor="text1"/>
          <w:sz w:val="20"/>
          <w:szCs w:val="20"/>
        </w:rPr>
      </w:pPr>
      <w:r w:rsidRPr="00624AF8">
        <w:rPr>
          <w:rFonts w:cs="Times New Roman"/>
          <w:color w:val="000000" w:themeColor="text1"/>
          <w:sz w:val="20"/>
          <w:szCs w:val="20"/>
        </w:rPr>
        <w:lastRenderedPageBreak/>
        <w:t xml:space="preserve">Os serviços a serem contratados enquadram-se nos pressupostos do Decreto n° </w:t>
      </w:r>
      <w:r w:rsidR="0077016F" w:rsidRPr="00624AF8">
        <w:rPr>
          <w:rFonts w:cs="Times New Roman"/>
          <w:color w:val="000000" w:themeColor="text1"/>
          <w:sz w:val="20"/>
          <w:szCs w:val="20"/>
        </w:rPr>
        <w:t>9.507, de 21 de setembro de 2018</w:t>
      </w:r>
      <w:r w:rsidRPr="00624AF8">
        <w:rPr>
          <w:rFonts w:cs="Times New Roman"/>
          <w:color w:val="000000" w:themeColor="text1"/>
          <w:sz w:val="20"/>
          <w:szCs w:val="20"/>
        </w:rPr>
        <w:t>, constituindo-se em atividades materiais acessórias, instrumentais ou complementares à área de competência legal da HEMOBRÁS, não inerentes às categorias funcionais abrangidas por seu respectivo plano de cargos.</w:t>
      </w:r>
    </w:p>
    <w:p w14:paraId="4D4FF9C9" w14:textId="2538B37B" w:rsidR="007B4246" w:rsidRPr="00624AF8" w:rsidRDefault="00BE3C70" w:rsidP="00413347">
      <w:pPr>
        <w:pStyle w:val="Ttulo2"/>
        <w:numPr>
          <w:ilvl w:val="1"/>
          <w:numId w:val="20"/>
        </w:numPr>
        <w:tabs>
          <w:tab w:val="left" w:pos="142"/>
        </w:tabs>
        <w:spacing w:after="0" w:line="360" w:lineRule="auto"/>
        <w:ind w:left="567"/>
        <w:rPr>
          <w:rFonts w:cs="Times New Roman"/>
          <w:sz w:val="20"/>
          <w:szCs w:val="20"/>
        </w:rPr>
      </w:pPr>
      <w:r w:rsidRPr="00624AF8">
        <w:rPr>
          <w:rFonts w:cs="Times New Roman"/>
          <w:color w:val="000000" w:themeColor="text1"/>
          <w:sz w:val="20"/>
          <w:szCs w:val="20"/>
        </w:rPr>
        <w:t>A prestação dos serviços não gera vínculo empregatício entre os empregados da Contratada e a HEMOBRÁS, vedando-se qualquer relação entre estes que caracterize pessoalidade e subordinação direta.</w:t>
      </w:r>
    </w:p>
    <w:p w14:paraId="1069530A" w14:textId="77777777" w:rsidR="008B0239" w:rsidRPr="00624AF8" w:rsidRDefault="008B0239" w:rsidP="0055101A">
      <w:pPr>
        <w:pStyle w:val="PargrafodaLista"/>
        <w:tabs>
          <w:tab w:val="left" w:pos="142"/>
        </w:tabs>
        <w:ind w:left="284" w:hanging="284"/>
        <w:rPr>
          <w:rFonts w:ascii="Times New Roman" w:eastAsia="TimesNewRoman" w:hAnsi="Times New Roman"/>
          <w:sz w:val="20"/>
          <w:szCs w:val="20"/>
          <w:u w:val="single"/>
        </w:rPr>
      </w:pPr>
    </w:p>
    <w:p w14:paraId="33A365A6" w14:textId="51FEDD11" w:rsidR="008B0239" w:rsidRPr="00624AF8" w:rsidRDefault="007B4246" w:rsidP="00413347">
      <w:pPr>
        <w:pStyle w:val="Ttulo1"/>
        <w:numPr>
          <w:ilvl w:val="0"/>
          <w:numId w:val="20"/>
        </w:numPr>
        <w:tabs>
          <w:tab w:val="left" w:pos="142"/>
        </w:tabs>
        <w:spacing w:after="0" w:line="360" w:lineRule="auto"/>
        <w:ind w:left="284" w:hanging="284"/>
        <w:rPr>
          <w:rFonts w:cs="Times New Roman"/>
          <w:sz w:val="20"/>
          <w:szCs w:val="20"/>
          <w:u w:val="none"/>
        </w:rPr>
      </w:pPr>
      <w:bookmarkStart w:id="8" w:name="_Ref52538978"/>
      <w:r w:rsidRPr="00624AF8">
        <w:rPr>
          <w:rFonts w:cs="Times New Roman"/>
          <w:sz w:val="20"/>
          <w:szCs w:val="20"/>
          <w:u w:val="none"/>
        </w:rPr>
        <w:t>INFORMAÇÕES RELEVANTES PARA O DIMENSIONAMENTO DA PROPOSTA</w:t>
      </w:r>
      <w:bookmarkEnd w:id="8"/>
    </w:p>
    <w:p w14:paraId="49437F3C" w14:textId="5AB13C59" w:rsidR="007B4246" w:rsidRPr="00624AF8" w:rsidRDefault="007B4246" w:rsidP="00413347">
      <w:pPr>
        <w:pStyle w:val="Ttulo2"/>
        <w:numPr>
          <w:ilvl w:val="1"/>
          <w:numId w:val="20"/>
        </w:numPr>
        <w:tabs>
          <w:tab w:val="left" w:pos="142"/>
        </w:tabs>
        <w:spacing w:after="0" w:line="360" w:lineRule="auto"/>
        <w:ind w:left="567"/>
        <w:rPr>
          <w:rFonts w:cs="Times New Roman"/>
          <w:sz w:val="20"/>
          <w:szCs w:val="20"/>
        </w:rPr>
      </w:pPr>
      <w:r w:rsidRPr="00624AF8">
        <w:rPr>
          <w:rFonts w:cs="Times New Roman"/>
          <w:color w:val="000000" w:themeColor="text1"/>
          <w:sz w:val="20"/>
          <w:szCs w:val="20"/>
        </w:rPr>
        <w:t>A demanda da HEMOBRÁS tem como base as seguintes características:</w:t>
      </w:r>
    </w:p>
    <w:tbl>
      <w:tblPr>
        <w:tblStyle w:val="Tabelacomgrade"/>
        <w:tblW w:w="9629" w:type="dxa"/>
        <w:jc w:val="center"/>
        <w:tblLook w:val="04A0" w:firstRow="1" w:lastRow="0" w:firstColumn="1" w:lastColumn="0" w:noHBand="0" w:noVBand="1"/>
      </w:tblPr>
      <w:tblGrid>
        <w:gridCol w:w="1081"/>
        <w:gridCol w:w="892"/>
        <w:gridCol w:w="4264"/>
        <w:gridCol w:w="3392"/>
      </w:tblGrid>
      <w:tr w:rsidR="00EA20F6" w:rsidRPr="00624AF8" w14:paraId="2A75C982" w14:textId="77777777" w:rsidTr="00413347">
        <w:trPr>
          <w:trHeight w:val="454"/>
          <w:jc w:val="center"/>
        </w:trPr>
        <w:tc>
          <w:tcPr>
            <w:tcW w:w="1081" w:type="dxa"/>
            <w:shd w:val="pct20" w:color="auto" w:fill="auto"/>
            <w:vAlign w:val="center"/>
          </w:tcPr>
          <w:p w14:paraId="11D4593D" w14:textId="5190995C" w:rsidR="00EA20F6" w:rsidRPr="00624AF8" w:rsidRDefault="00EA20F6" w:rsidP="00EA20F6">
            <w:pPr>
              <w:tabs>
                <w:tab w:val="left" w:pos="142"/>
              </w:tabs>
              <w:spacing w:after="0"/>
              <w:jc w:val="center"/>
              <w:rPr>
                <w:rFonts w:eastAsia="Times New Roman" w:cs="Times New Roman"/>
                <w:b/>
                <w:sz w:val="20"/>
                <w:lang w:val="en-US"/>
              </w:rPr>
            </w:pPr>
            <w:r w:rsidRPr="00624AF8">
              <w:rPr>
                <w:rFonts w:eastAsia="Times New Roman" w:cs="Times New Roman"/>
                <w:b/>
                <w:sz w:val="20"/>
                <w:lang w:val="en-US"/>
              </w:rPr>
              <w:t>GRUPO</w:t>
            </w:r>
          </w:p>
        </w:tc>
        <w:tc>
          <w:tcPr>
            <w:tcW w:w="892" w:type="dxa"/>
            <w:shd w:val="pct20" w:color="auto" w:fill="auto"/>
            <w:vAlign w:val="center"/>
          </w:tcPr>
          <w:p w14:paraId="1E7F6D6E" w14:textId="6F906735" w:rsidR="00EA20F6" w:rsidRPr="00624AF8" w:rsidRDefault="00EA20F6" w:rsidP="0055101A">
            <w:pPr>
              <w:tabs>
                <w:tab w:val="left" w:pos="142"/>
              </w:tabs>
              <w:spacing w:after="0"/>
              <w:jc w:val="center"/>
              <w:rPr>
                <w:rFonts w:cs="Times New Roman"/>
                <w:b/>
                <w:sz w:val="20"/>
                <w:lang w:val="en-US"/>
              </w:rPr>
            </w:pPr>
            <w:r w:rsidRPr="00624AF8">
              <w:rPr>
                <w:rFonts w:eastAsia="Times New Roman" w:cs="Times New Roman"/>
                <w:b/>
                <w:sz w:val="20"/>
                <w:lang w:val="en-US"/>
              </w:rPr>
              <w:t>ITEM</w:t>
            </w:r>
          </w:p>
        </w:tc>
        <w:tc>
          <w:tcPr>
            <w:tcW w:w="4264" w:type="dxa"/>
            <w:shd w:val="pct20" w:color="auto" w:fill="auto"/>
            <w:vAlign w:val="center"/>
          </w:tcPr>
          <w:p w14:paraId="1995E82C" w14:textId="77777777" w:rsidR="00EA20F6" w:rsidRPr="00624AF8" w:rsidRDefault="00EA20F6" w:rsidP="0055101A">
            <w:pPr>
              <w:tabs>
                <w:tab w:val="left" w:pos="142"/>
              </w:tabs>
              <w:spacing w:after="0"/>
              <w:jc w:val="center"/>
              <w:rPr>
                <w:rFonts w:cs="Times New Roman"/>
                <w:b/>
                <w:sz w:val="20"/>
              </w:rPr>
            </w:pPr>
            <w:r w:rsidRPr="00624AF8">
              <w:rPr>
                <w:rFonts w:eastAsia="Times New Roman" w:cs="Times New Roman"/>
                <w:b/>
                <w:sz w:val="20"/>
              </w:rPr>
              <w:t>DESCRIÇÃO DO ITEM</w:t>
            </w:r>
          </w:p>
        </w:tc>
        <w:tc>
          <w:tcPr>
            <w:tcW w:w="3392" w:type="dxa"/>
            <w:shd w:val="pct20" w:color="auto" w:fill="auto"/>
          </w:tcPr>
          <w:p w14:paraId="7C81E1AF" w14:textId="77777777" w:rsidR="00EA20F6" w:rsidRPr="00624AF8" w:rsidRDefault="00EA20F6" w:rsidP="0055101A">
            <w:pPr>
              <w:tabs>
                <w:tab w:val="left" w:pos="142"/>
              </w:tabs>
              <w:spacing w:after="0"/>
              <w:jc w:val="center"/>
              <w:rPr>
                <w:rFonts w:eastAsia="Times New Roman" w:cs="Times New Roman"/>
                <w:b/>
                <w:sz w:val="20"/>
              </w:rPr>
            </w:pPr>
            <w:r w:rsidRPr="00624AF8">
              <w:rPr>
                <w:rFonts w:eastAsia="Times New Roman" w:cs="Times New Roman"/>
                <w:b/>
                <w:sz w:val="20"/>
              </w:rPr>
              <w:t xml:space="preserve">QUANTIDADE DE FRETES </w:t>
            </w:r>
          </w:p>
          <w:p w14:paraId="4CC39B63" w14:textId="77777777" w:rsidR="00EA20F6" w:rsidRPr="00624AF8" w:rsidRDefault="00EA20F6" w:rsidP="0055101A">
            <w:pPr>
              <w:tabs>
                <w:tab w:val="left" w:pos="142"/>
              </w:tabs>
              <w:spacing w:after="0"/>
              <w:jc w:val="center"/>
              <w:rPr>
                <w:rFonts w:eastAsia="Times New Roman" w:cs="Times New Roman"/>
                <w:b/>
                <w:sz w:val="20"/>
              </w:rPr>
            </w:pPr>
            <w:r w:rsidRPr="00624AF8">
              <w:rPr>
                <w:rFonts w:eastAsia="Times New Roman" w:cs="Times New Roman"/>
                <w:b/>
                <w:sz w:val="20"/>
              </w:rPr>
              <w:t>ESTIMADA PARA O CONTRATO</w:t>
            </w:r>
          </w:p>
          <w:p w14:paraId="26F89B97" w14:textId="4D6EDCCF" w:rsidR="00EA20F6" w:rsidRPr="00624AF8" w:rsidRDefault="00EA20F6" w:rsidP="0055101A">
            <w:pPr>
              <w:tabs>
                <w:tab w:val="left" w:pos="142"/>
              </w:tabs>
              <w:spacing w:after="0"/>
              <w:jc w:val="center"/>
              <w:rPr>
                <w:rFonts w:cs="Times New Roman"/>
                <w:b/>
                <w:sz w:val="20"/>
              </w:rPr>
            </w:pPr>
            <w:r w:rsidRPr="00624AF8">
              <w:rPr>
                <w:rFonts w:eastAsia="Times New Roman" w:cs="Times New Roman"/>
                <w:b/>
                <w:sz w:val="20"/>
              </w:rPr>
              <w:t>DE 36 MESES</w:t>
            </w:r>
          </w:p>
        </w:tc>
      </w:tr>
      <w:tr w:rsidR="00EA20F6" w:rsidRPr="00624AF8" w14:paraId="5D527C98" w14:textId="77777777" w:rsidTr="00413347">
        <w:trPr>
          <w:trHeight w:val="340"/>
          <w:jc w:val="center"/>
        </w:trPr>
        <w:tc>
          <w:tcPr>
            <w:tcW w:w="1081" w:type="dxa"/>
            <w:vMerge w:val="restart"/>
            <w:vAlign w:val="center"/>
          </w:tcPr>
          <w:p w14:paraId="5C4ABC70" w14:textId="263C858C" w:rsidR="00EA20F6" w:rsidRPr="00624AF8" w:rsidRDefault="00EA20F6" w:rsidP="00EA20F6">
            <w:pPr>
              <w:pStyle w:val="PargrafodaLista"/>
              <w:tabs>
                <w:tab w:val="left" w:pos="142"/>
              </w:tabs>
              <w:ind w:left="0"/>
              <w:jc w:val="center"/>
              <w:rPr>
                <w:rFonts w:ascii="Times New Roman" w:hAnsi="Times New Roman"/>
                <w:b/>
                <w:sz w:val="20"/>
                <w:szCs w:val="20"/>
                <w:lang w:eastAsia="en-US"/>
              </w:rPr>
            </w:pPr>
            <w:r w:rsidRPr="00624AF8">
              <w:rPr>
                <w:rFonts w:ascii="Times New Roman" w:hAnsi="Times New Roman"/>
                <w:b/>
                <w:sz w:val="20"/>
                <w:szCs w:val="20"/>
                <w:lang w:eastAsia="en-US"/>
              </w:rPr>
              <w:t>01</w:t>
            </w:r>
          </w:p>
        </w:tc>
        <w:tc>
          <w:tcPr>
            <w:tcW w:w="892" w:type="dxa"/>
            <w:vAlign w:val="center"/>
          </w:tcPr>
          <w:p w14:paraId="03C053AA" w14:textId="1A702BBD" w:rsidR="00EA20F6" w:rsidRPr="00624AF8" w:rsidRDefault="00EA20F6" w:rsidP="0055101A">
            <w:pPr>
              <w:pStyle w:val="PargrafodaLista"/>
              <w:tabs>
                <w:tab w:val="left" w:pos="142"/>
              </w:tabs>
              <w:ind w:left="0"/>
              <w:jc w:val="center"/>
              <w:rPr>
                <w:rFonts w:ascii="Times New Roman" w:hAnsi="Times New Roman"/>
                <w:b/>
                <w:sz w:val="20"/>
                <w:szCs w:val="20"/>
                <w:lang w:eastAsia="en-US"/>
              </w:rPr>
            </w:pPr>
            <w:r w:rsidRPr="00624AF8">
              <w:rPr>
                <w:rFonts w:ascii="Times New Roman" w:hAnsi="Times New Roman"/>
                <w:b/>
                <w:sz w:val="20"/>
                <w:szCs w:val="20"/>
                <w:lang w:eastAsia="en-US"/>
              </w:rPr>
              <w:t>I</w:t>
            </w:r>
          </w:p>
        </w:tc>
        <w:tc>
          <w:tcPr>
            <w:tcW w:w="4264" w:type="dxa"/>
            <w:vAlign w:val="center"/>
          </w:tcPr>
          <w:p w14:paraId="04564AE9" w14:textId="5BDB1D82" w:rsidR="00EA20F6" w:rsidRPr="00624AF8" w:rsidRDefault="00EA20F6" w:rsidP="0055101A">
            <w:pPr>
              <w:tabs>
                <w:tab w:val="left" w:pos="142"/>
                <w:tab w:val="left" w:pos="567"/>
              </w:tabs>
              <w:spacing w:after="0"/>
              <w:jc w:val="center"/>
              <w:outlineLvl w:val="1"/>
              <w:rPr>
                <w:rFonts w:eastAsia="Arial Unicode MS" w:cs="Times New Roman"/>
                <w:b/>
                <w:bCs/>
                <w:sz w:val="20"/>
              </w:rPr>
            </w:pPr>
            <w:r w:rsidRPr="00624AF8">
              <w:rPr>
                <w:rFonts w:cs="Times New Roman"/>
                <w:sz w:val="20"/>
              </w:rPr>
              <w:t>Serviço de Transporte Terrestre de Medicamentos</w:t>
            </w:r>
            <w:r w:rsidR="00F13B1D" w:rsidRPr="00624AF8">
              <w:rPr>
                <w:rFonts w:cs="Times New Roman"/>
                <w:sz w:val="20"/>
              </w:rPr>
              <w:t>:</w:t>
            </w:r>
            <w:r w:rsidRPr="00624AF8">
              <w:rPr>
                <w:rFonts w:cs="Times New Roman"/>
                <w:sz w:val="20"/>
              </w:rPr>
              <w:t xml:space="preserve"> +2ºC a +8ºC</w:t>
            </w:r>
          </w:p>
        </w:tc>
        <w:tc>
          <w:tcPr>
            <w:tcW w:w="3392" w:type="dxa"/>
            <w:shd w:val="clear" w:color="auto" w:fill="auto"/>
            <w:vAlign w:val="center"/>
          </w:tcPr>
          <w:p w14:paraId="7D847391" w14:textId="5327A8CC" w:rsidR="00EA20F6" w:rsidRPr="00624AF8" w:rsidRDefault="00EA20F6" w:rsidP="0055101A">
            <w:pPr>
              <w:tabs>
                <w:tab w:val="left" w:pos="142"/>
                <w:tab w:val="left" w:pos="567"/>
              </w:tabs>
              <w:spacing w:after="0"/>
              <w:jc w:val="center"/>
              <w:outlineLvl w:val="1"/>
              <w:rPr>
                <w:rFonts w:cs="Times New Roman"/>
                <w:sz w:val="20"/>
              </w:rPr>
            </w:pPr>
            <w:r w:rsidRPr="00624AF8">
              <w:rPr>
                <w:rFonts w:eastAsia="Times New Roman" w:cs="Times New Roman"/>
                <w:sz w:val="20"/>
              </w:rPr>
              <w:t>771</w:t>
            </w:r>
          </w:p>
        </w:tc>
      </w:tr>
      <w:tr w:rsidR="00EA20F6" w:rsidRPr="00624AF8" w14:paraId="2286A09A" w14:textId="77777777" w:rsidTr="00EA20F6">
        <w:trPr>
          <w:trHeight w:val="340"/>
          <w:jc w:val="center"/>
        </w:trPr>
        <w:tc>
          <w:tcPr>
            <w:tcW w:w="1081" w:type="dxa"/>
            <w:vMerge/>
          </w:tcPr>
          <w:p w14:paraId="4402B05A" w14:textId="77777777" w:rsidR="00EA20F6" w:rsidRPr="00624AF8" w:rsidRDefault="00EA20F6" w:rsidP="0055101A">
            <w:pPr>
              <w:pStyle w:val="PargrafodaLista"/>
              <w:tabs>
                <w:tab w:val="left" w:pos="142"/>
              </w:tabs>
              <w:ind w:left="0"/>
              <w:jc w:val="center"/>
              <w:rPr>
                <w:rFonts w:ascii="Times New Roman" w:hAnsi="Times New Roman"/>
                <w:b/>
                <w:sz w:val="20"/>
                <w:szCs w:val="20"/>
                <w:lang w:eastAsia="en-US"/>
              </w:rPr>
            </w:pPr>
          </w:p>
        </w:tc>
        <w:tc>
          <w:tcPr>
            <w:tcW w:w="892" w:type="dxa"/>
            <w:vAlign w:val="center"/>
          </w:tcPr>
          <w:p w14:paraId="6AFA7980" w14:textId="3A2BF92B" w:rsidR="00EA20F6" w:rsidRPr="00624AF8" w:rsidRDefault="00EA20F6" w:rsidP="0055101A">
            <w:pPr>
              <w:pStyle w:val="PargrafodaLista"/>
              <w:tabs>
                <w:tab w:val="left" w:pos="142"/>
              </w:tabs>
              <w:ind w:left="0"/>
              <w:jc w:val="center"/>
              <w:rPr>
                <w:rFonts w:ascii="Times New Roman" w:hAnsi="Times New Roman"/>
                <w:b/>
                <w:sz w:val="20"/>
                <w:szCs w:val="20"/>
                <w:lang w:eastAsia="en-US"/>
              </w:rPr>
            </w:pPr>
            <w:r w:rsidRPr="00624AF8">
              <w:rPr>
                <w:rFonts w:ascii="Times New Roman" w:hAnsi="Times New Roman"/>
                <w:b/>
                <w:sz w:val="20"/>
                <w:szCs w:val="20"/>
                <w:lang w:eastAsia="en-US"/>
              </w:rPr>
              <w:t>II</w:t>
            </w:r>
          </w:p>
        </w:tc>
        <w:tc>
          <w:tcPr>
            <w:tcW w:w="4264" w:type="dxa"/>
            <w:vAlign w:val="center"/>
          </w:tcPr>
          <w:p w14:paraId="26140728" w14:textId="4AB0AEE6" w:rsidR="00EA20F6" w:rsidRPr="00624AF8" w:rsidRDefault="00EA20F6" w:rsidP="0055101A">
            <w:pPr>
              <w:tabs>
                <w:tab w:val="left" w:pos="142"/>
                <w:tab w:val="left" w:pos="567"/>
              </w:tabs>
              <w:spacing w:after="0"/>
              <w:jc w:val="center"/>
              <w:outlineLvl w:val="1"/>
              <w:rPr>
                <w:rFonts w:eastAsia="Times New Roman" w:cs="Times New Roman"/>
                <w:sz w:val="20"/>
              </w:rPr>
            </w:pPr>
            <w:r w:rsidRPr="00624AF8">
              <w:rPr>
                <w:rFonts w:cs="Times New Roman"/>
                <w:sz w:val="20"/>
              </w:rPr>
              <w:t>Serviço de Transporte Terrestre de Medicamentos</w:t>
            </w:r>
            <w:r w:rsidR="00F13B1D" w:rsidRPr="00624AF8">
              <w:rPr>
                <w:rFonts w:cs="Times New Roman"/>
                <w:sz w:val="20"/>
              </w:rPr>
              <w:t>:</w:t>
            </w:r>
            <w:r w:rsidRPr="00624AF8">
              <w:rPr>
                <w:rFonts w:cs="Times New Roman"/>
                <w:sz w:val="20"/>
              </w:rPr>
              <w:t xml:space="preserve"> +15ºC a +25ºC</w:t>
            </w:r>
          </w:p>
        </w:tc>
        <w:tc>
          <w:tcPr>
            <w:tcW w:w="3392" w:type="dxa"/>
            <w:shd w:val="clear" w:color="auto" w:fill="auto"/>
            <w:vAlign w:val="center"/>
          </w:tcPr>
          <w:p w14:paraId="6963537C" w14:textId="4937DBEE" w:rsidR="00EA20F6" w:rsidRPr="00B646E2" w:rsidRDefault="00EA20F6" w:rsidP="0055101A">
            <w:pPr>
              <w:tabs>
                <w:tab w:val="left" w:pos="142"/>
                <w:tab w:val="left" w:pos="567"/>
              </w:tabs>
              <w:spacing w:after="0"/>
              <w:jc w:val="center"/>
              <w:outlineLvl w:val="1"/>
              <w:rPr>
                <w:rFonts w:eastAsia="Times New Roman" w:cs="Times New Roman"/>
                <w:sz w:val="20"/>
              </w:rPr>
            </w:pPr>
            <w:r w:rsidRPr="00624AF8">
              <w:rPr>
                <w:rFonts w:eastAsia="Times New Roman" w:cs="Times New Roman"/>
                <w:sz w:val="20"/>
              </w:rPr>
              <w:t>136</w:t>
            </w:r>
          </w:p>
        </w:tc>
      </w:tr>
    </w:tbl>
    <w:p w14:paraId="4082BFA4" w14:textId="7B59E9A0" w:rsidR="008B0239" w:rsidRPr="00624AF8" w:rsidRDefault="008B0239" w:rsidP="0055101A">
      <w:pPr>
        <w:pStyle w:val="Ttulo1"/>
        <w:numPr>
          <w:ilvl w:val="0"/>
          <w:numId w:val="0"/>
        </w:numPr>
        <w:tabs>
          <w:tab w:val="left" w:pos="142"/>
        </w:tabs>
        <w:spacing w:after="0" w:line="360" w:lineRule="auto"/>
        <w:rPr>
          <w:rFonts w:cs="Times New Roman"/>
          <w:sz w:val="20"/>
          <w:szCs w:val="20"/>
        </w:rPr>
      </w:pPr>
      <w:bookmarkStart w:id="9" w:name="_Ref457478335"/>
      <w:bookmarkEnd w:id="9"/>
    </w:p>
    <w:p w14:paraId="6A73C4E4" w14:textId="7C8FA495" w:rsidR="00FF341C" w:rsidRPr="00624AF8" w:rsidRDefault="00FF341C" w:rsidP="00413347">
      <w:pPr>
        <w:pStyle w:val="PargrafodaLista"/>
        <w:numPr>
          <w:ilvl w:val="2"/>
          <w:numId w:val="41"/>
        </w:numPr>
        <w:spacing w:before="0"/>
        <w:ind w:left="993" w:hanging="709"/>
        <w:contextualSpacing/>
        <w:rPr>
          <w:rFonts w:ascii="Times New Roman" w:hAnsi="Times New Roman"/>
          <w:bCs/>
          <w:sz w:val="20"/>
          <w:szCs w:val="20"/>
        </w:rPr>
      </w:pPr>
      <w:bookmarkStart w:id="10" w:name="_Hlk144814787"/>
      <w:r w:rsidRPr="00624AF8">
        <w:rPr>
          <w:rFonts w:ascii="Times New Roman" w:eastAsiaTheme="majorEastAsia" w:hAnsi="Times New Roman"/>
          <w:bCs/>
          <w:sz w:val="20"/>
          <w:szCs w:val="20"/>
          <w:lang w:eastAsia="en-US"/>
        </w:rPr>
        <w:t xml:space="preserve">Os valores de composição dos fretes para o ITEM I </w:t>
      </w:r>
      <w:r w:rsidR="008B729B" w:rsidRPr="00413347">
        <w:rPr>
          <w:rFonts w:ascii="Times New Roman" w:eastAsiaTheme="majorEastAsia" w:hAnsi="Times New Roman"/>
          <w:bCs/>
          <w:sz w:val="20"/>
          <w:szCs w:val="20"/>
          <w:lang w:eastAsia="en-US"/>
        </w:rPr>
        <w:t>e II</w:t>
      </w:r>
      <w:r w:rsidR="008B729B" w:rsidRPr="00B646E2">
        <w:rPr>
          <w:rFonts w:ascii="Times New Roman" w:eastAsiaTheme="majorEastAsia" w:hAnsi="Times New Roman"/>
          <w:bCs/>
          <w:sz w:val="20"/>
          <w:szCs w:val="20"/>
          <w:lang w:eastAsia="en-US"/>
        </w:rPr>
        <w:t xml:space="preserve"> </w:t>
      </w:r>
      <w:r w:rsidRPr="00DA5093">
        <w:rPr>
          <w:rFonts w:ascii="Times New Roman" w:eastAsiaTheme="majorEastAsia" w:hAnsi="Times New Roman"/>
          <w:bCs/>
          <w:sz w:val="20"/>
          <w:szCs w:val="20"/>
          <w:lang w:eastAsia="en-US"/>
        </w:rPr>
        <w:t>serão</w:t>
      </w:r>
      <w:r w:rsidRPr="00624AF8">
        <w:rPr>
          <w:rFonts w:ascii="Times New Roman" w:eastAsiaTheme="majorEastAsia" w:hAnsi="Times New Roman"/>
          <w:bCs/>
          <w:sz w:val="20"/>
          <w:szCs w:val="20"/>
          <w:lang w:eastAsia="en-US"/>
        </w:rPr>
        <w:t xml:space="preserve"> fornecidos pela PROPONENTE nas tabelas do ANEXO VI</w:t>
      </w:r>
      <w:r w:rsidR="002F3949" w:rsidRPr="00624AF8">
        <w:rPr>
          <w:rFonts w:ascii="Times New Roman" w:eastAsiaTheme="majorEastAsia" w:hAnsi="Times New Roman"/>
          <w:bCs/>
          <w:sz w:val="20"/>
          <w:szCs w:val="20"/>
          <w:lang w:eastAsia="en-US"/>
        </w:rPr>
        <w:t>I</w:t>
      </w:r>
      <w:r w:rsidRPr="00624AF8">
        <w:rPr>
          <w:rFonts w:ascii="Times New Roman" w:eastAsiaTheme="majorEastAsia" w:hAnsi="Times New Roman"/>
          <w:bCs/>
          <w:sz w:val="20"/>
          <w:szCs w:val="20"/>
          <w:lang w:eastAsia="en-US"/>
        </w:rPr>
        <w:t xml:space="preserve"> – PLANILHA DE PREVISÃO DE VOLUME DE SERVIÇO PARA PRECIFICAÇÃO – PPVSP, observando as demais especificações deste TERMO DE REFERÊNCIA;</w:t>
      </w:r>
    </w:p>
    <w:bookmarkEnd w:id="10"/>
    <w:p w14:paraId="765557C2" w14:textId="4FABEDB1" w:rsidR="00FF341C" w:rsidRPr="00624AF8" w:rsidRDefault="00FF341C" w:rsidP="00413347">
      <w:pPr>
        <w:pStyle w:val="PargrafodaLista"/>
        <w:numPr>
          <w:ilvl w:val="2"/>
          <w:numId w:val="41"/>
        </w:numPr>
        <w:spacing w:before="0"/>
        <w:ind w:left="851" w:hanging="567"/>
        <w:contextualSpacing/>
        <w:rPr>
          <w:rFonts w:ascii="Times New Roman" w:hAnsi="Times New Roman"/>
          <w:bCs/>
          <w:sz w:val="20"/>
          <w:szCs w:val="20"/>
        </w:rPr>
      </w:pPr>
      <w:r w:rsidRPr="00624AF8">
        <w:rPr>
          <w:rFonts w:ascii="Times New Roman" w:eastAsiaTheme="majorEastAsia" w:hAnsi="Times New Roman"/>
          <w:bCs/>
          <w:sz w:val="20"/>
          <w:szCs w:val="20"/>
          <w:lang w:eastAsia="en-US"/>
        </w:rPr>
        <w:t xml:space="preserve">A PROPONENTE deverá informar sua precificação global para os </w:t>
      </w:r>
      <w:r w:rsidR="00313EA8" w:rsidRPr="00624AF8">
        <w:rPr>
          <w:rFonts w:ascii="Times New Roman" w:eastAsiaTheme="majorEastAsia" w:hAnsi="Times New Roman"/>
          <w:bCs/>
          <w:sz w:val="20"/>
          <w:szCs w:val="20"/>
          <w:lang w:eastAsia="en-US"/>
        </w:rPr>
        <w:t>36</w:t>
      </w:r>
      <w:r w:rsidRPr="00624AF8">
        <w:rPr>
          <w:rFonts w:ascii="Times New Roman" w:eastAsiaTheme="majorEastAsia" w:hAnsi="Times New Roman"/>
          <w:bCs/>
          <w:sz w:val="20"/>
          <w:szCs w:val="20"/>
          <w:lang w:eastAsia="en-US"/>
        </w:rPr>
        <w:t xml:space="preserve"> (</w:t>
      </w:r>
      <w:r w:rsidR="00313EA8" w:rsidRPr="00624AF8">
        <w:rPr>
          <w:rFonts w:ascii="Times New Roman" w:eastAsiaTheme="majorEastAsia" w:hAnsi="Times New Roman"/>
          <w:bCs/>
          <w:sz w:val="20"/>
          <w:szCs w:val="20"/>
          <w:lang w:eastAsia="en-US"/>
        </w:rPr>
        <w:t>trinta e seis</w:t>
      </w:r>
      <w:r w:rsidRPr="00624AF8">
        <w:rPr>
          <w:rFonts w:ascii="Times New Roman" w:eastAsiaTheme="majorEastAsia" w:hAnsi="Times New Roman"/>
          <w:bCs/>
          <w:sz w:val="20"/>
          <w:szCs w:val="20"/>
          <w:lang w:eastAsia="en-US"/>
        </w:rPr>
        <w:t xml:space="preserve">) meses do contrato através do preenchimento do ANEXO </w:t>
      </w:r>
      <w:r w:rsidR="002F3949" w:rsidRPr="00624AF8">
        <w:rPr>
          <w:rFonts w:ascii="Times New Roman" w:eastAsiaTheme="majorEastAsia" w:hAnsi="Times New Roman"/>
          <w:bCs/>
          <w:sz w:val="20"/>
          <w:szCs w:val="20"/>
          <w:lang w:eastAsia="en-US"/>
        </w:rPr>
        <w:t>XI</w:t>
      </w:r>
      <w:r w:rsidRPr="00624AF8">
        <w:rPr>
          <w:rFonts w:ascii="Times New Roman" w:eastAsiaTheme="majorEastAsia" w:hAnsi="Times New Roman"/>
          <w:bCs/>
          <w:sz w:val="20"/>
          <w:szCs w:val="20"/>
          <w:lang w:eastAsia="en-US"/>
        </w:rPr>
        <w:t xml:space="preserve"> – MODELO DE PROPOSTA DE PREÇOS;</w:t>
      </w:r>
    </w:p>
    <w:p w14:paraId="4314B41F" w14:textId="77777777" w:rsidR="00FF341C" w:rsidRPr="00624AF8" w:rsidRDefault="00FF341C" w:rsidP="00413347">
      <w:pPr>
        <w:pStyle w:val="PargrafodaLista"/>
        <w:numPr>
          <w:ilvl w:val="2"/>
          <w:numId w:val="41"/>
        </w:numPr>
        <w:spacing w:before="0"/>
        <w:ind w:left="851" w:hanging="567"/>
        <w:contextualSpacing/>
        <w:rPr>
          <w:rFonts w:ascii="Times New Roman" w:hAnsi="Times New Roman"/>
          <w:bCs/>
          <w:sz w:val="20"/>
          <w:szCs w:val="20"/>
        </w:rPr>
      </w:pPr>
      <w:r w:rsidRPr="00624AF8">
        <w:rPr>
          <w:rFonts w:ascii="Times New Roman" w:eastAsiaTheme="majorEastAsia" w:hAnsi="Times New Roman"/>
          <w:bCs/>
          <w:sz w:val="20"/>
          <w:szCs w:val="20"/>
          <w:lang w:eastAsia="en-US"/>
        </w:rPr>
        <w:t>Para a formação da sua precificação, a PROPONENTE deverá preencher os seguintes ANEXOS:</w:t>
      </w:r>
    </w:p>
    <w:p w14:paraId="0C4EF2D7" w14:textId="4B8EB147" w:rsidR="00FF341C" w:rsidRPr="00624AF8" w:rsidRDefault="00FF341C" w:rsidP="00413347">
      <w:pPr>
        <w:numPr>
          <w:ilvl w:val="0"/>
          <w:numId w:val="12"/>
        </w:numPr>
        <w:spacing w:after="0"/>
        <w:rPr>
          <w:rFonts w:cs="Times New Roman"/>
          <w:sz w:val="20"/>
          <w:szCs w:val="20"/>
        </w:rPr>
      </w:pPr>
      <w:r w:rsidRPr="00624AF8">
        <w:rPr>
          <w:rFonts w:cs="Times New Roman"/>
          <w:sz w:val="20"/>
          <w:szCs w:val="20"/>
        </w:rPr>
        <w:t>ANEXO VI</w:t>
      </w:r>
      <w:r w:rsidR="002F3949" w:rsidRPr="00624AF8">
        <w:rPr>
          <w:rFonts w:cs="Times New Roman"/>
          <w:sz w:val="20"/>
          <w:szCs w:val="20"/>
        </w:rPr>
        <w:t>I</w:t>
      </w:r>
      <w:r w:rsidRPr="00624AF8">
        <w:rPr>
          <w:rFonts w:cs="Times New Roman"/>
          <w:sz w:val="20"/>
          <w:szCs w:val="20"/>
        </w:rPr>
        <w:t xml:space="preserve"> – PLANILHA DE PREVISÃO DE VOLUME DE SERVIÇO PARA PRECIFICAÇÃO - PPVSP;</w:t>
      </w:r>
    </w:p>
    <w:p w14:paraId="4BC6D2F5" w14:textId="3C33D798" w:rsidR="00FF341C" w:rsidRPr="00624AF8" w:rsidRDefault="00FF341C" w:rsidP="00413347">
      <w:pPr>
        <w:numPr>
          <w:ilvl w:val="0"/>
          <w:numId w:val="12"/>
        </w:numPr>
        <w:spacing w:after="0"/>
        <w:rPr>
          <w:rFonts w:cs="Times New Roman"/>
          <w:sz w:val="20"/>
          <w:szCs w:val="20"/>
        </w:rPr>
      </w:pPr>
      <w:r w:rsidRPr="00624AF8">
        <w:rPr>
          <w:rFonts w:cs="Times New Roman"/>
          <w:sz w:val="20"/>
          <w:szCs w:val="20"/>
        </w:rPr>
        <w:t>ANEXO VII</w:t>
      </w:r>
      <w:r w:rsidR="002F3949" w:rsidRPr="00624AF8">
        <w:rPr>
          <w:rFonts w:cs="Times New Roman"/>
          <w:sz w:val="20"/>
          <w:szCs w:val="20"/>
        </w:rPr>
        <w:t>I</w:t>
      </w:r>
      <w:r w:rsidRPr="00624AF8">
        <w:rPr>
          <w:rFonts w:cs="Times New Roman"/>
          <w:sz w:val="20"/>
          <w:szCs w:val="20"/>
        </w:rPr>
        <w:t xml:space="preserve"> - PLANILHA SIMPLIFICADA DE COMPOSIÇÃO DE CUSTOS E FORMAÇÃO DE PREÇOS – PSCFP.</w:t>
      </w:r>
    </w:p>
    <w:p w14:paraId="2597EB54" w14:textId="22F484F4" w:rsidR="00FF341C" w:rsidRPr="00624AF8" w:rsidRDefault="00FF341C" w:rsidP="00413347">
      <w:pPr>
        <w:pStyle w:val="PargrafodaLista"/>
        <w:numPr>
          <w:ilvl w:val="2"/>
          <w:numId w:val="41"/>
        </w:numPr>
        <w:spacing w:before="0"/>
        <w:ind w:left="851" w:hanging="567"/>
        <w:contextualSpacing/>
        <w:rPr>
          <w:rFonts w:ascii="Times New Roman" w:hAnsi="Times New Roman"/>
          <w:sz w:val="20"/>
          <w:szCs w:val="20"/>
        </w:rPr>
      </w:pPr>
      <w:r w:rsidRPr="00624AF8">
        <w:rPr>
          <w:rFonts w:ascii="Times New Roman" w:eastAsiaTheme="majorEastAsia" w:hAnsi="Times New Roman"/>
          <w:bCs/>
          <w:sz w:val="20"/>
          <w:szCs w:val="20"/>
          <w:lang w:eastAsia="en-US"/>
        </w:rPr>
        <w:t xml:space="preserve">A PROPONENTE deverá </w:t>
      </w:r>
      <w:r w:rsidRPr="00624AF8">
        <w:rPr>
          <w:rFonts w:ascii="Times New Roman" w:eastAsiaTheme="majorEastAsia" w:hAnsi="Times New Roman"/>
          <w:bCs/>
          <w:sz w:val="20"/>
          <w:szCs w:val="20"/>
          <w:u w:val="single"/>
          <w:lang w:eastAsia="en-US"/>
        </w:rPr>
        <w:t>consignar em sua proposta</w:t>
      </w:r>
      <w:r w:rsidRPr="00624AF8">
        <w:rPr>
          <w:rFonts w:ascii="Times New Roman" w:eastAsiaTheme="majorEastAsia" w:hAnsi="Times New Roman"/>
          <w:bCs/>
          <w:sz w:val="20"/>
          <w:szCs w:val="20"/>
          <w:lang w:eastAsia="en-US"/>
        </w:rPr>
        <w:t xml:space="preserve">, o </w:t>
      </w:r>
      <w:r w:rsidRPr="00624AF8">
        <w:rPr>
          <w:rFonts w:ascii="Times New Roman" w:eastAsiaTheme="majorEastAsia" w:hAnsi="Times New Roman"/>
          <w:bCs/>
          <w:sz w:val="20"/>
          <w:szCs w:val="20"/>
          <w:u w:val="single"/>
          <w:lang w:eastAsia="en-US"/>
        </w:rPr>
        <w:t xml:space="preserve">valor global para os </w:t>
      </w:r>
      <w:r w:rsidR="00614F92" w:rsidRPr="00624AF8">
        <w:rPr>
          <w:rFonts w:ascii="Times New Roman" w:eastAsiaTheme="majorEastAsia" w:hAnsi="Times New Roman"/>
          <w:bCs/>
          <w:sz w:val="20"/>
          <w:szCs w:val="20"/>
          <w:u w:val="single"/>
          <w:lang w:eastAsia="en-US"/>
        </w:rPr>
        <w:t>36</w:t>
      </w:r>
      <w:r w:rsidRPr="00624AF8">
        <w:rPr>
          <w:rFonts w:ascii="Times New Roman" w:eastAsiaTheme="majorEastAsia" w:hAnsi="Times New Roman"/>
          <w:bCs/>
          <w:sz w:val="20"/>
          <w:szCs w:val="20"/>
          <w:u w:val="single"/>
          <w:lang w:eastAsia="en-US"/>
        </w:rPr>
        <w:t xml:space="preserve"> (</w:t>
      </w:r>
      <w:r w:rsidR="00614F92" w:rsidRPr="00624AF8">
        <w:rPr>
          <w:rFonts w:ascii="Times New Roman" w:eastAsiaTheme="majorEastAsia" w:hAnsi="Times New Roman"/>
          <w:bCs/>
          <w:sz w:val="20"/>
          <w:szCs w:val="20"/>
          <w:u w:val="single"/>
          <w:lang w:eastAsia="en-US"/>
        </w:rPr>
        <w:t>trinta e seis</w:t>
      </w:r>
      <w:r w:rsidRPr="00624AF8">
        <w:rPr>
          <w:rFonts w:ascii="Times New Roman" w:eastAsiaTheme="majorEastAsia" w:hAnsi="Times New Roman"/>
          <w:bCs/>
          <w:sz w:val="20"/>
          <w:szCs w:val="20"/>
          <w:u w:val="single"/>
          <w:lang w:eastAsia="en-US"/>
        </w:rPr>
        <w:t>) meses do contrato</w:t>
      </w:r>
      <w:r w:rsidRPr="00624AF8">
        <w:rPr>
          <w:rFonts w:ascii="Times New Roman" w:eastAsiaTheme="majorEastAsia" w:hAnsi="Times New Roman"/>
          <w:bCs/>
          <w:sz w:val="20"/>
          <w:szCs w:val="20"/>
          <w:lang w:eastAsia="en-US"/>
        </w:rPr>
        <w:t>, para a execução do serviço contratado, conforme os ANEXOS de precificação, que consideram preço do frete efetivamente realizado e validado, inclusive com relação à mão-de-obra; insumos; custos operacionais; custos administrativos; todos os tributos; seguros; fretes; pedágios, ICMS/ISS, enfim todos os elementos que influenciam na execução efetiva do serviço definido neste processo.</w:t>
      </w:r>
    </w:p>
    <w:p w14:paraId="4D824BC1" w14:textId="77777777" w:rsidR="00FB2B5C" w:rsidRPr="00624AF8" w:rsidRDefault="00FB2B5C" w:rsidP="0055101A">
      <w:pPr>
        <w:tabs>
          <w:tab w:val="left" w:pos="142"/>
        </w:tabs>
        <w:spacing w:after="0"/>
        <w:rPr>
          <w:rFonts w:cs="Times New Roman"/>
          <w:sz w:val="20"/>
          <w:szCs w:val="20"/>
        </w:rPr>
      </w:pPr>
    </w:p>
    <w:p w14:paraId="1053919B" w14:textId="7D523C22" w:rsidR="00FB2B5C" w:rsidRPr="00624AF8" w:rsidRDefault="00FB2B5C" w:rsidP="00413347">
      <w:pPr>
        <w:pStyle w:val="Ttulo1"/>
        <w:numPr>
          <w:ilvl w:val="0"/>
          <w:numId w:val="20"/>
        </w:numPr>
        <w:tabs>
          <w:tab w:val="left" w:pos="142"/>
        </w:tabs>
        <w:spacing w:after="0" w:line="360" w:lineRule="auto"/>
        <w:ind w:left="284" w:hanging="284"/>
        <w:rPr>
          <w:rFonts w:cs="Times New Roman"/>
          <w:sz w:val="20"/>
          <w:szCs w:val="20"/>
          <w:u w:val="none"/>
        </w:rPr>
      </w:pPr>
      <w:r w:rsidRPr="00624AF8">
        <w:rPr>
          <w:rFonts w:cs="Times New Roman"/>
          <w:sz w:val="20"/>
          <w:szCs w:val="20"/>
          <w:u w:val="none"/>
        </w:rPr>
        <w:t>DA PARTICIPAÇÃO DE CONSÓRCIO</w:t>
      </w:r>
    </w:p>
    <w:p w14:paraId="71ED88C0" w14:textId="627298A5" w:rsidR="00FB2B5C" w:rsidRPr="00624AF8" w:rsidRDefault="00FB2B5C" w:rsidP="00413347">
      <w:pPr>
        <w:numPr>
          <w:ilvl w:val="1"/>
          <w:numId w:val="20"/>
        </w:numPr>
        <w:tabs>
          <w:tab w:val="left" w:pos="142"/>
        </w:tabs>
        <w:spacing w:after="0"/>
        <w:ind w:left="567"/>
        <w:contextualSpacing/>
        <w:rPr>
          <w:rFonts w:cs="Times New Roman"/>
          <w:color w:val="000000" w:themeColor="text1"/>
          <w:sz w:val="20"/>
          <w:szCs w:val="20"/>
        </w:rPr>
      </w:pPr>
      <w:r w:rsidRPr="00624AF8">
        <w:rPr>
          <w:rFonts w:cs="Times New Roman"/>
          <w:color w:val="000000" w:themeColor="text1"/>
          <w:sz w:val="20"/>
          <w:szCs w:val="20"/>
        </w:rPr>
        <w:lastRenderedPageBreak/>
        <w:t>Não será admitida a participação de empresas consorciadas para este objeto licitatório, visto que a natureza do objeto não configura serviços de grande vulto e/ou de alta complexidade técnica.</w:t>
      </w:r>
    </w:p>
    <w:p w14:paraId="56D9EEE5" w14:textId="77777777" w:rsidR="00FB2B5C" w:rsidRPr="00624AF8" w:rsidRDefault="00FB2B5C" w:rsidP="0055101A">
      <w:pPr>
        <w:tabs>
          <w:tab w:val="left" w:pos="142"/>
        </w:tabs>
        <w:spacing w:after="0"/>
        <w:rPr>
          <w:rFonts w:cs="Times New Roman"/>
          <w:sz w:val="20"/>
          <w:szCs w:val="20"/>
        </w:rPr>
      </w:pPr>
    </w:p>
    <w:p w14:paraId="5B025BBF" w14:textId="2CB62812" w:rsidR="00FB2B5C" w:rsidRPr="00624AF8" w:rsidRDefault="00FB2B5C" w:rsidP="00413347">
      <w:pPr>
        <w:pStyle w:val="Ttulo1"/>
        <w:numPr>
          <w:ilvl w:val="0"/>
          <w:numId w:val="20"/>
        </w:numPr>
        <w:tabs>
          <w:tab w:val="left" w:pos="142"/>
        </w:tabs>
        <w:spacing w:after="0" w:line="360" w:lineRule="auto"/>
        <w:ind w:left="284" w:hanging="284"/>
        <w:rPr>
          <w:rFonts w:cs="Times New Roman"/>
          <w:sz w:val="20"/>
          <w:szCs w:val="20"/>
          <w:u w:val="none"/>
        </w:rPr>
      </w:pPr>
      <w:r w:rsidRPr="00624AF8">
        <w:rPr>
          <w:rFonts w:cs="Times New Roman"/>
          <w:sz w:val="20"/>
          <w:szCs w:val="20"/>
          <w:u w:val="none"/>
        </w:rPr>
        <w:t xml:space="preserve">DA PARTICIPAÇÃO DE SOCIEDADES COOPERATIVAS </w:t>
      </w:r>
    </w:p>
    <w:p w14:paraId="779FFD5F" w14:textId="77777777" w:rsidR="00FF341C" w:rsidRPr="00624AF8" w:rsidRDefault="00FF341C" w:rsidP="00413347">
      <w:pPr>
        <w:numPr>
          <w:ilvl w:val="1"/>
          <w:numId w:val="20"/>
        </w:numPr>
        <w:spacing w:after="0"/>
        <w:ind w:left="567"/>
        <w:contextualSpacing/>
        <w:rPr>
          <w:rFonts w:cs="Times New Roman"/>
          <w:color w:val="000000" w:themeColor="text1"/>
          <w:sz w:val="20"/>
          <w:szCs w:val="20"/>
        </w:rPr>
      </w:pPr>
      <w:r w:rsidRPr="00624AF8">
        <w:rPr>
          <w:rFonts w:cs="Times New Roman"/>
          <w:color w:val="000000" w:themeColor="text1"/>
          <w:sz w:val="20"/>
          <w:szCs w:val="20"/>
        </w:rPr>
        <w:t>Não será admitida a participação de sociedades cooperativas para este objeto licitatório, uma vez que, pela sua natureza, o serviço a ser contratado não evidencia a possibilidade de ser executado com autonomia pelos cooperados, de modo a demandar uma relação de subordinação entre cooperativa e cooperados, bem como, entre a Hemobrás e os cooperados.</w:t>
      </w:r>
    </w:p>
    <w:p w14:paraId="4FC81D79" w14:textId="77777777" w:rsidR="00FF341C" w:rsidRPr="00624AF8" w:rsidRDefault="00FF341C" w:rsidP="00413347">
      <w:pPr>
        <w:numPr>
          <w:ilvl w:val="1"/>
          <w:numId w:val="20"/>
        </w:numPr>
        <w:spacing w:after="0"/>
        <w:ind w:left="567"/>
        <w:contextualSpacing/>
        <w:rPr>
          <w:rFonts w:cs="Times New Roman"/>
          <w:color w:val="000000" w:themeColor="text1"/>
          <w:sz w:val="20"/>
          <w:szCs w:val="20"/>
        </w:rPr>
      </w:pPr>
      <w:r w:rsidRPr="00624AF8">
        <w:rPr>
          <w:rFonts w:cs="Times New Roman"/>
          <w:color w:val="000000" w:themeColor="text1"/>
          <w:sz w:val="20"/>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0F219B80" w14:textId="77777777" w:rsidR="00FB2B5C" w:rsidRPr="00624AF8" w:rsidRDefault="00FB2B5C" w:rsidP="0055101A">
      <w:pPr>
        <w:pStyle w:val="PargrafodaLista"/>
        <w:tabs>
          <w:tab w:val="left" w:pos="142"/>
        </w:tabs>
        <w:ind w:left="576"/>
        <w:rPr>
          <w:rFonts w:ascii="Times New Roman" w:hAnsi="Times New Roman"/>
          <w:sz w:val="20"/>
          <w:szCs w:val="20"/>
        </w:rPr>
      </w:pPr>
    </w:p>
    <w:p w14:paraId="409A17B1" w14:textId="3017D156" w:rsidR="00FB2B5C" w:rsidRPr="00624AF8" w:rsidRDefault="00FB2B5C" w:rsidP="00413347">
      <w:pPr>
        <w:pStyle w:val="Ttulo1"/>
        <w:numPr>
          <w:ilvl w:val="0"/>
          <w:numId w:val="20"/>
        </w:numPr>
        <w:tabs>
          <w:tab w:val="left" w:pos="142"/>
        </w:tabs>
        <w:spacing w:after="0" w:line="360" w:lineRule="auto"/>
        <w:ind w:left="284" w:hanging="284"/>
        <w:rPr>
          <w:rFonts w:cs="Times New Roman"/>
          <w:sz w:val="20"/>
          <w:szCs w:val="20"/>
          <w:u w:val="none"/>
        </w:rPr>
      </w:pPr>
      <w:r w:rsidRPr="00624AF8">
        <w:rPr>
          <w:rFonts w:cs="Times New Roman"/>
          <w:sz w:val="20"/>
          <w:szCs w:val="20"/>
          <w:u w:val="none"/>
        </w:rPr>
        <w:t>DA QUALIFICAÇÃO TÉCNICA</w:t>
      </w:r>
    </w:p>
    <w:p w14:paraId="0BA42243" w14:textId="77777777" w:rsidR="00FB2B5C" w:rsidRPr="00624AF8" w:rsidRDefault="00FB2B5C" w:rsidP="00413347">
      <w:pPr>
        <w:numPr>
          <w:ilvl w:val="1"/>
          <w:numId w:val="20"/>
        </w:numPr>
        <w:tabs>
          <w:tab w:val="left" w:pos="142"/>
        </w:tabs>
        <w:spacing w:after="0"/>
        <w:ind w:left="567"/>
        <w:contextualSpacing/>
        <w:rPr>
          <w:rFonts w:cs="Times New Roman"/>
          <w:color w:val="000000" w:themeColor="text1"/>
          <w:sz w:val="20"/>
          <w:szCs w:val="20"/>
        </w:rPr>
      </w:pPr>
      <w:r w:rsidRPr="00624AF8">
        <w:rPr>
          <w:rFonts w:cs="Times New Roman"/>
          <w:color w:val="000000" w:themeColor="text1"/>
          <w:sz w:val="20"/>
          <w:szCs w:val="20"/>
        </w:rPr>
        <w:t xml:space="preserve">As empresas deverão demonstrar a qualificação técnica por meio de: </w:t>
      </w:r>
    </w:p>
    <w:p w14:paraId="32C30E9A" w14:textId="57857332" w:rsidR="00FB2B5C" w:rsidRPr="00624AF8" w:rsidRDefault="00FB2B5C" w:rsidP="00413347">
      <w:pPr>
        <w:pStyle w:val="PargrafodaLista"/>
        <w:numPr>
          <w:ilvl w:val="2"/>
          <w:numId w:val="20"/>
        </w:numPr>
        <w:tabs>
          <w:tab w:val="left" w:pos="142"/>
        </w:tabs>
        <w:spacing w:before="0"/>
        <w:ind w:left="851" w:hanging="567"/>
        <w:contextualSpacing/>
        <w:rPr>
          <w:rFonts w:ascii="Times New Roman" w:hAnsi="Times New Roman"/>
          <w:bCs/>
          <w:sz w:val="20"/>
          <w:szCs w:val="20"/>
        </w:rPr>
      </w:pPr>
      <w:r w:rsidRPr="00624AF8">
        <w:rPr>
          <w:rFonts w:ascii="Times New Roman" w:hAnsi="Times New Roman"/>
          <w:bCs/>
          <w:sz w:val="20"/>
          <w:szCs w:val="20"/>
          <w:u w:val="single"/>
        </w:rPr>
        <w:t xml:space="preserve">Atestados </w:t>
      </w:r>
      <w:r w:rsidRPr="00624AF8">
        <w:rPr>
          <w:rFonts w:ascii="Times New Roman" w:hAnsi="Times New Roman"/>
          <w:bCs/>
          <w:sz w:val="20"/>
          <w:szCs w:val="20"/>
        </w:rPr>
        <w:t>fornecidos por pessoas jurídicas de direito público ou privado; </w:t>
      </w:r>
    </w:p>
    <w:p w14:paraId="0A0220AA" w14:textId="007A2330" w:rsidR="00A9695D" w:rsidRPr="00624AF8" w:rsidRDefault="00FB2B5C" w:rsidP="00413347">
      <w:pPr>
        <w:pStyle w:val="PargrafodaLista"/>
        <w:numPr>
          <w:ilvl w:val="3"/>
          <w:numId w:val="20"/>
        </w:numPr>
        <w:tabs>
          <w:tab w:val="left" w:pos="142"/>
        </w:tabs>
        <w:spacing w:before="0"/>
        <w:ind w:left="1134"/>
        <w:contextualSpacing/>
        <w:rPr>
          <w:rFonts w:ascii="Times New Roman" w:hAnsi="Times New Roman"/>
          <w:bCs/>
          <w:sz w:val="20"/>
          <w:szCs w:val="20"/>
        </w:rPr>
      </w:pPr>
      <w:r w:rsidRPr="00624AF8">
        <w:rPr>
          <w:rFonts w:ascii="Times New Roman" w:hAnsi="Times New Roman"/>
          <w:bCs/>
          <w:sz w:val="20"/>
          <w:szCs w:val="20"/>
        </w:rPr>
        <w:t>Para fins de capacidade técnica a licitante deve comprovar experiência nas parcelas do objeto técnica ou economicamente relevantes</w:t>
      </w:r>
      <w:r w:rsidR="004F1CA2" w:rsidRPr="00624AF8">
        <w:rPr>
          <w:rFonts w:ascii="Times New Roman" w:hAnsi="Times New Roman"/>
          <w:bCs/>
          <w:sz w:val="20"/>
          <w:szCs w:val="20"/>
        </w:rPr>
        <w:t>.</w:t>
      </w:r>
    </w:p>
    <w:p w14:paraId="78AC140E" w14:textId="048DC5B3" w:rsidR="00680904" w:rsidRPr="00624AF8" w:rsidRDefault="00FB2B5C" w:rsidP="00413347">
      <w:pPr>
        <w:pStyle w:val="PargrafodaLista"/>
        <w:numPr>
          <w:ilvl w:val="4"/>
          <w:numId w:val="20"/>
        </w:numPr>
        <w:tabs>
          <w:tab w:val="left" w:pos="142"/>
        </w:tabs>
        <w:ind w:left="1276" w:hanging="709"/>
        <w:contextualSpacing/>
        <w:rPr>
          <w:rFonts w:ascii="Times New Roman" w:hAnsi="Times New Roman"/>
          <w:bCs/>
          <w:sz w:val="20"/>
          <w:szCs w:val="20"/>
        </w:rPr>
      </w:pPr>
      <w:r w:rsidRPr="00624AF8">
        <w:rPr>
          <w:rFonts w:ascii="Times New Roman" w:hAnsi="Times New Roman"/>
          <w:bCs/>
          <w:sz w:val="20"/>
          <w:szCs w:val="20"/>
        </w:rPr>
        <w:t xml:space="preserve">Parcela técnica ou economicamente relevante: transporte </w:t>
      </w:r>
      <w:r w:rsidR="00CB25B0" w:rsidRPr="00624AF8">
        <w:rPr>
          <w:rFonts w:ascii="Times New Roman" w:hAnsi="Times New Roman"/>
          <w:bCs/>
          <w:sz w:val="20"/>
          <w:szCs w:val="20"/>
        </w:rPr>
        <w:t>terrestre</w:t>
      </w:r>
      <w:r w:rsidRPr="00624AF8">
        <w:rPr>
          <w:rFonts w:ascii="Times New Roman" w:hAnsi="Times New Roman"/>
          <w:bCs/>
          <w:sz w:val="20"/>
          <w:szCs w:val="20"/>
        </w:rPr>
        <w:t xml:space="preserve"> de produtos</w:t>
      </w:r>
      <w:r w:rsidR="00FF341C" w:rsidRPr="00624AF8">
        <w:rPr>
          <w:rFonts w:ascii="Times New Roman" w:hAnsi="Times New Roman"/>
          <w:bCs/>
          <w:sz w:val="20"/>
          <w:szCs w:val="20"/>
        </w:rPr>
        <w:t xml:space="preserve"> farmacêuticos, </w:t>
      </w:r>
      <w:r w:rsidRPr="00624AF8">
        <w:rPr>
          <w:rFonts w:ascii="Times New Roman" w:hAnsi="Times New Roman"/>
          <w:bCs/>
          <w:sz w:val="20"/>
          <w:szCs w:val="20"/>
        </w:rPr>
        <w:t xml:space="preserve">insumos farmacêuticos ou produtos para saúde </w:t>
      </w:r>
      <w:r w:rsidR="00FF341C" w:rsidRPr="00624AF8">
        <w:rPr>
          <w:rFonts w:ascii="Times New Roman" w:hAnsi="Times New Roman"/>
          <w:bCs/>
          <w:sz w:val="20"/>
          <w:szCs w:val="20"/>
        </w:rPr>
        <w:t xml:space="preserve">que sejam </w:t>
      </w:r>
      <w:r w:rsidRPr="00624AF8">
        <w:rPr>
          <w:rFonts w:ascii="Times New Roman" w:hAnsi="Times New Roman"/>
          <w:bCs/>
          <w:sz w:val="20"/>
          <w:szCs w:val="20"/>
        </w:rPr>
        <w:t>pertencentes à cadeia do frio</w:t>
      </w:r>
      <w:r w:rsidR="00F62ED0" w:rsidRPr="00624AF8">
        <w:rPr>
          <w:rFonts w:ascii="Times New Roman" w:hAnsi="Times New Roman"/>
          <w:bCs/>
          <w:sz w:val="20"/>
          <w:szCs w:val="20"/>
        </w:rPr>
        <w:t>, ou seja, que possuam</w:t>
      </w:r>
      <w:r w:rsidR="00903458" w:rsidRPr="00624AF8">
        <w:rPr>
          <w:rFonts w:ascii="Times New Roman" w:hAnsi="Times New Roman"/>
          <w:bCs/>
          <w:sz w:val="20"/>
          <w:szCs w:val="20"/>
        </w:rPr>
        <w:t xml:space="preserve"> </w:t>
      </w:r>
      <w:r w:rsidR="00F62ED0" w:rsidRPr="00624AF8">
        <w:rPr>
          <w:rFonts w:ascii="Times New Roman" w:hAnsi="Times New Roman"/>
          <w:bCs/>
          <w:sz w:val="20"/>
          <w:szCs w:val="20"/>
        </w:rPr>
        <w:t xml:space="preserve">transporte </w:t>
      </w:r>
      <w:r w:rsidR="00131B07" w:rsidRPr="00624AF8">
        <w:rPr>
          <w:rFonts w:ascii="Times New Roman" w:hAnsi="Times New Roman"/>
          <w:bCs/>
          <w:sz w:val="20"/>
          <w:szCs w:val="20"/>
        </w:rPr>
        <w:t xml:space="preserve">na temperatura </w:t>
      </w:r>
      <w:r w:rsidR="00F53F65" w:rsidRPr="00624AF8">
        <w:rPr>
          <w:rFonts w:ascii="Times New Roman" w:hAnsi="Times New Roman"/>
          <w:bCs/>
          <w:sz w:val="20"/>
          <w:szCs w:val="20"/>
        </w:rPr>
        <w:t xml:space="preserve">entre </w:t>
      </w:r>
      <w:r w:rsidR="00F62ED0" w:rsidRPr="00624AF8">
        <w:rPr>
          <w:rFonts w:ascii="Times New Roman" w:hAnsi="Times New Roman"/>
          <w:bCs/>
          <w:sz w:val="20"/>
          <w:szCs w:val="20"/>
        </w:rPr>
        <w:t xml:space="preserve">2°C </w:t>
      </w:r>
      <w:r w:rsidR="00F53F65" w:rsidRPr="00624AF8">
        <w:rPr>
          <w:rFonts w:ascii="Times New Roman" w:hAnsi="Times New Roman"/>
          <w:bCs/>
          <w:sz w:val="20"/>
          <w:szCs w:val="20"/>
        </w:rPr>
        <w:t>e</w:t>
      </w:r>
      <w:r w:rsidR="00F62ED0" w:rsidRPr="00624AF8">
        <w:rPr>
          <w:rFonts w:ascii="Times New Roman" w:hAnsi="Times New Roman"/>
          <w:bCs/>
          <w:sz w:val="20"/>
          <w:szCs w:val="20"/>
        </w:rPr>
        <w:t xml:space="preserve"> 8°C</w:t>
      </w:r>
      <w:r w:rsidR="00155840" w:rsidRPr="00624AF8">
        <w:rPr>
          <w:rFonts w:ascii="Times New Roman" w:hAnsi="Times New Roman"/>
          <w:bCs/>
          <w:sz w:val="20"/>
          <w:szCs w:val="20"/>
        </w:rPr>
        <w:t>.</w:t>
      </w:r>
      <w:r w:rsidR="00903458" w:rsidRPr="00624AF8">
        <w:rPr>
          <w:rFonts w:ascii="Times New Roman" w:hAnsi="Times New Roman"/>
          <w:bCs/>
          <w:sz w:val="20"/>
          <w:szCs w:val="20"/>
        </w:rPr>
        <w:t xml:space="preserve"> </w:t>
      </w:r>
    </w:p>
    <w:p w14:paraId="79A1F3BF" w14:textId="373D25D5" w:rsidR="00680904" w:rsidRPr="00624AF8" w:rsidRDefault="00FB2B5C" w:rsidP="00413347">
      <w:pPr>
        <w:pStyle w:val="PargrafodaLista"/>
        <w:numPr>
          <w:ilvl w:val="4"/>
          <w:numId w:val="20"/>
        </w:numPr>
        <w:tabs>
          <w:tab w:val="left" w:pos="142"/>
        </w:tabs>
        <w:spacing w:before="0"/>
        <w:ind w:left="1418" w:hanging="851"/>
        <w:contextualSpacing/>
        <w:rPr>
          <w:rFonts w:ascii="Times New Roman" w:hAnsi="Times New Roman"/>
          <w:bCs/>
          <w:sz w:val="20"/>
          <w:szCs w:val="20"/>
        </w:rPr>
      </w:pPr>
      <w:r w:rsidRPr="00624AF8">
        <w:rPr>
          <w:rFonts w:ascii="Times New Roman" w:hAnsi="Times New Roman"/>
          <w:bCs/>
          <w:sz w:val="20"/>
          <w:szCs w:val="20"/>
        </w:rPr>
        <w:t>Tempo de experiência: a licitante deverá comprovar 12 (doze) meses de experiência</w:t>
      </w:r>
      <w:r w:rsidR="00DF0267" w:rsidRPr="00624AF8">
        <w:rPr>
          <w:rFonts w:ascii="Times New Roman" w:hAnsi="Times New Roman"/>
          <w:bCs/>
          <w:sz w:val="20"/>
          <w:szCs w:val="20"/>
        </w:rPr>
        <w:t xml:space="preserve">, </w:t>
      </w:r>
      <w:r w:rsidR="005A3B60" w:rsidRPr="00624AF8">
        <w:rPr>
          <w:rFonts w:ascii="Times New Roman" w:hAnsi="Times New Roman"/>
          <w:bCs/>
          <w:sz w:val="20"/>
          <w:szCs w:val="20"/>
        </w:rPr>
        <w:t>estando esse prazo compreendido em uma única contratação.</w:t>
      </w:r>
    </w:p>
    <w:p w14:paraId="6BCFAA7E" w14:textId="2D80A478" w:rsidR="00680904" w:rsidRPr="00624AF8" w:rsidRDefault="00FB2B5C" w:rsidP="00413347">
      <w:pPr>
        <w:pStyle w:val="PargrafodaLista"/>
        <w:numPr>
          <w:ilvl w:val="3"/>
          <w:numId w:val="20"/>
        </w:numPr>
        <w:tabs>
          <w:tab w:val="left" w:pos="142"/>
        </w:tabs>
        <w:spacing w:before="0"/>
        <w:ind w:left="1134"/>
        <w:contextualSpacing/>
        <w:rPr>
          <w:rFonts w:ascii="Times New Roman" w:hAnsi="Times New Roman"/>
          <w:bCs/>
          <w:sz w:val="20"/>
          <w:szCs w:val="20"/>
        </w:rPr>
      </w:pPr>
      <w:r w:rsidRPr="00624AF8">
        <w:rPr>
          <w:rFonts w:ascii="Times New Roman" w:hAnsi="Times New Roman"/>
          <w:bCs/>
          <w:sz w:val="20"/>
          <w:szCs w:val="20"/>
        </w:rPr>
        <w:t>Os atestados deverão referir-se a serviços prestados no âmbito de sua atividade econômica principal ou secundária especificadas no contrato social vigente;</w:t>
      </w:r>
    </w:p>
    <w:p w14:paraId="02DBFE2A" w14:textId="77777777" w:rsidR="00FF341C" w:rsidRPr="00624AF8" w:rsidRDefault="00FF341C" w:rsidP="00413347">
      <w:pPr>
        <w:pStyle w:val="PargrafodaLista"/>
        <w:numPr>
          <w:ilvl w:val="3"/>
          <w:numId w:val="20"/>
        </w:numPr>
        <w:tabs>
          <w:tab w:val="left" w:pos="142"/>
        </w:tabs>
        <w:spacing w:before="0"/>
        <w:ind w:left="1134"/>
        <w:contextualSpacing/>
        <w:rPr>
          <w:rFonts w:ascii="Times New Roman" w:hAnsi="Times New Roman"/>
          <w:bCs/>
          <w:sz w:val="20"/>
          <w:szCs w:val="20"/>
        </w:rPr>
      </w:pPr>
      <w:r w:rsidRPr="00624AF8">
        <w:rPr>
          <w:rFonts w:ascii="Times New Roman" w:hAnsi="Times New Roman"/>
          <w:bCs/>
          <w:sz w:val="20"/>
          <w:szCs w:val="20"/>
        </w:rPr>
        <w:t>Somente serão aceitos atestados expedidos após a conclusão do contrato ou se decorrido, pelo menos, um ano do início de sua execução.</w:t>
      </w:r>
    </w:p>
    <w:p w14:paraId="5BC490AE" w14:textId="30908529" w:rsidR="00CE3B6D" w:rsidRPr="00B646E2" w:rsidRDefault="00FB2B5C" w:rsidP="00413347">
      <w:pPr>
        <w:pStyle w:val="PargrafodaLista"/>
        <w:numPr>
          <w:ilvl w:val="3"/>
          <w:numId w:val="20"/>
        </w:numPr>
        <w:tabs>
          <w:tab w:val="left" w:pos="142"/>
        </w:tabs>
        <w:spacing w:before="0"/>
        <w:ind w:left="1134"/>
        <w:contextualSpacing/>
        <w:rPr>
          <w:rFonts w:ascii="Times New Roman" w:hAnsi="Times New Roman"/>
          <w:bCs/>
          <w:sz w:val="20"/>
          <w:szCs w:val="20"/>
        </w:rPr>
      </w:pPr>
      <w:r w:rsidRPr="00624AF8">
        <w:rPr>
          <w:rFonts w:ascii="Times New Roman" w:hAnsi="Times New Roman"/>
          <w:bCs/>
          <w:sz w:val="20"/>
          <w:szCs w:val="20"/>
        </w:rPr>
        <w:t xml:space="preserve">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prestados os serviços. </w:t>
      </w:r>
    </w:p>
    <w:p w14:paraId="12C1530F" w14:textId="4C437E5F" w:rsidR="009122B8" w:rsidRPr="00624AF8" w:rsidRDefault="009122B8" w:rsidP="00413347">
      <w:pPr>
        <w:pStyle w:val="PargrafodaLista"/>
        <w:numPr>
          <w:ilvl w:val="2"/>
          <w:numId w:val="20"/>
        </w:numPr>
        <w:tabs>
          <w:tab w:val="left" w:pos="142"/>
        </w:tabs>
        <w:spacing w:before="0"/>
        <w:ind w:left="851" w:hanging="567"/>
        <w:contextualSpacing/>
        <w:rPr>
          <w:rFonts w:ascii="Times New Roman" w:hAnsi="Times New Roman"/>
          <w:bCs/>
          <w:sz w:val="20"/>
          <w:szCs w:val="20"/>
        </w:rPr>
      </w:pPr>
      <w:bookmarkStart w:id="11" w:name="_Hlk147835982"/>
      <w:r w:rsidRPr="00DA5093">
        <w:rPr>
          <w:rFonts w:ascii="Times New Roman" w:hAnsi="Times New Roman"/>
          <w:bCs/>
          <w:sz w:val="20"/>
          <w:szCs w:val="20"/>
        </w:rPr>
        <w:t xml:space="preserve">Licença </w:t>
      </w:r>
      <w:r w:rsidRPr="00624AF8">
        <w:rPr>
          <w:rFonts w:ascii="Times New Roman" w:hAnsi="Times New Roman"/>
          <w:bCs/>
          <w:sz w:val="20"/>
          <w:szCs w:val="20"/>
        </w:rPr>
        <w:t xml:space="preserve">ou Alvará Sanitário vigente para transporte de medicamentos, em nome da empresa, expedido </w:t>
      </w:r>
      <w:proofErr w:type="gramStart"/>
      <w:r w:rsidRPr="00624AF8">
        <w:rPr>
          <w:rFonts w:ascii="Times New Roman" w:hAnsi="Times New Roman"/>
          <w:bCs/>
          <w:sz w:val="20"/>
          <w:szCs w:val="20"/>
        </w:rPr>
        <w:t>pela  autoridade</w:t>
      </w:r>
      <w:proofErr w:type="gramEnd"/>
      <w:r w:rsidRPr="00624AF8">
        <w:rPr>
          <w:rFonts w:ascii="Times New Roman" w:hAnsi="Times New Roman"/>
          <w:bCs/>
          <w:sz w:val="20"/>
          <w:szCs w:val="20"/>
        </w:rPr>
        <w:t xml:space="preserve"> sanitária municipal ou estadual para transporte de medicamentos, podendo ser apresentados por meio de cópias dos documentos originais e/ou cópias das publicações em Diário Oficial.</w:t>
      </w:r>
    </w:p>
    <w:p w14:paraId="3B3D3BFC" w14:textId="3C649572" w:rsidR="00215AF3" w:rsidRPr="00624AF8" w:rsidRDefault="009122B8" w:rsidP="00413347">
      <w:pPr>
        <w:pStyle w:val="PargrafodaLista"/>
        <w:numPr>
          <w:ilvl w:val="2"/>
          <w:numId w:val="20"/>
        </w:numPr>
        <w:tabs>
          <w:tab w:val="left" w:pos="142"/>
        </w:tabs>
        <w:spacing w:before="0"/>
        <w:ind w:left="851" w:hanging="567"/>
        <w:contextualSpacing/>
        <w:rPr>
          <w:rFonts w:ascii="Times New Roman" w:hAnsi="Times New Roman"/>
          <w:bCs/>
          <w:sz w:val="20"/>
          <w:szCs w:val="20"/>
        </w:rPr>
      </w:pPr>
      <w:r w:rsidRPr="00413347">
        <w:rPr>
          <w:rFonts w:ascii="Times New Roman" w:hAnsi="Times New Roman"/>
          <w:bCs/>
          <w:sz w:val="20"/>
          <w:szCs w:val="20"/>
        </w:rPr>
        <w:lastRenderedPageBreak/>
        <w:t>Autorização de Funcionamento (AFE) expedido pela Agencia Nacional de Vigilância Sanitária– ANVISA para as atividades pretendidas para matriz da empresa à qual o(s) CNPJ(s) constante(s) na(s) licença(s) acima citada(s) esteja(m) vinculado(s), podendo ser apresentado por meio de cópias dos documentos originais e/ou cópias das publicações das resoluções no Diário Oficial da União, devendo estar ativa</w:t>
      </w:r>
      <w:r w:rsidR="003946A6" w:rsidRPr="00624AF8">
        <w:rPr>
          <w:rFonts w:ascii="Times New Roman" w:hAnsi="Times New Roman"/>
          <w:bCs/>
          <w:sz w:val="20"/>
          <w:szCs w:val="20"/>
        </w:rPr>
        <w:t>.</w:t>
      </w:r>
    </w:p>
    <w:p w14:paraId="53D74DE8" w14:textId="75E728B7" w:rsidR="002D70F9" w:rsidRPr="00624AF8" w:rsidRDefault="002D70F9" w:rsidP="00413347">
      <w:pPr>
        <w:pStyle w:val="PargrafodaLista"/>
        <w:numPr>
          <w:ilvl w:val="2"/>
          <w:numId w:val="20"/>
        </w:numPr>
        <w:tabs>
          <w:tab w:val="left" w:pos="142"/>
        </w:tabs>
        <w:spacing w:before="0"/>
        <w:ind w:left="851" w:hanging="567"/>
        <w:contextualSpacing/>
        <w:rPr>
          <w:rFonts w:ascii="Times New Roman" w:hAnsi="Times New Roman"/>
          <w:bCs/>
          <w:sz w:val="20"/>
          <w:szCs w:val="20"/>
        </w:rPr>
      </w:pPr>
      <w:r w:rsidRPr="00624AF8">
        <w:rPr>
          <w:rFonts w:ascii="Times New Roman" w:hAnsi="Times New Roman"/>
          <w:bCs/>
          <w:sz w:val="20"/>
          <w:szCs w:val="20"/>
        </w:rPr>
        <w:t>Registro Nacional de Transporte Rodoviário de Cargas – RNTRC emitido pela Agência Nacional de Transportes Terrestres – ANTT</w:t>
      </w:r>
      <w:r w:rsidR="00440220" w:rsidRPr="00624AF8">
        <w:rPr>
          <w:rFonts w:ascii="Times New Roman" w:hAnsi="Times New Roman"/>
          <w:bCs/>
          <w:sz w:val="20"/>
          <w:szCs w:val="20"/>
        </w:rPr>
        <w:t>.</w:t>
      </w:r>
    </w:p>
    <w:bookmarkEnd w:id="11"/>
    <w:p w14:paraId="28B5C231" w14:textId="0849F8EA" w:rsidR="00A41417" w:rsidRPr="00624AF8" w:rsidRDefault="00A41417" w:rsidP="00413347">
      <w:pPr>
        <w:pStyle w:val="PargrafodaLista"/>
        <w:numPr>
          <w:ilvl w:val="2"/>
          <w:numId w:val="20"/>
        </w:numPr>
        <w:tabs>
          <w:tab w:val="left" w:pos="142"/>
        </w:tabs>
        <w:spacing w:before="0"/>
        <w:ind w:left="851" w:hanging="567"/>
        <w:contextualSpacing/>
        <w:rPr>
          <w:rFonts w:ascii="Times New Roman" w:hAnsi="Times New Roman"/>
          <w:bCs/>
          <w:sz w:val="20"/>
          <w:szCs w:val="20"/>
        </w:rPr>
      </w:pPr>
      <w:r w:rsidRPr="00624AF8">
        <w:rPr>
          <w:rFonts w:ascii="Times New Roman" w:hAnsi="Times New Roman"/>
          <w:bCs/>
          <w:sz w:val="20"/>
          <w:szCs w:val="20"/>
        </w:rPr>
        <w:t>Apólice de Seguro para transporte de</w:t>
      </w:r>
      <w:r w:rsidR="008D74A5" w:rsidRPr="00624AF8">
        <w:rPr>
          <w:rFonts w:ascii="Times New Roman" w:hAnsi="Times New Roman"/>
          <w:bCs/>
          <w:sz w:val="20"/>
          <w:szCs w:val="20"/>
        </w:rPr>
        <w:t xml:space="preserve"> produtos farmacêuticos, insumos farmacêuticos ou produtos para </w:t>
      </w:r>
      <w:proofErr w:type="gramStart"/>
      <w:r w:rsidR="008D74A5" w:rsidRPr="00624AF8">
        <w:rPr>
          <w:rFonts w:ascii="Times New Roman" w:hAnsi="Times New Roman"/>
          <w:bCs/>
          <w:sz w:val="20"/>
          <w:szCs w:val="20"/>
        </w:rPr>
        <w:t xml:space="preserve">saúde </w:t>
      </w:r>
      <w:r w:rsidRPr="00624AF8">
        <w:rPr>
          <w:rFonts w:ascii="Times New Roman" w:hAnsi="Times New Roman"/>
          <w:bCs/>
          <w:sz w:val="20"/>
          <w:szCs w:val="20"/>
        </w:rPr>
        <w:t xml:space="preserve"> </w:t>
      </w:r>
      <w:r w:rsidR="00F47E9C" w:rsidRPr="00624AF8">
        <w:rPr>
          <w:rFonts w:ascii="Times New Roman" w:hAnsi="Times New Roman"/>
          <w:bCs/>
          <w:sz w:val="20"/>
          <w:szCs w:val="20"/>
        </w:rPr>
        <w:t>(</w:t>
      </w:r>
      <w:proofErr w:type="gramEnd"/>
      <w:r w:rsidR="00F47E9C" w:rsidRPr="00624AF8">
        <w:rPr>
          <w:rFonts w:ascii="Times New Roman" w:hAnsi="Times New Roman"/>
          <w:bCs/>
          <w:sz w:val="20"/>
          <w:szCs w:val="20"/>
        </w:rPr>
        <w:t>RCTR-C ou RC-D</w:t>
      </w:r>
      <w:r w:rsidR="00C80137" w:rsidRPr="00624AF8">
        <w:rPr>
          <w:rFonts w:ascii="Times New Roman" w:hAnsi="Times New Roman"/>
          <w:bCs/>
          <w:sz w:val="20"/>
          <w:szCs w:val="20"/>
        </w:rPr>
        <w:t>C</w:t>
      </w:r>
      <w:r w:rsidR="00F47E9C" w:rsidRPr="00624AF8">
        <w:rPr>
          <w:rFonts w:ascii="Times New Roman" w:hAnsi="Times New Roman"/>
          <w:bCs/>
          <w:sz w:val="20"/>
          <w:szCs w:val="20"/>
        </w:rPr>
        <w:t xml:space="preserve">) </w:t>
      </w:r>
      <w:r w:rsidRPr="00624AF8">
        <w:rPr>
          <w:rFonts w:ascii="Times New Roman" w:hAnsi="Times New Roman"/>
          <w:bCs/>
          <w:sz w:val="20"/>
          <w:szCs w:val="20"/>
        </w:rPr>
        <w:t xml:space="preserve">de no mínimo </w:t>
      </w:r>
      <w:r w:rsidR="00F47E9C" w:rsidRPr="00624AF8">
        <w:rPr>
          <w:rFonts w:ascii="Times New Roman" w:hAnsi="Times New Roman"/>
          <w:bCs/>
          <w:sz w:val="20"/>
          <w:szCs w:val="20"/>
        </w:rPr>
        <w:t>R$ 10.000.000,00 (dez milhões de reais)</w:t>
      </w:r>
      <w:r w:rsidR="008D74A5" w:rsidRPr="00624AF8">
        <w:rPr>
          <w:rFonts w:ascii="Times New Roman" w:hAnsi="Times New Roman"/>
          <w:bCs/>
          <w:sz w:val="20"/>
          <w:szCs w:val="20"/>
        </w:rPr>
        <w:t xml:space="preserve"> por veículo/embarque</w:t>
      </w:r>
      <w:r w:rsidR="00F47E9C" w:rsidRPr="00624AF8">
        <w:rPr>
          <w:rFonts w:ascii="Times New Roman" w:hAnsi="Times New Roman"/>
          <w:bCs/>
          <w:sz w:val="20"/>
          <w:szCs w:val="20"/>
        </w:rPr>
        <w:t>.</w:t>
      </w:r>
    </w:p>
    <w:p w14:paraId="63029F13" w14:textId="79C5F966" w:rsidR="00F47E9C" w:rsidRPr="00413347" w:rsidRDefault="00F47E9C" w:rsidP="00413347">
      <w:pPr>
        <w:pStyle w:val="PargrafodaLista"/>
        <w:numPr>
          <w:ilvl w:val="3"/>
          <w:numId w:val="20"/>
        </w:numPr>
        <w:tabs>
          <w:tab w:val="left" w:pos="142"/>
        </w:tabs>
        <w:spacing w:before="0"/>
        <w:ind w:left="1134"/>
        <w:contextualSpacing/>
        <w:rPr>
          <w:rFonts w:ascii="Times New Roman" w:hAnsi="Times New Roman"/>
          <w:bCs/>
          <w:sz w:val="20"/>
          <w:szCs w:val="20"/>
        </w:rPr>
      </w:pPr>
      <w:r w:rsidRPr="00413347">
        <w:rPr>
          <w:rFonts w:ascii="Times New Roman" w:hAnsi="Times New Roman"/>
          <w:bCs/>
          <w:sz w:val="20"/>
          <w:szCs w:val="20"/>
        </w:rPr>
        <w:t xml:space="preserve">A apólice acima solicitada não precisará ser </w:t>
      </w:r>
      <w:r w:rsidR="00116698" w:rsidRPr="00B646E2">
        <w:rPr>
          <w:rFonts w:ascii="Times New Roman" w:hAnsi="Times New Roman"/>
          <w:bCs/>
          <w:sz w:val="20"/>
          <w:szCs w:val="20"/>
        </w:rPr>
        <w:t xml:space="preserve">emitida tendo a Hemobrás como cliente e não precisará ser </w:t>
      </w:r>
      <w:r w:rsidRPr="00413347">
        <w:rPr>
          <w:rFonts w:ascii="Times New Roman" w:hAnsi="Times New Roman"/>
          <w:bCs/>
          <w:sz w:val="20"/>
          <w:szCs w:val="20"/>
        </w:rPr>
        <w:t>a</w:t>
      </w:r>
      <w:r w:rsidR="00116698" w:rsidRPr="00B646E2">
        <w:rPr>
          <w:rFonts w:ascii="Times New Roman" w:hAnsi="Times New Roman"/>
          <w:bCs/>
          <w:sz w:val="20"/>
          <w:szCs w:val="20"/>
        </w:rPr>
        <w:t xml:space="preserve"> apólice</w:t>
      </w:r>
      <w:r w:rsidRPr="00413347">
        <w:rPr>
          <w:rFonts w:ascii="Times New Roman" w:hAnsi="Times New Roman"/>
          <w:bCs/>
          <w:sz w:val="20"/>
          <w:szCs w:val="20"/>
        </w:rPr>
        <w:t xml:space="preserve"> que ser</w:t>
      </w:r>
      <w:r w:rsidR="00AE1BA1" w:rsidRPr="00413347">
        <w:rPr>
          <w:rFonts w:ascii="Times New Roman" w:hAnsi="Times New Roman"/>
          <w:bCs/>
          <w:sz w:val="20"/>
          <w:szCs w:val="20"/>
        </w:rPr>
        <w:t>á</w:t>
      </w:r>
      <w:r w:rsidRPr="00413347">
        <w:rPr>
          <w:rFonts w:ascii="Times New Roman" w:hAnsi="Times New Roman"/>
          <w:bCs/>
          <w:sz w:val="20"/>
          <w:szCs w:val="20"/>
        </w:rPr>
        <w:t xml:space="preserve"> utilizada no contrato caso a </w:t>
      </w:r>
      <w:r w:rsidR="00AE1BA1" w:rsidRPr="00413347">
        <w:rPr>
          <w:rFonts w:ascii="Times New Roman" w:hAnsi="Times New Roman"/>
          <w:bCs/>
          <w:sz w:val="20"/>
          <w:szCs w:val="20"/>
        </w:rPr>
        <w:t>licitante</w:t>
      </w:r>
      <w:r w:rsidRPr="00413347">
        <w:rPr>
          <w:rFonts w:ascii="Times New Roman" w:hAnsi="Times New Roman"/>
          <w:bCs/>
          <w:sz w:val="20"/>
          <w:szCs w:val="20"/>
        </w:rPr>
        <w:t xml:space="preserve"> logre-se vencedora. </w:t>
      </w:r>
      <w:r w:rsidR="00AE1BA1" w:rsidRPr="00413347">
        <w:rPr>
          <w:rFonts w:ascii="Times New Roman" w:hAnsi="Times New Roman"/>
          <w:bCs/>
          <w:sz w:val="20"/>
          <w:szCs w:val="20"/>
        </w:rPr>
        <w:t xml:space="preserve">Trata-se, no momento, </w:t>
      </w:r>
      <w:r w:rsidR="0099615D" w:rsidRPr="00B646E2">
        <w:rPr>
          <w:rFonts w:ascii="Times New Roman" w:hAnsi="Times New Roman"/>
          <w:bCs/>
          <w:sz w:val="20"/>
          <w:szCs w:val="20"/>
        </w:rPr>
        <w:t xml:space="preserve">apenas </w:t>
      </w:r>
      <w:r w:rsidR="00AE1BA1" w:rsidRPr="00413347">
        <w:rPr>
          <w:rFonts w:ascii="Times New Roman" w:hAnsi="Times New Roman"/>
          <w:bCs/>
          <w:sz w:val="20"/>
          <w:szCs w:val="20"/>
        </w:rPr>
        <w:t>de qualificação técnica para comprovação de capacidade de execução do contrato.</w:t>
      </w:r>
      <w:r w:rsidR="002C5869" w:rsidRPr="00413347">
        <w:rPr>
          <w:rFonts w:ascii="Times New Roman" w:hAnsi="Times New Roman"/>
          <w:bCs/>
          <w:sz w:val="20"/>
          <w:szCs w:val="20"/>
        </w:rPr>
        <w:t xml:space="preserve"> Para verificação do seguro solicitado para execução do contrato</w:t>
      </w:r>
      <w:r w:rsidR="002F1B83" w:rsidRPr="00413347">
        <w:rPr>
          <w:rFonts w:ascii="Times New Roman" w:hAnsi="Times New Roman"/>
          <w:bCs/>
          <w:sz w:val="20"/>
          <w:szCs w:val="20"/>
        </w:rPr>
        <w:t>,</w:t>
      </w:r>
      <w:r w:rsidR="002C5869" w:rsidRPr="00413347">
        <w:rPr>
          <w:rFonts w:ascii="Times New Roman" w:hAnsi="Times New Roman"/>
          <w:bCs/>
          <w:sz w:val="20"/>
          <w:szCs w:val="20"/>
        </w:rPr>
        <w:t xml:space="preserve"> </w:t>
      </w:r>
      <w:r w:rsidR="00E6426C" w:rsidRPr="00413347">
        <w:rPr>
          <w:rFonts w:ascii="Times New Roman" w:hAnsi="Times New Roman"/>
          <w:bCs/>
          <w:sz w:val="20"/>
          <w:szCs w:val="20"/>
        </w:rPr>
        <w:t>averiguar</w:t>
      </w:r>
      <w:r w:rsidR="002C5869" w:rsidRPr="00413347">
        <w:rPr>
          <w:rFonts w:ascii="Times New Roman" w:hAnsi="Times New Roman"/>
          <w:bCs/>
          <w:sz w:val="20"/>
          <w:szCs w:val="20"/>
        </w:rPr>
        <w:t xml:space="preserve"> o item 13.23 DO SEGURO DA CARGA deste Termo de Referência.</w:t>
      </w:r>
    </w:p>
    <w:p w14:paraId="56BF5260" w14:textId="3AFDA6BB" w:rsidR="00AE1BA1" w:rsidRPr="00413347" w:rsidRDefault="00A15637" w:rsidP="00413347">
      <w:pPr>
        <w:pStyle w:val="PargrafodaLista"/>
        <w:numPr>
          <w:ilvl w:val="3"/>
          <w:numId w:val="20"/>
        </w:numPr>
        <w:tabs>
          <w:tab w:val="left" w:pos="142"/>
        </w:tabs>
        <w:spacing w:before="0"/>
        <w:ind w:left="1134"/>
        <w:contextualSpacing/>
        <w:rPr>
          <w:rFonts w:ascii="Times New Roman" w:hAnsi="Times New Roman"/>
          <w:bCs/>
          <w:sz w:val="20"/>
          <w:szCs w:val="20"/>
        </w:rPr>
      </w:pPr>
      <w:r w:rsidRPr="00413347">
        <w:rPr>
          <w:rFonts w:ascii="Times New Roman" w:hAnsi="Times New Roman"/>
          <w:bCs/>
          <w:sz w:val="20"/>
          <w:szCs w:val="20"/>
        </w:rPr>
        <w:t>Caso haja dados</w:t>
      </w:r>
      <w:r w:rsidR="00690B5F" w:rsidRPr="00413347">
        <w:rPr>
          <w:rFonts w:ascii="Times New Roman" w:hAnsi="Times New Roman"/>
          <w:bCs/>
          <w:sz w:val="20"/>
          <w:szCs w:val="20"/>
        </w:rPr>
        <w:t xml:space="preserve"> comerciais</w:t>
      </w:r>
      <w:r w:rsidRPr="00413347">
        <w:rPr>
          <w:rFonts w:ascii="Times New Roman" w:hAnsi="Times New Roman"/>
          <w:bCs/>
          <w:sz w:val="20"/>
          <w:szCs w:val="20"/>
        </w:rPr>
        <w:t xml:space="preserve"> sensíve</w:t>
      </w:r>
      <w:r w:rsidR="00E917DB" w:rsidRPr="00413347">
        <w:rPr>
          <w:rFonts w:ascii="Times New Roman" w:hAnsi="Times New Roman"/>
          <w:bCs/>
          <w:sz w:val="20"/>
          <w:szCs w:val="20"/>
        </w:rPr>
        <w:t xml:space="preserve">is </w:t>
      </w:r>
      <w:r w:rsidR="008044DE" w:rsidRPr="00413347">
        <w:rPr>
          <w:rFonts w:ascii="Times New Roman" w:hAnsi="Times New Roman"/>
          <w:bCs/>
          <w:sz w:val="20"/>
          <w:szCs w:val="20"/>
        </w:rPr>
        <w:t>na apólice</w:t>
      </w:r>
      <w:r w:rsidR="00E917DB" w:rsidRPr="00413347">
        <w:rPr>
          <w:rFonts w:ascii="Times New Roman" w:hAnsi="Times New Roman"/>
          <w:bCs/>
          <w:sz w:val="20"/>
          <w:szCs w:val="20"/>
        </w:rPr>
        <w:t xml:space="preserve">, </w:t>
      </w:r>
      <w:r w:rsidR="008044DE" w:rsidRPr="00413347">
        <w:rPr>
          <w:rFonts w:ascii="Times New Roman" w:hAnsi="Times New Roman"/>
          <w:bCs/>
          <w:sz w:val="20"/>
          <w:szCs w:val="20"/>
        </w:rPr>
        <w:t xml:space="preserve">a licitante </w:t>
      </w:r>
      <w:r w:rsidR="00E917DB" w:rsidRPr="00413347">
        <w:rPr>
          <w:rFonts w:ascii="Times New Roman" w:hAnsi="Times New Roman"/>
          <w:bCs/>
          <w:sz w:val="20"/>
          <w:szCs w:val="20"/>
        </w:rPr>
        <w:t>poderá optar por tarjar no documento os referidos dados</w:t>
      </w:r>
      <w:r w:rsidR="00095ABC" w:rsidRPr="00413347">
        <w:rPr>
          <w:rFonts w:ascii="Times New Roman" w:hAnsi="Times New Roman"/>
          <w:bCs/>
          <w:sz w:val="20"/>
          <w:szCs w:val="20"/>
        </w:rPr>
        <w:t>, desde que não haja prejuízo para a verificação do solicitado para qualificação técnica pela Hemobrás.</w:t>
      </w:r>
    </w:p>
    <w:p w14:paraId="6CB2F88A" w14:textId="0C0ACD61" w:rsidR="00FB2B5C" w:rsidRPr="00DA5093" w:rsidRDefault="00FB2B5C" w:rsidP="00413347">
      <w:pPr>
        <w:pStyle w:val="PargrafodaLista"/>
        <w:numPr>
          <w:ilvl w:val="2"/>
          <w:numId w:val="20"/>
        </w:numPr>
        <w:tabs>
          <w:tab w:val="left" w:pos="142"/>
        </w:tabs>
        <w:spacing w:before="0"/>
        <w:ind w:left="851" w:hanging="567"/>
        <w:contextualSpacing/>
        <w:rPr>
          <w:rFonts w:ascii="Times New Roman" w:hAnsi="Times New Roman"/>
          <w:bCs/>
          <w:sz w:val="20"/>
          <w:szCs w:val="20"/>
        </w:rPr>
      </w:pPr>
      <w:bookmarkStart w:id="12" w:name="_Hlk147836862"/>
      <w:bookmarkStart w:id="13" w:name="_Hlk15567814"/>
      <w:r w:rsidRPr="00B646E2">
        <w:rPr>
          <w:rFonts w:ascii="Times New Roman" w:hAnsi="Times New Roman"/>
          <w:bCs/>
          <w:sz w:val="20"/>
          <w:szCs w:val="20"/>
        </w:rPr>
        <w:t xml:space="preserve">As empresas deverão demonstrar ainda, </w:t>
      </w:r>
      <w:bookmarkStart w:id="14" w:name="_Hlk61866750"/>
      <w:r w:rsidRPr="00B646E2">
        <w:rPr>
          <w:rFonts w:ascii="Times New Roman" w:hAnsi="Times New Roman"/>
          <w:bCs/>
          <w:sz w:val="20"/>
          <w:szCs w:val="20"/>
        </w:rPr>
        <w:t>qualificação técnico-profissional</w:t>
      </w:r>
      <w:bookmarkEnd w:id="14"/>
      <w:r w:rsidRPr="00B646E2">
        <w:rPr>
          <w:rFonts w:ascii="Times New Roman" w:hAnsi="Times New Roman"/>
          <w:bCs/>
          <w:sz w:val="20"/>
          <w:szCs w:val="20"/>
        </w:rPr>
        <w:t xml:space="preserve">, através </w:t>
      </w:r>
      <w:r w:rsidRPr="00DA5093">
        <w:rPr>
          <w:rFonts w:ascii="Times New Roman" w:hAnsi="Times New Roman"/>
          <w:bCs/>
          <w:sz w:val="20"/>
          <w:szCs w:val="20"/>
        </w:rPr>
        <w:t xml:space="preserve">de: </w:t>
      </w:r>
    </w:p>
    <w:p w14:paraId="28F5C031" w14:textId="1E9E1D53" w:rsidR="00FB2B5C" w:rsidRPr="00624AF8" w:rsidRDefault="00FB2B5C" w:rsidP="00413347">
      <w:pPr>
        <w:pStyle w:val="PargrafodaLista"/>
        <w:numPr>
          <w:ilvl w:val="3"/>
          <w:numId w:val="20"/>
        </w:numPr>
        <w:tabs>
          <w:tab w:val="left" w:pos="142"/>
        </w:tabs>
        <w:spacing w:before="0"/>
        <w:ind w:left="1134"/>
        <w:contextualSpacing/>
        <w:rPr>
          <w:rFonts w:ascii="Times New Roman" w:hAnsi="Times New Roman"/>
          <w:bCs/>
          <w:sz w:val="20"/>
          <w:szCs w:val="20"/>
        </w:rPr>
      </w:pPr>
      <w:r w:rsidRPr="00624AF8">
        <w:rPr>
          <w:rFonts w:ascii="Times New Roman" w:hAnsi="Times New Roman"/>
          <w:bCs/>
          <w:sz w:val="20"/>
          <w:szCs w:val="20"/>
        </w:rPr>
        <w:t>Comprovação de que possui em seu quadro permanente, na data prevista para entrega da proposta, profissional que atenda aos seguintes requisitos:</w:t>
      </w:r>
    </w:p>
    <w:p w14:paraId="64D316C8" w14:textId="3E924CAF" w:rsidR="009E1BED" w:rsidRPr="00624AF8" w:rsidRDefault="00FB2B5C" w:rsidP="00413347">
      <w:pPr>
        <w:pStyle w:val="PargrafodaLista"/>
        <w:numPr>
          <w:ilvl w:val="4"/>
          <w:numId w:val="20"/>
        </w:numPr>
        <w:tabs>
          <w:tab w:val="left" w:pos="142"/>
        </w:tabs>
        <w:spacing w:before="0"/>
        <w:ind w:left="1560" w:hanging="851"/>
        <w:contextualSpacing/>
        <w:rPr>
          <w:rFonts w:ascii="Times New Roman" w:hAnsi="Times New Roman"/>
          <w:bCs/>
          <w:sz w:val="20"/>
          <w:szCs w:val="20"/>
        </w:rPr>
      </w:pPr>
      <w:r w:rsidRPr="00624AF8">
        <w:rPr>
          <w:rFonts w:ascii="Times New Roman" w:hAnsi="Times New Roman"/>
          <w:bCs/>
          <w:sz w:val="20"/>
          <w:szCs w:val="20"/>
        </w:rPr>
        <w:t>Formação profissional em Farmácia, comprovada mediante apresentação de cópias dos documentos originais</w:t>
      </w:r>
      <w:r w:rsidRPr="00B646E2">
        <w:rPr>
          <w:rFonts w:ascii="Times New Roman" w:hAnsi="Times New Roman"/>
          <w:bCs/>
          <w:sz w:val="20"/>
          <w:szCs w:val="20"/>
        </w:rPr>
        <w:t xml:space="preserve"> do Certificado de Responsabilidade Técnica emitido pelo CRF (Conselho Regional de Farmácia)</w:t>
      </w:r>
      <w:r w:rsidR="009122B8" w:rsidRPr="00DA5093">
        <w:rPr>
          <w:rFonts w:ascii="Times New Roman" w:hAnsi="Times New Roman"/>
          <w:bCs/>
          <w:sz w:val="20"/>
          <w:szCs w:val="20"/>
        </w:rPr>
        <w:t xml:space="preserve"> para o mesmo CNPJ co</w:t>
      </w:r>
      <w:r w:rsidR="009122B8" w:rsidRPr="00624AF8">
        <w:rPr>
          <w:rFonts w:ascii="Times New Roman" w:hAnsi="Times New Roman"/>
          <w:bCs/>
          <w:sz w:val="20"/>
          <w:szCs w:val="20"/>
        </w:rPr>
        <w:t>nstante na licença apresentada para atendimento do item 9.1.2</w:t>
      </w:r>
      <w:r w:rsidRPr="00624AF8">
        <w:rPr>
          <w:rFonts w:ascii="Times New Roman" w:hAnsi="Times New Roman"/>
          <w:bCs/>
          <w:sz w:val="20"/>
          <w:szCs w:val="20"/>
        </w:rPr>
        <w:t>.</w:t>
      </w:r>
    </w:p>
    <w:p w14:paraId="5DD3A36F" w14:textId="1FC4E133" w:rsidR="00FF341C" w:rsidRPr="00624AF8" w:rsidRDefault="00FF341C" w:rsidP="00413347">
      <w:pPr>
        <w:pStyle w:val="PargrafodaLista"/>
        <w:numPr>
          <w:ilvl w:val="4"/>
          <w:numId w:val="20"/>
        </w:numPr>
        <w:tabs>
          <w:tab w:val="left" w:pos="142"/>
        </w:tabs>
        <w:spacing w:before="0"/>
        <w:ind w:left="1560" w:hanging="851"/>
        <w:contextualSpacing/>
        <w:rPr>
          <w:rFonts w:ascii="Times New Roman" w:hAnsi="Times New Roman"/>
          <w:bCs/>
          <w:sz w:val="20"/>
          <w:szCs w:val="20"/>
        </w:rPr>
      </w:pPr>
      <w:r w:rsidRPr="00624AF8">
        <w:rPr>
          <w:rFonts w:ascii="Times New Roman" w:hAnsi="Times New Roman"/>
          <w:bCs/>
          <w:sz w:val="20"/>
          <w:szCs w:val="20"/>
        </w:rPr>
        <w:t>Certidão de Regularidade da Empresa, da unidade federada na qual a empresa está localizada</w:t>
      </w:r>
      <w:r w:rsidR="009122B8" w:rsidRPr="00413347">
        <w:rPr>
          <w:rFonts w:ascii="Times New Roman" w:hAnsi="Times New Roman"/>
        </w:rPr>
        <w:t xml:space="preserve"> </w:t>
      </w:r>
      <w:r w:rsidR="009122B8" w:rsidRPr="00B646E2">
        <w:rPr>
          <w:rFonts w:ascii="Times New Roman" w:hAnsi="Times New Roman"/>
          <w:bCs/>
          <w:sz w:val="20"/>
          <w:szCs w:val="20"/>
        </w:rPr>
        <w:t>para o mesmo CNPJ constante na licença apresentada para atendimento do item 9.1.2</w:t>
      </w:r>
      <w:r w:rsidRPr="00624AF8">
        <w:rPr>
          <w:rFonts w:ascii="Times New Roman" w:hAnsi="Times New Roman"/>
          <w:bCs/>
          <w:sz w:val="20"/>
          <w:szCs w:val="20"/>
        </w:rPr>
        <w:t>.</w:t>
      </w:r>
    </w:p>
    <w:p w14:paraId="57AA214C" w14:textId="2343813E" w:rsidR="00DB4A7B" w:rsidRPr="00413347" w:rsidRDefault="009122B8" w:rsidP="00413347">
      <w:pPr>
        <w:tabs>
          <w:tab w:val="left" w:pos="1134"/>
        </w:tabs>
        <w:ind w:left="1843" w:hanging="850"/>
        <w:contextualSpacing/>
        <w:rPr>
          <w:bCs/>
          <w:iCs/>
          <w:color w:val="000000"/>
          <w:sz w:val="20"/>
          <w:szCs w:val="20"/>
        </w:rPr>
      </w:pPr>
      <w:r w:rsidRPr="006C4D79">
        <w:rPr>
          <w:rFonts w:cs="Times New Roman"/>
          <w:bCs/>
          <w:iCs/>
          <w:color w:val="000000"/>
          <w:sz w:val="20"/>
          <w:szCs w:val="20"/>
        </w:rPr>
        <w:t xml:space="preserve">9.1.6.1.2.1 </w:t>
      </w:r>
      <w:r w:rsidR="001D16EF" w:rsidRPr="00413347">
        <w:rPr>
          <w:rFonts w:cs="Times New Roman"/>
          <w:bCs/>
          <w:iCs/>
          <w:color w:val="000000"/>
          <w:sz w:val="20"/>
          <w:szCs w:val="20"/>
        </w:rPr>
        <w:t>A Certidão de Regularidade da empresa é um documento emitido junto ao Conselho Regional de Farmácia (CRF) que demonstra que a empresa está devidamente inscrita no CRF e que possui um Farmacêutico Responsável Técnico. Esta certidão está sendo solicitada na qualificação técnico-profissional pois é onde constará a vinculação do farmacêutico responsável com o estabelecimento. Caso o conselho regional não emita as certidões (da empresa e do profissional em farmácia) de forma separada, este fato poderá ser devidamente justificado.</w:t>
      </w:r>
    </w:p>
    <w:bookmarkEnd w:id="12"/>
    <w:p w14:paraId="4BD122F5" w14:textId="61ADE0C7" w:rsidR="00522293" w:rsidRPr="00B646E2" w:rsidRDefault="00522293">
      <w:pPr>
        <w:pStyle w:val="PargrafodaLista"/>
        <w:numPr>
          <w:ilvl w:val="3"/>
          <w:numId w:val="20"/>
        </w:numPr>
        <w:tabs>
          <w:tab w:val="left" w:pos="142"/>
          <w:tab w:val="left" w:pos="1134"/>
        </w:tabs>
        <w:spacing w:before="0"/>
        <w:ind w:left="1276" w:hanging="709"/>
        <w:contextualSpacing/>
        <w:rPr>
          <w:rFonts w:ascii="Times New Roman" w:eastAsiaTheme="minorHAnsi" w:hAnsi="Times New Roman"/>
          <w:bCs/>
          <w:iCs/>
          <w:color w:val="000000"/>
          <w:sz w:val="20"/>
          <w:szCs w:val="20"/>
          <w:lang w:eastAsia="en-US"/>
        </w:rPr>
      </w:pPr>
      <w:r w:rsidRPr="00B646E2">
        <w:rPr>
          <w:rFonts w:ascii="Times New Roman" w:eastAsiaTheme="minorHAnsi" w:hAnsi="Times New Roman"/>
          <w:bCs/>
          <w:iCs/>
          <w:color w:val="000000"/>
          <w:sz w:val="20"/>
          <w:szCs w:val="20"/>
          <w:lang w:eastAsia="en-US"/>
        </w:rPr>
        <w:t xml:space="preserve">Entende-se, para fins deste instrumento, como pertencente ao quadro permanente do licitante, o </w:t>
      </w:r>
      <w:r w:rsidRPr="00DA5093">
        <w:rPr>
          <w:rFonts w:ascii="Times New Roman" w:eastAsiaTheme="minorHAnsi" w:hAnsi="Times New Roman"/>
          <w:bCs/>
          <w:iCs/>
          <w:color w:val="000000"/>
          <w:sz w:val="20"/>
          <w:szCs w:val="20"/>
          <w:lang w:eastAsia="en-US"/>
        </w:rPr>
        <w:t xml:space="preserve">sócio que comprove seu vínculo por intermédio de contrato/estatuto social; o administrador ou o diretor; o empregado devidamente registrado em Carteira de Trabalho e Previdência Social; e o prestador de serviços com </w:t>
      </w:r>
      <w:r w:rsidRPr="00DA5093">
        <w:rPr>
          <w:rFonts w:ascii="Times New Roman" w:eastAsiaTheme="minorHAnsi" w:hAnsi="Times New Roman"/>
          <w:bCs/>
          <w:iCs/>
          <w:color w:val="000000"/>
          <w:sz w:val="20"/>
          <w:szCs w:val="20"/>
          <w:lang w:eastAsia="en-US"/>
        </w:rPr>
        <w:lastRenderedPageBreak/>
        <w:t>contrato escrito firmado com o licitante</w:t>
      </w:r>
      <w:r w:rsidRPr="00624AF8">
        <w:rPr>
          <w:rFonts w:ascii="Times New Roman" w:eastAsiaTheme="minorHAnsi" w:hAnsi="Times New Roman"/>
          <w:bCs/>
          <w:iCs/>
          <w:color w:val="000000"/>
          <w:sz w:val="20"/>
          <w:szCs w:val="20"/>
          <w:lang w:eastAsia="en-US"/>
        </w:rPr>
        <w:t>, ou com declaração de compromisso de vinculação futura, caso o licitante se sagre vencedor do certame.</w:t>
      </w:r>
    </w:p>
    <w:p w14:paraId="777340CF" w14:textId="27B51939" w:rsidR="00641605" w:rsidRPr="00DA5093" w:rsidRDefault="00641605">
      <w:pPr>
        <w:pStyle w:val="Nivel1"/>
        <w:numPr>
          <w:ilvl w:val="0"/>
          <w:numId w:val="103"/>
        </w:numPr>
        <w:spacing w:before="0" w:after="0" w:line="360" w:lineRule="auto"/>
        <w:contextualSpacing/>
        <w:rPr>
          <w:rFonts w:ascii="Times New Roman" w:hAnsi="Times New Roman"/>
          <w:color w:val="000000" w:themeColor="text1"/>
        </w:rPr>
      </w:pPr>
      <w:bookmarkStart w:id="15" w:name="_Ref150171764"/>
      <w:r w:rsidRPr="00B646E2">
        <w:rPr>
          <w:rFonts w:ascii="Times New Roman" w:hAnsi="Times New Roman"/>
          <w:color w:val="000000" w:themeColor="text1"/>
        </w:rPr>
        <w:t>DOS REQUISÍTOS PARA A CONTRATAÇÃO</w:t>
      </w:r>
      <w:bookmarkEnd w:id="15"/>
    </w:p>
    <w:p w14:paraId="1FB57346" w14:textId="77777777" w:rsidR="00641605" w:rsidRPr="00624AF8" w:rsidRDefault="00641605" w:rsidP="00641605">
      <w:pPr>
        <w:pStyle w:val="Nivel1"/>
        <w:spacing w:before="0" w:after="0" w:line="360" w:lineRule="auto"/>
        <w:ind w:left="360"/>
        <w:contextualSpacing/>
        <w:rPr>
          <w:rFonts w:ascii="Times New Roman" w:hAnsi="Times New Roman"/>
          <w:color w:val="000000" w:themeColor="text1"/>
        </w:rPr>
      </w:pPr>
    </w:p>
    <w:p w14:paraId="0F14119C" w14:textId="7589217B" w:rsidR="00641605" w:rsidRPr="00413347" w:rsidRDefault="00641605" w:rsidP="00413347">
      <w:pPr>
        <w:pStyle w:val="Ttulo2"/>
        <w:numPr>
          <w:ilvl w:val="1"/>
          <w:numId w:val="103"/>
        </w:numPr>
        <w:tabs>
          <w:tab w:val="left" w:pos="284"/>
        </w:tabs>
        <w:spacing w:after="0" w:line="360" w:lineRule="auto"/>
        <w:rPr>
          <w:sz w:val="20"/>
          <w:szCs w:val="20"/>
        </w:rPr>
      </w:pPr>
      <w:r w:rsidRPr="00413347">
        <w:rPr>
          <w:rFonts w:cs="Times New Roman"/>
          <w:sz w:val="20"/>
          <w:szCs w:val="20"/>
        </w:rPr>
        <w:t xml:space="preserve">Como condição para a assinatura do contrato o adjudicatário, no prazo de </w:t>
      </w:r>
      <w:r w:rsidR="00852FF1" w:rsidRPr="00413347">
        <w:rPr>
          <w:rFonts w:cs="Times New Roman"/>
          <w:sz w:val="20"/>
          <w:szCs w:val="20"/>
        </w:rPr>
        <w:t>10</w:t>
      </w:r>
      <w:r w:rsidRPr="00413347">
        <w:rPr>
          <w:rFonts w:cs="Times New Roman"/>
          <w:sz w:val="20"/>
          <w:szCs w:val="20"/>
        </w:rPr>
        <w:t xml:space="preserve"> (</w:t>
      </w:r>
      <w:r w:rsidR="00852FF1" w:rsidRPr="00413347">
        <w:rPr>
          <w:rFonts w:cs="Times New Roman"/>
          <w:sz w:val="20"/>
          <w:szCs w:val="20"/>
        </w:rPr>
        <w:t>dez</w:t>
      </w:r>
      <w:r w:rsidRPr="00413347">
        <w:rPr>
          <w:rFonts w:cs="Times New Roman"/>
          <w:sz w:val="20"/>
          <w:szCs w:val="20"/>
        </w:rPr>
        <w:t>) dias úteis a contar da solicitação, deverá comprovar o preenchimento dos requisitos abaixo:</w:t>
      </w:r>
    </w:p>
    <w:p w14:paraId="2A131260" w14:textId="3ABA5B3A" w:rsidR="000F3EB1" w:rsidRPr="00413347" w:rsidRDefault="00641605" w:rsidP="000F3EB1">
      <w:pPr>
        <w:pStyle w:val="Ttulo2"/>
        <w:numPr>
          <w:ilvl w:val="2"/>
          <w:numId w:val="103"/>
        </w:numPr>
        <w:tabs>
          <w:tab w:val="left" w:pos="284"/>
        </w:tabs>
        <w:spacing w:after="0" w:line="360" w:lineRule="auto"/>
        <w:rPr>
          <w:rFonts w:cs="Times New Roman"/>
          <w:sz w:val="20"/>
          <w:szCs w:val="20"/>
        </w:rPr>
      </w:pPr>
      <w:r w:rsidRPr="00413347">
        <w:rPr>
          <w:rFonts w:cs="Times New Roman"/>
          <w:sz w:val="20"/>
          <w:szCs w:val="20"/>
        </w:rPr>
        <w:t>Apresentar Seguros obrigatórios de Responsabilidade Civil do Transportador Rodoviário de Carga (RCTR-C) e de Responsabilidade Civil do Transportador Rodoviário por Desaparecimento de Carga (RC-DC) (com cobertura inclusive para roubo e/ou furto de carga), que cubram o tipo do serviço prestado e da carga transportada, de acordo com a legislação aplicável para um valor de pico de operação de R$16.000.000,00 conforme disciplinado no item 14.23.</w:t>
      </w:r>
    </w:p>
    <w:p w14:paraId="1A4A999D" w14:textId="755F4D63" w:rsidR="000F3EB1" w:rsidRPr="00413347" w:rsidRDefault="000F3EB1" w:rsidP="00413347">
      <w:pPr>
        <w:pStyle w:val="PargrafodaLista"/>
        <w:numPr>
          <w:ilvl w:val="2"/>
          <w:numId w:val="103"/>
        </w:numPr>
        <w:rPr>
          <w:rFonts w:eastAsiaTheme="majorEastAsia"/>
        </w:rPr>
      </w:pPr>
      <w:r w:rsidRPr="00413347">
        <w:rPr>
          <w:rFonts w:ascii="Times New Roman" w:eastAsiaTheme="majorEastAsia" w:hAnsi="Times New Roman"/>
          <w:sz w:val="20"/>
          <w:szCs w:val="20"/>
        </w:rPr>
        <w:t>Realizar o preenchimento e a assinatura do Acordo de qualidade conforme Anexo XIII.</w:t>
      </w:r>
    </w:p>
    <w:p w14:paraId="6D7337E7" w14:textId="77777777" w:rsidR="000515A3" w:rsidRPr="00B646E2" w:rsidRDefault="000515A3" w:rsidP="0055101A">
      <w:pPr>
        <w:pStyle w:val="PargrafodaLista"/>
        <w:tabs>
          <w:tab w:val="left" w:pos="142"/>
          <w:tab w:val="left" w:pos="1134"/>
        </w:tabs>
        <w:spacing w:before="0"/>
        <w:ind w:left="851" w:firstLine="0"/>
        <w:contextualSpacing/>
        <w:rPr>
          <w:rFonts w:ascii="Times New Roman" w:hAnsi="Times New Roman"/>
          <w:bCs/>
        </w:rPr>
      </w:pPr>
    </w:p>
    <w:bookmarkEnd w:id="13"/>
    <w:p w14:paraId="503A6337" w14:textId="15A43A3B" w:rsidR="008153E6" w:rsidRPr="00DA5093" w:rsidRDefault="008153E6" w:rsidP="00413347">
      <w:pPr>
        <w:pStyle w:val="Ttulo1"/>
        <w:numPr>
          <w:ilvl w:val="0"/>
          <w:numId w:val="35"/>
        </w:numPr>
        <w:tabs>
          <w:tab w:val="left" w:pos="142"/>
        </w:tabs>
        <w:spacing w:after="0" w:line="360" w:lineRule="auto"/>
        <w:rPr>
          <w:rFonts w:cs="Times New Roman"/>
          <w:sz w:val="20"/>
          <w:szCs w:val="20"/>
          <w:u w:val="none"/>
        </w:rPr>
      </w:pPr>
      <w:r w:rsidRPr="00DA5093">
        <w:rPr>
          <w:rFonts w:cs="Times New Roman"/>
          <w:sz w:val="20"/>
          <w:szCs w:val="20"/>
          <w:u w:val="none"/>
        </w:rPr>
        <w:t xml:space="preserve">DO PRAZO DE VIGÊNCIA </w:t>
      </w:r>
    </w:p>
    <w:p w14:paraId="4C02B206" w14:textId="5EF71D18" w:rsidR="00C40EA3" w:rsidRPr="00624AF8" w:rsidRDefault="008153E6" w:rsidP="00413347">
      <w:pPr>
        <w:pStyle w:val="Ttulo2"/>
        <w:numPr>
          <w:ilvl w:val="1"/>
          <w:numId w:val="35"/>
        </w:numPr>
        <w:tabs>
          <w:tab w:val="left" w:pos="284"/>
        </w:tabs>
        <w:spacing w:after="0" w:line="360" w:lineRule="auto"/>
        <w:rPr>
          <w:rFonts w:cs="Times New Roman"/>
          <w:sz w:val="20"/>
          <w:szCs w:val="20"/>
        </w:rPr>
      </w:pPr>
      <w:r w:rsidRPr="00624AF8">
        <w:rPr>
          <w:rFonts w:cs="Times New Roman"/>
          <w:sz w:val="20"/>
          <w:szCs w:val="20"/>
        </w:rPr>
        <w:t xml:space="preserve">O prazo de vigência do Contrato é de </w:t>
      </w:r>
      <w:r w:rsidR="00DF2BCA" w:rsidRPr="00624AF8">
        <w:rPr>
          <w:rFonts w:cs="Times New Roman"/>
          <w:sz w:val="20"/>
          <w:szCs w:val="20"/>
        </w:rPr>
        <w:t>36</w:t>
      </w:r>
      <w:r w:rsidRPr="00624AF8">
        <w:rPr>
          <w:rFonts w:cs="Times New Roman"/>
          <w:sz w:val="20"/>
          <w:szCs w:val="20"/>
        </w:rPr>
        <w:t xml:space="preserve"> (</w:t>
      </w:r>
      <w:r w:rsidR="00DF2BCA" w:rsidRPr="00624AF8">
        <w:rPr>
          <w:rFonts w:cs="Times New Roman"/>
          <w:sz w:val="20"/>
          <w:szCs w:val="20"/>
        </w:rPr>
        <w:t>trinta e seis</w:t>
      </w:r>
      <w:r w:rsidRPr="00624AF8">
        <w:rPr>
          <w:rFonts w:cs="Times New Roman"/>
          <w:sz w:val="20"/>
          <w:szCs w:val="20"/>
        </w:rPr>
        <w:t>) meses</w:t>
      </w:r>
      <w:r w:rsidR="00C40EA3" w:rsidRPr="00624AF8">
        <w:rPr>
          <w:rFonts w:cs="Times New Roman"/>
          <w:sz w:val="20"/>
          <w:szCs w:val="20"/>
        </w:rPr>
        <w:t>, contados da data de assinatura do instrumento, podendo ser prorrogado por interesse das partes até o limite de 60 (sessenta) meses, desde que haja autorização formal da autoridade competente e observados os seguintes requisitos:</w:t>
      </w:r>
    </w:p>
    <w:p w14:paraId="1E747868" w14:textId="3057E1A3" w:rsidR="00C40EA3" w:rsidRPr="00624AF8" w:rsidRDefault="00C40EA3" w:rsidP="0055101A">
      <w:pPr>
        <w:pStyle w:val="Ttulo2"/>
        <w:numPr>
          <w:ilvl w:val="0"/>
          <w:numId w:val="0"/>
        </w:numPr>
        <w:tabs>
          <w:tab w:val="left" w:pos="284"/>
        </w:tabs>
        <w:spacing w:after="0" w:line="360" w:lineRule="auto"/>
        <w:ind w:left="567"/>
        <w:rPr>
          <w:rFonts w:cs="Times New Roman"/>
          <w:sz w:val="20"/>
          <w:szCs w:val="20"/>
        </w:rPr>
      </w:pPr>
      <w:r w:rsidRPr="00624AF8">
        <w:rPr>
          <w:rFonts w:cs="Times New Roman"/>
          <w:sz w:val="20"/>
          <w:szCs w:val="20"/>
        </w:rPr>
        <w:t>1</w:t>
      </w:r>
      <w:r w:rsidR="00641605" w:rsidRPr="00624AF8">
        <w:rPr>
          <w:rFonts w:cs="Times New Roman"/>
          <w:sz w:val="20"/>
          <w:szCs w:val="20"/>
        </w:rPr>
        <w:t>1</w:t>
      </w:r>
      <w:r w:rsidRPr="00624AF8">
        <w:rPr>
          <w:rFonts w:cs="Times New Roman"/>
          <w:sz w:val="20"/>
          <w:szCs w:val="20"/>
        </w:rPr>
        <w:t>.1.1. Esteja formalmente demonstrado que a forma de prestação dos serviços tem natureza continuada;</w:t>
      </w:r>
    </w:p>
    <w:p w14:paraId="190BE6CF" w14:textId="3677E961" w:rsidR="00C40EA3" w:rsidRPr="00624AF8" w:rsidRDefault="00C40EA3" w:rsidP="0055101A">
      <w:pPr>
        <w:pStyle w:val="Ttulo2"/>
        <w:numPr>
          <w:ilvl w:val="0"/>
          <w:numId w:val="0"/>
        </w:numPr>
        <w:tabs>
          <w:tab w:val="left" w:pos="284"/>
        </w:tabs>
        <w:spacing w:after="0" w:line="360" w:lineRule="auto"/>
        <w:ind w:left="567"/>
        <w:rPr>
          <w:rFonts w:cs="Times New Roman"/>
          <w:sz w:val="20"/>
          <w:szCs w:val="20"/>
        </w:rPr>
      </w:pPr>
      <w:r w:rsidRPr="00624AF8">
        <w:rPr>
          <w:rFonts w:cs="Times New Roman"/>
          <w:sz w:val="20"/>
          <w:szCs w:val="20"/>
        </w:rPr>
        <w:t>1</w:t>
      </w:r>
      <w:r w:rsidR="00641605" w:rsidRPr="00624AF8">
        <w:rPr>
          <w:rFonts w:cs="Times New Roman"/>
          <w:sz w:val="20"/>
          <w:szCs w:val="20"/>
        </w:rPr>
        <w:t>1</w:t>
      </w:r>
      <w:r w:rsidRPr="00624AF8">
        <w:rPr>
          <w:rFonts w:cs="Times New Roman"/>
          <w:sz w:val="20"/>
          <w:szCs w:val="20"/>
        </w:rPr>
        <w:t>.1.2. Seja juntado relatório que discorra sobre a execução do contrato, com informações de que os serviços tenham sido prestados regularmente;</w:t>
      </w:r>
    </w:p>
    <w:p w14:paraId="07CB4680" w14:textId="31410CCD" w:rsidR="00C40EA3" w:rsidRPr="00624AF8" w:rsidRDefault="00C40EA3" w:rsidP="0055101A">
      <w:pPr>
        <w:pStyle w:val="Ttulo2"/>
        <w:numPr>
          <w:ilvl w:val="0"/>
          <w:numId w:val="0"/>
        </w:numPr>
        <w:tabs>
          <w:tab w:val="left" w:pos="284"/>
        </w:tabs>
        <w:spacing w:after="0" w:line="360" w:lineRule="auto"/>
        <w:ind w:left="567"/>
        <w:rPr>
          <w:rFonts w:cs="Times New Roman"/>
          <w:sz w:val="20"/>
          <w:szCs w:val="20"/>
        </w:rPr>
      </w:pPr>
      <w:r w:rsidRPr="00624AF8">
        <w:rPr>
          <w:rFonts w:cs="Times New Roman"/>
          <w:sz w:val="20"/>
          <w:szCs w:val="20"/>
        </w:rPr>
        <w:t>1</w:t>
      </w:r>
      <w:r w:rsidR="00641605" w:rsidRPr="00624AF8">
        <w:rPr>
          <w:rFonts w:cs="Times New Roman"/>
          <w:sz w:val="20"/>
          <w:szCs w:val="20"/>
        </w:rPr>
        <w:t>1</w:t>
      </w:r>
      <w:r w:rsidRPr="00624AF8">
        <w:rPr>
          <w:rFonts w:cs="Times New Roman"/>
          <w:sz w:val="20"/>
          <w:szCs w:val="20"/>
        </w:rPr>
        <w:t>.1.3. Seja juntada justificativa e motivo, por escrito, de que a Administração mantém interesse na realização do serviço;</w:t>
      </w:r>
    </w:p>
    <w:p w14:paraId="1C5C5F90" w14:textId="2794D0CB" w:rsidR="00C40EA3" w:rsidRPr="00624AF8" w:rsidRDefault="00C40EA3" w:rsidP="0055101A">
      <w:pPr>
        <w:pStyle w:val="Ttulo2"/>
        <w:numPr>
          <w:ilvl w:val="0"/>
          <w:numId w:val="0"/>
        </w:numPr>
        <w:tabs>
          <w:tab w:val="left" w:pos="284"/>
        </w:tabs>
        <w:spacing w:after="0" w:line="360" w:lineRule="auto"/>
        <w:ind w:left="567"/>
        <w:rPr>
          <w:rFonts w:cs="Times New Roman"/>
          <w:sz w:val="20"/>
          <w:szCs w:val="20"/>
        </w:rPr>
      </w:pPr>
      <w:r w:rsidRPr="00624AF8">
        <w:rPr>
          <w:rFonts w:cs="Times New Roman"/>
          <w:sz w:val="20"/>
          <w:szCs w:val="20"/>
        </w:rPr>
        <w:t>1</w:t>
      </w:r>
      <w:r w:rsidR="00641605" w:rsidRPr="00624AF8">
        <w:rPr>
          <w:rFonts w:cs="Times New Roman"/>
          <w:sz w:val="20"/>
          <w:szCs w:val="20"/>
        </w:rPr>
        <w:t>1</w:t>
      </w:r>
      <w:r w:rsidRPr="00624AF8">
        <w:rPr>
          <w:rFonts w:cs="Times New Roman"/>
          <w:sz w:val="20"/>
          <w:szCs w:val="20"/>
        </w:rPr>
        <w:t>.1.4. Seja comprovado que o valor do contrato permanece economicamente vantajoso para a Administração;</w:t>
      </w:r>
    </w:p>
    <w:p w14:paraId="1ECAE098" w14:textId="131AB7B1" w:rsidR="00C40EA3" w:rsidRPr="00624AF8" w:rsidRDefault="00C40EA3" w:rsidP="0055101A">
      <w:pPr>
        <w:pStyle w:val="Ttulo2"/>
        <w:numPr>
          <w:ilvl w:val="0"/>
          <w:numId w:val="0"/>
        </w:numPr>
        <w:tabs>
          <w:tab w:val="left" w:pos="284"/>
        </w:tabs>
        <w:spacing w:after="0" w:line="360" w:lineRule="auto"/>
        <w:ind w:left="567"/>
        <w:rPr>
          <w:rFonts w:cs="Times New Roman"/>
          <w:sz w:val="20"/>
          <w:szCs w:val="20"/>
        </w:rPr>
      </w:pPr>
      <w:r w:rsidRPr="00624AF8">
        <w:rPr>
          <w:rFonts w:cs="Times New Roman"/>
          <w:sz w:val="20"/>
          <w:szCs w:val="20"/>
        </w:rPr>
        <w:t>1</w:t>
      </w:r>
      <w:r w:rsidR="00641605" w:rsidRPr="00624AF8">
        <w:rPr>
          <w:rFonts w:cs="Times New Roman"/>
          <w:sz w:val="20"/>
          <w:szCs w:val="20"/>
        </w:rPr>
        <w:t>1</w:t>
      </w:r>
      <w:r w:rsidRPr="00624AF8">
        <w:rPr>
          <w:rFonts w:cs="Times New Roman"/>
          <w:sz w:val="20"/>
          <w:szCs w:val="20"/>
        </w:rPr>
        <w:t>.1.5. Haja manifestação expressa da contratada informando o interesse na prorrogação;</w:t>
      </w:r>
    </w:p>
    <w:p w14:paraId="6816F36B" w14:textId="0305C0C5" w:rsidR="00C40EA3" w:rsidRPr="00624AF8" w:rsidRDefault="00C40EA3" w:rsidP="0055101A">
      <w:pPr>
        <w:pStyle w:val="Ttulo2"/>
        <w:numPr>
          <w:ilvl w:val="0"/>
          <w:numId w:val="0"/>
        </w:numPr>
        <w:tabs>
          <w:tab w:val="left" w:pos="284"/>
        </w:tabs>
        <w:spacing w:after="0" w:line="360" w:lineRule="auto"/>
        <w:ind w:left="567"/>
        <w:rPr>
          <w:rFonts w:cs="Times New Roman"/>
          <w:sz w:val="20"/>
          <w:szCs w:val="20"/>
        </w:rPr>
      </w:pPr>
      <w:r w:rsidRPr="00624AF8">
        <w:rPr>
          <w:rFonts w:cs="Times New Roman"/>
          <w:sz w:val="20"/>
          <w:szCs w:val="20"/>
        </w:rPr>
        <w:t>1</w:t>
      </w:r>
      <w:r w:rsidR="00641605" w:rsidRPr="00624AF8">
        <w:rPr>
          <w:rFonts w:cs="Times New Roman"/>
          <w:sz w:val="20"/>
          <w:szCs w:val="20"/>
        </w:rPr>
        <w:t>1</w:t>
      </w:r>
      <w:r w:rsidRPr="00624AF8">
        <w:rPr>
          <w:rFonts w:cs="Times New Roman"/>
          <w:sz w:val="20"/>
          <w:szCs w:val="20"/>
        </w:rPr>
        <w:t>.1.6. Seja comprovado que o contratado mantém as condições iniciais de habilitação.</w:t>
      </w:r>
    </w:p>
    <w:p w14:paraId="538545A8" w14:textId="0EC0F347" w:rsidR="00C40EA3" w:rsidRPr="00624AF8" w:rsidRDefault="00C40EA3" w:rsidP="0055101A">
      <w:pPr>
        <w:pStyle w:val="Ttulo2"/>
        <w:numPr>
          <w:ilvl w:val="0"/>
          <w:numId w:val="0"/>
        </w:numPr>
        <w:tabs>
          <w:tab w:val="left" w:pos="851"/>
        </w:tabs>
        <w:spacing w:after="0" w:line="360" w:lineRule="auto"/>
        <w:ind w:left="426"/>
        <w:rPr>
          <w:rFonts w:cs="Times New Roman"/>
          <w:sz w:val="20"/>
          <w:szCs w:val="20"/>
        </w:rPr>
      </w:pPr>
      <w:r w:rsidRPr="00624AF8">
        <w:rPr>
          <w:rFonts w:cs="Times New Roman"/>
          <w:sz w:val="20"/>
          <w:szCs w:val="20"/>
        </w:rPr>
        <w:t>1</w:t>
      </w:r>
      <w:r w:rsidR="00641605" w:rsidRPr="00624AF8">
        <w:rPr>
          <w:rFonts w:cs="Times New Roman"/>
          <w:sz w:val="20"/>
          <w:szCs w:val="20"/>
        </w:rPr>
        <w:t>1</w:t>
      </w:r>
      <w:r w:rsidRPr="00624AF8">
        <w:rPr>
          <w:rFonts w:cs="Times New Roman"/>
          <w:sz w:val="20"/>
          <w:szCs w:val="20"/>
        </w:rPr>
        <w:t>.2. A CONTRATADA não tem direito subjetivo à prorrogação contratual.</w:t>
      </w:r>
    </w:p>
    <w:p w14:paraId="3ACE2C8D" w14:textId="1B4196A2" w:rsidR="00C40EA3" w:rsidRPr="00624AF8" w:rsidRDefault="00C40EA3" w:rsidP="0055101A">
      <w:pPr>
        <w:pStyle w:val="Ttulo2"/>
        <w:numPr>
          <w:ilvl w:val="0"/>
          <w:numId w:val="0"/>
        </w:numPr>
        <w:tabs>
          <w:tab w:val="left" w:pos="284"/>
        </w:tabs>
        <w:spacing w:after="0" w:line="360" w:lineRule="auto"/>
        <w:ind w:left="576" w:hanging="576"/>
        <w:rPr>
          <w:rFonts w:cs="Times New Roman"/>
          <w:sz w:val="20"/>
          <w:szCs w:val="20"/>
        </w:rPr>
      </w:pPr>
      <w:r w:rsidRPr="00624AF8">
        <w:rPr>
          <w:rFonts w:cs="Times New Roman"/>
          <w:sz w:val="20"/>
          <w:szCs w:val="20"/>
        </w:rPr>
        <w:t>1</w:t>
      </w:r>
      <w:r w:rsidR="00641605" w:rsidRPr="00624AF8">
        <w:rPr>
          <w:rFonts w:cs="Times New Roman"/>
          <w:sz w:val="20"/>
          <w:szCs w:val="20"/>
        </w:rPr>
        <w:t>1</w:t>
      </w:r>
      <w:r w:rsidRPr="00624AF8">
        <w:rPr>
          <w:rFonts w:cs="Times New Roman"/>
          <w:sz w:val="20"/>
          <w:szCs w:val="20"/>
        </w:rPr>
        <w:t>.3. A prorrogação de contrato deverá ser promovida mediante celebração de termo aditivo.</w:t>
      </w:r>
    </w:p>
    <w:p w14:paraId="379017CA" w14:textId="3E3C72EF" w:rsidR="00C40EA3" w:rsidRPr="00B646E2" w:rsidRDefault="00C40EA3" w:rsidP="0055101A">
      <w:pPr>
        <w:pStyle w:val="Ttulo2"/>
        <w:numPr>
          <w:ilvl w:val="0"/>
          <w:numId w:val="0"/>
        </w:numPr>
        <w:tabs>
          <w:tab w:val="left" w:pos="284"/>
        </w:tabs>
        <w:spacing w:after="0" w:line="360" w:lineRule="auto"/>
        <w:ind w:left="576" w:hanging="576"/>
        <w:rPr>
          <w:rFonts w:cs="Times New Roman"/>
          <w:sz w:val="20"/>
          <w:szCs w:val="20"/>
        </w:rPr>
      </w:pPr>
      <w:r w:rsidRPr="00624AF8">
        <w:rPr>
          <w:rFonts w:cs="Times New Roman"/>
          <w:sz w:val="20"/>
          <w:szCs w:val="20"/>
        </w:rPr>
        <w:t>1</w:t>
      </w:r>
      <w:r w:rsidR="000C6A5C" w:rsidRPr="00624AF8">
        <w:rPr>
          <w:rFonts w:cs="Times New Roman"/>
          <w:sz w:val="20"/>
          <w:szCs w:val="20"/>
        </w:rPr>
        <w:t>1</w:t>
      </w:r>
      <w:r w:rsidRPr="00624AF8">
        <w:rPr>
          <w:rFonts w:cs="Times New Roman"/>
          <w:sz w:val="20"/>
          <w:szCs w:val="20"/>
        </w:rPr>
        <w:t>.4. Em caso de a Empresa Contratada não possuir interesse na prorrogação do contrato, deverá se manifestar</w:t>
      </w:r>
      <w:r w:rsidRPr="00B646E2">
        <w:rPr>
          <w:rFonts w:cs="Times New Roman"/>
          <w:sz w:val="20"/>
          <w:szCs w:val="20"/>
        </w:rPr>
        <w:t xml:space="preserve"> formalmente em até 10 (dez) dias úteis após questionada oficialmente pela Hemobrás.</w:t>
      </w:r>
    </w:p>
    <w:p w14:paraId="434BFB0F" w14:textId="7B22A6A3" w:rsidR="00611555" w:rsidRPr="00B646E2" w:rsidRDefault="00C40EA3" w:rsidP="0055101A">
      <w:pPr>
        <w:pStyle w:val="Ttulo2"/>
        <w:numPr>
          <w:ilvl w:val="0"/>
          <w:numId w:val="0"/>
        </w:numPr>
        <w:tabs>
          <w:tab w:val="left" w:pos="284"/>
        </w:tabs>
        <w:spacing w:after="0" w:line="360" w:lineRule="auto"/>
        <w:ind w:left="576" w:hanging="576"/>
        <w:rPr>
          <w:rFonts w:cs="Times New Roman"/>
          <w:sz w:val="20"/>
          <w:szCs w:val="20"/>
        </w:rPr>
      </w:pPr>
      <w:r w:rsidRPr="00DA5093">
        <w:rPr>
          <w:rFonts w:cs="Times New Roman"/>
          <w:sz w:val="20"/>
          <w:szCs w:val="20"/>
        </w:rPr>
        <w:t>1</w:t>
      </w:r>
      <w:r w:rsidR="000C6A5C" w:rsidRPr="00624AF8">
        <w:rPr>
          <w:rFonts w:cs="Times New Roman"/>
          <w:sz w:val="20"/>
          <w:szCs w:val="20"/>
        </w:rPr>
        <w:t>1</w:t>
      </w:r>
      <w:r w:rsidRPr="00624AF8">
        <w:rPr>
          <w:rFonts w:cs="Times New Roman"/>
          <w:sz w:val="20"/>
          <w:szCs w:val="20"/>
        </w:rPr>
        <w:t>.5. O não cumprimento da previsão do item 1</w:t>
      </w:r>
      <w:r w:rsidR="00AE3C15" w:rsidRPr="00624AF8">
        <w:rPr>
          <w:rFonts w:cs="Times New Roman"/>
          <w:sz w:val="20"/>
          <w:szCs w:val="20"/>
        </w:rPr>
        <w:t>1</w:t>
      </w:r>
      <w:r w:rsidRPr="00624AF8">
        <w:rPr>
          <w:rFonts w:cs="Times New Roman"/>
          <w:sz w:val="20"/>
          <w:szCs w:val="20"/>
        </w:rPr>
        <w:t xml:space="preserve">.4 pela empresa Contratada </w:t>
      </w:r>
      <w:r w:rsidR="00145068" w:rsidRPr="00624AF8">
        <w:rPr>
          <w:rFonts w:cs="Times New Roman"/>
          <w:sz w:val="20"/>
          <w:szCs w:val="20"/>
        </w:rPr>
        <w:t>será considerada pela Hemobrás como não interesse na prorrogação</w:t>
      </w:r>
      <w:r w:rsidRPr="00624AF8">
        <w:rPr>
          <w:rFonts w:cs="Times New Roman"/>
          <w:sz w:val="20"/>
          <w:szCs w:val="20"/>
        </w:rPr>
        <w:t>.</w:t>
      </w:r>
      <w:r w:rsidR="008153E6" w:rsidRPr="00624AF8">
        <w:rPr>
          <w:rFonts w:cs="Times New Roman"/>
          <w:sz w:val="20"/>
          <w:szCs w:val="20"/>
        </w:rPr>
        <w:t xml:space="preserve"> </w:t>
      </w:r>
    </w:p>
    <w:p w14:paraId="4A267D1C" w14:textId="77777777" w:rsidR="008153E6" w:rsidRPr="00DA5093" w:rsidRDefault="008153E6" w:rsidP="0055101A">
      <w:pPr>
        <w:tabs>
          <w:tab w:val="left" w:pos="142"/>
        </w:tabs>
        <w:spacing w:after="0"/>
        <w:rPr>
          <w:rFonts w:cs="Times New Roman"/>
          <w:sz w:val="20"/>
          <w:szCs w:val="20"/>
        </w:rPr>
      </w:pPr>
    </w:p>
    <w:p w14:paraId="2FFCA32C" w14:textId="7AAA9300" w:rsidR="003B614F" w:rsidRPr="00624AF8" w:rsidRDefault="003B614F" w:rsidP="00413347">
      <w:pPr>
        <w:pStyle w:val="Ttulo1"/>
        <w:numPr>
          <w:ilvl w:val="0"/>
          <w:numId w:val="39"/>
        </w:numPr>
        <w:tabs>
          <w:tab w:val="left" w:pos="142"/>
        </w:tabs>
        <w:spacing w:after="0" w:line="360" w:lineRule="auto"/>
        <w:rPr>
          <w:rFonts w:cs="Times New Roman"/>
          <w:sz w:val="20"/>
          <w:szCs w:val="20"/>
          <w:u w:val="none"/>
        </w:rPr>
      </w:pPr>
      <w:r w:rsidRPr="00624AF8">
        <w:rPr>
          <w:rFonts w:cs="Times New Roman"/>
          <w:sz w:val="20"/>
          <w:szCs w:val="20"/>
          <w:u w:val="none"/>
        </w:rPr>
        <w:t>DA GARANTIA DE EXECUÇÃO</w:t>
      </w:r>
    </w:p>
    <w:p w14:paraId="0A0CA275" w14:textId="77777777" w:rsidR="003B614F" w:rsidRPr="00624AF8" w:rsidRDefault="003B614F" w:rsidP="00413347">
      <w:pPr>
        <w:pStyle w:val="Ttulo2"/>
        <w:numPr>
          <w:ilvl w:val="1"/>
          <w:numId w:val="39"/>
        </w:numPr>
        <w:tabs>
          <w:tab w:val="left" w:pos="142"/>
        </w:tabs>
        <w:spacing w:after="0" w:line="360" w:lineRule="auto"/>
        <w:ind w:left="567"/>
        <w:rPr>
          <w:rFonts w:cs="Times New Roman"/>
          <w:sz w:val="20"/>
          <w:szCs w:val="20"/>
        </w:rPr>
      </w:pPr>
      <w:r w:rsidRPr="00624AF8">
        <w:rPr>
          <w:rFonts w:cs="Times New Roman"/>
          <w:sz w:val="20"/>
          <w:szCs w:val="20"/>
        </w:rPr>
        <w:lastRenderedPageBreak/>
        <w:t xml:space="preserve">A HEMOBRÁS exige da CONTRATADA prestação de garantia, em valor correspondente a </w:t>
      </w:r>
      <w:r w:rsidRPr="00624AF8">
        <w:rPr>
          <w:rFonts w:cs="Times New Roman"/>
          <w:b/>
          <w:sz w:val="20"/>
          <w:szCs w:val="20"/>
        </w:rPr>
        <w:t>5%</w:t>
      </w:r>
      <w:r w:rsidRPr="00624AF8">
        <w:rPr>
          <w:rFonts w:cs="Times New Roman"/>
          <w:sz w:val="20"/>
          <w:szCs w:val="20"/>
        </w:rPr>
        <w:t xml:space="preserve"> (cinco por cento) do valor total do contrato, nos moldes do Art. 70 da Lei 13.303/16. A contratada poderá optar por uma das seguintes modalidades de garantia:</w:t>
      </w:r>
    </w:p>
    <w:p w14:paraId="21C12352" w14:textId="77777777" w:rsidR="003B614F" w:rsidRPr="00624AF8" w:rsidRDefault="003B614F" w:rsidP="00413347">
      <w:pPr>
        <w:pStyle w:val="PargrafodaLista"/>
        <w:numPr>
          <w:ilvl w:val="0"/>
          <w:numId w:val="18"/>
        </w:numPr>
        <w:tabs>
          <w:tab w:val="left" w:pos="142"/>
        </w:tabs>
        <w:spacing w:before="0"/>
        <w:ind w:left="993" w:hanging="219"/>
        <w:contextualSpacing/>
        <w:jc w:val="left"/>
        <w:rPr>
          <w:rFonts w:ascii="Times New Roman" w:hAnsi="Times New Roman"/>
          <w:sz w:val="20"/>
          <w:szCs w:val="20"/>
        </w:rPr>
      </w:pPr>
      <w:r w:rsidRPr="00624AF8">
        <w:rPr>
          <w:rFonts w:ascii="Times New Roman" w:hAnsi="Times New Roman"/>
          <w:sz w:val="20"/>
          <w:szCs w:val="20"/>
        </w:rPr>
        <w:t>Caução em dinheiro.</w:t>
      </w:r>
    </w:p>
    <w:p w14:paraId="0974B8D7" w14:textId="77777777" w:rsidR="003B614F" w:rsidRPr="00624AF8" w:rsidRDefault="003B614F" w:rsidP="00413347">
      <w:pPr>
        <w:pStyle w:val="PargrafodaLista"/>
        <w:numPr>
          <w:ilvl w:val="0"/>
          <w:numId w:val="18"/>
        </w:numPr>
        <w:tabs>
          <w:tab w:val="left" w:pos="142"/>
        </w:tabs>
        <w:spacing w:before="0"/>
        <w:ind w:left="993" w:hanging="219"/>
        <w:contextualSpacing/>
        <w:jc w:val="left"/>
        <w:rPr>
          <w:rFonts w:ascii="Times New Roman" w:hAnsi="Times New Roman"/>
          <w:sz w:val="20"/>
          <w:szCs w:val="20"/>
        </w:rPr>
      </w:pPr>
      <w:r w:rsidRPr="00624AF8">
        <w:rPr>
          <w:rFonts w:ascii="Times New Roman" w:hAnsi="Times New Roman"/>
          <w:sz w:val="20"/>
          <w:szCs w:val="20"/>
        </w:rPr>
        <w:t>Seguro garantia.</w:t>
      </w:r>
    </w:p>
    <w:p w14:paraId="5DE3BE7C" w14:textId="77777777" w:rsidR="003B614F" w:rsidRPr="00624AF8" w:rsidRDefault="003B614F" w:rsidP="00413347">
      <w:pPr>
        <w:pStyle w:val="PargrafodaLista"/>
        <w:numPr>
          <w:ilvl w:val="0"/>
          <w:numId w:val="18"/>
        </w:numPr>
        <w:tabs>
          <w:tab w:val="left" w:pos="142"/>
        </w:tabs>
        <w:spacing w:before="0"/>
        <w:ind w:left="993" w:hanging="219"/>
        <w:contextualSpacing/>
        <w:jc w:val="left"/>
        <w:rPr>
          <w:rFonts w:ascii="Times New Roman" w:hAnsi="Times New Roman"/>
          <w:sz w:val="20"/>
          <w:szCs w:val="20"/>
        </w:rPr>
      </w:pPr>
      <w:r w:rsidRPr="00624AF8">
        <w:rPr>
          <w:rFonts w:ascii="Times New Roman" w:hAnsi="Times New Roman"/>
          <w:sz w:val="20"/>
          <w:szCs w:val="20"/>
        </w:rPr>
        <w:t>Fiança bancária.</w:t>
      </w:r>
    </w:p>
    <w:p w14:paraId="050F8599" w14:textId="77777777" w:rsidR="003B614F" w:rsidRPr="00624AF8" w:rsidRDefault="003B614F" w:rsidP="00413347">
      <w:pPr>
        <w:pStyle w:val="Ttulo2"/>
        <w:numPr>
          <w:ilvl w:val="1"/>
          <w:numId w:val="39"/>
        </w:numPr>
        <w:tabs>
          <w:tab w:val="left" w:pos="142"/>
        </w:tabs>
        <w:spacing w:after="0" w:line="360" w:lineRule="auto"/>
        <w:ind w:left="567"/>
        <w:rPr>
          <w:rFonts w:cs="Times New Roman"/>
          <w:sz w:val="20"/>
          <w:szCs w:val="20"/>
        </w:rPr>
      </w:pPr>
      <w:r w:rsidRPr="00624AF8">
        <w:rPr>
          <w:rFonts w:cs="Times New Roman"/>
          <w:sz w:val="20"/>
          <w:szCs w:val="20"/>
        </w:rPr>
        <w:t>A CONTRATADA deverá apresentar comprovante de prestação da garantia, no prazo máximo de 10 (dez) dias úteis, prorrogáveis por igual período, a critério da Hemobrás, contados da assinatura do contrato.</w:t>
      </w:r>
    </w:p>
    <w:p w14:paraId="3F84FD4C" w14:textId="77777777" w:rsidR="003B614F" w:rsidRPr="00624AF8" w:rsidRDefault="003B614F" w:rsidP="00413347">
      <w:pPr>
        <w:pStyle w:val="Ttulo3"/>
        <w:numPr>
          <w:ilvl w:val="2"/>
          <w:numId w:val="39"/>
        </w:numPr>
        <w:spacing w:after="0" w:line="360" w:lineRule="auto"/>
        <w:ind w:left="851" w:hanging="567"/>
        <w:rPr>
          <w:rFonts w:cs="Times New Roman"/>
          <w:sz w:val="20"/>
          <w:szCs w:val="20"/>
        </w:rPr>
      </w:pPr>
      <w:r w:rsidRPr="00624AF8">
        <w:rPr>
          <w:rFonts w:cs="Times New Roman"/>
          <w:sz w:val="20"/>
          <w:szCs w:val="20"/>
        </w:rPr>
        <w:t xml:space="preserve">A inobservância do prazo fixado para apresentação da garantia acarretará a aplicação de multa de 0,07% (sete centésimos por cento) do valor do contrato por dia de atraso, até o máximo de 2% (dois por cento). </w:t>
      </w:r>
    </w:p>
    <w:p w14:paraId="6BF627B8" w14:textId="77777777" w:rsidR="003B614F" w:rsidRPr="00624AF8" w:rsidRDefault="003B614F" w:rsidP="00413347">
      <w:pPr>
        <w:pStyle w:val="Ttulo3"/>
        <w:numPr>
          <w:ilvl w:val="2"/>
          <w:numId w:val="39"/>
        </w:numPr>
        <w:spacing w:after="0" w:line="360" w:lineRule="auto"/>
        <w:ind w:left="851" w:hanging="567"/>
        <w:rPr>
          <w:rFonts w:cs="Times New Roman"/>
          <w:sz w:val="20"/>
          <w:szCs w:val="20"/>
        </w:rPr>
      </w:pPr>
      <w:r w:rsidRPr="00624AF8">
        <w:rPr>
          <w:rFonts w:cs="Times New Roman"/>
          <w:sz w:val="20"/>
          <w:szCs w:val="20"/>
        </w:rPr>
        <w:t>O atraso superior a 25 (vinte e cinco) dias autoriza a Administração a promover a rescisão do contrato por descumprimento ou cumprimento irregular de suas cláusulas.</w:t>
      </w:r>
    </w:p>
    <w:p w14:paraId="5D5EB940" w14:textId="77777777" w:rsidR="003B614F" w:rsidRPr="00624AF8" w:rsidRDefault="003B614F" w:rsidP="00413347">
      <w:pPr>
        <w:pStyle w:val="Ttulo2"/>
        <w:numPr>
          <w:ilvl w:val="1"/>
          <w:numId w:val="39"/>
        </w:numPr>
        <w:tabs>
          <w:tab w:val="left" w:pos="142"/>
        </w:tabs>
        <w:spacing w:after="0" w:line="360" w:lineRule="auto"/>
        <w:ind w:left="567"/>
        <w:rPr>
          <w:rFonts w:cs="Times New Roman"/>
          <w:sz w:val="20"/>
          <w:szCs w:val="20"/>
        </w:rPr>
      </w:pPr>
      <w:r w:rsidRPr="00624AF8">
        <w:rPr>
          <w:rFonts w:cs="Times New Roman"/>
          <w:sz w:val="20"/>
          <w:szCs w:val="20"/>
        </w:rPr>
        <w:t>A validade da garantia, qualquer que seja a modalidade escolhida, deverá abranger um período de 90 dias após o término da vigência contratual.</w:t>
      </w:r>
    </w:p>
    <w:p w14:paraId="15F5AC63" w14:textId="77777777" w:rsidR="003B614F" w:rsidRPr="00624AF8" w:rsidRDefault="003B614F" w:rsidP="00413347">
      <w:pPr>
        <w:pStyle w:val="Ttulo2"/>
        <w:numPr>
          <w:ilvl w:val="1"/>
          <w:numId w:val="39"/>
        </w:numPr>
        <w:tabs>
          <w:tab w:val="left" w:pos="142"/>
        </w:tabs>
        <w:spacing w:after="0" w:line="360" w:lineRule="auto"/>
        <w:ind w:left="567"/>
        <w:rPr>
          <w:rFonts w:cs="Times New Roman"/>
          <w:sz w:val="20"/>
          <w:szCs w:val="20"/>
        </w:rPr>
      </w:pPr>
      <w:r w:rsidRPr="00624AF8">
        <w:rPr>
          <w:rFonts w:cs="Times New Roman"/>
          <w:sz w:val="20"/>
          <w:szCs w:val="20"/>
        </w:rPr>
        <w:t xml:space="preserve">A garantia assegurará, qualquer que seja a modalidade escolhida, o pagamento de: </w:t>
      </w:r>
    </w:p>
    <w:p w14:paraId="0CE3072B" w14:textId="77777777" w:rsidR="003B614F" w:rsidRPr="00624AF8" w:rsidRDefault="003B614F" w:rsidP="00413347">
      <w:pPr>
        <w:pStyle w:val="Ttulo3"/>
        <w:numPr>
          <w:ilvl w:val="2"/>
          <w:numId w:val="39"/>
        </w:numPr>
        <w:tabs>
          <w:tab w:val="left" w:pos="284"/>
        </w:tabs>
        <w:spacing w:after="0" w:line="360" w:lineRule="auto"/>
        <w:ind w:left="851" w:hanging="567"/>
        <w:rPr>
          <w:rFonts w:cs="Times New Roman"/>
          <w:sz w:val="20"/>
          <w:szCs w:val="20"/>
        </w:rPr>
      </w:pPr>
      <w:r w:rsidRPr="00624AF8">
        <w:rPr>
          <w:rFonts w:cs="Times New Roman"/>
          <w:sz w:val="20"/>
          <w:szCs w:val="20"/>
        </w:rPr>
        <w:t xml:space="preserve">prejuízos advindos do não cumprimento do objeto do contrato; </w:t>
      </w:r>
    </w:p>
    <w:p w14:paraId="7C96AEBF" w14:textId="77777777" w:rsidR="003B614F" w:rsidRPr="00624AF8" w:rsidRDefault="003B614F" w:rsidP="00413347">
      <w:pPr>
        <w:pStyle w:val="Ttulo3"/>
        <w:numPr>
          <w:ilvl w:val="2"/>
          <w:numId w:val="39"/>
        </w:numPr>
        <w:tabs>
          <w:tab w:val="left" w:pos="284"/>
        </w:tabs>
        <w:spacing w:after="0" w:line="360" w:lineRule="auto"/>
        <w:ind w:left="851" w:hanging="567"/>
        <w:rPr>
          <w:rFonts w:cs="Times New Roman"/>
          <w:sz w:val="20"/>
          <w:szCs w:val="20"/>
        </w:rPr>
      </w:pPr>
      <w:r w:rsidRPr="00624AF8">
        <w:rPr>
          <w:rFonts w:cs="Times New Roman"/>
          <w:sz w:val="20"/>
          <w:szCs w:val="20"/>
        </w:rPr>
        <w:t>prejuízos diretos causados à Administração decorrentes de culpa ou dolo durante a execução do contrato;</w:t>
      </w:r>
    </w:p>
    <w:p w14:paraId="3BBAC315" w14:textId="77777777" w:rsidR="003B614F" w:rsidRPr="00624AF8" w:rsidRDefault="003B614F" w:rsidP="00413347">
      <w:pPr>
        <w:pStyle w:val="Ttulo3"/>
        <w:numPr>
          <w:ilvl w:val="2"/>
          <w:numId w:val="39"/>
        </w:numPr>
        <w:tabs>
          <w:tab w:val="left" w:pos="284"/>
        </w:tabs>
        <w:spacing w:after="0" w:line="360" w:lineRule="auto"/>
        <w:ind w:left="851" w:hanging="567"/>
        <w:rPr>
          <w:rFonts w:cs="Times New Roman"/>
          <w:sz w:val="20"/>
          <w:szCs w:val="20"/>
        </w:rPr>
      </w:pPr>
      <w:r w:rsidRPr="00624AF8">
        <w:rPr>
          <w:rFonts w:cs="Times New Roman"/>
          <w:sz w:val="20"/>
          <w:szCs w:val="20"/>
        </w:rPr>
        <w:t xml:space="preserve">multas moratórias e punitivas aplicadas pela Administração à contratada; e  </w:t>
      </w:r>
    </w:p>
    <w:p w14:paraId="06DAD37A" w14:textId="77777777" w:rsidR="003B614F" w:rsidRPr="00624AF8" w:rsidRDefault="003B614F" w:rsidP="00413347">
      <w:pPr>
        <w:pStyle w:val="Ttulo3"/>
        <w:numPr>
          <w:ilvl w:val="2"/>
          <w:numId w:val="39"/>
        </w:numPr>
        <w:tabs>
          <w:tab w:val="left" w:pos="284"/>
        </w:tabs>
        <w:spacing w:after="0" w:line="360" w:lineRule="auto"/>
        <w:ind w:left="851" w:hanging="567"/>
        <w:rPr>
          <w:rFonts w:cs="Times New Roman"/>
          <w:sz w:val="20"/>
          <w:szCs w:val="20"/>
        </w:rPr>
      </w:pPr>
      <w:r w:rsidRPr="00624AF8">
        <w:rPr>
          <w:rFonts w:cs="Times New Roman"/>
          <w:sz w:val="20"/>
          <w:szCs w:val="20"/>
        </w:rPr>
        <w:t>obrigações trabalhistas e previdenciárias de qualquer natureza, não adimplidas pela contratada, quando couber.</w:t>
      </w:r>
    </w:p>
    <w:p w14:paraId="13EF9071" w14:textId="77777777" w:rsidR="003B614F" w:rsidRPr="00624AF8" w:rsidRDefault="003B614F" w:rsidP="00413347">
      <w:pPr>
        <w:pStyle w:val="Ttulo2"/>
        <w:numPr>
          <w:ilvl w:val="1"/>
          <w:numId w:val="39"/>
        </w:numPr>
        <w:tabs>
          <w:tab w:val="left" w:pos="142"/>
        </w:tabs>
        <w:spacing w:after="0" w:line="360" w:lineRule="auto"/>
        <w:ind w:left="567"/>
        <w:rPr>
          <w:rFonts w:cs="Times New Roman"/>
          <w:sz w:val="20"/>
          <w:szCs w:val="20"/>
        </w:rPr>
      </w:pPr>
      <w:r w:rsidRPr="00624AF8">
        <w:rPr>
          <w:rFonts w:cs="Times New Roman"/>
          <w:sz w:val="20"/>
          <w:szCs w:val="20"/>
        </w:rPr>
        <w:t>A modalidade seguro-garantia somente será aceita se contemplar todos os eventos indicados no item anterior, observada a legislação que rege a matéria.</w:t>
      </w:r>
    </w:p>
    <w:p w14:paraId="6884FD77" w14:textId="77777777" w:rsidR="003B614F" w:rsidRPr="00624AF8" w:rsidRDefault="003B614F" w:rsidP="00413347">
      <w:pPr>
        <w:pStyle w:val="Ttulo2"/>
        <w:numPr>
          <w:ilvl w:val="1"/>
          <w:numId w:val="39"/>
        </w:numPr>
        <w:tabs>
          <w:tab w:val="left" w:pos="142"/>
        </w:tabs>
        <w:spacing w:after="0" w:line="360" w:lineRule="auto"/>
        <w:ind w:left="567"/>
        <w:rPr>
          <w:rFonts w:cs="Times New Roman"/>
          <w:sz w:val="20"/>
          <w:szCs w:val="20"/>
        </w:rPr>
      </w:pPr>
      <w:r w:rsidRPr="00624AF8">
        <w:rPr>
          <w:rFonts w:cs="Times New Roman"/>
          <w:sz w:val="20"/>
          <w:szCs w:val="20"/>
        </w:rPr>
        <w:t xml:space="preserve">A garantia em dinheiro deverá ser efetuada em favor da Hemobrás, em conta específica na Caixa Econômica Federal, com correção monetária. </w:t>
      </w:r>
    </w:p>
    <w:p w14:paraId="50FCA3D5" w14:textId="77777777" w:rsidR="003B614F" w:rsidRPr="00624AF8" w:rsidRDefault="003B614F" w:rsidP="00413347">
      <w:pPr>
        <w:pStyle w:val="Ttulo2"/>
        <w:numPr>
          <w:ilvl w:val="1"/>
          <w:numId w:val="39"/>
        </w:numPr>
        <w:tabs>
          <w:tab w:val="left" w:pos="142"/>
        </w:tabs>
        <w:spacing w:after="0" w:line="360" w:lineRule="auto"/>
        <w:ind w:left="567"/>
        <w:rPr>
          <w:rFonts w:cs="Times New Roman"/>
          <w:sz w:val="20"/>
          <w:szCs w:val="20"/>
        </w:rPr>
      </w:pPr>
      <w:r w:rsidRPr="00624AF8">
        <w:rPr>
          <w:rFonts w:cs="Times New Roman"/>
          <w:sz w:val="20"/>
          <w:szCs w:val="20"/>
        </w:rPr>
        <w:t>No caso de alteração do valor do contrato, ou prorrogação de sua vigência, a garantia deverá ser readequada ou renovada nas mesmas condições.</w:t>
      </w:r>
    </w:p>
    <w:p w14:paraId="072607E9" w14:textId="77777777" w:rsidR="003B614F" w:rsidRPr="00624AF8" w:rsidRDefault="003B614F" w:rsidP="00413347">
      <w:pPr>
        <w:pStyle w:val="Ttulo2"/>
        <w:numPr>
          <w:ilvl w:val="1"/>
          <w:numId w:val="39"/>
        </w:numPr>
        <w:tabs>
          <w:tab w:val="left" w:pos="142"/>
        </w:tabs>
        <w:spacing w:after="0" w:line="360" w:lineRule="auto"/>
        <w:ind w:left="567"/>
        <w:rPr>
          <w:rFonts w:cs="Times New Roman"/>
          <w:sz w:val="20"/>
          <w:szCs w:val="20"/>
        </w:rPr>
      </w:pPr>
      <w:r w:rsidRPr="00624AF8">
        <w:rPr>
          <w:rFonts w:cs="Times New Roman"/>
          <w:sz w:val="20"/>
          <w:szCs w:val="20"/>
        </w:rPr>
        <w:t>Se o valor da garantia for utilizado total ou parcialmente em pagamento de qualquer obrigação, a Contratada obriga-se a fazer a respectiva reposição no prazo máximo de 10 (dez) dias úteis, contados da data em que for notificada.</w:t>
      </w:r>
    </w:p>
    <w:p w14:paraId="590A2DD7" w14:textId="77777777" w:rsidR="003B614F" w:rsidRPr="00624AF8" w:rsidRDefault="003B614F" w:rsidP="00413347">
      <w:pPr>
        <w:pStyle w:val="Ttulo2"/>
        <w:numPr>
          <w:ilvl w:val="1"/>
          <w:numId w:val="39"/>
        </w:numPr>
        <w:tabs>
          <w:tab w:val="left" w:pos="142"/>
        </w:tabs>
        <w:spacing w:after="0" w:line="360" w:lineRule="auto"/>
        <w:ind w:left="567"/>
        <w:rPr>
          <w:rFonts w:cs="Times New Roman"/>
          <w:sz w:val="20"/>
          <w:szCs w:val="20"/>
        </w:rPr>
      </w:pPr>
      <w:r w:rsidRPr="00624AF8">
        <w:rPr>
          <w:rFonts w:cs="Times New Roman"/>
          <w:sz w:val="20"/>
          <w:szCs w:val="20"/>
        </w:rPr>
        <w:t>A Hemobrás executará a garantia na forma prevista na legislação que rege a matéria.</w:t>
      </w:r>
    </w:p>
    <w:p w14:paraId="768D73C8" w14:textId="77777777" w:rsidR="003B614F" w:rsidRPr="00624AF8" w:rsidRDefault="003B614F" w:rsidP="00413347">
      <w:pPr>
        <w:pStyle w:val="Ttulo2"/>
        <w:numPr>
          <w:ilvl w:val="1"/>
          <w:numId w:val="39"/>
        </w:numPr>
        <w:tabs>
          <w:tab w:val="left" w:pos="142"/>
        </w:tabs>
        <w:spacing w:after="0" w:line="360" w:lineRule="auto"/>
        <w:ind w:left="567"/>
        <w:rPr>
          <w:rFonts w:cs="Times New Roman"/>
          <w:sz w:val="20"/>
          <w:szCs w:val="20"/>
        </w:rPr>
      </w:pPr>
      <w:r w:rsidRPr="00624AF8">
        <w:rPr>
          <w:rFonts w:cs="Times New Roman"/>
          <w:sz w:val="20"/>
          <w:szCs w:val="20"/>
        </w:rPr>
        <w:t>Será considerada extinta a garantia:</w:t>
      </w:r>
    </w:p>
    <w:p w14:paraId="2B9FC854" w14:textId="77777777" w:rsidR="003B614F" w:rsidRPr="00624AF8" w:rsidRDefault="003B614F" w:rsidP="00413347">
      <w:pPr>
        <w:pStyle w:val="Ttulo3"/>
        <w:numPr>
          <w:ilvl w:val="2"/>
          <w:numId w:val="39"/>
        </w:numPr>
        <w:tabs>
          <w:tab w:val="left" w:pos="567"/>
        </w:tabs>
        <w:spacing w:after="0" w:line="360" w:lineRule="auto"/>
        <w:ind w:left="851" w:hanging="567"/>
        <w:rPr>
          <w:rFonts w:cs="Times New Roman"/>
          <w:sz w:val="20"/>
          <w:szCs w:val="20"/>
        </w:rPr>
      </w:pPr>
      <w:r w:rsidRPr="00624AF8">
        <w:rPr>
          <w:rFonts w:cs="Times New Roman"/>
          <w:sz w:val="20"/>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2BD4FDFB" w14:textId="2CC3C111" w:rsidR="003B614F" w:rsidRPr="00624AF8" w:rsidRDefault="003B614F" w:rsidP="00413347">
      <w:pPr>
        <w:pStyle w:val="Ttulo3"/>
        <w:numPr>
          <w:ilvl w:val="2"/>
          <w:numId w:val="39"/>
        </w:numPr>
        <w:tabs>
          <w:tab w:val="left" w:pos="142"/>
        </w:tabs>
        <w:spacing w:after="0" w:line="360" w:lineRule="auto"/>
        <w:ind w:left="851" w:hanging="567"/>
        <w:rPr>
          <w:rFonts w:cs="Times New Roman"/>
          <w:sz w:val="20"/>
          <w:szCs w:val="20"/>
        </w:rPr>
      </w:pPr>
      <w:r w:rsidRPr="00624AF8">
        <w:rPr>
          <w:rFonts w:cs="Times New Roman"/>
          <w:sz w:val="20"/>
          <w:szCs w:val="20"/>
        </w:rPr>
        <w:lastRenderedPageBreak/>
        <w:t xml:space="preserve">no prazo de 90 (noventa) após o término da vigência, caso a Hemobrás não comunique a ocorrência de sinistros, quando o prazo será ampliado, nos termos da comunicação. </w:t>
      </w:r>
    </w:p>
    <w:p w14:paraId="38D7C1C2" w14:textId="77777777" w:rsidR="003D5D70" w:rsidRPr="00624AF8" w:rsidRDefault="003D5D70" w:rsidP="0055101A">
      <w:pPr>
        <w:tabs>
          <w:tab w:val="left" w:pos="142"/>
        </w:tabs>
        <w:spacing w:after="0"/>
        <w:rPr>
          <w:rFonts w:cs="Times New Roman"/>
        </w:rPr>
      </w:pPr>
    </w:p>
    <w:p w14:paraId="494F6F81" w14:textId="5057E8E5" w:rsidR="009B515A" w:rsidRPr="00624AF8" w:rsidRDefault="009B515A" w:rsidP="00413347">
      <w:pPr>
        <w:pStyle w:val="Ttulo1"/>
        <w:numPr>
          <w:ilvl w:val="0"/>
          <w:numId w:val="53"/>
        </w:numPr>
        <w:tabs>
          <w:tab w:val="left" w:pos="142"/>
        </w:tabs>
        <w:spacing w:after="0" w:line="360" w:lineRule="auto"/>
        <w:rPr>
          <w:rFonts w:cs="Times New Roman"/>
          <w:sz w:val="20"/>
          <w:szCs w:val="20"/>
          <w:u w:val="none"/>
        </w:rPr>
      </w:pPr>
      <w:r w:rsidRPr="00624AF8">
        <w:rPr>
          <w:rFonts w:cs="Times New Roman"/>
          <w:sz w:val="20"/>
          <w:szCs w:val="20"/>
          <w:u w:val="none"/>
        </w:rPr>
        <w:t>INÍCIO DA EXECUÇÃO DOS SERVIÇOS</w:t>
      </w:r>
    </w:p>
    <w:p w14:paraId="4E279FD6" w14:textId="77777777" w:rsidR="000F0E1B" w:rsidRPr="00413347" w:rsidRDefault="004D1D22" w:rsidP="00413347">
      <w:pPr>
        <w:pStyle w:val="Ttulo2"/>
        <w:numPr>
          <w:ilvl w:val="1"/>
          <w:numId w:val="53"/>
        </w:numPr>
        <w:tabs>
          <w:tab w:val="left" w:pos="284"/>
        </w:tabs>
        <w:spacing w:after="0" w:line="360" w:lineRule="auto"/>
        <w:ind w:left="709" w:hanging="567"/>
        <w:rPr>
          <w:rFonts w:cs="Times New Roman"/>
          <w:sz w:val="20"/>
          <w:szCs w:val="20"/>
        </w:rPr>
      </w:pPr>
      <w:r w:rsidRPr="00413347">
        <w:rPr>
          <w:rFonts w:cs="Times New Roman"/>
          <w:sz w:val="20"/>
          <w:szCs w:val="20"/>
        </w:rPr>
        <w:t>O início da execução do serviço dar-se-á em momento posterior a publicação do extrato de contrato no DOU e</w:t>
      </w:r>
      <w:r w:rsidR="000F0E1B" w:rsidRPr="00413347">
        <w:rPr>
          <w:rFonts w:cs="Times New Roman"/>
          <w:sz w:val="20"/>
          <w:szCs w:val="20"/>
        </w:rPr>
        <w:t>/ou</w:t>
      </w:r>
      <w:r w:rsidRPr="00413347">
        <w:rPr>
          <w:rFonts w:cs="Times New Roman"/>
          <w:sz w:val="20"/>
          <w:szCs w:val="20"/>
        </w:rPr>
        <w:t xml:space="preserve"> solicitação formal da Hemobrás.</w:t>
      </w:r>
      <w:r w:rsidR="00C5470B" w:rsidRPr="00413347">
        <w:rPr>
          <w:rFonts w:cs="Times New Roman"/>
          <w:sz w:val="20"/>
          <w:szCs w:val="20"/>
        </w:rPr>
        <w:t xml:space="preserve"> </w:t>
      </w:r>
    </w:p>
    <w:p w14:paraId="65EC03BF" w14:textId="77777777" w:rsidR="000F0E1B" w:rsidRPr="00413347" w:rsidRDefault="007E1E13" w:rsidP="00413347">
      <w:pPr>
        <w:pStyle w:val="Ttulo2"/>
        <w:numPr>
          <w:ilvl w:val="1"/>
          <w:numId w:val="53"/>
        </w:numPr>
        <w:tabs>
          <w:tab w:val="left" w:pos="284"/>
        </w:tabs>
        <w:spacing w:after="0" w:line="360" w:lineRule="auto"/>
        <w:ind w:left="709" w:hanging="567"/>
        <w:rPr>
          <w:rFonts w:cs="Times New Roman"/>
          <w:sz w:val="20"/>
          <w:szCs w:val="20"/>
        </w:rPr>
      </w:pPr>
      <w:r w:rsidRPr="00413347">
        <w:rPr>
          <w:rFonts w:cs="Times New Roman"/>
          <w:sz w:val="20"/>
          <w:szCs w:val="20"/>
        </w:rPr>
        <w:t>O prazo máximo para início da execução do serviço, incluindo a apresentação</w:t>
      </w:r>
      <w:r w:rsidR="00EF2058" w:rsidRPr="00413347">
        <w:rPr>
          <w:rFonts w:cs="Times New Roman"/>
          <w:sz w:val="20"/>
          <w:szCs w:val="20"/>
        </w:rPr>
        <w:t xml:space="preserve"> pela contratada</w:t>
      </w:r>
      <w:r w:rsidRPr="00413347">
        <w:rPr>
          <w:rFonts w:cs="Times New Roman"/>
          <w:sz w:val="20"/>
          <w:szCs w:val="20"/>
        </w:rPr>
        <w:t xml:space="preserve"> de toda a documentação</w:t>
      </w:r>
      <w:r w:rsidR="009E32A3" w:rsidRPr="00413347">
        <w:rPr>
          <w:rFonts w:cs="Times New Roman"/>
          <w:sz w:val="20"/>
          <w:szCs w:val="20"/>
        </w:rPr>
        <w:t xml:space="preserve"> </w:t>
      </w:r>
      <w:r w:rsidRPr="00413347">
        <w:rPr>
          <w:rFonts w:cs="Times New Roman"/>
          <w:sz w:val="20"/>
          <w:szCs w:val="20"/>
        </w:rPr>
        <w:t xml:space="preserve">solicitada </w:t>
      </w:r>
      <w:r w:rsidR="00EF2058" w:rsidRPr="00413347">
        <w:rPr>
          <w:rFonts w:cs="Times New Roman"/>
          <w:sz w:val="20"/>
          <w:szCs w:val="20"/>
        </w:rPr>
        <w:t>a</w:t>
      </w:r>
      <w:r w:rsidRPr="00413347">
        <w:rPr>
          <w:rFonts w:cs="Times New Roman"/>
          <w:sz w:val="20"/>
          <w:szCs w:val="20"/>
        </w:rPr>
        <w:t xml:space="preserve">pós assinatura do contrato, será de </w:t>
      </w:r>
      <w:r w:rsidR="00525A0D" w:rsidRPr="00413347">
        <w:rPr>
          <w:rFonts w:cs="Times New Roman"/>
          <w:sz w:val="20"/>
          <w:szCs w:val="20"/>
        </w:rPr>
        <w:t>0</w:t>
      </w:r>
      <w:r w:rsidR="00C915F9" w:rsidRPr="00413347">
        <w:rPr>
          <w:rFonts w:cs="Times New Roman"/>
          <w:sz w:val="20"/>
          <w:szCs w:val="20"/>
        </w:rPr>
        <w:t>6</w:t>
      </w:r>
      <w:r w:rsidR="00525A0D" w:rsidRPr="00413347">
        <w:rPr>
          <w:rFonts w:cs="Times New Roman"/>
          <w:sz w:val="20"/>
          <w:szCs w:val="20"/>
        </w:rPr>
        <w:t xml:space="preserve"> </w:t>
      </w:r>
      <w:r w:rsidRPr="00413347">
        <w:rPr>
          <w:rFonts w:cs="Times New Roman"/>
          <w:sz w:val="20"/>
          <w:szCs w:val="20"/>
        </w:rPr>
        <w:t>(</w:t>
      </w:r>
      <w:r w:rsidR="00C915F9" w:rsidRPr="00413347">
        <w:rPr>
          <w:rFonts w:cs="Times New Roman"/>
          <w:sz w:val="20"/>
          <w:szCs w:val="20"/>
        </w:rPr>
        <w:t>seis</w:t>
      </w:r>
      <w:r w:rsidR="008172ED" w:rsidRPr="00413347">
        <w:rPr>
          <w:rFonts w:cs="Times New Roman"/>
          <w:sz w:val="20"/>
          <w:szCs w:val="20"/>
        </w:rPr>
        <w:t xml:space="preserve">) </w:t>
      </w:r>
      <w:r w:rsidRPr="00413347">
        <w:rPr>
          <w:rFonts w:cs="Times New Roman"/>
          <w:sz w:val="20"/>
          <w:szCs w:val="20"/>
        </w:rPr>
        <w:t xml:space="preserve">dias úteis após </w:t>
      </w:r>
      <w:r w:rsidR="008D2D69" w:rsidRPr="00413347">
        <w:rPr>
          <w:rFonts w:cs="Times New Roman"/>
          <w:sz w:val="20"/>
          <w:szCs w:val="20"/>
        </w:rPr>
        <w:t>a solicitação da Hemobrás.</w:t>
      </w:r>
      <w:r w:rsidR="00F361B0" w:rsidRPr="00413347">
        <w:rPr>
          <w:rFonts w:cs="Times New Roman"/>
          <w:sz w:val="20"/>
          <w:szCs w:val="20"/>
        </w:rPr>
        <w:t xml:space="preserve"> </w:t>
      </w:r>
    </w:p>
    <w:p w14:paraId="677C0753" w14:textId="612BBC84" w:rsidR="004D1D22" w:rsidRPr="00B646E2" w:rsidRDefault="00F361B0" w:rsidP="00413347">
      <w:pPr>
        <w:pStyle w:val="Ttulo2"/>
        <w:numPr>
          <w:ilvl w:val="1"/>
          <w:numId w:val="53"/>
        </w:numPr>
        <w:tabs>
          <w:tab w:val="left" w:pos="284"/>
        </w:tabs>
        <w:spacing w:after="0" w:line="360" w:lineRule="auto"/>
        <w:ind w:left="709" w:hanging="567"/>
        <w:rPr>
          <w:rFonts w:cs="Times New Roman"/>
          <w:sz w:val="20"/>
          <w:szCs w:val="20"/>
        </w:rPr>
      </w:pPr>
      <w:r w:rsidRPr="00413347">
        <w:rPr>
          <w:rFonts w:cs="Times New Roman"/>
          <w:sz w:val="20"/>
          <w:szCs w:val="20"/>
        </w:rPr>
        <w:t>O não cumprimento desse prazo poderá motivar aplicação de sanções conforme instrumento contratual deste edital, a exemplo de multa e/ou a rescisão do Contrato</w:t>
      </w:r>
      <w:r w:rsidRPr="00B646E2">
        <w:rPr>
          <w:rFonts w:cs="Times New Roman"/>
          <w:sz w:val="20"/>
          <w:szCs w:val="20"/>
        </w:rPr>
        <w:t>.</w:t>
      </w:r>
    </w:p>
    <w:p w14:paraId="6BDD3C80" w14:textId="77777777" w:rsidR="009170C0" w:rsidRPr="00DA5093" w:rsidRDefault="009170C0" w:rsidP="0055101A">
      <w:pPr>
        <w:tabs>
          <w:tab w:val="left" w:pos="142"/>
        </w:tabs>
        <w:spacing w:after="0"/>
        <w:ind w:left="142" w:firstLine="0"/>
        <w:rPr>
          <w:rFonts w:cs="Times New Roman"/>
          <w:sz w:val="20"/>
          <w:szCs w:val="20"/>
        </w:rPr>
      </w:pPr>
    </w:p>
    <w:p w14:paraId="7E986CAD" w14:textId="6E2502CB" w:rsidR="005F7610" w:rsidRPr="00624AF8" w:rsidRDefault="005F7610" w:rsidP="00413347">
      <w:pPr>
        <w:pStyle w:val="Ttulo1"/>
        <w:numPr>
          <w:ilvl w:val="0"/>
          <w:numId w:val="53"/>
        </w:numPr>
        <w:tabs>
          <w:tab w:val="left" w:pos="142"/>
        </w:tabs>
        <w:spacing w:after="0" w:line="360" w:lineRule="auto"/>
        <w:rPr>
          <w:rFonts w:cs="Times New Roman"/>
          <w:sz w:val="20"/>
          <w:szCs w:val="20"/>
          <w:u w:val="none"/>
        </w:rPr>
      </w:pPr>
      <w:r w:rsidRPr="00624AF8">
        <w:rPr>
          <w:rFonts w:cs="Times New Roman"/>
          <w:sz w:val="20"/>
          <w:szCs w:val="20"/>
          <w:u w:val="none"/>
        </w:rPr>
        <w:t>FORMA DE PRESTAÇÃO DOS SERVIÇOS</w:t>
      </w:r>
    </w:p>
    <w:p w14:paraId="388E1C8A" w14:textId="77777777" w:rsidR="005F7610" w:rsidRPr="00624AF8" w:rsidRDefault="005F7610" w:rsidP="0055101A">
      <w:pPr>
        <w:pStyle w:val="Ttulo2"/>
        <w:numPr>
          <w:ilvl w:val="0"/>
          <w:numId w:val="0"/>
        </w:numPr>
        <w:tabs>
          <w:tab w:val="left" w:pos="142"/>
        </w:tabs>
        <w:spacing w:after="0" w:line="360" w:lineRule="auto"/>
        <w:ind w:left="576" w:hanging="292"/>
        <w:rPr>
          <w:rFonts w:cs="Times New Roman"/>
          <w:sz w:val="20"/>
          <w:szCs w:val="20"/>
        </w:rPr>
      </w:pPr>
      <w:r w:rsidRPr="00624AF8">
        <w:rPr>
          <w:rFonts w:cs="Times New Roman"/>
          <w:sz w:val="20"/>
          <w:szCs w:val="20"/>
        </w:rPr>
        <w:t>Os serviços serão executados conforme discriminado abaixo:</w:t>
      </w:r>
    </w:p>
    <w:p w14:paraId="0F04657A" w14:textId="77777777" w:rsidR="008F2094" w:rsidRPr="00413347" w:rsidRDefault="008F2094" w:rsidP="00413347">
      <w:pPr>
        <w:pStyle w:val="PargrafodaLista"/>
        <w:keepLines/>
        <w:numPr>
          <w:ilvl w:val="0"/>
          <w:numId w:val="53"/>
        </w:numPr>
        <w:tabs>
          <w:tab w:val="left" w:pos="142"/>
        </w:tabs>
        <w:spacing w:before="0"/>
        <w:outlineLvl w:val="1"/>
        <w:rPr>
          <w:rFonts w:ascii="Times New Roman" w:eastAsiaTheme="majorEastAsia" w:hAnsi="Times New Roman"/>
          <w:bCs/>
          <w:vanish/>
          <w:sz w:val="20"/>
          <w:szCs w:val="20"/>
          <w:lang w:eastAsia="en-US"/>
        </w:rPr>
      </w:pPr>
      <w:bookmarkStart w:id="16" w:name="_Hlk52383984"/>
    </w:p>
    <w:p w14:paraId="748CAC6B" w14:textId="77777777" w:rsidR="000C6A5C" w:rsidRPr="00B646E2" w:rsidRDefault="000C6A5C" w:rsidP="000C6A5C">
      <w:pPr>
        <w:pStyle w:val="PargrafodaLista"/>
        <w:keepLines/>
        <w:numPr>
          <w:ilvl w:val="0"/>
          <w:numId w:val="59"/>
        </w:numPr>
        <w:tabs>
          <w:tab w:val="left" w:pos="142"/>
        </w:tabs>
        <w:spacing w:before="0"/>
        <w:outlineLvl w:val="1"/>
        <w:rPr>
          <w:rFonts w:ascii="Times New Roman" w:eastAsiaTheme="majorEastAsia" w:hAnsi="Times New Roman"/>
          <w:bCs/>
          <w:vanish/>
          <w:sz w:val="20"/>
          <w:szCs w:val="20"/>
          <w:lang w:eastAsia="en-US"/>
        </w:rPr>
      </w:pPr>
    </w:p>
    <w:p w14:paraId="74DFA18A" w14:textId="77777777" w:rsidR="000C6A5C" w:rsidRPr="00DA5093" w:rsidRDefault="000C6A5C" w:rsidP="000C6A5C">
      <w:pPr>
        <w:pStyle w:val="PargrafodaLista"/>
        <w:keepLines/>
        <w:numPr>
          <w:ilvl w:val="0"/>
          <w:numId w:val="59"/>
        </w:numPr>
        <w:tabs>
          <w:tab w:val="left" w:pos="142"/>
        </w:tabs>
        <w:spacing w:before="0"/>
        <w:outlineLvl w:val="1"/>
        <w:rPr>
          <w:rFonts w:ascii="Times New Roman" w:eastAsiaTheme="majorEastAsia" w:hAnsi="Times New Roman"/>
          <w:bCs/>
          <w:vanish/>
          <w:sz w:val="20"/>
          <w:szCs w:val="20"/>
          <w:lang w:eastAsia="en-US"/>
        </w:rPr>
      </w:pPr>
    </w:p>
    <w:p w14:paraId="3EE99EFE" w14:textId="53BF81B3" w:rsidR="005F7610" w:rsidRPr="00624AF8" w:rsidRDefault="00453F87" w:rsidP="00413347">
      <w:pPr>
        <w:pStyle w:val="Ttulo2"/>
        <w:numPr>
          <w:ilvl w:val="1"/>
          <w:numId w:val="59"/>
        </w:numPr>
        <w:tabs>
          <w:tab w:val="left" w:pos="142"/>
        </w:tabs>
        <w:spacing w:after="0" w:line="360" w:lineRule="auto"/>
        <w:ind w:left="547"/>
        <w:rPr>
          <w:rFonts w:cs="Times New Roman"/>
          <w:sz w:val="20"/>
          <w:szCs w:val="20"/>
        </w:rPr>
      </w:pPr>
      <w:r w:rsidRPr="00624AF8">
        <w:rPr>
          <w:rFonts w:cs="Times New Roman"/>
          <w:sz w:val="20"/>
          <w:szCs w:val="20"/>
        </w:rPr>
        <w:t>ASPECTOS GERAIS DO CONTRATO</w:t>
      </w:r>
    </w:p>
    <w:bookmarkEnd w:id="16"/>
    <w:p w14:paraId="7BCEE2A7" w14:textId="3AA7E257" w:rsidR="00FC64C9" w:rsidRPr="00624AF8" w:rsidRDefault="007E6FFB"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rPr>
        <w:t xml:space="preserve"> </w:t>
      </w:r>
      <w:r w:rsidRPr="00624AF8">
        <w:rPr>
          <w:rFonts w:cs="Times New Roman"/>
          <w:sz w:val="20"/>
          <w:szCs w:val="20"/>
        </w:rPr>
        <w:t xml:space="preserve">Todos os processos realizados pela CONTRATADA, inclusive os processos de coleta, transporte, limpeza e manutenção, entrega, </w:t>
      </w:r>
      <w:r w:rsidR="003946A6" w:rsidRPr="00624AF8">
        <w:rPr>
          <w:rFonts w:cs="Times New Roman"/>
          <w:sz w:val="20"/>
          <w:szCs w:val="20"/>
        </w:rPr>
        <w:t xml:space="preserve">monitoramento e análise de temperatura, </w:t>
      </w:r>
      <w:r w:rsidR="00FC64C9" w:rsidRPr="00624AF8">
        <w:rPr>
          <w:rFonts w:cs="Times New Roman"/>
          <w:sz w:val="20"/>
          <w:szCs w:val="20"/>
        </w:rPr>
        <w:t xml:space="preserve">gestão de mudanças, de documentos e de não conformidades, </w:t>
      </w:r>
      <w:r w:rsidRPr="00624AF8">
        <w:rPr>
          <w:rFonts w:cs="Times New Roman"/>
          <w:sz w:val="20"/>
          <w:szCs w:val="20"/>
        </w:rPr>
        <w:t>dentre outros</w:t>
      </w:r>
      <w:r w:rsidR="00052D24" w:rsidRPr="00624AF8">
        <w:rPr>
          <w:rFonts w:cs="Times New Roman"/>
          <w:sz w:val="20"/>
          <w:szCs w:val="20"/>
        </w:rPr>
        <w:t xml:space="preserve"> que compõem o sistema de qualidade farmacêutica</w:t>
      </w:r>
      <w:r w:rsidRPr="00624AF8">
        <w:rPr>
          <w:rFonts w:cs="Times New Roman"/>
          <w:sz w:val="20"/>
          <w:szCs w:val="20"/>
        </w:rPr>
        <w:t xml:space="preserve">, deverão </w:t>
      </w:r>
      <w:r w:rsidR="00052D24" w:rsidRPr="00624AF8">
        <w:rPr>
          <w:rFonts w:cs="Times New Roman"/>
          <w:sz w:val="20"/>
          <w:szCs w:val="20"/>
        </w:rPr>
        <w:t xml:space="preserve">cumprir os </w:t>
      </w:r>
      <w:r w:rsidR="00FC64C9" w:rsidRPr="00624AF8">
        <w:rPr>
          <w:rFonts w:cs="Times New Roman"/>
          <w:sz w:val="20"/>
          <w:szCs w:val="20"/>
        </w:rPr>
        <w:t xml:space="preserve">requisitos </w:t>
      </w:r>
      <w:r w:rsidR="00052D24" w:rsidRPr="00624AF8">
        <w:rPr>
          <w:rFonts w:cs="Times New Roman"/>
          <w:sz w:val="20"/>
          <w:szCs w:val="20"/>
        </w:rPr>
        <w:t>de</w:t>
      </w:r>
      <w:r w:rsidR="00E5561B" w:rsidRPr="00624AF8">
        <w:rPr>
          <w:rFonts w:cs="Times New Roman"/>
          <w:sz w:val="20"/>
          <w:szCs w:val="20"/>
        </w:rPr>
        <w:t xml:space="preserve"> Boas</w:t>
      </w:r>
      <w:r w:rsidR="00052D24" w:rsidRPr="00624AF8">
        <w:rPr>
          <w:rFonts w:cs="Times New Roman"/>
          <w:sz w:val="20"/>
          <w:szCs w:val="20"/>
        </w:rPr>
        <w:t xml:space="preserve"> Práticas de Distribuição, Armazenagem e de Transporte de Medicamentos</w:t>
      </w:r>
      <w:r w:rsidR="00FC64C9" w:rsidRPr="00624AF8">
        <w:rPr>
          <w:rFonts w:cs="Times New Roman"/>
          <w:sz w:val="20"/>
          <w:szCs w:val="20"/>
        </w:rPr>
        <w:t xml:space="preserve"> estabelecidos pela Anvisa. Os documentos comprobatórios do cumprimento desses requisitos devem ser apresentados à Hemobrás, sempre que solicitados, num prazo de até 3 dias útei</w:t>
      </w:r>
      <w:r w:rsidR="00943196" w:rsidRPr="00624AF8">
        <w:rPr>
          <w:rFonts w:cs="Times New Roman"/>
          <w:sz w:val="20"/>
          <w:szCs w:val="20"/>
        </w:rPr>
        <w:t>s;</w:t>
      </w:r>
      <w:r w:rsidR="00943196" w:rsidRPr="00624AF8" w:rsidDel="00943196">
        <w:rPr>
          <w:rFonts w:cs="Times New Roman"/>
          <w:sz w:val="20"/>
          <w:szCs w:val="20"/>
        </w:rPr>
        <w:t xml:space="preserve"> </w:t>
      </w:r>
    </w:p>
    <w:p w14:paraId="4D17B52A" w14:textId="20E79856" w:rsidR="007E6FFB" w:rsidRPr="00624AF8" w:rsidRDefault="007E6FFB"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Antes da autorização e implementação d</w:t>
      </w:r>
      <w:r w:rsidR="000A681F" w:rsidRPr="00624AF8">
        <w:rPr>
          <w:rFonts w:cs="Times New Roman"/>
          <w:sz w:val="20"/>
          <w:szCs w:val="20"/>
        </w:rPr>
        <w:t>e</w:t>
      </w:r>
      <w:r w:rsidRPr="00624AF8">
        <w:rPr>
          <w:rFonts w:cs="Times New Roman"/>
          <w:sz w:val="20"/>
          <w:szCs w:val="20"/>
        </w:rPr>
        <w:t xml:space="preserve"> mudança</w:t>
      </w:r>
      <w:r w:rsidR="00FC64C9" w:rsidRPr="00624AF8">
        <w:rPr>
          <w:rFonts w:cs="Times New Roman"/>
          <w:sz w:val="20"/>
          <w:szCs w:val="20"/>
        </w:rPr>
        <w:t>s</w:t>
      </w:r>
      <w:r w:rsidRPr="00624AF8">
        <w:rPr>
          <w:rFonts w:cs="Times New Roman"/>
          <w:sz w:val="20"/>
          <w:szCs w:val="20"/>
        </w:rPr>
        <w:t>, a CONTRATADA deverá submeter para avaliação da HEMOBRÁS, que poderá aceitar ou nã</w:t>
      </w:r>
      <w:r w:rsidR="00FC64C9" w:rsidRPr="00624AF8">
        <w:rPr>
          <w:rFonts w:cs="Times New Roman"/>
          <w:sz w:val="20"/>
          <w:szCs w:val="20"/>
        </w:rPr>
        <w:t>o</w:t>
      </w:r>
      <w:r w:rsidRPr="00624AF8">
        <w:rPr>
          <w:rFonts w:cs="Times New Roman"/>
          <w:sz w:val="20"/>
          <w:szCs w:val="20"/>
        </w:rPr>
        <w:t xml:space="preserve"> a alteração no processo ou veículo, caso a mesma possa impactar na qualidade dos medicamentos. Sendo a mudança autorizada, os </w:t>
      </w:r>
      <w:r w:rsidR="00211F3F" w:rsidRPr="00624AF8">
        <w:rPr>
          <w:rFonts w:cs="Times New Roman"/>
          <w:sz w:val="20"/>
          <w:szCs w:val="20"/>
        </w:rPr>
        <w:t>processos</w:t>
      </w:r>
      <w:r w:rsidRPr="00624AF8">
        <w:rPr>
          <w:rFonts w:cs="Times New Roman"/>
          <w:sz w:val="20"/>
          <w:szCs w:val="20"/>
        </w:rPr>
        <w:t xml:space="preserve"> deverão ser atualizados. Os ambientes e/ou veículos devem ser qualificados/validados, mediante a execução de protocolo elaborado pela CONTRATADA e aprovado pela HEMOBRÁS</w:t>
      </w:r>
      <w:r w:rsidR="00943196" w:rsidRPr="00624AF8">
        <w:rPr>
          <w:rFonts w:cs="Times New Roman"/>
          <w:sz w:val="20"/>
          <w:szCs w:val="20"/>
        </w:rPr>
        <w:t>;</w:t>
      </w:r>
    </w:p>
    <w:p w14:paraId="4B89DC7A" w14:textId="79673345" w:rsidR="00D15866" w:rsidRPr="00624AF8" w:rsidRDefault="007E6FFB"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Os serviços realizados pela CONTRATADA no manuseio de equipamentos, insumos e cargas para coleta, transporte e entrega serão de responsabilidade da CONTRATADA;</w:t>
      </w:r>
    </w:p>
    <w:p w14:paraId="3C179A03" w14:textId="77777777" w:rsidR="00D15866" w:rsidRPr="00624AF8" w:rsidRDefault="00D15866"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Qualquer evento adverso que impeça ou prejudique qualquer etapa do serviço descrito a ser realizada com o nível de qualidade requerido deverá ser imediatamente comunicado à HEMOBRÁS via telefone e e-mail;</w:t>
      </w:r>
    </w:p>
    <w:p w14:paraId="5539B578" w14:textId="0D27228F" w:rsidR="00D15866" w:rsidRPr="00624AF8" w:rsidRDefault="00D15866"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lastRenderedPageBreak/>
        <w:t xml:space="preserve">A CONTRATADA também deverá apresentar, com prazo de 24 horas, em formulário próprio, os registros de eventuais </w:t>
      </w:r>
      <w:r w:rsidR="00FC64C9" w:rsidRPr="00624AF8">
        <w:rPr>
          <w:rFonts w:cs="Times New Roman"/>
          <w:sz w:val="20"/>
          <w:szCs w:val="20"/>
        </w:rPr>
        <w:t xml:space="preserve">desvios maiores e críticos </w:t>
      </w:r>
      <w:r w:rsidRPr="00624AF8">
        <w:rPr>
          <w:rFonts w:cs="Times New Roman"/>
          <w:sz w:val="20"/>
          <w:szCs w:val="20"/>
        </w:rPr>
        <w:t>da qualidade contendo no mínimo: descrição do ocorrido, avaliação do impacto e ação imediata. No prazo de 10 dias, o r</w:t>
      </w:r>
      <w:r w:rsidR="003946A6" w:rsidRPr="00624AF8">
        <w:rPr>
          <w:rFonts w:cs="Times New Roman"/>
          <w:sz w:val="20"/>
          <w:szCs w:val="20"/>
        </w:rPr>
        <w:t>egistro</w:t>
      </w:r>
      <w:r w:rsidRPr="00624AF8">
        <w:rPr>
          <w:rFonts w:cs="Times New Roman"/>
          <w:sz w:val="20"/>
          <w:szCs w:val="20"/>
        </w:rPr>
        <w:t xml:space="preserve"> deverá ser finalizado e enviado incluindo as investigações da causa-raiz e uma proposta de plano de ação corretivo/preventivo. O plano de ação deverá ser concluído </w:t>
      </w:r>
      <w:r w:rsidR="003946A6" w:rsidRPr="00624AF8">
        <w:rPr>
          <w:rFonts w:cs="Times New Roman"/>
          <w:sz w:val="20"/>
          <w:szCs w:val="20"/>
        </w:rPr>
        <w:t>de acordo com os prazos propostos em coerência com o desvio ocorrido</w:t>
      </w:r>
      <w:r w:rsidR="00A12AB0" w:rsidRPr="00624AF8">
        <w:rPr>
          <w:rFonts w:cs="Times New Roman"/>
          <w:sz w:val="20"/>
          <w:szCs w:val="20"/>
        </w:rPr>
        <w:t xml:space="preserve"> e os riscos envolvidos</w:t>
      </w:r>
      <w:r w:rsidRPr="00624AF8">
        <w:rPr>
          <w:rFonts w:cs="Times New Roman"/>
          <w:sz w:val="20"/>
          <w:szCs w:val="20"/>
        </w:rPr>
        <w:t>, com possibilidade de prorrogação de conclusão, desde que devidamente justificado à HEMOBRÁS e que não impacte na qualidade dos medicamentos da HEMOBRÁS;</w:t>
      </w:r>
    </w:p>
    <w:p w14:paraId="71E3B7E2" w14:textId="77777777" w:rsidR="00D15866" w:rsidRPr="00624AF8" w:rsidRDefault="00D15866"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HEMOBRÁS poderá sugerir procedimentos a serem adotados pela CONTRATADA com o intuito de aperfeiçoar as operações;</w:t>
      </w:r>
    </w:p>
    <w:p w14:paraId="321F0369" w14:textId="0BCE9B0A" w:rsidR="00D15866" w:rsidRPr="00DA5093" w:rsidRDefault="00D15866" w:rsidP="00413347">
      <w:pPr>
        <w:pStyle w:val="Ttulo3"/>
        <w:numPr>
          <w:ilvl w:val="2"/>
          <w:numId w:val="59"/>
        </w:numPr>
        <w:tabs>
          <w:tab w:val="left" w:pos="142"/>
        </w:tabs>
        <w:spacing w:after="0" w:line="360" w:lineRule="auto"/>
        <w:ind w:left="851" w:hanging="567"/>
        <w:rPr>
          <w:rFonts w:cs="Times New Roman"/>
          <w:bCs w:val="0"/>
          <w:sz w:val="20"/>
          <w:szCs w:val="20"/>
        </w:rPr>
      </w:pPr>
      <w:r w:rsidRPr="00624AF8">
        <w:rPr>
          <w:rFonts w:cs="Times New Roman"/>
          <w:sz w:val="20"/>
          <w:szCs w:val="20"/>
        </w:rPr>
        <w:t xml:space="preserve">Os procedimentos para a realização do serviço deverão seguir os requerimentos mínimos descritos abaixo nos itens de </w:t>
      </w:r>
      <w:r w:rsidR="00E65B68" w:rsidRPr="00DA5093">
        <w:rPr>
          <w:rFonts w:cs="Times New Roman"/>
          <w:sz w:val="20"/>
          <w:szCs w:val="20"/>
        </w:rPr>
        <w:fldChar w:fldCharType="begin"/>
      </w:r>
      <w:r w:rsidR="00E65B68" w:rsidRPr="00624AF8">
        <w:rPr>
          <w:rFonts w:cs="Times New Roman"/>
          <w:sz w:val="20"/>
          <w:szCs w:val="20"/>
        </w:rPr>
        <w:instrText xml:space="preserve"> REF _Ref141361094 \r \h </w:instrText>
      </w:r>
      <w:r w:rsidR="0055101A" w:rsidRPr="00624AF8">
        <w:rPr>
          <w:rFonts w:cs="Times New Roman"/>
          <w:sz w:val="20"/>
          <w:szCs w:val="20"/>
        </w:rPr>
        <w:instrText xml:space="preserve"> \* MERGEFORMAT </w:instrText>
      </w:r>
      <w:r w:rsidR="00E65B68" w:rsidRPr="00DA5093">
        <w:rPr>
          <w:rFonts w:cs="Times New Roman"/>
          <w:sz w:val="20"/>
          <w:szCs w:val="20"/>
        </w:rPr>
      </w:r>
      <w:r w:rsidR="00E65B68" w:rsidRPr="00DA5093">
        <w:rPr>
          <w:rFonts w:cs="Times New Roman"/>
          <w:sz w:val="20"/>
          <w:szCs w:val="20"/>
        </w:rPr>
        <w:fldChar w:fldCharType="separate"/>
      </w:r>
      <w:r w:rsidR="008B320F">
        <w:rPr>
          <w:rFonts w:cs="Times New Roman"/>
          <w:sz w:val="20"/>
          <w:szCs w:val="20"/>
        </w:rPr>
        <w:t>14.3</w:t>
      </w:r>
      <w:r w:rsidR="00E65B68" w:rsidRPr="00DA5093">
        <w:rPr>
          <w:rFonts w:cs="Times New Roman"/>
          <w:sz w:val="20"/>
          <w:szCs w:val="20"/>
        </w:rPr>
        <w:fldChar w:fldCharType="end"/>
      </w:r>
      <w:r w:rsidR="00E65B68" w:rsidRPr="00B646E2">
        <w:rPr>
          <w:rFonts w:cs="Times New Roman"/>
          <w:sz w:val="20"/>
          <w:szCs w:val="20"/>
        </w:rPr>
        <w:t xml:space="preserve"> </w:t>
      </w:r>
      <w:r w:rsidRPr="00DA5093">
        <w:rPr>
          <w:rFonts w:cs="Times New Roman"/>
          <w:sz w:val="20"/>
          <w:szCs w:val="20"/>
        </w:rPr>
        <w:t xml:space="preserve">a </w:t>
      </w:r>
      <w:r w:rsidR="00E65B68" w:rsidRPr="00DA5093">
        <w:rPr>
          <w:rFonts w:cs="Times New Roman"/>
          <w:sz w:val="20"/>
          <w:szCs w:val="20"/>
        </w:rPr>
        <w:fldChar w:fldCharType="begin"/>
      </w:r>
      <w:r w:rsidR="00E65B68" w:rsidRPr="00624AF8">
        <w:rPr>
          <w:rFonts w:cs="Times New Roman"/>
          <w:sz w:val="20"/>
          <w:szCs w:val="20"/>
        </w:rPr>
        <w:instrText xml:space="preserve"> REF _Ref52540688 \r \h </w:instrText>
      </w:r>
      <w:r w:rsidR="0055101A" w:rsidRPr="00624AF8">
        <w:rPr>
          <w:rFonts w:cs="Times New Roman"/>
          <w:sz w:val="20"/>
          <w:szCs w:val="20"/>
        </w:rPr>
        <w:instrText xml:space="preserve"> \* MERGEFORMAT </w:instrText>
      </w:r>
      <w:r w:rsidR="00E65B68" w:rsidRPr="00DA5093">
        <w:rPr>
          <w:rFonts w:cs="Times New Roman"/>
          <w:sz w:val="20"/>
          <w:szCs w:val="20"/>
        </w:rPr>
      </w:r>
      <w:r w:rsidR="00E65B68" w:rsidRPr="00DA5093">
        <w:rPr>
          <w:rFonts w:cs="Times New Roman"/>
          <w:sz w:val="20"/>
          <w:szCs w:val="20"/>
        </w:rPr>
        <w:fldChar w:fldCharType="separate"/>
      </w:r>
      <w:r w:rsidR="008B320F">
        <w:rPr>
          <w:rFonts w:cs="Times New Roman"/>
          <w:sz w:val="20"/>
          <w:szCs w:val="20"/>
        </w:rPr>
        <w:t>14.23</w:t>
      </w:r>
      <w:r w:rsidR="00E65B68" w:rsidRPr="00DA5093">
        <w:rPr>
          <w:rFonts w:cs="Times New Roman"/>
          <w:sz w:val="20"/>
          <w:szCs w:val="20"/>
        </w:rPr>
        <w:fldChar w:fldCharType="end"/>
      </w:r>
      <w:r w:rsidRPr="00B646E2">
        <w:rPr>
          <w:rFonts w:cs="Times New Roman"/>
          <w:sz w:val="20"/>
          <w:szCs w:val="20"/>
        </w:rPr>
        <w:t>.</w:t>
      </w:r>
    </w:p>
    <w:p w14:paraId="34543551" w14:textId="05C532F3" w:rsidR="007B2A68" w:rsidRPr="00624AF8" w:rsidRDefault="007B2A68" w:rsidP="00413347">
      <w:pPr>
        <w:pStyle w:val="Ttulo2"/>
        <w:numPr>
          <w:ilvl w:val="1"/>
          <w:numId w:val="59"/>
        </w:numPr>
        <w:tabs>
          <w:tab w:val="left" w:pos="142"/>
        </w:tabs>
        <w:spacing w:after="0" w:line="360" w:lineRule="auto"/>
        <w:ind w:left="709" w:hanging="567"/>
        <w:rPr>
          <w:rFonts w:cs="Times New Roman"/>
          <w:b/>
        </w:rPr>
      </w:pPr>
      <w:r w:rsidRPr="00624AF8">
        <w:rPr>
          <w:rFonts w:cs="Times New Roman"/>
          <w:bCs w:val="0"/>
          <w:sz w:val="20"/>
          <w:szCs w:val="20"/>
        </w:rPr>
        <w:t>QUANTO AO VALE PEDÁGIO</w:t>
      </w:r>
    </w:p>
    <w:p w14:paraId="050FEDA0" w14:textId="727BC7CD" w:rsidR="007B2A68" w:rsidRPr="00413347" w:rsidRDefault="00377574" w:rsidP="00413347">
      <w:pPr>
        <w:pStyle w:val="EstiloSubitem"/>
        <w:numPr>
          <w:ilvl w:val="2"/>
          <w:numId w:val="59"/>
        </w:numPr>
        <w:tabs>
          <w:tab w:val="left" w:pos="142"/>
        </w:tabs>
        <w:ind w:left="851" w:hanging="567"/>
        <w:rPr>
          <w:rFonts w:ascii="Times New Roman" w:hAnsi="Times New Roman" w:cs="Times New Roman"/>
        </w:rPr>
      </w:pPr>
      <w:r w:rsidRPr="00624AF8">
        <w:rPr>
          <w:rFonts w:ascii="Times New Roman" w:eastAsiaTheme="majorEastAsia" w:hAnsi="Times New Roman" w:cs="Times New Roman"/>
          <w:bCs/>
          <w:sz w:val="20"/>
          <w:szCs w:val="20"/>
        </w:rPr>
        <w:t>Caberá à CONTRATADA o fornecimento do vale-pedágio. Por ser a CONTRATADA a responsável por toda a inteligência logística da gestão da mobilidade dos bens, abarcando, portanto, a exclusiva responsabilidade na definição dos recursos envolvidos nas etapas de transferência, inclusive trajeto e transporte, a CONTRATADA equipara-se ao embarcador para efeitos de administração do Vale Pedágio de acordo com o que determina a Lei nº 10.209, de 23 de março de 2001 e conforme a Resolução nº 2885, de 09 de setembro de 2008 da ANTT e suas alterações</w:t>
      </w:r>
      <w:r w:rsidR="008E41D6" w:rsidRPr="00413347">
        <w:rPr>
          <w:rFonts w:ascii="Times New Roman" w:eastAsiaTheme="majorEastAsia" w:hAnsi="Times New Roman" w:cs="Times New Roman"/>
          <w:bCs/>
          <w:sz w:val="20"/>
          <w:szCs w:val="20"/>
        </w:rPr>
        <w:t>.</w:t>
      </w:r>
    </w:p>
    <w:p w14:paraId="1822739C" w14:textId="2A76CA22" w:rsidR="005F7610" w:rsidRPr="00B646E2" w:rsidRDefault="005F7610" w:rsidP="00413347">
      <w:pPr>
        <w:pStyle w:val="Ttulo2"/>
        <w:numPr>
          <w:ilvl w:val="1"/>
          <w:numId w:val="59"/>
        </w:numPr>
        <w:tabs>
          <w:tab w:val="left" w:pos="142"/>
        </w:tabs>
        <w:spacing w:after="0" w:line="360" w:lineRule="auto"/>
        <w:ind w:left="709" w:hanging="567"/>
        <w:rPr>
          <w:rFonts w:cs="Times New Roman"/>
          <w:sz w:val="20"/>
          <w:szCs w:val="20"/>
        </w:rPr>
      </w:pPr>
      <w:bookmarkStart w:id="17" w:name="_Ref141361094"/>
      <w:bookmarkStart w:id="18" w:name="_Hlk52383998"/>
      <w:r w:rsidRPr="00B646E2">
        <w:rPr>
          <w:rFonts w:cs="Times New Roman"/>
          <w:sz w:val="20"/>
          <w:szCs w:val="20"/>
        </w:rPr>
        <w:t>DA ROTEIRIZAÇÃO E DO PRAZO DA DISTRIBUIÇÃO</w:t>
      </w:r>
      <w:bookmarkEnd w:id="17"/>
    </w:p>
    <w:bookmarkEnd w:id="18"/>
    <w:p w14:paraId="7CB9E975" w14:textId="12852A03"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DA5093">
        <w:rPr>
          <w:rFonts w:cs="Times New Roman"/>
          <w:sz w:val="20"/>
          <w:szCs w:val="20"/>
        </w:rPr>
        <w:t>A CONTRATADA deverá realizar rotas otimizadas, considerando, no mínimo, as variáveis de distribuição descri</w:t>
      </w:r>
      <w:r w:rsidRPr="00624AF8">
        <w:rPr>
          <w:rFonts w:cs="Times New Roman"/>
          <w:sz w:val="20"/>
          <w:szCs w:val="20"/>
        </w:rPr>
        <w:t xml:space="preserve">tas abaixo em conformidade com </w:t>
      </w:r>
      <w:r w:rsidR="00365935" w:rsidRPr="00624AF8">
        <w:rPr>
          <w:rFonts w:cs="Times New Roman"/>
          <w:sz w:val="20"/>
          <w:szCs w:val="20"/>
        </w:rPr>
        <w:t xml:space="preserve">a </w:t>
      </w:r>
      <w:r w:rsidRPr="00624AF8">
        <w:rPr>
          <w:rFonts w:cs="Times New Roman"/>
          <w:sz w:val="20"/>
          <w:szCs w:val="20"/>
        </w:rPr>
        <w:t xml:space="preserve">secção VI da RDC </w:t>
      </w:r>
      <w:r w:rsidR="00254DCA" w:rsidRPr="00624AF8">
        <w:rPr>
          <w:rFonts w:cs="Times New Roman"/>
          <w:sz w:val="20"/>
          <w:szCs w:val="20"/>
        </w:rPr>
        <w:t>430</w:t>
      </w:r>
      <w:r w:rsidRPr="00624AF8">
        <w:rPr>
          <w:rFonts w:cs="Times New Roman"/>
          <w:sz w:val="20"/>
          <w:szCs w:val="20"/>
        </w:rPr>
        <w:t>/20</w:t>
      </w:r>
      <w:r w:rsidR="00254DCA" w:rsidRPr="00624AF8">
        <w:rPr>
          <w:rFonts w:cs="Times New Roman"/>
          <w:sz w:val="20"/>
          <w:szCs w:val="20"/>
        </w:rPr>
        <w:t>20</w:t>
      </w:r>
      <w:r w:rsidR="00FC64C9" w:rsidRPr="00624AF8">
        <w:rPr>
          <w:rFonts w:cs="Times New Roman"/>
          <w:sz w:val="20"/>
          <w:szCs w:val="20"/>
        </w:rPr>
        <w:t xml:space="preserve"> (ou atualizações)</w:t>
      </w:r>
      <w:r w:rsidRPr="00624AF8">
        <w:rPr>
          <w:rFonts w:cs="Times New Roman"/>
          <w:sz w:val="20"/>
          <w:szCs w:val="20"/>
        </w:rPr>
        <w:t>:</w:t>
      </w:r>
    </w:p>
    <w:p w14:paraId="033E19C8" w14:textId="77777777" w:rsidR="005F7610" w:rsidRPr="00624AF8" w:rsidRDefault="005F7610" w:rsidP="00413347">
      <w:pPr>
        <w:pStyle w:val="PargrafodaLista"/>
        <w:numPr>
          <w:ilvl w:val="1"/>
          <w:numId w:val="7"/>
        </w:numPr>
        <w:tabs>
          <w:tab w:val="left" w:pos="142"/>
          <w:tab w:val="left" w:pos="709"/>
        </w:tabs>
        <w:spacing w:before="0"/>
        <w:ind w:left="567" w:firstLine="0"/>
        <w:rPr>
          <w:rFonts w:ascii="Times New Roman" w:hAnsi="Times New Roman"/>
          <w:sz w:val="20"/>
          <w:szCs w:val="20"/>
        </w:rPr>
      </w:pPr>
      <w:r w:rsidRPr="00624AF8">
        <w:rPr>
          <w:rFonts w:ascii="Times New Roman" w:hAnsi="Times New Roman"/>
          <w:sz w:val="20"/>
          <w:szCs w:val="20"/>
        </w:rPr>
        <w:t>Local, data e horário de coleta e entrega;</w:t>
      </w:r>
    </w:p>
    <w:p w14:paraId="006FACE8" w14:textId="77777777" w:rsidR="005F7610" w:rsidRPr="00624AF8" w:rsidRDefault="005F7610" w:rsidP="00413347">
      <w:pPr>
        <w:pStyle w:val="PargrafodaLista"/>
        <w:numPr>
          <w:ilvl w:val="1"/>
          <w:numId w:val="7"/>
        </w:numPr>
        <w:tabs>
          <w:tab w:val="left" w:pos="142"/>
          <w:tab w:val="left" w:pos="709"/>
        </w:tabs>
        <w:spacing w:before="0"/>
        <w:ind w:left="567" w:firstLine="0"/>
        <w:rPr>
          <w:rFonts w:ascii="Times New Roman" w:hAnsi="Times New Roman"/>
          <w:sz w:val="20"/>
          <w:szCs w:val="20"/>
        </w:rPr>
      </w:pPr>
      <w:r w:rsidRPr="00624AF8">
        <w:rPr>
          <w:rFonts w:ascii="Times New Roman" w:hAnsi="Times New Roman"/>
          <w:sz w:val="20"/>
          <w:szCs w:val="20"/>
        </w:rPr>
        <w:t>Pauta de distribuição de medicamentos (quantitativos, locais, prazos e prioridades);</w:t>
      </w:r>
    </w:p>
    <w:p w14:paraId="5748E9F1" w14:textId="0357BA87" w:rsidR="005F7610" w:rsidRPr="00624AF8" w:rsidRDefault="005F7610" w:rsidP="00413347">
      <w:pPr>
        <w:pStyle w:val="PargrafodaLista"/>
        <w:numPr>
          <w:ilvl w:val="1"/>
          <w:numId w:val="7"/>
        </w:numPr>
        <w:tabs>
          <w:tab w:val="left" w:pos="142"/>
          <w:tab w:val="left" w:pos="709"/>
        </w:tabs>
        <w:spacing w:before="0"/>
        <w:ind w:left="567" w:firstLine="0"/>
        <w:rPr>
          <w:rFonts w:ascii="Times New Roman" w:hAnsi="Times New Roman"/>
          <w:sz w:val="20"/>
          <w:szCs w:val="20"/>
        </w:rPr>
      </w:pPr>
      <w:r w:rsidRPr="00624AF8">
        <w:rPr>
          <w:rFonts w:ascii="Times New Roman" w:hAnsi="Times New Roman"/>
          <w:sz w:val="20"/>
          <w:szCs w:val="20"/>
        </w:rPr>
        <w:t>Tipo e capacidade do veículo de transporte a ser utilizado na distribuição;</w:t>
      </w:r>
    </w:p>
    <w:p w14:paraId="59910E59" w14:textId="579B81F1" w:rsidR="003D6FDC" w:rsidRPr="00624AF8" w:rsidRDefault="003D6FDC" w:rsidP="00413347">
      <w:pPr>
        <w:pStyle w:val="PargrafodaLista"/>
        <w:numPr>
          <w:ilvl w:val="1"/>
          <w:numId w:val="7"/>
        </w:numPr>
        <w:tabs>
          <w:tab w:val="left" w:pos="142"/>
          <w:tab w:val="left" w:pos="709"/>
        </w:tabs>
        <w:spacing w:before="0"/>
        <w:ind w:left="567" w:firstLine="0"/>
        <w:rPr>
          <w:rFonts w:ascii="Times New Roman" w:hAnsi="Times New Roman"/>
          <w:sz w:val="20"/>
          <w:szCs w:val="20"/>
        </w:rPr>
      </w:pPr>
      <w:r w:rsidRPr="00624AF8">
        <w:rPr>
          <w:rFonts w:ascii="Times New Roman" w:hAnsi="Times New Roman"/>
          <w:sz w:val="20"/>
          <w:szCs w:val="20"/>
        </w:rPr>
        <w:t>Rotas de transporte já qualificadas</w:t>
      </w:r>
      <w:r w:rsidR="00E216EA" w:rsidRPr="00624AF8">
        <w:rPr>
          <w:rFonts w:ascii="Times New Roman" w:hAnsi="Times New Roman"/>
          <w:sz w:val="20"/>
          <w:szCs w:val="20"/>
        </w:rPr>
        <w:t>;</w:t>
      </w:r>
    </w:p>
    <w:p w14:paraId="19E039AB" w14:textId="60ACDB9A" w:rsidR="00E216EA" w:rsidRPr="00624AF8" w:rsidRDefault="00E216EA" w:rsidP="00413347">
      <w:pPr>
        <w:pStyle w:val="PargrafodaLista"/>
        <w:numPr>
          <w:ilvl w:val="1"/>
          <w:numId w:val="7"/>
        </w:numPr>
        <w:tabs>
          <w:tab w:val="left" w:pos="142"/>
          <w:tab w:val="left" w:pos="709"/>
        </w:tabs>
        <w:spacing w:before="0"/>
        <w:ind w:left="567" w:firstLine="0"/>
        <w:rPr>
          <w:rFonts w:ascii="Times New Roman" w:hAnsi="Times New Roman"/>
          <w:sz w:val="20"/>
          <w:szCs w:val="20"/>
        </w:rPr>
      </w:pPr>
      <w:proofErr w:type="spellStart"/>
      <w:r w:rsidRPr="00624AF8">
        <w:rPr>
          <w:rFonts w:ascii="Times New Roman" w:hAnsi="Times New Roman"/>
          <w:sz w:val="20"/>
          <w:szCs w:val="20"/>
        </w:rPr>
        <w:t>Peridiocidade</w:t>
      </w:r>
      <w:proofErr w:type="spellEnd"/>
      <w:r w:rsidRPr="00624AF8">
        <w:rPr>
          <w:rFonts w:ascii="Times New Roman" w:hAnsi="Times New Roman"/>
          <w:sz w:val="20"/>
          <w:szCs w:val="20"/>
        </w:rPr>
        <w:t xml:space="preserve"> das entregas.</w:t>
      </w:r>
    </w:p>
    <w:p w14:paraId="0FB6C375" w14:textId="29B09382"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distribuição viabilizada pela CONTRATADA </w:t>
      </w:r>
      <w:r w:rsidR="00763116" w:rsidRPr="00624AF8">
        <w:rPr>
          <w:rFonts w:cs="Times New Roman"/>
          <w:sz w:val="20"/>
          <w:szCs w:val="20"/>
        </w:rPr>
        <w:t>atenderá a</w:t>
      </w:r>
      <w:r w:rsidRPr="00624AF8">
        <w:rPr>
          <w:rFonts w:cs="Times New Roman"/>
          <w:sz w:val="20"/>
          <w:szCs w:val="20"/>
        </w:rPr>
        <w:t xml:space="preserve"> pauta</w:t>
      </w:r>
      <w:r w:rsidR="00763116" w:rsidRPr="00624AF8">
        <w:rPr>
          <w:rFonts w:cs="Times New Roman"/>
          <w:sz w:val="20"/>
          <w:szCs w:val="20"/>
        </w:rPr>
        <w:t xml:space="preserve"> mensal</w:t>
      </w:r>
      <w:r w:rsidR="009454A3" w:rsidRPr="00624AF8">
        <w:rPr>
          <w:rFonts w:cs="Times New Roman"/>
          <w:sz w:val="20"/>
          <w:szCs w:val="20"/>
        </w:rPr>
        <w:t xml:space="preserve"> fornecida pela HEMOBRÁS</w:t>
      </w:r>
      <w:r w:rsidRPr="00624AF8">
        <w:rPr>
          <w:rFonts w:cs="Times New Roman"/>
          <w:sz w:val="20"/>
          <w:szCs w:val="20"/>
        </w:rPr>
        <w:t>;</w:t>
      </w:r>
    </w:p>
    <w:p w14:paraId="717514ED" w14:textId="7617A7E9"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Style w:val="Ttulo4Char"/>
          <w:rFonts w:cs="Times New Roman"/>
          <w:sz w:val="20"/>
          <w:szCs w:val="20"/>
        </w:rPr>
        <w:t>A CONTRATADA deverá viabilizar o serviço de distribuição de medicamentos tomando como base as informações contidas na Pauta de Distribuição fornecida pela HEMOBRÁS, que apresentará a descrição dos tipos de medicamentos, quantitativos, locais de coleta e entregas, prazos</w:t>
      </w:r>
      <w:r w:rsidR="009454A3" w:rsidRPr="00624AF8">
        <w:rPr>
          <w:rStyle w:val="Ttulo4Char"/>
          <w:rFonts w:cs="Times New Roman"/>
          <w:sz w:val="20"/>
          <w:szCs w:val="20"/>
        </w:rPr>
        <w:t>,</w:t>
      </w:r>
      <w:r w:rsidRPr="00624AF8">
        <w:rPr>
          <w:rStyle w:val="Ttulo4Char"/>
          <w:rFonts w:cs="Times New Roman"/>
          <w:sz w:val="20"/>
          <w:szCs w:val="20"/>
        </w:rPr>
        <w:t xml:space="preserve"> prioridades</w:t>
      </w:r>
      <w:r w:rsidR="009454A3" w:rsidRPr="00624AF8">
        <w:rPr>
          <w:rStyle w:val="Ttulo4Char"/>
          <w:rFonts w:cs="Times New Roman"/>
          <w:sz w:val="20"/>
          <w:szCs w:val="20"/>
        </w:rPr>
        <w:t xml:space="preserve"> e restrições, conforme o ANEXO V</w:t>
      </w:r>
      <w:r w:rsidR="00035CE8" w:rsidRPr="00624AF8">
        <w:rPr>
          <w:rStyle w:val="Ttulo4Char"/>
          <w:rFonts w:cs="Times New Roman"/>
          <w:sz w:val="20"/>
          <w:szCs w:val="20"/>
        </w:rPr>
        <w:t>I</w:t>
      </w:r>
      <w:r w:rsidR="009454A3" w:rsidRPr="00624AF8">
        <w:rPr>
          <w:rStyle w:val="Ttulo4Char"/>
          <w:rFonts w:cs="Times New Roman"/>
          <w:sz w:val="20"/>
          <w:szCs w:val="20"/>
        </w:rPr>
        <w:t xml:space="preserve"> – EXEMPLO DE PAUTA DE DISTRIBUIÇÃO HEMOBRÁS</w:t>
      </w:r>
      <w:r w:rsidRPr="00624AF8">
        <w:rPr>
          <w:rStyle w:val="Ttulo4Char"/>
          <w:rFonts w:cs="Times New Roman"/>
          <w:sz w:val="20"/>
          <w:szCs w:val="20"/>
        </w:rPr>
        <w:t>;</w:t>
      </w:r>
    </w:p>
    <w:p w14:paraId="33B0B57E" w14:textId="5C0CA72B"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Em até </w:t>
      </w:r>
      <w:r w:rsidR="00173866" w:rsidRPr="00624AF8">
        <w:rPr>
          <w:rFonts w:cs="Times New Roman"/>
          <w:sz w:val="20"/>
          <w:szCs w:val="20"/>
        </w:rPr>
        <w:t xml:space="preserve">2 (dois) dias </w:t>
      </w:r>
      <w:proofErr w:type="gramStart"/>
      <w:r w:rsidR="00173866" w:rsidRPr="00624AF8">
        <w:rPr>
          <w:rFonts w:cs="Times New Roman"/>
          <w:sz w:val="20"/>
          <w:szCs w:val="20"/>
        </w:rPr>
        <w:t>úteis</w:t>
      </w:r>
      <w:r w:rsidRPr="00624AF8">
        <w:rPr>
          <w:rFonts w:cs="Times New Roman"/>
          <w:sz w:val="20"/>
          <w:szCs w:val="20"/>
        </w:rPr>
        <w:t xml:space="preserve">  após</w:t>
      </w:r>
      <w:proofErr w:type="gramEnd"/>
      <w:r w:rsidRPr="00624AF8">
        <w:rPr>
          <w:rFonts w:cs="Times New Roman"/>
          <w:sz w:val="20"/>
          <w:szCs w:val="20"/>
        </w:rPr>
        <w:t xml:space="preserve"> o envio da Pauta de Distribuição pela HEMOBRÁS, a CONTRATADA deverá enviar à HEMOBRÁS a roteirização de distribuição;</w:t>
      </w:r>
    </w:p>
    <w:p w14:paraId="1D2F841C" w14:textId="76606E64" w:rsidR="005F7610" w:rsidRPr="00624AF8" w:rsidRDefault="009454A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lastRenderedPageBreak/>
        <w:t>A partir das informações contidas na Pauta de Distribuição, a CONTRATADA deverá elaborar a roteirização de distribuição mais otimizada possível</w:t>
      </w:r>
      <w:r w:rsidR="00763116" w:rsidRPr="00624AF8">
        <w:rPr>
          <w:rFonts w:cs="Times New Roman"/>
          <w:sz w:val="20"/>
          <w:szCs w:val="20"/>
        </w:rPr>
        <w:t xml:space="preserve"> considerando os aspectos do gerenciamento de riscos e as prioridades e restrições estabelecidas pela HEMOBRAS. No arquivo entregue deve estar incluído</w:t>
      </w:r>
      <w:r w:rsidRPr="00624AF8">
        <w:rPr>
          <w:rFonts w:cs="Times New Roman"/>
          <w:sz w:val="20"/>
          <w:szCs w:val="20"/>
        </w:rPr>
        <w:t xml:space="preserve"> a indicação das rotas, das quilometragens percorridas previstas por rotas</w:t>
      </w:r>
      <w:r w:rsidR="00763116" w:rsidRPr="00624AF8">
        <w:rPr>
          <w:rFonts w:cs="Times New Roman"/>
          <w:sz w:val="20"/>
          <w:szCs w:val="20"/>
        </w:rPr>
        <w:t xml:space="preserve"> e destinos</w:t>
      </w:r>
      <w:r w:rsidRPr="00624AF8">
        <w:rPr>
          <w:rFonts w:cs="Times New Roman"/>
          <w:sz w:val="20"/>
          <w:szCs w:val="20"/>
        </w:rPr>
        <w:t>, dos veículos a serem utilizados, dos locais, datas e horários de coletas e entregas, e dos nomes do</w:t>
      </w:r>
      <w:r w:rsidR="00763116" w:rsidRPr="00624AF8">
        <w:rPr>
          <w:rFonts w:cs="Times New Roman"/>
          <w:sz w:val="20"/>
          <w:szCs w:val="20"/>
        </w:rPr>
        <w:t>s</w:t>
      </w:r>
      <w:r w:rsidRPr="00624AF8">
        <w:rPr>
          <w:rFonts w:cs="Times New Roman"/>
          <w:sz w:val="20"/>
          <w:szCs w:val="20"/>
        </w:rPr>
        <w:t xml:space="preserve"> motorista</w:t>
      </w:r>
      <w:r w:rsidR="00763116" w:rsidRPr="00624AF8">
        <w:rPr>
          <w:rFonts w:cs="Times New Roman"/>
          <w:sz w:val="20"/>
          <w:szCs w:val="20"/>
        </w:rPr>
        <w:t>s.</w:t>
      </w:r>
      <w:r w:rsidR="005F7610" w:rsidRPr="00624AF8">
        <w:rPr>
          <w:rFonts w:cs="Times New Roman"/>
          <w:sz w:val="20"/>
          <w:szCs w:val="20"/>
        </w:rPr>
        <w:t xml:space="preserve"> </w:t>
      </w:r>
    </w:p>
    <w:p w14:paraId="42EBD7C6" w14:textId="23F4192E"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bookmarkStart w:id="19" w:name="_Ref52529943"/>
      <w:r w:rsidRPr="00624AF8">
        <w:rPr>
          <w:rFonts w:cs="Times New Roman"/>
          <w:sz w:val="20"/>
          <w:szCs w:val="20"/>
        </w:rPr>
        <w:t>A HEMOBRÁS poderá solicitar alterações na roteirização de distribuição, de acordo com a necessidade de cada serviço de saúde</w:t>
      </w:r>
      <w:r w:rsidR="008D6DAA" w:rsidRPr="00624AF8">
        <w:rPr>
          <w:rFonts w:cs="Times New Roman"/>
          <w:sz w:val="20"/>
          <w:szCs w:val="20"/>
        </w:rPr>
        <w:t>,</w:t>
      </w:r>
      <w:r w:rsidRPr="00624AF8">
        <w:rPr>
          <w:rFonts w:cs="Times New Roman"/>
          <w:sz w:val="20"/>
          <w:szCs w:val="20"/>
        </w:rPr>
        <w:t xml:space="preserve"> do armazém HEMOBRÁS</w:t>
      </w:r>
      <w:r w:rsidR="008D6DAA" w:rsidRPr="00624AF8">
        <w:rPr>
          <w:rFonts w:cs="Times New Roman"/>
          <w:sz w:val="20"/>
          <w:szCs w:val="20"/>
        </w:rPr>
        <w:t>, ou de inconsistências identificadas na previsão de quilometragem com base no histórico de rotas já executadas</w:t>
      </w:r>
      <w:r w:rsidRPr="00624AF8">
        <w:rPr>
          <w:rFonts w:cs="Times New Roman"/>
          <w:sz w:val="20"/>
          <w:szCs w:val="20"/>
        </w:rPr>
        <w:t>. Essas alterações poderão englobar todas as variáveis da roteirização: rota, data, locais, veículo utilizado, equipamentos, pessoal,</w:t>
      </w:r>
      <w:r w:rsidR="008D6DAA" w:rsidRPr="00624AF8">
        <w:rPr>
          <w:rFonts w:cs="Times New Roman"/>
          <w:sz w:val="20"/>
          <w:szCs w:val="20"/>
        </w:rPr>
        <w:t xml:space="preserve"> quilometragem e</w:t>
      </w:r>
      <w:r w:rsidRPr="00624AF8">
        <w:rPr>
          <w:rFonts w:cs="Times New Roman"/>
          <w:sz w:val="20"/>
          <w:szCs w:val="20"/>
        </w:rPr>
        <w:t xml:space="preserve"> etc.;</w:t>
      </w:r>
      <w:bookmarkEnd w:id="19"/>
    </w:p>
    <w:p w14:paraId="6CC1AA35" w14:textId="58DC97D8"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Para as solicitações de alterações citadas no item </w:t>
      </w:r>
      <w:r w:rsidR="00DF78F9" w:rsidRPr="00624AF8">
        <w:rPr>
          <w:rFonts w:cs="Times New Roman"/>
          <w:sz w:val="20"/>
          <w:szCs w:val="20"/>
        </w:rPr>
        <w:t>1</w:t>
      </w:r>
      <w:r w:rsidR="00AE3C15" w:rsidRPr="00624AF8">
        <w:rPr>
          <w:rFonts w:cs="Times New Roman"/>
          <w:sz w:val="20"/>
          <w:szCs w:val="20"/>
        </w:rPr>
        <w:t>4</w:t>
      </w:r>
      <w:r w:rsidR="00DF78F9" w:rsidRPr="00624AF8">
        <w:rPr>
          <w:rFonts w:cs="Times New Roman"/>
          <w:sz w:val="20"/>
          <w:szCs w:val="20"/>
        </w:rPr>
        <w:t>.3.6</w:t>
      </w:r>
      <w:r w:rsidRPr="00624AF8">
        <w:rPr>
          <w:rFonts w:cs="Times New Roman"/>
          <w:sz w:val="20"/>
          <w:szCs w:val="20"/>
        </w:rPr>
        <w:t xml:space="preserve">, a CONTRATADA terá o prazo de até </w:t>
      </w:r>
      <w:r w:rsidR="005E6A59" w:rsidRPr="00624AF8">
        <w:rPr>
          <w:rFonts w:cs="Times New Roman"/>
          <w:sz w:val="20"/>
          <w:szCs w:val="20"/>
        </w:rPr>
        <w:t>1 (um) dia útil</w:t>
      </w:r>
      <w:r w:rsidRPr="00624AF8">
        <w:rPr>
          <w:rFonts w:cs="Times New Roman"/>
          <w:sz w:val="20"/>
          <w:szCs w:val="20"/>
        </w:rPr>
        <w:t xml:space="preserve"> a partir do pedido das alterações para enviar à HEMOBRÁS a roteirização de distribuição alterada; </w:t>
      </w:r>
    </w:p>
    <w:p w14:paraId="5CABA6F1" w14:textId="77777777"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Uma vez a roteirização aprovada pela HEMOBRÁS, a CONTRATADA terá 1 (um) dia útil para iniciar as atividades de transporte conforme roteirização apresentada;</w:t>
      </w:r>
    </w:p>
    <w:p w14:paraId="2B06D083" w14:textId="3C4D41F3" w:rsidR="009454A3" w:rsidRPr="00624AF8" w:rsidRDefault="009454A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Toda a operação, da coleta até a entrega dos medicamentos, incluindo o tempo necessário para a manutenção, quando houver, dos equipamentos e veículos, deve ser finalizada dentro do prazo contido na Pauta de Distribuição</w:t>
      </w:r>
      <w:r w:rsidR="00506368" w:rsidRPr="00624AF8">
        <w:rPr>
          <w:rFonts w:cs="Times New Roman"/>
          <w:sz w:val="20"/>
          <w:szCs w:val="20"/>
        </w:rPr>
        <w:t>.</w:t>
      </w:r>
    </w:p>
    <w:p w14:paraId="403056C6" w14:textId="7AE7E35C" w:rsidR="005F7610" w:rsidRPr="00624AF8" w:rsidRDefault="009454A3" w:rsidP="00413347">
      <w:pPr>
        <w:pStyle w:val="Ttulo3"/>
        <w:numPr>
          <w:ilvl w:val="3"/>
          <w:numId w:val="59"/>
        </w:numPr>
        <w:tabs>
          <w:tab w:val="left" w:pos="567"/>
        </w:tabs>
        <w:spacing w:after="0" w:line="360" w:lineRule="auto"/>
        <w:ind w:left="851" w:hanging="567"/>
        <w:rPr>
          <w:rFonts w:cs="Times New Roman"/>
          <w:sz w:val="20"/>
          <w:szCs w:val="20"/>
        </w:rPr>
      </w:pPr>
      <w:r w:rsidRPr="00624AF8">
        <w:rPr>
          <w:rFonts w:cs="Times New Roman"/>
          <w:sz w:val="20"/>
          <w:szCs w:val="20"/>
        </w:rPr>
        <w:t xml:space="preserve">A </w:t>
      </w:r>
      <w:r w:rsidR="005F7610" w:rsidRPr="00624AF8">
        <w:rPr>
          <w:rFonts w:cs="Times New Roman"/>
          <w:sz w:val="20"/>
          <w:szCs w:val="20"/>
        </w:rPr>
        <w:t>CONTRATADA deve, previamente a coleta da carga, na data e horário agendados, estar preparada e ter disponibilizado todos os recursos necessários: humanos, equipamentos, materiais, insumos,</w:t>
      </w:r>
      <w:r w:rsidR="006F7407" w:rsidRPr="00624AF8">
        <w:rPr>
          <w:rFonts w:cs="Times New Roman"/>
          <w:sz w:val="20"/>
          <w:szCs w:val="20"/>
        </w:rPr>
        <w:t xml:space="preserve"> veículos,</w:t>
      </w:r>
      <w:r w:rsidR="005F7610" w:rsidRPr="00624AF8">
        <w:rPr>
          <w:rFonts w:cs="Times New Roman"/>
          <w:sz w:val="20"/>
          <w:szCs w:val="20"/>
        </w:rPr>
        <w:t xml:space="preserve"> </w:t>
      </w:r>
      <w:proofErr w:type="gramStart"/>
      <w:r w:rsidR="005F7610" w:rsidRPr="00624AF8">
        <w:rPr>
          <w:rFonts w:cs="Times New Roman"/>
          <w:sz w:val="20"/>
          <w:szCs w:val="20"/>
        </w:rPr>
        <w:t>etc.</w:t>
      </w:r>
      <w:r w:rsidR="00494DC1" w:rsidRPr="00624AF8">
        <w:rPr>
          <w:rFonts w:cs="Times New Roman"/>
          <w:sz w:val="20"/>
          <w:szCs w:val="20"/>
        </w:rPr>
        <w:t>.</w:t>
      </w:r>
      <w:proofErr w:type="gramEnd"/>
    </w:p>
    <w:p w14:paraId="0861D307" w14:textId="77777777" w:rsidR="005F7610" w:rsidRPr="00624AF8" w:rsidRDefault="005F7610" w:rsidP="00413347">
      <w:pPr>
        <w:pStyle w:val="Ttulo2"/>
        <w:numPr>
          <w:ilvl w:val="1"/>
          <w:numId w:val="59"/>
        </w:numPr>
        <w:tabs>
          <w:tab w:val="left" w:pos="142"/>
        </w:tabs>
        <w:spacing w:after="0" w:line="360" w:lineRule="auto"/>
        <w:ind w:left="709" w:hanging="567"/>
        <w:rPr>
          <w:rFonts w:cs="Times New Roman"/>
          <w:sz w:val="20"/>
          <w:szCs w:val="20"/>
        </w:rPr>
      </w:pPr>
      <w:bookmarkStart w:id="20" w:name="_Hlk52384029"/>
      <w:r w:rsidRPr="00624AF8">
        <w:rPr>
          <w:rFonts w:cs="Times New Roman"/>
          <w:sz w:val="20"/>
          <w:szCs w:val="20"/>
        </w:rPr>
        <w:t>DA DOCUMENTAÇÃO DE TRANSPORTE</w:t>
      </w:r>
    </w:p>
    <w:bookmarkEnd w:id="20"/>
    <w:p w14:paraId="2BE96599" w14:textId="38F1BC97"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Anteriormente ao início de cada rota</w:t>
      </w:r>
      <w:r w:rsidR="008B6C41" w:rsidRPr="00624AF8">
        <w:rPr>
          <w:rFonts w:cs="Times New Roman"/>
          <w:sz w:val="20"/>
          <w:szCs w:val="20"/>
        </w:rPr>
        <w:t xml:space="preserve"> de transporte</w:t>
      </w:r>
      <w:r w:rsidRPr="00624AF8">
        <w:rPr>
          <w:rFonts w:cs="Times New Roman"/>
          <w:sz w:val="20"/>
          <w:szCs w:val="20"/>
        </w:rPr>
        <w:t xml:space="preserve">, a HEMOBRÁS emitirá as notas fiscais necessárias para a execução do serviço e as enviará à CONTRATADA, conforme secções III, VI e VII da RDC </w:t>
      </w:r>
      <w:r w:rsidR="00254DCA" w:rsidRPr="00624AF8">
        <w:rPr>
          <w:rFonts w:cs="Times New Roman"/>
          <w:sz w:val="20"/>
          <w:szCs w:val="20"/>
        </w:rPr>
        <w:t>430</w:t>
      </w:r>
      <w:r w:rsidRPr="00624AF8">
        <w:rPr>
          <w:rFonts w:cs="Times New Roman"/>
          <w:sz w:val="20"/>
          <w:szCs w:val="20"/>
        </w:rPr>
        <w:t>/20</w:t>
      </w:r>
      <w:r w:rsidR="00254DCA" w:rsidRPr="00624AF8">
        <w:rPr>
          <w:rFonts w:cs="Times New Roman"/>
          <w:sz w:val="20"/>
          <w:szCs w:val="20"/>
        </w:rPr>
        <w:t>20</w:t>
      </w:r>
      <w:r w:rsidRPr="00624AF8">
        <w:rPr>
          <w:rFonts w:cs="Times New Roman"/>
          <w:sz w:val="20"/>
          <w:szCs w:val="20"/>
        </w:rPr>
        <w:t>;</w:t>
      </w:r>
    </w:p>
    <w:p w14:paraId="33EB5EF2" w14:textId="54598C66"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HEMOBRÁS enviará para a CONTRATADA duas notas por cada ponto de destino, </w:t>
      </w:r>
      <w:r w:rsidR="00950D70" w:rsidRPr="00624AF8">
        <w:rPr>
          <w:rFonts w:cs="Times New Roman"/>
          <w:sz w:val="20"/>
          <w:szCs w:val="20"/>
        </w:rPr>
        <w:t xml:space="preserve">sendo </w:t>
      </w:r>
      <w:r w:rsidRPr="00624AF8">
        <w:rPr>
          <w:rFonts w:cs="Times New Roman"/>
          <w:sz w:val="20"/>
          <w:szCs w:val="20"/>
        </w:rPr>
        <w:t xml:space="preserve">uma </w:t>
      </w:r>
      <w:r w:rsidR="008D6DAA" w:rsidRPr="00624AF8">
        <w:rPr>
          <w:rFonts w:cs="Times New Roman"/>
          <w:sz w:val="20"/>
          <w:szCs w:val="20"/>
        </w:rPr>
        <w:t>nota</w:t>
      </w:r>
      <w:r w:rsidR="00D96931" w:rsidRPr="00624AF8">
        <w:rPr>
          <w:rFonts w:cs="Times New Roman"/>
          <w:sz w:val="20"/>
          <w:szCs w:val="20"/>
        </w:rPr>
        <w:t xml:space="preserve"> fiscal d</w:t>
      </w:r>
      <w:r w:rsidR="008D6DAA" w:rsidRPr="00624AF8">
        <w:rPr>
          <w:rFonts w:cs="Times New Roman"/>
          <w:sz w:val="20"/>
          <w:szCs w:val="20"/>
        </w:rPr>
        <w:t xml:space="preserve">e </w:t>
      </w:r>
      <w:r w:rsidR="00D96931" w:rsidRPr="00624AF8">
        <w:rPr>
          <w:rFonts w:cs="Times New Roman"/>
          <w:sz w:val="20"/>
          <w:szCs w:val="20"/>
        </w:rPr>
        <w:t>r</w:t>
      </w:r>
      <w:r w:rsidRPr="00624AF8">
        <w:rPr>
          <w:rFonts w:cs="Times New Roman"/>
          <w:sz w:val="20"/>
          <w:szCs w:val="20"/>
        </w:rPr>
        <w:t xml:space="preserve">emessa </w:t>
      </w:r>
      <w:r w:rsidR="00D96931" w:rsidRPr="00624AF8">
        <w:rPr>
          <w:rFonts w:cs="Times New Roman"/>
          <w:sz w:val="20"/>
          <w:szCs w:val="20"/>
        </w:rPr>
        <w:t xml:space="preserve">para distribuição </w:t>
      </w:r>
      <w:r w:rsidRPr="00624AF8">
        <w:rPr>
          <w:rFonts w:cs="Times New Roman"/>
          <w:sz w:val="20"/>
          <w:szCs w:val="20"/>
        </w:rPr>
        <w:t>e uma de venda</w:t>
      </w:r>
      <w:r w:rsidR="00D96931" w:rsidRPr="00624AF8">
        <w:rPr>
          <w:rFonts w:cs="Times New Roman"/>
          <w:sz w:val="20"/>
          <w:szCs w:val="20"/>
        </w:rPr>
        <w:t xml:space="preserve"> de medicamentos</w:t>
      </w:r>
      <w:r w:rsidRPr="00624AF8">
        <w:rPr>
          <w:rFonts w:cs="Times New Roman"/>
          <w:sz w:val="20"/>
          <w:szCs w:val="20"/>
        </w:rPr>
        <w:t>, sendo possível a verificação do tipo da nota no campo “Natureza da Operação”;</w:t>
      </w:r>
    </w:p>
    <w:p w14:paraId="7E60CC77" w14:textId="5CC315D3" w:rsidR="003A7468" w:rsidRPr="00624AF8" w:rsidRDefault="003A7468"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Para cada entrega a CONTRATADA deverá estar de posse de 1 via impressa da Nota Fiscal de venda e 2 vias impressas da Nota Fiscal de Remessa.</w:t>
      </w:r>
    </w:p>
    <w:p w14:paraId="67A644E0" w14:textId="0A6C08A3"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w:t>
      </w:r>
      <w:r w:rsidR="00994C4F" w:rsidRPr="00624AF8">
        <w:rPr>
          <w:rFonts w:cs="Times New Roman"/>
          <w:sz w:val="20"/>
          <w:szCs w:val="20"/>
        </w:rPr>
        <w:t xml:space="preserve">via impressa da </w:t>
      </w:r>
      <w:r w:rsidRPr="00624AF8">
        <w:rPr>
          <w:rFonts w:cs="Times New Roman"/>
          <w:sz w:val="20"/>
          <w:szCs w:val="20"/>
        </w:rPr>
        <w:t xml:space="preserve">nota fiscal de VENDA deverá ficar no serviço de saúde para atesto e </w:t>
      </w:r>
      <w:r w:rsidR="00D96931" w:rsidRPr="00624AF8">
        <w:rPr>
          <w:rFonts w:cs="Times New Roman"/>
          <w:sz w:val="20"/>
          <w:szCs w:val="20"/>
        </w:rPr>
        <w:t xml:space="preserve">poderá </w:t>
      </w:r>
      <w:r w:rsidRPr="00624AF8">
        <w:rPr>
          <w:rFonts w:cs="Times New Roman"/>
          <w:sz w:val="20"/>
          <w:szCs w:val="20"/>
        </w:rPr>
        <w:t>ser coletada pela CONTRATADA na entrega subsequente</w:t>
      </w:r>
      <w:r w:rsidR="00D96931" w:rsidRPr="00624AF8">
        <w:rPr>
          <w:rFonts w:cs="Times New Roman"/>
          <w:sz w:val="20"/>
          <w:szCs w:val="20"/>
        </w:rPr>
        <w:t>, e posteriormente enviada à</w:t>
      </w:r>
      <w:r w:rsidR="003A7468" w:rsidRPr="00624AF8">
        <w:rPr>
          <w:rFonts w:cs="Times New Roman"/>
          <w:sz w:val="20"/>
          <w:szCs w:val="20"/>
        </w:rPr>
        <w:t xml:space="preserve"> HEMOBRÁS</w:t>
      </w:r>
      <w:r w:rsidR="00D96931" w:rsidRPr="00624AF8">
        <w:rPr>
          <w:rFonts w:cs="Times New Roman"/>
          <w:sz w:val="20"/>
          <w:szCs w:val="20"/>
        </w:rPr>
        <w:t>, sempre que solicitado</w:t>
      </w:r>
      <w:r w:rsidRPr="00624AF8">
        <w:rPr>
          <w:rFonts w:cs="Times New Roman"/>
          <w:sz w:val="20"/>
          <w:szCs w:val="20"/>
        </w:rPr>
        <w:t>;</w:t>
      </w:r>
    </w:p>
    <w:p w14:paraId="70AD32D8" w14:textId="12DB2C41"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CONTRATADA deverá retornar para a HEMOBRÁS a nota fiscal de REMESSA assinada</w:t>
      </w:r>
      <w:r w:rsidR="00994C4F" w:rsidRPr="00624AF8">
        <w:rPr>
          <w:rFonts w:cs="Times New Roman"/>
          <w:sz w:val="20"/>
          <w:szCs w:val="20"/>
        </w:rPr>
        <w:t xml:space="preserve"> e datada</w:t>
      </w:r>
      <w:r w:rsidRPr="00624AF8">
        <w:rPr>
          <w:rFonts w:cs="Times New Roman"/>
          <w:sz w:val="20"/>
          <w:szCs w:val="20"/>
        </w:rPr>
        <w:t xml:space="preserve"> junto com o conhecimento de transporte;</w:t>
      </w:r>
    </w:p>
    <w:p w14:paraId="3F8470C5" w14:textId="77777777"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CONTRATADA não deverá destacar os canhotos das notas fiscais. Caso seja necessário um comprovante de recebimento das notas fiscais, a CONTRATADA deve protocolar em outro documento;</w:t>
      </w:r>
    </w:p>
    <w:p w14:paraId="56E70969" w14:textId="77777777"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lastRenderedPageBreak/>
        <w:t>Modificações relativas à sistemática das notas fiscais serão informadas à CONTRATADA e ocorrerão sob a égide da legislação pertinente;</w:t>
      </w:r>
    </w:p>
    <w:p w14:paraId="7860E4CC" w14:textId="5EE5248D"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Anteriormente ao início de cada rota</w:t>
      </w:r>
      <w:r w:rsidR="008B6C41" w:rsidRPr="00624AF8">
        <w:rPr>
          <w:rFonts w:cs="Times New Roman"/>
          <w:sz w:val="20"/>
          <w:szCs w:val="20"/>
        </w:rPr>
        <w:t xml:space="preserve"> de transporte</w:t>
      </w:r>
      <w:r w:rsidRPr="00624AF8">
        <w:rPr>
          <w:rFonts w:cs="Times New Roman"/>
          <w:sz w:val="20"/>
          <w:szCs w:val="20"/>
        </w:rPr>
        <w:t>, a CONTRATADA deverá emitir, para cada ponto de entrega de medicamentos, os conhecimentos de transporte, que deverão conter, em adição as exigências legais, as seguintes informações:</w:t>
      </w:r>
    </w:p>
    <w:p w14:paraId="38365647" w14:textId="77777777" w:rsidR="005F7610" w:rsidRPr="00624AF8" w:rsidRDefault="005F7610" w:rsidP="00413347">
      <w:pPr>
        <w:pStyle w:val="PargrafodaLista"/>
        <w:numPr>
          <w:ilvl w:val="0"/>
          <w:numId w:val="8"/>
        </w:numPr>
        <w:tabs>
          <w:tab w:val="left" w:pos="142"/>
        </w:tabs>
        <w:spacing w:before="0"/>
        <w:ind w:left="851" w:hanging="567"/>
        <w:rPr>
          <w:rFonts w:ascii="Times New Roman" w:hAnsi="Times New Roman"/>
          <w:sz w:val="20"/>
          <w:szCs w:val="20"/>
        </w:rPr>
      </w:pPr>
      <w:r w:rsidRPr="00624AF8">
        <w:rPr>
          <w:rFonts w:ascii="Times New Roman" w:hAnsi="Times New Roman"/>
          <w:sz w:val="20"/>
          <w:szCs w:val="20"/>
        </w:rPr>
        <w:t>Identificação nominal do ponto de coleta e do ponto de entrega;</w:t>
      </w:r>
    </w:p>
    <w:p w14:paraId="1798B87D" w14:textId="77777777" w:rsidR="005F7610" w:rsidRPr="00624AF8" w:rsidRDefault="005F7610" w:rsidP="00413347">
      <w:pPr>
        <w:pStyle w:val="PargrafodaLista"/>
        <w:numPr>
          <w:ilvl w:val="0"/>
          <w:numId w:val="8"/>
        </w:numPr>
        <w:tabs>
          <w:tab w:val="left" w:pos="142"/>
        </w:tabs>
        <w:spacing w:before="0"/>
        <w:ind w:left="851" w:hanging="567"/>
        <w:rPr>
          <w:rFonts w:ascii="Times New Roman" w:hAnsi="Times New Roman"/>
          <w:sz w:val="20"/>
          <w:szCs w:val="20"/>
        </w:rPr>
      </w:pPr>
      <w:r w:rsidRPr="00624AF8">
        <w:rPr>
          <w:rFonts w:ascii="Times New Roman" w:hAnsi="Times New Roman"/>
          <w:sz w:val="20"/>
          <w:szCs w:val="20"/>
        </w:rPr>
        <w:t>Campo para assinatura, carimbo e indicação da data e hora do recebimento do responsável pelo recebimento;</w:t>
      </w:r>
    </w:p>
    <w:p w14:paraId="58EA4CF4" w14:textId="77777777" w:rsidR="005F7610" w:rsidRPr="00624AF8" w:rsidRDefault="005F7610" w:rsidP="00413347">
      <w:pPr>
        <w:pStyle w:val="PargrafodaLista"/>
        <w:numPr>
          <w:ilvl w:val="0"/>
          <w:numId w:val="8"/>
        </w:numPr>
        <w:tabs>
          <w:tab w:val="left" w:pos="142"/>
        </w:tabs>
        <w:spacing w:before="0"/>
        <w:ind w:left="851" w:hanging="567"/>
        <w:rPr>
          <w:rFonts w:ascii="Times New Roman" w:hAnsi="Times New Roman"/>
          <w:sz w:val="20"/>
          <w:szCs w:val="20"/>
        </w:rPr>
      </w:pPr>
      <w:r w:rsidRPr="00624AF8">
        <w:rPr>
          <w:rFonts w:ascii="Times New Roman" w:hAnsi="Times New Roman"/>
          <w:sz w:val="20"/>
          <w:szCs w:val="20"/>
        </w:rPr>
        <w:t>Peso da carga;</w:t>
      </w:r>
    </w:p>
    <w:p w14:paraId="2F9719AA" w14:textId="7DB9496C" w:rsidR="005F7610" w:rsidRPr="00624AF8" w:rsidRDefault="005F7610" w:rsidP="00413347">
      <w:pPr>
        <w:pStyle w:val="PargrafodaLista"/>
        <w:numPr>
          <w:ilvl w:val="0"/>
          <w:numId w:val="8"/>
        </w:numPr>
        <w:tabs>
          <w:tab w:val="left" w:pos="142"/>
        </w:tabs>
        <w:spacing w:before="0"/>
        <w:ind w:left="851" w:hanging="567"/>
        <w:rPr>
          <w:rFonts w:ascii="Times New Roman" w:hAnsi="Times New Roman"/>
          <w:sz w:val="20"/>
          <w:szCs w:val="20"/>
        </w:rPr>
      </w:pPr>
      <w:r w:rsidRPr="00624AF8">
        <w:rPr>
          <w:rFonts w:ascii="Times New Roman" w:hAnsi="Times New Roman"/>
          <w:sz w:val="20"/>
          <w:szCs w:val="20"/>
        </w:rPr>
        <w:t>Identificação da nota fiscal de remessa associada</w:t>
      </w:r>
      <w:r w:rsidR="00872DCF" w:rsidRPr="00624AF8">
        <w:rPr>
          <w:rFonts w:ascii="Times New Roman" w:hAnsi="Times New Roman"/>
          <w:sz w:val="20"/>
          <w:szCs w:val="20"/>
        </w:rPr>
        <w:t>.</w:t>
      </w:r>
    </w:p>
    <w:p w14:paraId="36605675" w14:textId="3ADDC87F" w:rsidR="005F7610" w:rsidRPr="00624AF8" w:rsidRDefault="005F7610" w:rsidP="00413347">
      <w:pPr>
        <w:pStyle w:val="PargrafodaLista"/>
        <w:numPr>
          <w:ilvl w:val="2"/>
          <w:numId w:val="59"/>
        </w:numPr>
        <w:tabs>
          <w:tab w:val="left" w:pos="142"/>
        </w:tabs>
        <w:ind w:left="851" w:hanging="567"/>
        <w:rPr>
          <w:rFonts w:ascii="Times New Roman" w:hAnsi="Times New Roman"/>
          <w:sz w:val="20"/>
          <w:szCs w:val="20"/>
        </w:rPr>
      </w:pPr>
      <w:r w:rsidRPr="00624AF8">
        <w:rPr>
          <w:rFonts w:ascii="Times New Roman" w:hAnsi="Times New Roman"/>
          <w:sz w:val="20"/>
          <w:szCs w:val="20"/>
        </w:rPr>
        <w:t>Os conhecimentos de transporte, devidamente preenchidos, deverão ser entregues à HEMOBRÁS juntamente com a fatura do serviço correlacionado.</w:t>
      </w:r>
    </w:p>
    <w:p w14:paraId="7B8C8720" w14:textId="06D000AA" w:rsidR="00E11385" w:rsidRPr="00624AF8" w:rsidRDefault="00E11385" w:rsidP="00413347">
      <w:pPr>
        <w:pStyle w:val="PargrafodaLista"/>
        <w:numPr>
          <w:ilvl w:val="2"/>
          <w:numId w:val="59"/>
        </w:numPr>
        <w:tabs>
          <w:tab w:val="left" w:pos="142"/>
        </w:tabs>
        <w:ind w:left="851" w:hanging="567"/>
        <w:rPr>
          <w:rFonts w:ascii="Times New Roman" w:hAnsi="Times New Roman"/>
          <w:sz w:val="20"/>
          <w:szCs w:val="20"/>
        </w:rPr>
      </w:pPr>
      <w:bookmarkStart w:id="21" w:name="_Ref52802574"/>
      <w:r w:rsidRPr="00624AF8">
        <w:rPr>
          <w:rFonts w:ascii="Times New Roman" w:hAnsi="Times New Roman"/>
          <w:sz w:val="20"/>
          <w:szCs w:val="20"/>
        </w:rPr>
        <w:t xml:space="preserve">As documentações emitidas e recebidas pela CONTRATADA (conhecimentos de transporte, nota fiscal de remessa e nota fiscal de venda) deverão ser encaminhadas para a Hemobrás </w:t>
      </w:r>
      <w:r w:rsidR="000A28A6" w:rsidRPr="00624AF8">
        <w:rPr>
          <w:rFonts w:ascii="Times New Roman" w:hAnsi="Times New Roman"/>
          <w:sz w:val="20"/>
          <w:szCs w:val="20"/>
        </w:rPr>
        <w:t>juntamente com a documentação comprobatória da execução do serviço, conforme item 1</w:t>
      </w:r>
      <w:r w:rsidR="00AE3C15" w:rsidRPr="00624AF8">
        <w:rPr>
          <w:rFonts w:ascii="Times New Roman" w:hAnsi="Times New Roman"/>
          <w:sz w:val="20"/>
          <w:szCs w:val="20"/>
        </w:rPr>
        <w:t>4</w:t>
      </w:r>
      <w:r w:rsidR="000A28A6" w:rsidRPr="00624AF8">
        <w:rPr>
          <w:rFonts w:ascii="Times New Roman" w:hAnsi="Times New Roman"/>
          <w:sz w:val="20"/>
          <w:szCs w:val="20"/>
        </w:rPr>
        <w:t>.24</w:t>
      </w:r>
      <w:r w:rsidRPr="00624AF8">
        <w:rPr>
          <w:rFonts w:ascii="Times New Roman" w:hAnsi="Times New Roman"/>
          <w:sz w:val="20"/>
          <w:szCs w:val="20"/>
        </w:rPr>
        <w:t>.</w:t>
      </w:r>
      <w:bookmarkEnd w:id="21"/>
    </w:p>
    <w:p w14:paraId="37BFE86B" w14:textId="77777777" w:rsidR="00AF71D1" w:rsidRPr="00624AF8" w:rsidRDefault="00AF71D1" w:rsidP="0055101A">
      <w:pPr>
        <w:tabs>
          <w:tab w:val="left" w:pos="142"/>
        </w:tabs>
        <w:spacing w:after="0"/>
        <w:ind w:left="567"/>
        <w:rPr>
          <w:rFonts w:cs="Times New Roman"/>
          <w:sz w:val="20"/>
          <w:szCs w:val="20"/>
        </w:rPr>
      </w:pPr>
    </w:p>
    <w:p w14:paraId="28E1A7EA" w14:textId="0782EA82" w:rsidR="005F7610" w:rsidRPr="00624AF8" w:rsidRDefault="005F7610" w:rsidP="00413347">
      <w:pPr>
        <w:pStyle w:val="Ttulo2"/>
        <w:numPr>
          <w:ilvl w:val="1"/>
          <w:numId w:val="59"/>
        </w:numPr>
        <w:tabs>
          <w:tab w:val="left" w:pos="142"/>
        </w:tabs>
        <w:spacing w:after="0" w:line="360" w:lineRule="auto"/>
        <w:ind w:left="709" w:hanging="567"/>
        <w:rPr>
          <w:rFonts w:cs="Times New Roman"/>
          <w:sz w:val="20"/>
          <w:szCs w:val="20"/>
        </w:rPr>
      </w:pPr>
      <w:bookmarkStart w:id="22" w:name="_Hlk52384041"/>
      <w:r w:rsidRPr="00624AF8">
        <w:rPr>
          <w:rFonts w:cs="Times New Roman"/>
          <w:sz w:val="20"/>
          <w:szCs w:val="20"/>
        </w:rPr>
        <w:t>DA COLETA DOS MEDICAMENTOS NO PONTO DE ORIGEM</w:t>
      </w:r>
    </w:p>
    <w:p w14:paraId="73F37493" w14:textId="77777777"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bookmarkStart w:id="23" w:name="_Hlk52384046"/>
      <w:bookmarkEnd w:id="22"/>
      <w:r w:rsidRPr="00624AF8">
        <w:rPr>
          <w:rFonts w:cs="Times New Roman"/>
          <w:sz w:val="20"/>
          <w:szCs w:val="20"/>
        </w:rPr>
        <w:t>DA CHEGADA AO PONTO DE COLETA</w:t>
      </w:r>
    </w:p>
    <w:bookmarkEnd w:id="23"/>
    <w:p w14:paraId="5C455A50" w14:textId="7FD2DFCC" w:rsidR="005F7610" w:rsidRPr="00624AF8" w:rsidRDefault="005F7610" w:rsidP="00413347">
      <w:pPr>
        <w:pStyle w:val="Ttulo4"/>
        <w:numPr>
          <w:ilvl w:val="3"/>
          <w:numId w:val="59"/>
        </w:numPr>
        <w:tabs>
          <w:tab w:val="left" w:pos="142"/>
        </w:tabs>
        <w:spacing w:after="0" w:line="360" w:lineRule="auto"/>
        <w:ind w:left="1134" w:hanging="646"/>
        <w:rPr>
          <w:rFonts w:cs="Times New Roman"/>
          <w:sz w:val="20"/>
          <w:szCs w:val="20"/>
        </w:rPr>
      </w:pPr>
      <w:r w:rsidRPr="00624AF8">
        <w:rPr>
          <w:rFonts w:cs="Times New Roman"/>
          <w:sz w:val="20"/>
          <w:szCs w:val="20"/>
        </w:rPr>
        <w:t>A CONTRATADA deverá, previamente a coleta, encaminhar todos os dados e documentações necessários à liberação</w:t>
      </w:r>
      <w:r w:rsidR="00AF71D1" w:rsidRPr="00624AF8">
        <w:rPr>
          <w:rFonts w:cs="Times New Roman"/>
          <w:sz w:val="20"/>
          <w:szCs w:val="20"/>
        </w:rPr>
        <w:t xml:space="preserve"> do veículo e do pessoal</w:t>
      </w:r>
      <w:r w:rsidRPr="00624AF8">
        <w:rPr>
          <w:rFonts w:cs="Times New Roman"/>
          <w:sz w:val="20"/>
          <w:szCs w:val="20"/>
        </w:rPr>
        <w:t xml:space="preserve"> para entrada nas dependências da Hemobrás.</w:t>
      </w:r>
    </w:p>
    <w:p w14:paraId="5DCC30EC" w14:textId="3283DD63" w:rsidR="005F7610" w:rsidRPr="00624AF8" w:rsidRDefault="005F7610" w:rsidP="00413347">
      <w:pPr>
        <w:pStyle w:val="Ttulo4"/>
        <w:numPr>
          <w:ilvl w:val="3"/>
          <w:numId w:val="59"/>
        </w:numPr>
        <w:tabs>
          <w:tab w:val="left" w:pos="142"/>
        </w:tabs>
        <w:spacing w:after="0" w:line="360" w:lineRule="auto"/>
        <w:ind w:left="1134" w:hanging="646"/>
        <w:rPr>
          <w:rFonts w:cs="Times New Roman"/>
          <w:sz w:val="20"/>
          <w:szCs w:val="20"/>
        </w:rPr>
      </w:pPr>
      <w:r w:rsidRPr="00624AF8">
        <w:rPr>
          <w:rFonts w:cs="Times New Roman"/>
          <w:sz w:val="20"/>
          <w:szCs w:val="20"/>
        </w:rPr>
        <w:t>O condutor do veículo, munido de toda a documentação obrigatória, deverá apresentar-se com a CNH (Carteira Nacional de Habilitação) ao profissional do ponto de origem, que o conduzirá à pessoa responsável pelo acompanhamento da coleta dos medicamentos</w:t>
      </w:r>
    </w:p>
    <w:p w14:paraId="7D7DC1F2" w14:textId="739FD7C9" w:rsidR="005F7610" w:rsidRPr="00624AF8" w:rsidRDefault="00481A6C" w:rsidP="00413347">
      <w:pPr>
        <w:pStyle w:val="Ttulo4"/>
        <w:numPr>
          <w:ilvl w:val="3"/>
          <w:numId w:val="59"/>
        </w:numPr>
        <w:tabs>
          <w:tab w:val="left" w:pos="142"/>
        </w:tabs>
        <w:spacing w:after="0" w:line="360" w:lineRule="auto"/>
        <w:ind w:left="1134" w:hanging="646"/>
        <w:rPr>
          <w:rFonts w:cs="Times New Roman"/>
          <w:sz w:val="20"/>
          <w:szCs w:val="20"/>
        </w:rPr>
      </w:pPr>
      <w:r w:rsidRPr="00624AF8">
        <w:rPr>
          <w:rFonts w:cs="Times New Roman"/>
          <w:sz w:val="20"/>
          <w:szCs w:val="20"/>
        </w:rPr>
        <w:t>O condutor e o responsável pelo ponto de coleta deverão verificar se a temperatura interna do baú está de acordo com o requerido neste TERMO DE REFERÊNCIA para que o início do carregamento possa ser realizado</w:t>
      </w:r>
      <w:r w:rsidR="00834105" w:rsidRPr="00624AF8">
        <w:rPr>
          <w:rFonts w:cs="Times New Roman"/>
          <w:sz w:val="20"/>
          <w:szCs w:val="20"/>
        </w:rPr>
        <w:t>.</w:t>
      </w:r>
    </w:p>
    <w:p w14:paraId="1EA548C8" w14:textId="53CF6651" w:rsidR="00D9397F" w:rsidRPr="00624AF8" w:rsidRDefault="00D9397F" w:rsidP="00413347">
      <w:pPr>
        <w:pStyle w:val="Ttulo4"/>
        <w:numPr>
          <w:ilvl w:val="3"/>
          <w:numId w:val="59"/>
        </w:numPr>
        <w:tabs>
          <w:tab w:val="left" w:pos="142"/>
        </w:tabs>
        <w:spacing w:after="0" w:line="360" w:lineRule="auto"/>
        <w:ind w:left="1134" w:hanging="646"/>
        <w:rPr>
          <w:rFonts w:cs="Times New Roman"/>
          <w:sz w:val="20"/>
          <w:szCs w:val="20"/>
        </w:rPr>
      </w:pPr>
      <w:r w:rsidRPr="00624AF8">
        <w:rPr>
          <w:rFonts w:cs="Times New Roman"/>
          <w:sz w:val="20"/>
          <w:szCs w:val="20"/>
        </w:rPr>
        <w:t>O condutor deve apresentar ao responsável pelo ponto de coleta os seguintes documentos relativos ao veículo:</w:t>
      </w:r>
    </w:p>
    <w:p w14:paraId="3DD9009C" w14:textId="77777777" w:rsidR="00D9397F" w:rsidRPr="00624AF8" w:rsidRDefault="00D9397F" w:rsidP="0055101A">
      <w:pPr>
        <w:pStyle w:val="Ttulo4"/>
        <w:numPr>
          <w:ilvl w:val="0"/>
          <w:numId w:val="0"/>
        </w:numPr>
        <w:tabs>
          <w:tab w:val="left" w:pos="142"/>
        </w:tabs>
        <w:spacing w:after="0" w:line="360" w:lineRule="auto"/>
        <w:ind w:left="1134"/>
        <w:rPr>
          <w:rFonts w:cs="Times New Roman"/>
          <w:sz w:val="20"/>
          <w:szCs w:val="20"/>
        </w:rPr>
      </w:pPr>
      <w:r w:rsidRPr="00624AF8">
        <w:rPr>
          <w:rFonts w:cs="Times New Roman"/>
        </w:rPr>
        <w:t>a</w:t>
      </w:r>
      <w:r w:rsidRPr="00624AF8">
        <w:rPr>
          <w:rFonts w:cs="Times New Roman"/>
          <w:sz w:val="20"/>
          <w:szCs w:val="20"/>
        </w:rPr>
        <w:t>)</w:t>
      </w:r>
      <w:r w:rsidRPr="00624AF8">
        <w:rPr>
          <w:rFonts w:cs="Times New Roman"/>
          <w:sz w:val="20"/>
          <w:szCs w:val="20"/>
        </w:rPr>
        <w:tab/>
        <w:t>Registro de limpeza e controle de pragas de veículos;</w:t>
      </w:r>
    </w:p>
    <w:p w14:paraId="56950B30" w14:textId="6DDFF7ED" w:rsidR="00D9397F" w:rsidRPr="00624AF8" w:rsidRDefault="00D9397F" w:rsidP="0055101A">
      <w:pPr>
        <w:pStyle w:val="Ttulo4"/>
        <w:numPr>
          <w:ilvl w:val="0"/>
          <w:numId w:val="0"/>
        </w:numPr>
        <w:tabs>
          <w:tab w:val="left" w:pos="142"/>
        </w:tabs>
        <w:spacing w:after="0" w:line="360" w:lineRule="auto"/>
        <w:ind w:left="1134"/>
        <w:rPr>
          <w:rFonts w:cs="Times New Roman"/>
          <w:sz w:val="20"/>
          <w:szCs w:val="20"/>
        </w:rPr>
      </w:pPr>
      <w:r w:rsidRPr="00624AF8">
        <w:rPr>
          <w:rFonts w:cs="Times New Roman"/>
          <w:sz w:val="20"/>
          <w:szCs w:val="20"/>
        </w:rPr>
        <w:t>b)</w:t>
      </w:r>
      <w:r w:rsidRPr="00624AF8">
        <w:rPr>
          <w:rFonts w:cs="Times New Roman"/>
          <w:sz w:val="20"/>
          <w:szCs w:val="20"/>
        </w:rPr>
        <w:tab/>
        <w:t xml:space="preserve"> Declaração</w:t>
      </w:r>
      <w:r w:rsidR="00956A12" w:rsidRPr="00624AF8">
        <w:rPr>
          <w:rFonts w:cs="Times New Roman"/>
          <w:sz w:val="20"/>
          <w:szCs w:val="20"/>
        </w:rPr>
        <w:t xml:space="preserve"> emitida por profissional habilitado</w:t>
      </w:r>
      <w:r w:rsidRPr="00624AF8">
        <w:rPr>
          <w:rFonts w:cs="Times New Roman"/>
          <w:sz w:val="20"/>
          <w:szCs w:val="20"/>
        </w:rPr>
        <w:t xml:space="preserve"> informando que o veículo</w:t>
      </w:r>
      <w:r w:rsidR="00654075" w:rsidRPr="00624AF8">
        <w:rPr>
          <w:rFonts w:cs="Times New Roman"/>
          <w:sz w:val="20"/>
          <w:szCs w:val="20"/>
        </w:rPr>
        <w:t xml:space="preserve"> e </w:t>
      </w:r>
      <w:r w:rsidR="00423E6B" w:rsidRPr="00624AF8">
        <w:rPr>
          <w:rFonts w:cs="Times New Roman"/>
          <w:sz w:val="20"/>
          <w:szCs w:val="20"/>
        </w:rPr>
        <w:t>o equipamento de refrigeração</w:t>
      </w:r>
      <w:r w:rsidRPr="00624AF8">
        <w:rPr>
          <w:rFonts w:cs="Times New Roman"/>
          <w:sz w:val="20"/>
          <w:szCs w:val="20"/>
        </w:rPr>
        <w:t xml:space="preserve"> est</w:t>
      </w:r>
      <w:r w:rsidR="00423E6B" w:rsidRPr="00624AF8">
        <w:rPr>
          <w:rFonts w:cs="Times New Roman"/>
          <w:sz w:val="20"/>
          <w:szCs w:val="20"/>
        </w:rPr>
        <w:t>ão</w:t>
      </w:r>
      <w:r w:rsidRPr="00624AF8">
        <w:rPr>
          <w:rFonts w:cs="Times New Roman"/>
          <w:sz w:val="20"/>
          <w:szCs w:val="20"/>
        </w:rPr>
        <w:t xml:space="preserve"> em perfeitas condições </w:t>
      </w:r>
      <w:r w:rsidR="000C07F9" w:rsidRPr="00624AF8">
        <w:rPr>
          <w:rFonts w:cs="Times New Roman"/>
          <w:sz w:val="20"/>
          <w:szCs w:val="20"/>
        </w:rPr>
        <w:t xml:space="preserve">de funcionamento e </w:t>
      </w:r>
      <w:r w:rsidRPr="00624AF8">
        <w:rPr>
          <w:rFonts w:cs="Times New Roman"/>
          <w:sz w:val="20"/>
          <w:szCs w:val="20"/>
        </w:rPr>
        <w:t xml:space="preserve">com as manutenções preventivas </w:t>
      </w:r>
      <w:r w:rsidR="000C07F9" w:rsidRPr="00624AF8">
        <w:rPr>
          <w:rFonts w:cs="Times New Roman"/>
          <w:sz w:val="20"/>
          <w:szCs w:val="20"/>
        </w:rPr>
        <w:t>realizadas conforme os planos de manutenção</w:t>
      </w:r>
      <w:r w:rsidR="002936BD" w:rsidRPr="00624AF8">
        <w:rPr>
          <w:rFonts w:cs="Times New Roman"/>
          <w:sz w:val="20"/>
          <w:szCs w:val="20"/>
        </w:rPr>
        <w:t xml:space="preserve">, </w:t>
      </w:r>
      <w:proofErr w:type="gramStart"/>
      <w:r w:rsidR="002936BD" w:rsidRPr="00624AF8">
        <w:rPr>
          <w:rFonts w:cs="Times New Roman"/>
          <w:sz w:val="20"/>
          <w:szCs w:val="20"/>
        </w:rPr>
        <w:t>atestando</w:t>
      </w:r>
      <w:proofErr w:type="gramEnd"/>
      <w:r w:rsidR="002936BD" w:rsidRPr="00624AF8">
        <w:rPr>
          <w:rFonts w:cs="Times New Roman"/>
          <w:sz w:val="20"/>
          <w:szCs w:val="20"/>
        </w:rPr>
        <w:t xml:space="preserve"> </w:t>
      </w:r>
      <w:r w:rsidR="00956A12" w:rsidRPr="00624AF8">
        <w:rPr>
          <w:rFonts w:cs="Times New Roman"/>
          <w:sz w:val="20"/>
          <w:szCs w:val="20"/>
        </w:rPr>
        <w:t>portanto, que o veículo está apto para operação</w:t>
      </w:r>
      <w:r w:rsidRPr="00624AF8">
        <w:rPr>
          <w:rFonts w:cs="Times New Roman"/>
          <w:sz w:val="20"/>
          <w:szCs w:val="20"/>
        </w:rPr>
        <w:t>;</w:t>
      </w:r>
    </w:p>
    <w:p w14:paraId="538FCA14" w14:textId="77777777" w:rsidR="000C07F9" w:rsidRPr="00624AF8" w:rsidRDefault="000C07F9" w:rsidP="0055101A">
      <w:pPr>
        <w:spacing w:after="0"/>
        <w:rPr>
          <w:rFonts w:cs="Times New Roman"/>
        </w:rPr>
      </w:pPr>
    </w:p>
    <w:p w14:paraId="5C86568D" w14:textId="77777777"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bookmarkStart w:id="24" w:name="_Hlk52384051"/>
      <w:r w:rsidRPr="00624AF8">
        <w:rPr>
          <w:rFonts w:cs="Times New Roman"/>
          <w:sz w:val="20"/>
          <w:szCs w:val="20"/>
        </w:rPr>
        <w:t>DO CARREGAMENTO NO PONTO DE COLETA</w:t>
      </w:r>
    </w:p>
    <w:bookmarkEnd w:id="24"/>
    <w:p w14:paraId="28B33FF5" w14:textId="3A377F41" w:rsidR="005F7610" w:rsidRPr="00624AF8" w:rsidRDefault="005F7610" w:rsidP="00413347">
      <w:pPr>
        <w:pStyle w:val="Ttulo4"/>
        <w:numPr>
          <w:ilvl w:val="3"/>
          <w:numId w:val="59"/>
        </w:numPr>
        <w:tabs>
          <w:tab w:val="left" w:pos="142"/>
        </w:tabs>
        <w:spacing w:after="0" w:line="360" w:lineRule="auto"/>
        <w:ind w:left="1134" w:hanging="567"/>
        <w:rPr>
          <w:rFonts w:cs="Times New Roman"/>
          <w:sz w:val="20"/>
          <w:szCs w:val="20"/>
        </w:rPr>
      </w:pPr>
      <w:r w:rsidRPr="00624AF8">
        <w:rPr>
          <w:rFonts w:cs="Times New Roman"/>
          <w:sz w:val="20"/>
          <w:szCs w:val="20"/>
        </w:rPr>
        <w:lastRenderedPageBreak/>
        <w:t xml:space="preserve">A CONTRATADA deverá registrar o horário de início e término </w:t>
      </w:r>
      <w:r w:rsidR="00830D31" w:rsidRPr="00624AF8">
        <w:rPr>
          <w:rFonts w:cs="Times New Roman"/>
          <w:sz w:val="20"/>
          <w:szCs w:val="20"/>
        </w:rPr>
        <w:t xml:space="preserve">do carregamento e as </w:t>
      </w:r>
      <w:r w:rsidRPr="00624AF8">
        <w:rPr>
          <w:rFonts w:cs="Times New Roman"/>
          <w:sz w:val="20"/>
          <w:szCs w:val="20"/>
        </w:rPr>
        <w:t xml:space="preserve">respectivas temperaturas para fazer parte dos documentos solicitados no item </w:t>
      </w:r>
      <w:r w:rsidR="00A3633D" w:rsidRPr="00DA5093">
        <w:rPr>
          <w:rFonts w:cs="Times New Roman"/>
          <w:sz w:val="20"/>
          <w:szCs w:val="20"/>
        </w:rPr>
        <w:fldChar w:fldCharType="begin"/>
      </w:r>
      <w:r w:rsidR="00A3633D" w:rsidRPr="00624AF8">
        <w:rPr>
          <w:rFonts w:cs="Times New Roman"/>
          <w:sz w:val="20"/>
          <w:szCs w:val="20"/>
        </w:rPr>
        <w:instrText xml:space="preserve"> REF _Ref52530395 \r \h </w:instrText>
      </w:r>
      <w:r w:rsidR="006D14F8" w:rsidRPr="00624AF8">
        <w:rPr>
          <w:rFonts w:cs="Times New Roman"/>
          <w:sz w:val="20"/>
          <w:szCs w:val="20"/>
        </w:rPr>
        <w:instrText xml:space="preserve"> \* MERGEFORMAT </w:instrText>
      </w:r>
      <w:r w:rsidR="00A3633D" w:rsidRPr="00DA5093">
        <w:rPr>
          <w:rFonts w:cs="Times New Roman"/>
          <w:sz w:val="20"/>
          <w:szCs w:val="20"/>
        </w:rPr>
      </w:r>
      <w:r w:rsidR="00A3633D" w:rsidRPr="00DA5093">
        <w:rPr>
          <w:rFonts w:cs="Times New Roman"/>
          <w:sz w:val="20"/>
          <w:szCs w:val="20"/>
        </w:rPr>
        <w:fldChar w:fldCharType="separate"/>
      </w:r>
      <w:r w:rsidR="008B320F">
        <w:rPr>
          <w:rFonts w:cs="Times New Roman"/>
          <w:sz w:val="20"/>
          <w:szCs w:val="20"/>
        </w:rPr>
        <w:t>14.13.3</w:t>
      </w:r>
      <w:r w:rsidR="00A3633D" w:rsidRPr="00DA5093">
        <w:rPr>
          <w:rFonts w:cs="Times New Roman"/>
          <w:sz w:val="20"/>
          <w:szCs w:val="20"/>
        </w:rPr>
        <w:fldChar w:fldCharType="end"/>
      </w:r>
      <w:r w:rsidR="00DF3489" w:rsidRPr="00DA5093">
        <w:rPr>
          <w:rFonts w:cs="Times New Roman"/>
          <w:sz w:val="20"/>
          <w:szCs w:val="20"/>
        </w:rPr>
        <w:t>.</w:t>
      </w:r>
    </w:p>
    <w:p w14:paraId="7006994C" w14:textId="77777777" w:rsidR="00B81DE3" w:rsidRPr="00624AF8" w:rsidRDefault="00B81DE3" w:rsidP="00413347">
      <w:pPr>
        <w:pStyle w:val="Ttulo4"/>
        <w:numPr>
          <w:ilvl w:val="3"/>
          <w:numId w:val="27"/>
        </w:numPr>
        <w:tabs>
          <w:tab w:val="left" w:pos="142"/>
        </w:tabs>
        <w:spacing w:after="0" w:line="360" w:lineRule="auto"/>
        <w:rPr>
          <w:rFonts w:cs="Times New Roman"/>
          <w:sz w:val="20"/>
          <w:szCs w:val="20"/>
        </w:rPr>
      </w:pPr>
      <w:r w:rsidRPr="00624AF8">
        <w:rPr>
          <w:rFonts w:cs="Times New Roman"/>
          <w:sz w:val="20"/>
          <w:szCs w:val="20"/>
        </w:rPr>
        <w:t>O condutor deverá manter fechadas as portas do compartimento frigorífico do veículo durante todo o período da coleta, abrindo as mesmas somente no momento do carregamento dos medicamentos. Em hipótese alguma as portas do veículo deverão ficar abertas a não ser no momento do carregamento;</w:t>
      </w:r>
    </w:p>
    <w:p w14:paraId="4833F7B0" w14:textId="77777777" w:rsidR="00B81DE3" w:rsidRPr="00624AF8" w:rsidRDefault="00B81DE3" w:rsidP="00413347">
      <w:pPr>
        <w:pStyle w:val="Ttulo4"/>
        <w:numPr>
          <w:ilvl w:val="3"/>
          <w:numId w:val="27"/>
        </w:numPr>
        <w:tabs>
          <w:tab w:val="left" w:pos="142"/>
        </w:tabs>
        <w:spacing w:after="0" w:line="360" w:lineRule="auto"/>
        <w:rPr>
          <w:rFonts w:cs="Times New Roman"/>
          <w:sz w:val="20"/>
          <w:szCs w:val="20"/>
        </w:rPr>
      </w:pPr>
      <w:r w:rsidRPr="00624AF8">
        <w:rPr>
          <w:rFonts w:cs="Times New Roman"/>
          <w:sz w:val="20"/>
          <w:szCs w:val="20"/>
        </w:rPr>
        <w:t>As condições de temperatura do baú e a duração de abertura de porta devem estar de acordo ao definido nos estudos de qualificação;</w:t>
      </w:r>
    </w:p>
    <w:p w14:paraId="0CB1F72D" w14:textId="77777777" w:rsidR="00B81DE3" w:rsidRPr="00624AF8" w:rsidRDefault="00B81DE3" w:rsidP="00413347">
      <w:pPr>
        <w:pStyle w:val="Ttulo4"/>
        <w:numPr>
          <w:ilvl w:val="3"/>
          <w:numId w:val="27"/>
        </w:numPr>
        <w:tabs>
          <w:tab w:val="left" w:pos="142"/>
        </w:tabs>
        <w:spacing w:after="0" w:line="360" w:lineRule="auto"/>
        <w:rPr>
          <w:rFonts w:cs="Times New Roman"/>
          <w:sz w:val="20"/>
          <w:szCs w:val="20"/>
        </w:rPr>
      </w:pPr>
      <w:r w:rsidRPr="00624AF8">
        <w:rPr>
          <w:rFonts w:cs="Times New Roman"/>
          <w:sz w:val="20"/>
          <w:szCs w:val="20"/>
        </w:rPr>
        <w:t>Havendo divergência entre as condições de temperatura no momento do carregamento com as definidas nos estudos de qualificação, o carregamento deverá ser interrompido. Deverá se ter a cautela de não deixar nenhum medicamento em temperatura ambiente. Após a estabilização da temperatura conforme estudo de qualificação, o condutor deverá abrir a porta e reiniciar o carregamento. Todo este procedimento deverá ter o acompanhamento do responsável pela expedição do ponto de origem e no relatório de análise de temperatura da CONTRATADA para quando a HEMOBRÁS for analisar o gráfico de temperatura do compartimento, conhecer o motivo do possível aumento de temperatura;</w:t>
      </w:r>
    </w:p>
    <w:p w14:paraId="226443D4" w14:textId="5E1D3089" w:rsidR="00B81DE3" w:rsidRPr="00624AF8" w:rsidRDefault="00B81DE3" w:rsidP="00413347">
      <w:pPr>
        <w:pStyle w:val="Ttulo4"/>
        <w:numPr>
          <w:ilvl w:val="3"/>
          <w:numId w:val="27"/>
        </w:numPr>
        <w:tabs>
          <w:tab w:val="left" w:pos="142"/>
        </w:tabs>
        <w:spacing w:after="0" w:line="360" w:lineRule="auto"/>
        <w:rPr>
          <w:rFonts w:cs="Times New Roman"/>
          <w:sz w:val="20"/>
          <w:szCs w:val="20"/>
        </w:rPr>
      </w:pPr>
      <w:r w:rsidRPr="00624AF8">
        <w:rPr>
          <w:rFonts w:cs="Times New Roman"/>
          <w:sz w:val="20"/>
          <w:szCs w:val="20"/>
        </w:rPr>
        <w:t xml:space="preserve">A CONTRATADA deverá verificar a integridade dos medicamentos </w:t>
      </w:r>
      <w:r w:rsidR="00825672" w:rsidRPr="00624AF8">
        <w:rPr>
          <w:rFonts w:cs="Times New Roman"/>
          <w:sz w:val="20"/>
          <w:szCs w:val="20"/>
        </w:rPr>
        <w:t xml:space="preserve">e das condições do veículo </w:t>
      </w:r>
      <w:r w:rsidRPr="00624AF8">
        <w:rPr>
          <w:rFonts w:cs="Times New Roman"/>
          <w:sz w:val="20"/>
          <w:szCs w:val="20"/>
        </w:rPr>
        <w:t xml:space="preserve">no ponto de origem e </w:t>
      </w:r>
      <w:r w:rsidR="00825672" w:rsidRPr="00624AF8">
        <w:rPr>
          <w:rFonts w:cs="Times New Roman"/>
          <w:sz w:val="20"/>
          <w:szCs w:val="20"/>
        </w:rPr>
        <w:t>realizar atesto</w:t>
      </w:r>
      <w:r w:rsidRPr="00624AF8">
        <w:rPr>
          <w:rFonts w:cs="Times New Roman"/>
          <w:sz w:val="20"/>
          <w:szCs w:val="20"/>
        </w:rPr>
        <w:t xml:space="preserve"> </w:t>
      </w:r>
      <w:r w:rsidR="00825672" w:rsidRPr="00624AF8">
        <w:rPr>
          <w:rFonts w:cs="Times New Roman"/>
          <w:sz w:val="20"/>
          <w:szCs w:val="20"/>
        </w:rPr>
        <w:t>no Registro da qualidade apresentado pelo responsável do ponto de origem</w:t>
      </w:r>
      <w:r w:rsidR="00FC0F4C" w:rsidRPr="00624AF8">
        <w:rPr>
          <w:rFonts w:cs="Times New Roman"/>
          <w:sz w:val="20"/>
          <w:szCs w:val="20"/>
        </w:rPr>
        <w:t>, bem como em Registro próprio previsto em procedimento.</w:t>
      </w:r>
      <w:r w:rsidRPr="00624AF8">
        <w:rPr>
          <w:rFonts w:cs="Times New Roman"/>
          <w:sz w:val="20"/>
          <w:szCs w:val="20"/>
        </w:rPr>
        <w:t xml:space="preserve"> Caso a CONTRATADA possua alguma observação, ela deverá registrá-la no</w:t>
      </w:r>
      <w:r w:rsidR="00FC0F4C" w:rsidRPr="00624AF8">
        <w:rPr>
          <w:rFonts w:cs="Times New Roman"/>
          <w:sz w:val="20"/>
          <w:szCs w:val="20"/>
        </w:rPr>
        <w:t>s</w:t>
      </w:r>
      <w:r w:rsidRPr="00624AF8">
        <w:rPr>
          <w:rFonts w:cs="Times New Roman"/>
          <w:sz w:val="20"/>
          <w:szCs w:val="20"/>
        </w:rPr>
        <w:t xml:space="preserve"> </w:t>
      </w:r>
      <w:r w:rsidR="00FC0F4C" w:rsidRPr="00624AF8">
        <w:rPr>
          <w:rFonts w:cs="Times New Roman"/>
          <w:sz w:val="20"/>
          <w:szCs w:val="20"/>
        </w:rPr>
        <w:t>documentos</w:t>
      </w:r>
      <w:r w:rsidRPr="00624AF8">
        <w:rPr>
          <w:rFonts w:cs="Times New Roman"/>
          <w:sz w:val="20"/>
          <w:szCs w:val="20"/>
        </w:rPr>
        <w:t xml:space="preserve"> juntamente com o responsável pela expedição do ponto de origem;</w:t>
      </w:r>
    </w:p>
    <w:p w14:paraId="7B8AE49E" w14:textId="3012D0A9" w:rsidR="00B81DE3" w:rsidRPr="00624AF8" w:rsidRDefault="00FC0F4C" w:rsidP="00413347">
      <w:pPr>
        <w:pStyle w:val="Ttulo4"/>
        <w:numPr>
          <w:ilvl w:val="3"/>
          <w:numId w:val="27"/>
        </w:numPr>
        <w:tabs>
          <w:tab w:val="left" w:pos="142"/>
        </w:tabs>
        <w:spacing w:after="0" w:line="360" w:lineRule="auto"/>
        <w:rPr>
          <w:rFonts w:cs="Times New Roman"/>
          <w:sz w:val="20"/>
          <w:szCs w:val="20"/>
        </w:rPr>
      </w:pPr>
      <w:r w:rsidRPr="00624AF8">
        <w:rPr>
          <w:rFonts w:cs="Times New Roman"/>
          <w:sz w:val="20"/>
          <w:szCs w:val="20"/>
        </w:rPr>
        <w:t>A CONTRATADA</w:t>
      </w:r>
      <w:r w:rsidR="0003680F" w:rsidRPr="00624AF8">
        <w:rPr>
          <w:rFonts w:cs="Times New Roman"/>
          <w:sz w:val="20"/>
          <w:szCs w:val="20"/>
        </w:rPr>
        <w:t xml:space="preserve"> </w:t>
      </w:r>
      <w:r w:rsidR="00B81DE3" w:rsidRPr="00624AF8">
        <w:rPr>
          <w:rFonts w:cs="Times New Roman"/>
          <w:sz w:val="20"/>
          <w:szCs w:val="20"/>
        </w:rPr>
        <w:t xml:space="preserve">deverá </w:t>
      </w:r>
      <w:r w:rsidR="0003680F" w:rsidRPr="00624AF8">
        <w:rPr>
          <w:rFonts w:cs="Times New Roman"/>
          <w:sz w:val="20"/>
          <w:szCs w:val="20"/>
        </w:rPr>
        <w:t>garantir</w:t>
      </w:r>
      <w:r w:rsidR="00B81DE3" w:rsidRPr="00624AF8">
        <w:rPr>
          <w:rFonts w:cs="Times New Roman"/>
          <w:sz w:val="20"/>
          <w:szCs w:val="20"/>
        </w:rPr>
        <w:t xml:space="preserve"> que, durante o carregamento, toda a carga fique alocada de forma adequada e em seus locais definitivos no compartimento frigorífico, respeitando a ordem de descarregamento da rota</w:t>
      </w:r>
      <w:r w:rsidR="00E77C2E" w:rsidRPr="00624AF8">
        <w:rPr>
          <w:rFonts w:cs="Times New Roman"/>
          <w:sz w:val="20"/>
          <w:szCs w:val="20"/>
        </w:rPr>
        <w:t>, utilizando</w:t>
      </w:r>
      <w:r w:rsidR="00C15465" w:rsidRPr="00624AF8">
        <w:rPr>
          <w:rFonts w:cs="Times New Roman"/>
          <w:sz w:val="20"/>
          <w:szCs w:val="20"/>
        </w:rPr>
        <w:t>, se necessário,</w:t>
      </w:r>
      <w:r w:rsidR="00E77C2E" w:rsidRPr="00624AF8">
        <w:rPr>
          <w:rFonts w:cs="Times New Roman"/>
          <w:sz w:val="20"/>
          <w:szCs w:val="20"/>
        </w:rPr>
        <w:t xml:space="preserve"> equipamentos/insumos para fixação da carga</w:t>
      </w:r>
      <w:r w:rsidR="00C15465" w:rsidRPr="00624AF8">
        <w:rPr>
          <w:rFonts w:cs="Times New Roman"/>
          <w:sz w:val="20"/>
          <w:szCs w:val="20"/>
        </w:rPr>
        <w:t xml:space="preserve"> dentro do veículo</w:t>
      </w:r>
      <w:r w:rsidR="00B81DE3" w:rsidRPr="00624AF8">
        <w:rPr>
          <w:rFonts w:cs="Times New Roman"/>
          <w:sz w:val="20"/>
          <w:szCs w:val="20"/>
        </w:rPr>
        <w:t>;</w:t>
      </w:r>
    </w:p>
    <w:p w14:paraId="6BD70B2B" w14:textId="09B296EC" w:rsidR="002056BE" w:rsidRPr="00624AF8" w:rsidRDefault="00B81DE3" w:rsidP="00413347">
      <w:pPr>
        <w:pStyle w:val="Ttulo4"/>
        <w:numPr>
          <w:ilvl w:val="3"/>
          <w:numId w:val="27"/>
        </w:numPr>
        <w:tabs>
          <w:tab w:val="left" w:pos="142"/>
        </w:tabs>
        <w:spacing w:after="0" w:line="360" w:lineRule="auto"/>
        <w:rPr>
          <w:rFonts w:cs="Times New Roman"/>
          <w:sz w:val="20"/>
          <w:szCs w:val="20"/>
        </w:rPr>
      </w:pPr>
      <w:r w:rsidRPr="00624AF8">
        <w:rPr>
          <w:rFonts w:cs="Times New Roman"/>
          <w:sz w:val="20"/>
          <w:szCs w:val="20"/>
        </w:rPr>
        <w:t>A CONTRATADA deverá disponibilizar equipamentos de movimentação de carga para agilizar ao máximo o procedimento de carregamento do transporte;</w:t>
      </w:r>
    </w:p>
    <w:p w14:paraId="5EB02F47" w14:textId="6307EBA6" w:rsidR="002056BE" w:rsidRPr="00624AF8" w:rsidRDefault="00FC0F4C" w:rsidP="00413347">
      <w:pPr>
        <w:pStyle w:val="Ttulo4"/>
        <w:numPr>
          <w:ilvl w:val="3"/>
          <w:numId w:val="27"/>
        </w:numPr>
        <w:tabs>
          <w:tab w:val="left" w:pos="142"/>
        </w:tabs>
        <w:spacing w:after="0" w:line="360" w:lineRule="auto"/>
        <w:rPr>
          <w:rFonts w:cs="Times New Roman"/>
        </w:rPr>
      </w:pPr>
      <w:r w:rsidRPr="00624AF8">
        <w:rPr>
          <w:rFonts w:cs="Times New Roman"/>
          <w:sz w:val="20"/>
          <w:szCs w:val="20"/>
        </w:rPr>
        <w:t>A CONTRATADA</w:t>
      </w:r>
      <w:r w:rsidR="00B81DE3" w:rsidRPr="00624AF8">
        <w:rPr>
          <w:rFonts w:cs="Times New Roman"/>
          <w:sz w:val="20"/>
          <w:szCs w:val="20"/>
        </w:rPr>
        <w:t xml:space="preserve"> deverá cuidar para que todo o procedimento descrito nos subitens acima seja feito de forma contínua, ou seja, os volumes retirados das câmaras frigoríficas ou freezers dos locais de coleta deverão seguir diretamente e imediatamente para o compartimento frigorífico do transporte, não podendo, de forma alguma, ser deixado em local intermediário com temperatura ambiente, enquanto o responsável pelo carregamento executa outra tarefa, por mais rápida que esta tarefa possa ser.</w:t>
      </w:r>
    </w:p>
    <w:p w14:paraId="6CA218BE" w14:textId="77777777" w:rsidR="002056BE" w:rsidRPr="00624AF8" w:rsidRDefault="002056BE" w:rsidP="0055101A">
      <w:pPr>
        <w:pStyle w:val="Ttulo3"/>
        <w:numPr>
          <w:ilvl w:val="0"/>
          <w:numId w:val="0"/>
        </w:numPr>
        <w:tabs>
          <w:tab w:val="left" w:pos="142"/>
        </w:tabs>
        <w:spacing w:after="0" w:line="360" w:lineRule="auto"/>
        <w:ind w:left="4123" w:hanging="3981"/>
        <w:rPr>
          <w:rFonts w:cs="Times New Roman"/>
          <w:sz w:val="20"/>
          <w:szCs w:val="20"/>
        </w:rPr>
      </w:pPr>
    </w:p>
    <w:p w14:paraId="791EDCF4" w14:textId="401511F0" w:rsidR="002056BE" w:rsidRPr="00624AF8" w:rsidRDefault="002056BE"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APÓS TÉRMINO DO CARREGAMENTO NO PONTO DE COLETA</w:t>
      </w:r>
    </w:p>
    <w:p w14:paraId="46EFA093" w14:textId="5D2481B5" w:rsidR="00483AC9" w:rsidRPr="00624AF8" w:rsidRDefault="005F761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O condutor deverá verificar e se assegurar que está de posse de toda a documentação necessária ao transporte dos medicamentos, desde o ponto de coleta até os pontos de entrega</w:t>
      </w:r>
      <w:r w:rsidR="00B81DE3" w:rsidRPr="00624AF8">
        <w:rPr>
          <w:rFonts w:cs="Times New Roman"/>
          <w:sz w:val="20"/>
          <w:szCs w:val="20"/>
        </w:rPr>
        <w:t>, a saber</w:t>
      </w:r>
      <w:r w:rsidR="00664B18" w:rsidRPr="00624AF8">
        <w:rPr>
          <w:rFonts w:cs="Times New Roman"/>
          <w:sz w:val="20"/>
          <w:szCs w:val="20"/>
        </w:rPr>
        <w:t>:</w:t>
      </w:r>
    </w:p>
    <w:p w14:paraId="4C775637" w14:textId="7E19C204" w:rsidR="00664B18" w:rsidRPr="00624AF8" w:rsidRDefault="00664B18" w:rsidP="0055101A">
      <w:pPr>
        <w:tabs>
          <w:tab w:val="left" w:pos="142"/>
        </w:tabs>
        <w:spacing w:after="0"/>
        <w:ind w:firstLine="567"/>
        <w:rPr>
          <w:rFonts w:cs="Times New Roman"/>
          <w:sz w:val="20"/>
          <w:szCs w:val="18"/>
        </w:rPr>
      </w:pPr>
      <w:r w:rsidRPr="00624AF8">
        <w:rPr>
          <w:rFonts w:cs="Times New Roman"/>
          <w:sz w:val="20"/>
          <w:szCs w:val="18"/>
        </w:rPr>
        <w:t>a) Notas Fiscais</w:t>
      </w:r>
      <w:r w:rsidR="00FC0F4C" w:rsidRPr="00624AF8">
        <w:rPr>
          <w:rFonts w:cs="Times New Roman"/>
          <w:sz w:val="20"/>
          <w:szCs w:val="18"/>
        </w:rPr>
        <w:t>, conforme Item 1</w:t>
      </w:r>
      <w:r w:rsidR="00AE3C15" w:rsidRPr="00624AF8">
        <w:rPr>
          <w:rFonts w:cs="Times New Roman"/>
          <w:sz w:val="20"/>
          <w:szCs w:val="18"/>
        </w:rPr>
        <w:t>4</w:t>
      </w:r>
      <w:r w:rsidR="00FC0F4C" w:rsidRPr="00624AF8">
        <w:rPr>
          <w:rFonts w:cs="Times New Roman"/>
          <w:sz w:val="20"/>
          <w:szCs w:val="18"/>
        </w:rPr>
        <w:t>.4</w:t>
      </w:r>
      <w:r w:rsidRPr="00624AF8">
        <w:rPr>
          <w:rFonts w:cs="Times New Roman"/>
          <w:sz w:val="20"/>
          <w:szCs w:val="18"/>
        </w:rPr>
        <w:t>;</w:t>
      </w:r>
    </w:p>
    <w:p w14:paraId="0EC86AD2" w14:textId="3D3518C0" w:rsidR="00664B18" w:rsidRPr="00624AF8" w:rsidRDefault="00664B18" w:rsidP="0055101A">
      <w:pPr>
        <w:tabs>
          <w:tab w:val="left" w:pos="142"/>
        </w:tabs>
        <w:spacing w:after="0"/>
        <w:ind w:firstLine="567"/>
        <w:rPr>
          <w:rFonts w:cs="Times New Roman"/>
          <w:sz w:val="20"/>
          <w:szCs w:val="18"/>
        </w:rPr>
      </w:pPr>
      <w:r w:rsidRPr="00624AF8">
        <w:rPr>
          <w:rFonts w:cs="Times New Roman"/>
          <w:sz w:val="20"/>
          <w:szCs w:val="18"/>
        </w:rPr>
        <w:t>b) Conhecimento de Transporte</w:t>
      </w:r>
      <w:r w:rsidR="00FC0F4C" w:rsidRPr="00624AF8">
        <w:rPr>
          <w:rFonts w:cs="Times New Roman"/>
          <w:sz w:val="20"/>
          <w:szCs w:val="18"/>
        </w:rPr>
        <w:t>, conforme Item 1</w:t>
      </w:r>
      <w:r w:rsidR="00AE3C15" w:rsidRPr="00624AF8">
        <w:rPr>
          <w:rFonts w:cs="Times New Roman"/>
          <w:sz w:val="20"/>
          <w:szCs w:val="18"/>
        </w:rPr>
        <w:t>4</w:t>
      </w:r>
      <w:r w:rsidR="00FC0F4C" w:rsidRPr="00624AF8">
        <w:rPr>
          <w:rFonts w:cs="Times New Roman"/>
          <w:sz w:val="20"/>
          <w:szCs w:val="18"/>
        </w:rPr>
        <w:t>.4</w:t>
      </w:r>
      <w:r w:rsidRPr="00624AF8">
        <w:rPr>
          <w:rFonts w:cs="Times New Roman"/>
          <w:sz w:val="20"/>
          <w:szCs w:val="18"/>
        </w:rPr>
        <w:t>.</w:t>
      </w:r>
    </w:p>
    <w:p w14:paraId="5906D3C7" w14:textId="16BC058B" w:rsidR="001F31DF" w:rsidRPr="00624AF8" w:rsidRDefault="00664B18"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Ao final do carregamento, o condutor deverá lacrar o caminhão </w:t>
      </w:r>
      <w:r w:rsidR="00B71286" w:rsidRPr="00624AF8">
        <w:rPr>
          <w:rFonts w:cs="Times New Roman"/>
          <w:sz w:val="20"/>
          <w:szCs w:val="20"/>
        </w:rPr>
        <w:t>(sendo estes lacres fornecidos pela CONTRATADA)</w:t>
      </w:r>
      <w:r w:rsidR="00F44E4C" w:rsidRPr="00624AF8">
        <w:rPr>
          <w:rFonts w:cs="Times New Roman"/>
          <w:sz w:val="20"/>
          <w:szCs w:val="20"/>
        </w:rPr>
        <w:t>, devendo manter o registro em formulário para rastreabilidade dos lacres utilizados</w:t>
      </w:r>
      <w:r w:rsidR="00845729" w:rsidRPr="00624AF8">
        <w:rPr>
          <w:rFonts w:cs="Times New Roman"/>
          <w:sz w:val="20"/>
          <w:szCs w:val="20"/>
        </w:rPr>
        <w:t>.</w:t>
      </w:r>
    </w:p>
    <w:p w14:paraId="0E14C650" w14:textId="39035CFC" w:rsidR="00CE3B6D" w:rsidRPr="00624AF8" w:rsidRDefault="00082503" w:rsidP="0055101A">
      <w:pPr>
        <w:pStyle w:val="Ttulo4"/>
        <w:numPr>
          <w:ilvl w:val="0"/>
          <w:numId w:val="0"/>
        </w:numPr>
        <w:tabs>
          <w:tab w:val="left" w:pos="142"/>
        </w:tabs>
        <w:spacing w:after="0" w:line="360" w:lineRule="auto"/>
        <w:ind w:left="567"/>
        <w:rPr>
          <w:rFonts w:cs="Times New Roman"/>
          <w:sz w:val="20"/>
          <w:szCs w:val="20"/>
        </w:rPr>
      </w:pPr>
      <w:r w:rsidRPr="00624AF8">
        <w:rPr>
          <w:rFonts w:cs="Times New Roman"/>
          <w:sz w:val="20"/>
          <w:szCs w:val="20"/>
        </w:rPr>
        <w:t>1</w:t>
      </w:r>
      <w:r w:rsidR="000C6A5C" w:rsidRPr="00624AF8">
        <w:rPr>
          <w:rFonts w:cs="Times New Roman"/>
          <w:sz w:val="20"/>
          <w:szCs w:val="20"/>
        </w:rPr>
        <w:t>4</w:t>
      </w:r>
      <w:r w:rsidRPr="00624AF8">
        <w:rPr>
          <w:rFonts w:cs="Times New Roman"/>
          <w:sz w:val="20"/>
          <w:szCs w:val="20"/>
        </w:rPr>
        <w:t xml:space="preserve">.5.3.3   </w:t>
      </w:r>
      <w:r w:rsidR="00664B18" w:rsidRPr="00624AF8">
        <w:rPr>
          <w:rFonts w:cs="Times New Roman"/>
          <w:sz w:val="20"/>
          <w:szCs w:val="20"/>
        </w:rPr>
        <w:t>A C</w:t>
      </w:r>
      <w:r w:rsidR="00483AC9" w:rsidRPr="00624AF8">
        <w:rPr>
          <w:rFonts w:cs="Times New Roman"/>
          <w:sz w:val="20"/>
          <w:szCs w:val="20"/>
        </w:rPr>
        <w:t xml:space="preserve">ONTRATADA deverá assinar uma via da nota de remessa </w:t>
      </w:r>
      <w:r w:rsidR="008F5C47" w:rsidRPr="00624AF8">
        <w:rPr>
          <w:rFonts w:cs="Times New Roman"/>
          <w:sz w:val="20"/>
          <w:szCs w:val="20"/>
        </w:rPr>
        <w:t>disponibilizada pelo responsável do ponto</w:t>
      </w:r>
      <w:r w:rsidRPr="00624AF8">
        <w:rPr>
          <w:rFonts w:cs="Times New Roman"/>
          <w:sz w:val="20"/>
          <w:szCs w:val="20"/>
        </w:rPr>
        <w:t xml:space="preserve"> </w:t>
      </w:r>
      <w:r w:rsidR="008F5C47" w:rsidRPr="00624AF8">
        <w:rPr>
          <w:rFonts w:cs="Times New Roman"/>
          <w:sz w:val="20"/>
          <w:szCs w:val="20"/>
        </w:rPr>
        <w:t>de coleta</w:t>
      </w:r>
      <w:r w:rsidR="00484D7B" w:rsidRPr="00624AF8">
        <w:rPr>
          <w:rFonts w:cs="Times New Roman"/>
          <w:sz w:val="20"/>
          <w:szCs w:val="20"/>
        </w:rPr>
        <w:t xml:space="preserve"> </w:t>
      </w:r>
      <w:r w:rsidR="00483AC9" w:rsidRPr="00624AF8">
        <w:rPr>
          <w:rFonts w:cs="Times New Roman"/>
          <w:sz w:val="20"/>
          <w:szCs w:val="20"/>
        </w:rPr>
        <w:t>após o carregamento, visto ser desta a responsabilidade pela carga a partir deste momento</w:t>
      </w:r>
      <w:r w:rsidR="00484D7B" w:rsidRPr="00624AF8">
        <w:rPr>
          <w:rFonts w:cs="Times New Roman"/>
          <w:sz w:val="20"/>
          <w:szCs w:val="20"/>
        </w:rPr>
        <w:t>.</w:t>
      </w:r>
      <w:bookmarkStart w:id="25" w:name="_Hlk52384114"/>
    </w:p>
    <w:p w14:paraId="1737B073" w14:textId="77777777" w:rsidR="008A05B9" w:rsidRPr="00624AF8" w:rsidRDefault="008A05B9" w:rsidP="00413347">
      <w:pPr>
        <w:pStyle w:val="PargrafodaLista"/>
        <w:keepLines/>
        <w:numPr>
          <w:ilvl w:val="1"/>
          <w:numId w:val="27"/>
        </w:numPr>
        <w:tabs>
          <w:tab w:val="left" w:pos="142"/>
        </w:tabs>
        <w:spacing w:before="0"/>
        <w:outlineLvl w:val="1"/>
        <w:rPr>
          <w:rFonts w:ascii="Times New Roman" w:eastAsiaTheme="majorEastAsia" w:hAnsi="Times New Roman"/>
          <w:bCs/>
          <w:vanish/>
          <w:sz w:val="20"/>
          <w:szCs w:val="20"/>
          <w:lang w:eastAsia="en-US"/>
        </w:rPr>
      </w:pPr>
      <w:bookmarkStart w:id="26" w:name="_Hlk52384063"/>
    </w:p>
    <w:p w14:paraId="10F0D192" w14:textId="77777777" w:rsidR="008A05B9" w:rsidRPr="00624AF8" w:rsidRDefault="008A05B9" w:rsidP="00413347">
      <w:pPr>
        <w:pStyle w:val="PargrafodaLista"/>
        <w:keepLines/>
        <w:numPr>
          <w:ilvl w:val="1"/>
          <w:numId w:val="27"/>
        </w:numPr>
        <w:tabs>
          <w:tab w:val="left" w:pos="142"/>
        </w:tabs>
        <w:spacing w:before="0"/>
        <w:outlineLvl w:val="1"/>
        <w:rPr>
          <w:rFonts w:ascii="Times New Roman" w:eastAsiaTheme="majorEastAsia" w:hAnsi="Times New Roman"/>
          <w:bCs/>
          <w:vanish/>
          <w:sz w:val="20"/>
          <w:szCs w:val="20"/>
          <w:lang w:eastAsia="en-US"/>
        </w:rPr>
      </w:pPr>
    </w:p>
    <w:p w14:paraId="1DF2A32C" w14:textId="77777777" w:rsidR="008A05B9" w:rsidRPr="00624AF8" w:rsidRDefault="008A05B9" w:rsidP="00413347">
      <w:pPr>
        <w:pStyle w:val="PargrafodaLista"/>
        <w:keepLines/>
        <w:numPr>
          <w:ilvl w:val="1"/>
          <w:numId w:val="27"/>
        </w:numPr>
        <w:tabs>
          <w:tab w:val="left" w:pos="142"/>
        </w:tabs>
        <w:spacing w:before="0"/>
        <w:outlineLvl w:val="1"/>
        <w:rPr>
          <w:rFonts w:ascii="Times New Roman" w:eastAsiaTheme="majorEastAsia" w:hAnsi="Times New Roman"/>
          <w:bCs/>
          <w:vanish/>
          <w:sz w:val="20"/>
          <w:szCs w:val="20"/>
          <w:lang w:eastAsia="en-US"/>
        </w:rPr>
      </w:pPr>
    </w:p>
    <w:p w14:paraId="7515FE19" w14:textId="01A47A40" w:rsidR="005F7610" w:rsidRPr="00624AF8" w:rsidRDefault="005F7610" w:rsidP="00413347">
      <w:pPr>
        <w:pStyle w:val="Ttulo2"/>
        <w:numPr>
          <w:ilvl w:val="1"/>
          <w:numId w:val="59"/>
        </w:numPr>
        <w:tabs>
          <w:tab w:val="left" w:pos="142"/>
        </w:tabs>
        <w:spacing w:after="0" w:line="360" w:lineRule="auto"/>
        <w:ind w:left="709" w:hanging="567"/>
        <w:rPr>
          <w:rFonts w:cs="Times New Roman"/>
          <w:sz w:val="20"/>
          <w:szCs w:val="20"/>
        </w:rPr>
      </w:pPr>
      <w:r w:rsidRPr="00624AF8">
        <w:rPr>
          <w:rFonts w:cs="Times New Roman"/>
          <w:sz w:val="20"/>
          <w:szCs w:val="20"/>
        </w:rPr>
        <w:t>DURANTE O TRANSPORTE DOS MEDICAMENTOS</w:t>
      </w:r>
    </w:p>
    <w:bookmarkEnd w:id="25"/>
    <w:bookmarkEnd w:id="26"/>
    <w:p w14:paraId="67C1F939" w14:textId="09E63EBF"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CONTRATADA deverá assegurar que o transporte</w:t>
      </w:r>
      <w:r w:rsidR="00664B18" w:rsidRPr="00624AF8">
        <w:rPr>
          <w:rFonts w:cs="Times New Roman"/>
          <w:sz w:val="20"/>
          <w:szCs w:val="20"/>
        </w:rPr>
        <w:t xml:space="preserve"> seja o mais otimizado possível e que</w:t>
      </w:r>
      <w:r w:rsidRPr="00624AF8">
        <w:rPr>
          <w:rFonts w:cs="Times New Roman"/>
          <w:sz w:val="20"/>
          <w:szCs w:val="20"/>
        </w:rPr>
        <w:t xml:space="preserve"> preserve a qualidade e integridade dos medicamentos conforme as especificações deste TERMO DE REFERÊNCIA</w:t>
      </w:r>
      <w:r w:rsidR="00DE5514" w:rsidRPr="00624AF8">
        <w:rPr>
          <w:rFonts w:cs="Times New Roman"/>
          <w:sz w:val="20"/>
          <w:szCs w:val="20"/>
        </w:rPr>
        <w:t xml:space="preserve"> e aquelas previstas no Acordo de Qualidade que será estabelecido entre as PARTES</w:t>
      </w:r>
      <w:r w:rsidRPr="00624AF8">
        <w:rPr>
          <w:rFonts w:cs="Times New Roman"/>
          <w:sz w:val="20"/>
          <w:szCs w:val="20"/>
        </w:rPr>
        <w:t>.</w:t>
      </w:r>
    </w:p>
    <w:p w14:paraId="3C07622F" w14:textId="77777777" w:rsidR="00CE3B6D" w:rsidRPr="00624AF8" w:rsidRDefault="00CE3B6D" w:rsidP="0055101A">
      <w:pPr>
        <w:tabs>
          <w:tab w:val="left" w:pos="142"/>
        </w:tabs>
        <w:spacing w:after="0"/>
        <w:rPr>
          <w:rFonts w:cs="Times New Roman"/>
        </w:rPr>
      </w:pPr>
    </w:p>
    <w:p w14:paraId="1782DF18" w14:textId="642F0878" w:rsidR="005F7610" w:rsidRPr="00624AF8" w:rsidRDefault="005F7610" w:rsidP="00413347">
      <w:pPr>
        <w:pStyle w:val="Ttulo2"/>
        <w:numPr>
          <w:ilvl w:val="1"/>
          <w:numId w:val="59"/>
        </w:numPr>
        <w:tabs>
          <w:tab w:val="left" w:pos="142"/>
        </w:tabs>
        <w:spacing w:after="0" w:line="360" w:lineRule="auto"/>
        <w:ind w:left="709" w:hanging="567"/>
        <w:rPr>
          <w:rFonts w:cs="Times New Roman"/>
          <w:sz w:val="20"/>
          <w:szCs w:val="20"/>
        </w:rPr>
      </w:pPr>
      <w:bookmarkStart w:id="27" w:name="_Hlk52384124"/>
      <w:r w:rsidRPr="00624AF8">
        <w:rPr>
          <w:rFonts w:cs="Times New Roman"/>
          <w:sz w:val="20"/>
          <w:szCs w:val="20"/>
        </w:rPr>
        <w:t>DA ENTREGA</w:t>
      </w:r>
      <w:r w:rsidR="00AF71D1" w:rsidRPr="00624AF8">
        <w:rPr>
          <w:rFonts w:cs="Times New Roman"/>
          <w:sz w:val="20"/>
          <w:szCs w:val="20"/>
        </w:rPr>
        <w:t xml:space="preserve"> </w:t>
      </w:r>
      <w:r w:rsidRPr="00624AF8">
        <w:rPr>
          <w:rFonts w:cs="Times New Roman"/>
          <w:sz w:val="20"/>
          <w:szCs w:val="20"/>
        </w:rPr>
        <w:t>DO MEDICAMENTO NO PONTO DE DESTINO</w:t>
      </w:r>
    </w:p>
    <w:bookmarkEnd w:id="27"/>
    <w:p w14:paraId="12B557F7" w14:textId="29D30153"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CONTRATADA deve acompanhar o descarregamento das cargas durante as entregas nos pontos de destino conforme secções </w:t>
      </w:r>
      <w:r w:rsidR="009C781D" w:rsidRPr="00624AF8">
        <w:rPr>
          <w:rFonts w:cs="Times New Roman"/>
          <w:sz w:val="20"/>
          <w:szCs w:val="20"/>
        </w:rPr>
        <w:t>VII</w:t>
      </w:r>
      <w:r w:rsidRPr="00624AF8">
        <w:rPr>
          <w:rFonts w:cs="Times New Roman"/>
          <w:sz w:val="20"/>
          <w:szCs w:val="20"/>
        </w:rPr>
        <w:t xml:space="preserve"> e I</w:t>
      </w:r>
      <w:r w:rsidR="009C781D" w:rsidRPr="00624AF8">
        <w:rPr>
          <w:rFonts w:cs="Times New Roman"/>
          <w:sz w:val="20"/>
          <w:szCs w:val="20"/>
        </w:rPr>
        <w:t>X</w:t>
      </w:r>
      <w:r w:rsidRPr="00624AF8">
        <w:rPr>
          <w:rFonts w:cs="Times New Roman"/>
          <w:sz w:val="20"/>
          <w:szCs w:val="20"/>
        </w:rPr>
        <w:t xml:space="preserve"> da RDC </w:t>
      </w:r>
      <w:r w:rsidR="00254DCA" w:rsidRPr="00624AF8">
        <w:rPr>
          <w:rFonts w:cs="Times New Roman"/>
          <w:sz w:val="20"/>
          <w:szCs w:val="20"/>
        </w:rPr>
        <w:t>430</w:t>
      </w:r>
      <w:r w:rsidRPr="00624AF8">
        <w:rPr>
          <w:rFonts w:cs="Times New Roman"/>
          <w:sz w:val="20"/>
          <w:szCs w:val="20"/>
        </w:rPr>
        <w:t>/20</w:t>
      </w:r>
      <w:r w:rsidR="00254DCA" w:rsidRPr="00624AF8">
        <w:rPr>
          <w:rFonts w:cs="Times New Roman"/>
          <w:sz w:val="20"/>
          <w:szCs w:val="20"/>
        </w:rPr>
        <w:t>20</w:t>
      </w:r>
      <w:r w:rsidRPr="00624AF8">
        <w:rPr>
          <w:rFonts w:cs="Times New Roman"/>
          <w:sz w:val="20"/>
          <w:szCs w:val="20"/>
        </w:rPr>
        <w:t>;</w:t>
      </w:r>
    </w:p>
    <w:p w14:paraId="51FC53B4" w14:textId="77777777"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CONTRATADA deverá realizar as entregas conforme orientações da HEMOBRÁS.</w:t>
      </w:r>
    </w:p>
    <w:p w14:paraId="58240A57" w14:textId="72A0F697"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CONTRATADA deve disponibilizar, conforme programação prévia ao descarregamento, todos os recursos relativos à pessoal, equipamentos,</w:t>
      </w:r>
      <w:r w:rsidR="007C2662" w:rsidRPr="00624AF8">
        <w:rPr>
          <w:rFonts w:cs="Times New Roman"/>
          <w:sz w:val="20"/>
          <w:szCs w:val="20"/>
        </w:rPr>
        <w:t xml:space="preserve"> lacres,</w:t>
      </w:r>
      <w:r w:rsidR="00664B18" w:rsidRPr="00624AF8">
        <w:rPr>
          <w:rFonts w:cs="Times New Roman"/>
          <w:sz w:val="20"/>
          <w:szCs w:val="20"/>
        </w:rPr>
        <w:t xml:space="preserve"> instrumentos de medição,</w:t>
      </w:r>
      <w:r w:rsidRPr="00624AF8">
        <w:rPr>
          <w:rFonts w:cs="Times New Roman"/>
          <w:sz w:val="20"/>
          <w:szCs w:val="20"/>
        </w:rPr>
        <w:t xml:space="preserve"> materiais e insumos, para não trazer prejuízos e impactos negativos ao medicamento da HEMOBRÁS;</w:t>
      </w:r>
    </w:p>
    <w:p w14:paraId="79AD7F4C" w14:textId="2A5043A3" w:rsidR="005F7610" w:rsidRPr="00413347"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CONTRATADA deverá obedecer ao horário previamente agendado com a HEMOBRÁS para o descarregamento da carga de medicamento, conforme item </w:t>
      </w:r>
      <w:r w:rsidR="004E0341" w:rsidRPr="00DA5093">
        <w:rPr>
          <w:rFonts w:cs="Times New Roman"/>
          <w:sz w:val="20"/>
          <w:szCs w:val="20"/>
        </w:rPr>
        <w:fldChar w:fldCharType="begin"/>
      </w:r>
      <w:r w:rsidR="004E0341" w:rsidRPr="00624AF8">
        <w:rPr>
          <w:rFonts w:cs="Times New Roman"/>
          <w:sz w:val="20"/>
          <w:szCs w:val="20"/>
        </w:rPr>
        <w:instrText xml:space="preserve"> REF _Ref52531968 \r \h </w:instrText>
      </w:r>
      <w:r w:rsidR="009B7F6B" w:rsidRPr="00624AF8">
        <w:rPr>
          <w:rFonts w:cs="Times New Roman"/>
          <w:sz w:val="20"/>
          <w:szCs w:val="20"/>
        </w:rPr>
        <w:instrText xml:space="preserve"> \* MERGEFORMAT </w:instrText>
      </w:r>
      <w:r w:rsidR="004E0341" w:rsidRPr="00DA5093">
        <w:rPr>
          <w:rFonts w:cs="Times New Roman"/>
          <w:sz w:val="20"/>
          <w:szCs w:val="20"/>
        </w:rPr>
      </w:r>
      <w:r w:rsidR="004E0341" w:rsidRPr="00DA5093">
        <w:rPr>
          <w:rFonts w:cs="Times New Roman"/>
          <w:sz w:val="20"/>
          <w:szCs w:val="20"/>
        </w:rPr>
        <w:fldChar w:fldCharType="separate"/>
      </w:r>
      <w:r w:rsidR="008B320F">
        <w:rPr>
          <w:rFonts w:cs="Times New Roman"/>
          <w:sz w:val="20"/>
          <w:szCs w:val="20"/>
        </w:rPr>
        <w:t>14.20.5</w:t>
      </w:r>
      <w:r w:rsidR="004E0341" w:rsidRPr="00DA5093">
        <w:rPr>
          <w:rFonts w:cs="Times New Roman"/>
          <w:sz w:val="20"/>
          <w:szCs w:val="20"/>
        </w:rPr>
        <w:fldChar w:fldCharType="end"/>
      </w:r>
      <w:r w:rsidR="00DF3489" w:rsidRPr="00B646E2">
        <w:rPr>
          <w:rFonts w:cs="Times New Roman"/>
          <w:sz w:val="20"/>
          <w:szCs w:val="20"/>
        </w:rPr>
        <w:t>;</w:t>
      </w:r>
    </w:p>
    <w:p w14:paraId="0FF982B2" w14:textId="53D91A17" w:rsidR="005F7610" w:rsidRPr="00624AF8" w:rsidRDefault="005F7610" w:rsidP="00413347">
      <w:pPr>
        <w:pStyle w:val="Ttulo3"/>
        <w:numPr>
          <w:ilvl w:val="2"/>
          <w:numId w:val="59"/>
        </w:numPr>
        <w:spacing w:after="0" w:line="360" w:lineRule="auto"/>
        <w:ind w:left="851" w:hanging="567"/>
        <w:rPr>
          <w:rFonts w:cs="Times New Roman"/>
          <w:sz w:val="20"/>
          <w:szCs w:val="20"/>
        </w:rPr>
      </w:pPr>
      <w:r w:rsidRPr="00B646E2">
        <w:rPr>
          <w:rFonts w:cs="Times New Roman"/>
          <w:sz w:val="20"/>
          <w:szCs w:val="20"/>
        </w:rPr>
        <w:t xml:space="preserve">A CONTRATADA deverá manter </w:t>
      </w:r>
      <w:r w:rsidR="00A8088C" w:rsidRPr="00DA5093">
        <w:rPr>
          <w:rFonts w:cs="Times New Roman"/>
          <w:sz w:val="20"/>
          <w:szCs w:val="20"/>
        </w:rPr>
        <w:t xml:space="preserve">o motorista </w:t>
      </w:r>
      <w:r w:rsidRPr="00624AF8">
        <w:rPr>
          <w:rFonts w:cs="Times New Roman"/>
          <w:sz w:val="20"/>
          <w:szCs w:val="20"/>
        </w:rPr>
        <w:t>presente durante todo o descarregamento</w:t>
      </w:r>
      <w:r w:rsidR="00B92127" w:rsidRPr="00624AF8">
        <w:rPr>
          <w:rFonts w:cs="Times New Roman"/>
          <w:sz w:val="20"/>
          <w:szCs w:val="20"/>
        </w:rPr>
        <w:t xml:space="preserve"> e, caso necessário, deve contar com o apoio de</w:t>
      </w:r>
      <w:r w:rsidR="004F5063" w:rsidRPr="00624AF8">
        <w:rPr>
          <w:rFonts w:cs="Times New Roman"/>
          <w:sz w:val="20"/>
          <w:szCs w:val="20"/>
        </w:rPr>
        <w:t xml:space="preserve"> ajudantes de descarga disponibilizados pela CONTRATADA;</w:t>
      </w:r>
    </w:p>
    <w:p w14:paraId="52016567" w14:textId="23670FD2" w:rsidR="00664B18" w:rsidRPr="00624AF8" w:rsidRDefault="00664B18"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Caso, no recebimento da carga nos pontos de destino, se verifique que a mesma está danificada, se procederá comunicação à CONTRATADA para investigação de causas e proposição de medidas para que o problema não volte a ocorrer</w:t>
      </w:r>
      <w:r w:rsidR="006B22DF" w:rsidRPr="00624AF8">
        <w:rPr>
          <w:rFonts w:cs="Times New Roman"/>
          <w:sz w:val="20"/>
          <w:szCs w:val="20"/>
        </w:rPr>
        <w:t>.</w:t>
      </w:r>
    </w:p>
    <w:p w14:paraId="72179258" w14:textId="643F9536" w:rsidR="005F7610" w:rsidRPr="00DA5093" w:rsidRDefault="00664B18"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w:t>
      </w:r>
      <w:r w:rsidR="005F7610" w:rsidRPr="00624AF8">
        <w:rPr>
          <w:rFonts w:cs="Times New Roman"/>
          <w:sz w:val="20"/>
          <w:szCs w:val="20"/>
        </w:rPr>
        <w:t>CONTRATADA deverá registrar o horário de início e término do descarregamento</w:t>
      </w:r>
      <w:r w:rsidRPr="00624AF8">
        <w:rPr>
          <w:rFonts w:cs="Times New Roman"/>
          <w:sz w:val="20"/>
          <w:szCs w:val="20"/>
        </w:rPr>
        <w:t xml:space="preserve"> e as respectivas temperaturas do baú de transporte terrestre</w:t>
      </w:r>
      <w:r w:rsidR="005F7610" w:rsidRPr="00624AF8">
        <w:rPr>
          <w:rFonts w:cs="Times New Roman"/>
          <w:sz w:val="20"/>
          <w:szCs w:val="20"/>
        </w:rPr>
        <w:t xml:space="preserve"> para fazer parte dos documentos solicitados no item </w:t>
      </w:r>
      <w:r w:rsidR="00820DAA" w:rsidRPr="00DA5093">
        <w:rPr>
          <w:rFonts w:cs="Times New Roman"/>
          <w:sz w:val="20"/>
          <w:szCs w:val="20"/>
        </w:rPr>
        <w:fldChar w:fldCharType="begin"/>
      </w:r>
      <w:r w:rsidR="00820DAA" w:rsidRPr="00624AF8">
        <w:rPr>
          <w:rFonts w:cs="Times New Roman"/>
          <w:sz w:val="20"/>
          <w:szCs w:val="20"/>
        </w:rPr>
        <w:instrText xml:space="preserve"> REF _Ref52530395 \r \h </w:instrText>
      </w:r>
      <w:r w:rsidR="009B7F6B" w:rsidRPr="00624AF8">
        <w:rPr>
          <w:rFonts w:cs="Times New Roman"/>
          <w:sz w:val="20"/>
          <w:szCs w:val="20"/>
        </w:rPr>
        <w:instrText xml:space="preserve"> \* MERGEFORMAT </w:instrText>
      </w:r>
      <w:r w:rsidR="00820DAA" w:rsidRPr="00DA5093">
        <w:rPr>
          <w:rFonts w:cs="Times New Roman"/>
          <w:sz w:val="20"/>
          <w:szCs w:val="20"/>
        </w:rPr>
      </w:r>
      <w:r w:rsidR="00820DAA" w:rsidRPr="00DA5093">
        <w:rPr>
          <w:rFonts w:cs="Times New Roman"/>
          <w:sz w:val="20"/>
          <w:szCs w:val="20"/>
        </w:rPr>
        <w:fldChar w:fldCharType="separate"/>
      </w:r>
      <w:r w:rsidR="008B320F">
        <w:rPr>
          <w:rFonts w:cs="Times New Roman"/>
          <w:sz w:val="20"/>
          <w:szCs w:val="20"/>
        </w:rPr>
        <w:t>14.13.3</w:t>
      </w:r>
      <w:r w:rsidR="00820DAA" w:rsidRPr="00DA5093">
        <w:rPr>
          <w:rFonts w:cs="Times New Roman"/>
          <w:sz w:val="20"/>
          <w:szCs w:val="20"/>
        </w:rPr>
        <w:fldChar w:fldCharType="end"/>
      </w:r>
      <w:r w:rsidR="00820DAA" w:rsidRPr="00B646E2">
        <w:rPr>
          <w:rFonts w:cs="Times New Roman"/>
          <w:sz w:val="20"/>
          <w:szCs w:val="20"/>
        </w:rPr>
        <w:t>;</w:t>
      </w:r>
    </w:p>
    <w:p w14:paraId="0D563634" w14:textId="2420E596" w:rsidR="005F7610" w:rsidRPr="00624AF8" w:rsidRDefault="005F761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CONTRATADA deverá obter a assinatura dos responsáveis pelo recebimento no ponto de destino nas notas fiscais.</w:t>
      </w:r>
    </w:p>
    <w:p w14:paraId="1D14602B" w14:textId="681910B0" w:rsidR="007C2662" w:rsidRPr="00624AF8" w:rsidRDefault="007C2662"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lastRenderedPageBreak/>
        <w:t>Havendo um próximo ponto de destino na mesma rota, o condutor deverá lacrar novamente o caminhão (sendo estes lacres fornecidos pela CONTRATADA), devendo manter o registro em formulário para rastreabilidade dos lacres utilizados.</w:t>
      </w:r>
    </w:p>
    <w:p w14:paraId="31D60AA3" w14:textId="36728DE3" w:rsidR="00916ABE" w:rsidRPr="00624AF8" w:rsidRDefault="00916ABE" w:rsidP="00413347">
      <w:pPr>
        <w:pStyle w:val="Ttulo2"/>
        <w:numPr>
          <w:ilvl w:val="1"/>
          <w:numId w:val="59"/>
        </w:numPr>
        <w:tabs>
          <w:tab w:val="left" w:pos="142"/>
        </w:tabs>
        <w:spacing w:after="0" w:line="360" w:lineRule="auto"/>
        <w:ind w:left="709" w:hanging="567"/>
        <w:rPr>
          <w:rFonts w:cs="Times New Roman"/>
          <w:sz w:val="20"/>
          <w:szCs w:val="20"/>
        </w:rPr>
      </w:pPr>
      <w:bookmarkStart w:id="28" w:name="_Hlk52384132"/>
      <w:r w:rsidRPr="00624AF8">
        <w:rPr>
          <w:rFonts w:cs="Times New Roman"/>
          <w:sz w:val="20"/>
          <w:szCs w:val="20"/>
        </w:rPr>
        <w:t>CONSIDERAÇÕES ACERCA DA EXECUÇÃO DO CONTRATO</w:t>
      </w:r>
    </w:p>
    <w:bookmarkEnd w:id="28"/>
    <w:p w14:paraId="60B129E8" w14:textId="6E41E7ED"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Nesta seção são descritas as características e os requerimentos mínimos do modelo de operação, bem como os dados de volumetria da operação futura a ser implantado e operado pelo Operador Logístico contratado;</w:t>
      </w:r>
    </w:p>
    <w:p w14:paraId="07A18539" w14:textId="7AD6B907"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Para todas as requisições existentes neste TERMO DE REFERÊNCIA, </w:t>
      </w:r>
      <w:r w:rsidR="00726B68" w:rsidRPr="00624AF8">
        <w:rPr>
          <w:rFonts w:cs="Times New Roman"/>
          <w:sz w:val="20"/>
          <w:szCs w:val="20"/>
        </w:rPr>
        <w:t xml:space="preserve">a CONTRATADA </w:t>
      </w:r>
      <w:r w:rsidRPr="00624AF8">
        <w:rPr>
          <w:rFonts w:cs="Times New Roman"/>
          <w:sz w:val="20"/>
          <w:szCs w:val="20"/>
        </w:rPr>
        <w:t>deve levar em consideração a possibilidade de operação de logística reversa (</w:t>
      </w:r>
      <w:r w:rsidR="00D60771" w:rsidRPr="00624AF8">
        <w:rPr>
          <w:rFonts w:cs="Times New Roman"/>
          <w:sz w:val="20"/>
          <w:szCs w:val="20"/>
        </w:rPr>
        <w:t xml:space="preserve">como por exemplo </w:t>
      </w:r>
      <w:r w:rsidRPr="00624AF8">
        <w:rPr>
          <w:rFonts w:cs="Times New Roman"/>
          <w:sz w:val="20"/>
          <w:szCs w:val="20"/>
        </w:rPr>
        <w:t xml:space="preserve">devoluções e recolhimentos), mantendo a mesma qualidade exigida para os processos de distribuição, conforme art. 5º da RDC </w:t>
      </w:r>
      <w:r w:rsidR="00254DCA" w:rsidRPr="00624AF8">
        <w:rPr>
          <w:rFonts w:cs="Times New Roman"/>
          <w:sz w:val="20"/>
          <w:szCs w:val="20"/>
        </w:rPr>
        <w:t>430</w:t>
      </w:r>
      <w:r w:rsidRPr="00624AF8">
        <w:rPr>
          <w:rFonts w:cs="Times New Roman"/>
          <w:sz w:val="20"/>
          <w:szCs w:val="20"/>
        </w:rPr>
        <w:t>/20</w:t>
      </w:r>
      <w:r w:rsidR="00254DCA" w:rsidRPr="00624AF8">
        <w:rPr>
          <w:rFonts w:cs="Times New Roman"/>
          <w:sz w:val="20"/>
          <w:szCs w:val="20"/>
        </w:rPr>
        <w:t>20</w:t>
      </w:r>
      <w:r w:rsidR="00726B68" w:rsidRPr="00624AF8">
        <w:rPr>
          <w:rFonts w:cs="Times New Roman"/>
          <w:sz w:val="20"/>
          <w:szCs w:val="20"/>
        </w:rPr>
        <w:t>;</w:t>
      </w:r>
    </w:p>
    <w:p w14:paraId="1A85457F" w14:textId="5F9D0B7D" w:rsidR="0000014F" w:rsidRPr="00B646E2" w:rsidRDefault="0000014F" w:rsidP="00413347">
      <w:pPr>
        <w:pStyle w:val="Ttulo3"/>
        <w:numPr>
          <w:ilvl w:val="2"/>
          <w:numId w:val="59"/>
        </w:numPr>
        <w:tabs>
          <w:tab w:val="left" w:pos="142"/>
        </w:tabs>
        <w:spacing w:after="0" w:line="360" w:lineRule="auto"/>
        <w:ind w:left="851" w:hanging="567"/>
        <w:rPr>
          <w:rFonts w:cs="Times New Roman"/>
          <w:sz w:val="20"/>
          <w:szCs w:val="20"/>
        </w:rPr>
      </w:pPr>
      <w:bookmarkStart w:id="29" w:name="_Hlk148088363"/>
      <w:r w:rsidRPr="00413347">
        <w:rPr>
          <w:rFonts w:cs="Times New Roman"/>
          <w:sz w:val="20"/>
          <w:szCs w:val="20"/>
        </w:rPr>
        <w:t>Nos casos em que houver a solicitação de transporte para logística reversa o cálculo do pagamento será realizado conforme regramento do item 1</w:t>
      </w:r>
      <w:r w:rsidR="00AE3C15" w:rsidRPr="00B646E2">
        <w:rPr>
          <w:rFonts w:cs="Times New Roman"/>
          <w:sz w:val="20"/>
          <w:szCs w:val="20"/>
        </w:rPr>
        <w:t>4</w:t>
      </w:r>
      <w:r w:rsidRPr="00413347">
        <w:rPr>
          <w:rFonts w:cs="Times New Roman"/>
          <w:sz w:val="20"/>
          <w:szCs w:val="20"/>
        </w:rPr>
        <w:t>.25</w:t>
      </w:r>
      <w:r w:rsidR="00120550" w:rsidRPr="00B646E2">
        <w:rPr>
          <w:rFonts w:cs="Times New Roman"/>
          <w:sz w:val="20"/>
          <w:szCs w:val="20"/>
        </w:rPr>
        <w:t xml:space="preserve">, </w:t>
      </w:r>
      <w:bookmarkStart w:id="30" w:name="_Hlk150172791"/>
      <w:r w:rsidR="00120550" w:rsidRPr="00B646E2">
        <w:rPr>
          <w:rFonts w:cs="Times New Roman"/>
          <w:sz w:val="20"/>
          <w:szCs w:val="20"/>
        </w:rPr>
        <w:t xml:space="preserve">considerando </w:t>
      </w:r>
      <w:r w:rsidR="00013F4D" w:rsidRPr="00DA5093">
        <w:rPr>
          <w:rFonts w:cs="Times New Roman"/>
          <w:sz w:val="20"/>
          <w:szCs w:val="20"/>
        </w:rPr>
        <w:t xml:space="preserve">que no trecho </w:t>
      </w:r>
      <w:r w:rsidR="00013F4D" w:rsidRPr="00624AF8">
        <w:rPr>
          <w:rFonts w:cs="Times New Roman"/>
          <w:sz w:val="20"/>
          <w:szCs w:val="20"/>
        </w:rPr>
        <w:t xml:space="preserve">destino-origem serão utilizados os mesmos </w:t>
      </w:r>
      <w:r w:rsidR="00013F4D" w:rsidRPr="00624AF8">
        <w:rPr>
          <w:rFonts w:cs="Times New Roman"/>
          <w:sz w:val="20"/>
          <w:szCs w:val="20"/>
          <w:lang w:eastAsia="ar-SA"/>
        </w:rPr>
        <w:t>valores unitários de composição do frete para o trecho origem-destino</w:t>
      </w:r>
      <w:bookmarkEnd w:id="30"/>
      <w:r w:rsidR="00013F4D" w:rsidRPr="00624AF8">
        <w:rPr>
          <w:rFonts w:cs="Times New Roman"/>
          <w:sz w:val="20"/>
          <w:szCs w:val="20"/>
          <w:lang w:eastAsia="ar-SA"/>
        </w:rPr>
        <w:t>,</w:t>
      </w:r>
      <w:r w:rsidR="00013F4D" w:rsidRPr="00624AF8">
        <w:rPr>
          <w:rFonts w:cs="Times New Roman"/>
          <w:sz w:val="20"/>
          <w:szCs w:val="20"/>
        </w:rPr>
        <w:t xml:space="preserve"> </w:t>
      </w:r>
      <w:r w:rsidRPr="00413347">
        <w:rPr>
          <w:rFonts w:cs="Times New Roman"/>
          <w:sz w:val="20"/>
          <w:szCs w:val="20"/>
        </w:rPr>
        <w:t xml:space="preserve"> e a coleta será realizada sem o acompanhamento da Hemobrás, devendo o transportador garantir o preenchimento adequado dos registros aplicáveis pelo responsável do serviço de saúde onde será efetuada a coleta.  </w:t>
      </w:r>
    </w:p>
    <w:p w14:paraId="5A808A50" w14:textId="675598FF" w:rsidR="009170C0" w:rsidRPr="00413347" w:rsidRDefault="00624AF8" w:rsidP="00413347">
      <w:pPr>
        <w:pStyle w:val="Ttulo3"/>
        <w:numPr>
          <w:ilvl w:val="2"/>
          <w:numId w:val="59"/>
        </w:numPr>
        <w:tabs>
          <w:tab w:val="left" w:pos="142"/>
        </w:tabs>
        <w:spacing w:after="0" w:line="360" w:lineRule="auto"/>
        <w:ind w:left="851" w:hanging="567"/>
        <w:rPr>
          <w:rFonts w:cs="Times New Roman"/>
          <w:sz w:val="20"/>
          <w:szCs w:val="20"/>
        </w:rPr>
      </w:pPr>
      <w:bookmarkStart w:id="31" w:name="_Hlk147829622"/>
      <w:bookmarkEnd w:id="29"/>
      <w:r w:rsidRPr="00DA5093">
        <w:rPr>
          <w:rFonts w:cs="Times New Roman"/>
          <w:sz w:val="20"/>
          <w:szCs w:val="20"/>
        </w:rPr>
        <w:t>Antes ou no ato da assinatura do contrato</w:t>
      </w:r>
      <w:r w:rsidR="00A8088C" w:rsidRPr="00413347">
        <w:rPr>
          <w:rFonts w:cs="Times New Roman"/>
          <w:sz w:val="20"/>
          <w:szCs w:val="20"/>
        </w:rPr>
        <w:t xml:space="preserve">, a CONTRATADA deverá preencher o Acordo de Qualidade (Anexo </w:t>
      </w:r>
      <w:r w:rsidR="002F3949" w:rsidRPr="00413347">
        <w:rPr>
          <w:rFonts w:cs="Times New Roman"/>
          <w:sz w:val="20"/>
          <w:szCs w:val="20"/>
        </w:rPr>
        <w:t>XIII</w:t>
      </w:r>
      <w:r w:rsidR="00356C4F" w:rsidRPr="00413347">
        <w:rPr>
          <w:rFonts w:cs="Times New Roman"/>
          <w:sz w:val="20"/>
          <w:szCs w:val="20"/>
        </w:rPr>
        <w:t>)</w:t>
      </w:r>
      <w:r w:rsidR="00A8088C" w:rsidRPr="00413347">
        <w:rPr>
          <w:rFonts w:cs="Times New Roman"/>
          <w:sz w:val="20"/>
          <w:szCs w:val="20"/>
        </w:rPr>
        <w:t xml:space="preserve"> com os dados da empresa e dados de contato</w:t>
      </w:r>
      <w:r w:rsidR="009170C0" w:rsidRPr="00413347">
        <w:rPr>
          <w:rFonts w:cs="Times New Roman"/>
          <w:sz w:val="20"/>
          <w:szCs w:val="20"/>
        </w:rPr>
        <w:t>,</w:t>
      </w:r>
      <w:r w:rsidR="00A8088C" w:rsidRPr="00413347">
        <w:rPr>
          <w:rFonts w:cs="Times New Roman"/>
          <w:sz w:val="20"/>
          <w:szCs w:val="20"/>
        </w:rPr>
        <w:t xml:space="preserve"> </w:t>
      </w:r>
      <w:r w:rsidR="009170C0" w:rsidRPr="00413347">
        <w:rPr>
          <w:rFonts w:cs="Times New Roman"/>
          <w:sz w:val="20"/>
          <w:szCs w:val="20"/>
        </w:rPr>
        <w:t xml:space="preserve">onde há um comprometimento entre ambos em manter a qualidade do serviço nos níveis desejados pela Hemobrás e requeridos pela legislação. </w:t>
      </w:r>
    </w:p>
    <w:bookmarkEnd w:id="31"/>
    <w:p w14:paraId="1046F828" w14:textId="0709533E"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B646E2">
        <w:rPr>
          <w:rFonts w:cs="Times New Roman"/>
          <w:sz w:val="20"/>
          <w:szCs w:val="20"/>
        </w:rPr>
        <w:t>A CONTRATADA concorda, como fornecedora de serviço da He</w:t>
      </w:r>
      <w:r w:rsidRPr="00DA5093">
        <w:rPr>
          <w:rFonts w:cs="Times New Roman"/>
          <w:sz w:val="20"/>
          <w:szCs w:val="20"/>
        </w:rPr>
        <w:t>mobrás, que a CONTRATANTE possa  auditá-la presencial e/ou documentalmente durante o período de vigência do contrato</w:t>
      </w:r>
      <w:r w:rsidR="007224B7" w:rsidRPr="00624AF8">
        <w:rPr>
          <w:rFonts w:cs="Times New Roman"/>
          <w:sz w:val="20"/>
          <w:szCs w:val="20"/>
        </w:rPr>
        <w:t xml:space="preserve"> com frequência</w:t>
      </w:r>
      <w:r w:rsidR="003E4C00" w:rsidRPr="00624AF8">
        <w:rPr>
          <w:rFonts w:cs="Times New Roman"/>
          <w:sz w:val="20"/>
          <w:szCs w:val="20"/>
        </w:rPr>
        <w:t xml:space="preserve"> a ser definida pelos procedimentos da Hemobrás,</w:t>
      </w:r>
      <w:r w:rsidR="007224B7" w:rsidRPr="00624AF8">
        <w:rPr>
          <w:rFonts w:cs="Times New Roman"/>
          <w:sz w:val="20"/>
          <w:szCs w:val="20"/>
        </w:rPr>
        <w:t xml:space="preserve"> </w:t>
      </w:r>
      <w:r w:rsidRPr="00624AF8">
        <w:rPr>
          <w:rFonts w:cs="Times New Roman"/>
          <w:sz w:val="20"/>
          <w:szCs w:val="20"/>
        </w:rPr>
        <w:t>assim como monitorá-la por indicadores de performance e qualidade que demonstrem a eficiência e qualidade do serviço prestado, em conformidade com o Programa de Qualificação de Fornecedores da Hemobrás</w:t>
      </w:r>
      <w:r w:rsidR="002A1D96" w:rsidRPr="00624AF8">
        <w:rPr>
          <w:rFonts w:cs="Times New Roman"/>
          <w:sz w:val="20"/>
          <w:szCs w:val="20"/>
        </w:rPr>
        <w:t>, c</w:t>
      </w:r>
      <w:r w:rsidRPr="00624AF8">
        <w:rPr>
          <w:rFonts w:cs="Times New Roman"/>
          <w:sz w:val="20"/>
          <w:szCs w:val="20"/>
        </w:rPr>
        <w:t xml:space="preserve">onforme art. 8º da RDC </w:t>
      </w:r>
      <w:r w:rsidR="00251CE8" w:rsidRPr="00624AF8">
        <w:rPr>
          <w:rFonts w:cs="Times New Roman"/>
          <w:sz w:val="20"/>
          <w:szCs w:val="20"/>
        </w:rPr>
        <w:t>658</w:t>
      </w:r>
      <w:r w:rsidRPr="00624AF8">
        <w:rPr>
          <w:rFonts w:cs="Times New Roman"/>
          <w:sz w:val="20"/>
          <w:szCs w:val="20"/>
        </w:rPr>
        <w:t>/20</w:t>
      </w:r>
      <w:r w:rsidR="00251CE8" w:rsidRPr="00624AF8">
        <w:rPr>
          <w:rFonts w:cs="Times New Roman"/>
          <w:sz w:val="20"/>
          <w:szCs w:val="20"/>
        </w:rPr>
        <w:t>22</w:t>
      </w:r>
      <w:r w:rsidR="007224B7" w:rsidRPr="00624AF8">
        <w:rPr>
          <w:rFonts w:cs="Times New Roman"/>
          <w:sz w:val="20"/>
          <w:szCs w:val="20"/>
        </w:rPr>
        <w:t xml:space="preserve"> (ou atualizações)</w:t>
      </w:r>
      <w:r w:rsidR="002A1D96" w:rsidRPr="00624AF8">
        <w:rPr>
          <w:rFonts w:cs="Times New Roman"/>
          <w:sz w:val="20"/>
          <w:szCs w:val="20"/>
        </w:rPr>
        <w:t>;</w:t>
      </w:r>
    </w:p>
    <w:p w14:paraId="0DAAC8E3" w14:textId="0965F90D"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CONTRATADA concorda em participar do Programa de Qualificação de Fornecedores da CONTRATANTE</w:t>
      </w:r>
      <w:r w:rsidR="007224B7" w:rsidRPr="00624AF8">
        <w:rPr>
          <w:rFonts w:cs="Times New Roman"/>
          <w:sz w:val="20"/>
          <w:szCs w:val="20"/>
        </w:rPr>
        <w:t xml:space="preserve"> e colaborar com ele.</w:t>
      </w:r>
    </w:p>
    <w:p w14:paraId="6E820ABF" w14:textId="5C1802E3" w:rsidR="009170C0" w:rsidRPr="00624AF8" w:rsidRDefault="00916ABE" w:rsidP="00413347">
      <w:pPr>
        <w:pStyle w:val="Ttulo2"/>
        <w:numPr>
          <w:ilvl w:val="1"/>
          <w:numId w:val="59"/>
        </w:numPr>
        <w:tabs>
          <w:tab w:val="left" w:pos="142"/>
        </w:tabs>
        <w:spacing w:after="0" w:line="360" w:lineRule="auto"/>
        <w:ind w:left="709" w:hanging="567"/>
        <w:rPr>
          <w:rFonts w:cs="Times New Roman"/>
          <w:sz w:val="20"/>
          <w:szCs w:val="20"/>
        </w:rPr>
      </w:pPr>
      <w:bookmarkStart w:id="32" w:name="_Hlk52384139"/>
      <w:r w:rsidRPr="00624AF8">
        <w:rPr>
          <w:rFonts w:cs="Times New Roman"/>
          <w:sz w:val="20"/>
          <w:szCs w:val="20"/>
        </w:rPr>
        <w:t>D</w:t>
      </w:r>
      <w:r w:rsidR="009170C0" w:rsidRPr="00624AF8">
        <w:rPr>
          <w:rFonts w:cs="Times New Roman"/>
          <w:sz w:val="20"/>
          <w:szCs w:val="20"/>
        </w:rPr>
        <w:t>O SERVIÇO DE LOGÍSTICA INTEGRADA</w:t>
      </w:r>
    </w:p>
    <w:bookmarkEnd w:id="32"/>
    <w:p w14:paraId="539A4CE5" w14:textId="6FA7BBA9" w:rsidR="00E97C61"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Os medicamentos deverão ser coletados no Armazém da HEMOBRÁS, em Goiana/PE ou na Região Metropolitana de Recife</w:t>
      </w:r>
      <w:r w:rsidR="00401348" w:rsidRPr="00624AF8">
        <w:rPr>
          <w:rFonts w:cs="Times New Roman"/>
          <w:sz w:val="20"/>
          <w:szCs w:val="20"/>
        </w:rPr>
        <w:t>, conforme determinação da HEMOBRÁS.</w:t>
      </w:r>
    </w:p>
    <w:p w14:paraId="4809579F" w14:textId="0C714D26" w:rsidR="004A5B03"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Os medicamentos deverão ser entregues nos Serviços de Saúde listados no </w:t>
      </w:r>
      <w:r w:rsidRPr="00624AF8">
        <w:rPr>
          <w:rFonts w:cs="Times New Roman"/>
        </w:rPr>
        <w:t>ANEXO I</w:t>
      </w:r>
      <w:r w:rsidR="00BA086E" w:rsidRPr="00624AF8">
        <w:rPr>
          <w:rFonts w:cs="Times New Roman"/>
        </w:rPr>
        <w:t>I</w:t>
      </w:r>
      <w:r w:rsidRPr="00624AF8">
        <w:rPr>
          <w:rFonts w:cs="Times New Roman"/>
        </w:rPr>
        <w:t xml:space="preserve"> – LISTA DE SERVIÇOS DE SAÚDE, que apresenta a lista atual de endereços dos Serviços de Saúde para os quais a HEMOBRÁS realiza a distribuição dos medicamentos. As informações contidas nesse ANEXO I</w:t>
      </w:r>
      <w:r w:rsidR="00BA086E" w:rsidRPr="00624AF8">
        <w:rPr>
          <w:rFonts w:cs="Times New Roman"/>
        </w:rPr>
        <w:t>I</w:t>
      </w:r>
      <w:r w:rsidRPr="00624AF8">
        <w:rPr>
          <w:rFonts w:cs="Times New Roman"/>
        </w:rPr>
        <w:t xml:space="preserve"> poderão ser alteradas </w:t>
      </w:r>
      <w:r w:rsidRPr="00624AF8">
        <w:rPr>
          <w:rFonts w:cs="Times New Roman"/>
          <w:sz w:val="20"/>
          <w:szCs w:val="20"/>
        </w:rPr>
        <w:t xml:space="preserve">durante o contrato de prestação de serviço devido à possibilidade de variações de distribuição pela HEMOBRÁS, que poderá incluir ou excluir Serviços de Saúde desta lista, de acordo com as pautas de distribuição elaboradas pelo Ministério da Saúde. </w:t>
      </w:r>
    </w:p>
    <w:p w14:paraId="2361DBC6" w14:textId="5E87BD3D" w:rsidR="004A5B03"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lastRenderedPageBreak/>
        <w:t>Havendo alterações na lista de Serviços de Saúde conforme descrito no ANEXO I</w:t>
      </w:r>
      <w:r w:rsidR="00BA086E" w:rsidRPr="00624AF8">
        <w:rPr>
          <w:rFonts w:cs="Times New Roman"/>
          <w:sz w:val="20"/>
          <w:szCs w:val="20"/>
        </w:rPr>
        <w:t>I</w:t>
      </w:r>
      <w:r w:rsidRPr="00624AF8">
        <w:rPr>
          <w:rFonts w:cs="Times New Roman"/>
          <w:sz w:val="20"/>
          <w:szCs w:val="20"/>
        </w:rPr>
        <w:t xml:space="preserve"> – LISTA DE SERVIÇOS DE SAÚDE, a HEMOBRÁS deverá informar as referidas alterações à CONTRATADA</w:t>
      </w:r>
      <w:r w:rsidR="00941A30" w:rsidRPr="00624AF8">
        <w:rPr>
          <w:rFonts w:cs="Times New Roman"/>
          <w:sz w:val="20"/>
          <w:szCs w:val="20"/>
        </w:rPr>
        <w:t>.</w:t>
      </w:r>
    </w:p>
    <w:p w14:paraId="749B7D5C" w14:textId="41F4800D" w:rsidR="004A5B03" w:rsidRPr="00624AF8" w:rsidRDefault="00B31D4E"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Poderá ocorrer a logística reversa de medicamentos, conforme consta no objeto do contrato sendo o ponto de entrega o Armazém da HEMOBRÁS, em Goiana/PE ou na Região Metropolitana de Recife, conforme determinação da HEMOBRÁS</w:t>
      </w:r>
      <w:r w:rsidR="004A5B03" w:rsidRPr="00624AF8">
        <w:rPr>
          <w:rFonts w:cs="Times New Roman"/>
          <w:sz w:val="20"/>
          <w:szCs w:val="20"/>
        </w:rPr>
        <w:t>.</w:t>
      </w:r>
    </w:p>
    <w:p w14:paraId="0F59C71C" w14:textId="77777777" w:rsidR="009170C0" w:rsidRPr="00624AF8" w:rsidRDefault="009170C0" w:rsidP="00413347">
      <w:pPr>
        <w:pStyle w:val="Ttulo2"/>
        <w:numPr>
          <w:ilvl w:val="1"/>
          <w:numId w:val="59"/>
        </w:numPr>
        <w:tabs>
          <w:tab w:val="left" w:pos="142"/>
        </w:tabs>
        <w:spacing w:after="0" w:line="360" w:lineRule="auto"/>
        <w:ind w:left="709" w:hanging="567"/>
        <w:rPr>
          <w:rFonts w:cs="Times New Roman"/>
          <w:sz w:val="20"/>
          <w:szCs w:val="20"/>
        </w:rPr>
      </w:pPr>
      <w:bookmarkStart w:id="33" w:name="_Hlk52384144"/>
      <w:r w:rsidRPr="00624AF8">
        <w:rPr>
          <w:rFonts w:cs="Times New Roman"/>
          <w:sz w:val="20"/>
          <w:szCs w:val="20"/>
        </w:rPr>
        <w:t>DAS CARACTERÍSTICAS DOS PRODUTOS</w:t>
      </w:r>
    </w:p>
    <w:bookmarkEnd w:id="33"/>
    <w:p w14:paraId="0238317A" w14:textId="77777777"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Os medicamentos atualmente distribuídos pela HEMOBRÁS possuem as seguintes classificações e nomenclaturas:</w:t>
      </w:r>
    </w:p>
    <w:tbl>
      <w:tblPr>
        <w:tblW w:w="6994" w:type="dxa"/>
        <w:jc w:val="center"/>
        <w:tblLook w:val="04A0" w:firstRow="1" w:lastRow="0" w:firstColumn="1" w:lastColumn="0" w:noHBand="0" w:noVBand="1"/>
      </w:tblPr>
      <w:tblGrid>
        <w:gridCol w:w="6994"/>
      </w:tblGrid>
      <w:tr w:rsidR="009170C0" w:rsidRPr="00624AF8" w14:paraId="56BDDA02" w14:textId="77777777" w:rsidTr="00A0692E">
        <w:trPr>
          <w:jc w:val="center"/>
        </w:trPr>
        <w:tc>
          <w:tcPr>
            <w:tcW w:w="69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CEC08E" w14:textId="77777777" w:rsidR="009170C0" w:rsidRPr="00624AF8" w:rsidRDefault="009170C0" w:rsidP="0055101A">
            <w:pPr>
              <w:tabs>
                <w:tab w:val="left" w:pos="142"/>
              </w:tabs>
              <w:spacing w:after="0"/>
              <w:rPr>
                <w:rFonts w:cs="Times New Roman"/>
                <w:b/>
                <w:sz w:val="20"/>
                <w:szCs w:val="20"/>
              </w:rPr>
            </w:pPr>
            <w:r w:rsidRPr="00624AF8">
              <w:rPr>
                <w:rFonts w:cs="Times New Roman"/>
                <w:b/>
                <w:sz w:val="20"/>
                <w:szCs w:val="20"/>
              </w:rPr>
              <w:t>MEDICAMENTOS RECOMBINANTES</w:t>
            </w:r>
          </w:p>
        </w:tc>
      </w:tr>
      <w:tr w:rsidR="009170C0" w:rsidRPr="00624AF8" w14:paraId="4FE28994" w14:textId="77777777" w:rsidTr="00A0692E">
        <w:trPr>
          <w:jc w:val="center"/>
        </w:trPr>
        <w:tc>
          <w:tcPr>
            <w:tcW w:w="6994" w:type="dxa"/>
            <w:tcBorders>
              <w:top w:val="single" w:sz="4" w:space="0" w:color="000000"/>
              <w:left w:val="single" w:sz="4" w:space="0" w:color="000000"/>
              <w:bottom w:val="single" w:sz="4" w:space="0" w:color="000000"/>
              <w:right w:val="single" w:sz="4" w:space="0" w:color="000000"/>
            </w:tcBorders>
            <w:vAlign w:val="center"/>
          </w:tcPr>
          <w:p w14:paraId="4C616813" w14:textId="77777777" w:rsidR="009170C0" w:rsidRPr="00624AF8" w:rsidRDefault="009170C0" w:rsidP="0055101A">
            <w:pPr>
              <w:tabs>
                <w:tab w:val="left" w:pos="142"/>
              </w:tabs>
              <w:spacing w:after="0"/>
              <w:rPr>
                <w:rFonts w:cs="Times New Roman"/>
                <w:sz w:val="20"/>
                <w:szCs w:val="20"/>
              </w:rPr>
            </w:pPr>
            <w:r w:rsidRPr="00624AF8">
              <w:rPr>
                <w:rFonts w:cs="Times New Roman"/>
                <w:sz w:val="20"/>
                <w:szCs w:val="20"/>
              </w:rPr>
              <w:t xml:space="preserve">Hemo-8r - Alfa </w:t>
            </w:r>
            <w:proofErr w:type="spellStart"/>
            <w:r w:rsidRPr="00624AF8">
              <w:rPr>
                <w:rFonts w:cs="Times New Roman"/>
                <w:sz w:val="20"/>
                <w:szCs w:val="20"/>
              </w:rPr>
              <w:t>Octocogue</w:t>
            </w:r>
            <w:proofErr w:type="spellEnd"/>
            <w:r w:rsidRPr="00624AF8">
              <w:rPr>
                <w:rFonts w:cs="Times New Roman"/>
                <w:sz w:val="20"/>
                <w:szCs w:val="20"/>
              </w:rPr>
              <w:t xml:space="preserve"> – Fator VIII de coagulação (recombinante) – 250 UI</w:t>
            </w:r>
          </w:p>
        </w:tc>
      </w:tr>
      <w:tr w:rsidR="009170C0" w:rsidRPr="00624AF8" w14:paraId="577D1867" w14:textId="77777777" w:rsidTr="00A0692E">
        <w:trPr>
          <w:jc w:val="center"/>
        </w:trPr>
        <w:tc>
          <w:tcPr>
            <w:tcW w:w="6994" w:type="dxa"/>
            <w:tcBorders>
              <w:top w:val="single" w:sz="4" w:space="0" w:color="000000"/>
              <w:left w:val="single" w:sz="4" w:space="0" w:color="000000"/>
              <w:bottom w:val="single" w:sz="4" w:space="0" w:color="000000"/>
              <w:right w:val="single" w:sz="4" w:space="0" w:color="000000"/>
            </w:tcBorders>
            <w:vAlign w:val="center"/>
          </w:tcPr>
          <w:p w14:paraId="40C4C317" w14:textId="77777777" w:rsidR="009170C0" w:rsidRPr="00624AF8" w:rsidRDefault="009170C0" w:rsidP="0055101A">
            <w:pPr>
              <w:tabs>
                <w:tab w:val="left" w:pos="142"/>
              </w:tabs>
              <w:spacing w:after="0"/>
              <w:rPr>
                <w:rFonts w:cs="Times New Roman"/>
                <w:sz w:val="20"/>
                <w:szCs w:val="20"/>
              </w:rPr>
            </w:pPr>
            <w:r w:rsidRPr="00624AF8">
              <w:rPr>
                <w:rFonts w:cs="Times New Roman"/>
                <w:sz w:val="20"/>
                <w:szCs w:val="20"/>
              </w:rPr>
              <w:t xml:space="preserve">Hemo-8r - Alfa </w:t>
            </w:r>
            <w:proofErr w:type="spellStart"/>
            <w:r w:rsidRPr="00624AF8">
              <w:rPr>
                <w:rFonts w:cs="Times New Roman"/>
                <w:sz w:val="20"/>
                <w:szCs w:val="20"/>
              </w:rPr>
              <w:t>Octocogue</w:t>
            </w:r>
            <w:proofErr w:type="spellEnd"/>
            <w:r w:rsidRPr="00624AF8">
              <w:rPr>
                <w:rFonts w:cs="Times New Roman"/>
                <w:sz w:val="20"/>
                <w:szCs w:val="20"/>
              </w:rPr>
              <w:t xml:space="preserve"> – Fator VIII de coagulação (recombinante) – 500 UI</w:t>
            </w:r>
          </w:p>
        </w:tc>
      </w:tr>
      <w:tr w:rsidR="009170C0" w:rsidRPr="00624AF8" w14:paraId="1EC388E1" w14:textId="77777777" w:rsidTr="00A0692E">
        <w:trPr>
          <w:jc w:val="center"/>
        </w:trPr>
        <w:tc>
          <w:tcPr>
            <w:tcW w:w="6994" w:type="dxa"/>
            <w:tcBorders>
              <w:top w:val="single" w:sz="4" w:space="0" w:color="000000"/>
              <w:left w:val="single" w:sz="4" w:space="0" w:color="000000"/>
              <w:bottom w:val="single" w:sz="4" w:space="0" w:color="000000"/>
              <w:right w:val="single" w:sz="4" w:space="0" w:color="000000"/>
            </w:tcBorders>
            <w:vAlign w:val="center"/>
          </w:tcPr>
          <w:p w14:paraId="751E1975" w14:textId="77777777" w:rsidR="009170C0" w:rsidRPr="00624AF8" w:rsidRDefault="009170C0" w:rsidP="0055101A">
            <w:pPr>
              <w:tabs>
                <w:tab w:val="left" w:pos="142"/>
              </w:tabs>
              <w:spacing w:after="0"/>
              <w:rPr>
                <w:rFonts w:cs="Times New Roman"/>
                <w:sz w:val="20"/>
                <w:szCs w:val="20"/>
              </w:rPr>
            </w:pPr>
            <w:r w:rsidRPr="00624AF8">
              <w:rPr>
                <w:rFonts w:cs="Times New Roman"/>
                <w:sz w:val="20"/>
                <w:szCs w:val="20"/>
              </w:rPr>
              <w:t xml:space="preserve">Hemo-8r - Alfa </w:t>
            </w:r>
            <w:proofErr w:type="spellStart"/>
            <w:r w:rsidRPr="00624AF8">
              <w:rPr>
                <w:rFonts w:cs="Times New Roman"/>
                <w:sz w:val="20"/>
                <w:szCs w:val="20"/>
              </w:rPr>
              <w:t>Octocogue</w:t>
            </w:r>
            <w:proofErr w:type="spellEnd"/>
            <w:r w:rsidRPr="00624AF8">
              <w:rPr>
                <w:rFonts w:cs="Times New Roman"/>
                <w:sz w:val="20"/>
                <w:szCs w:val="20"/>
              </w:rPr>
              <w:t xml:space="preserve"> – Fator VIII de coagulação (recombinante) – 1000 UI</w:t>
            </w:r>
          </w:p>
        </w:tc>
      </w:tr>
      <w:tr w:rsidR="00B31D4E" w:rsidRPr="00624AF8" w14:paraId="51037D4C" w14:textId="77777777" w:rsidTr="00A0692E">
        <w:trPr>
          <w:jc w:val="center"/>
        </w:trPr>
        <w:tc>
          <w:tcPr>
            <w:tcW w:w="6994" w:type="dxa"/>
            <w:tcBorders>
              <w:top w:val="single" w:sz="4" w:space="0" w:color="000000"/>
              <w:left w:val="single" w:sz="4" w:space="0" w:color="000000"/>
              <w:bottom w:val="single" w:sz="4" w:space="0" w:color="000000"/>
              <w:right w:val="single" w:sz="4" w:space="0" w:color="000000"/>
            </w:tcBorders>
            <w:vAlign w:val="center"/>
          </w:tcPr>
          <w:p w14:paraId="52EC5EF3" w14:textId="30DDC246" w:rsidR="00B31D4E" w:rsidRPr="00624AF8" w:rsidRDefault="00B31D4E" w:rsidP="0055101A">
            <w:pPr>
              <w:tabs>
                <w:tab w:val="left" w:pos="142"/>
              </w:tabs>
              <w:spacing w:after="0"/>
              <w:rPr>
                <w:rFonts w:cs="Times New Roman"/>
                <w:sz w:val="20"/>
                <w:szCs w:val="20"/>
              </w:rPr>
            </w:pPr>
            <w:r w:rsidRPr="00624AF8">
              <w:rPr>
                <w:rFonts w:cs="Times New Roman"/>
                <w:sz w:val="20"/>
                <w:szCs w:val="20"/>
              </w:rPr>
              <w:t xml:space="preserve">Hemo-8r - Alfa </w:t>
            </w:r>
            <w:proofErr w:type="spellStart"/>
            <w:r w:rsidRPr="00624AF8">
              <w:rPr>
                <w:rFonts w:cs="Times New Roman"/>
                <w:sz w:val="20"/>
                <w:szCs w:val="20"/>
              </w:rPr>
              <w:t>Octocogue</w:t>
            </w:r>
            <w:proofErr w:type="spellEnd"/>
            <w:r w:rsidRPr="00624AF8">
              <w:rPr>
                <w:rFonts w:cs="Times New Roman"/>
                <w:sz w:val="20"/>
                <w:szCs w:val="20"/>
              </w:rPr>
              <w:t xml:space="preserve"> – Fator VIII de coagulação (recombinante) – 1500 UI</w:t>
            </w:r>
          </w:p>
        </w:tc>
      </w:tr>
    </w:tbl>
    <w:p w14:paraId="7CEE02E8" w14:textId="77777777" w:rsidR="00F1069C" w:rsidRPr="00624AF8" w:rsidRDefault="009170C0" w:rsidP="0055101A">
      <w:pPr>
        <w:pStyle w:val="Ttulo3"/>
        <w:numPr>
          <w:ilvl w:val="0"/>
          <w:numId w:val="0"/>
        </w:numPr>
        <w:tabs>
          <w:tab w:val="left" w:pos="142"/>
        </w:tabs>
        <w:spacing w:after="0" w:line="360" w:lineRule="auto"/>
        <w:ind w:left="567"/>
        <w:rPr>
          <w:rFonts w:cs="Times New Roman"/>
          <w:sz w:val="20"/>
          <w:szCs w:val="20"/>
        </w:rPr>
      </w:pPr>
      <w:r w:rsidRPr="00624AF8">
        <w:rPr>
          <w:rFonts w:cs="Times New Roman"/>
          <w:sz w:val="20"/>
          <w:szCs w:val="20"/>
        </w:rPr>
        <w:tab/>
      </w:r>
    </w:p>
    <w:tbl>
      <w:tblPr>
        <w:tblW w:w="6994" w:type="dxa"/>
        <w:jc w:val="center"/>
        <w:tblLook w:val="04A0" w:firstRow="1" w:lastRow="0" w:firstColumn="1" w:lastColumn="0" w:noHBand="0" w:noVBand="1"/>
      </w:tblPr>
      <w:tblGrid>
        <w:gridCol w:w="6994"/>
      </w:tblGrid>
      <w:tr w:rsidR="00F1069C" w:rsidRPr="00624AF8" w14:paraId="60DF564A" w14:textId="77777777" w:rsidTr="00F1069C">
        <w:trPr>
          <w:jc w:val="center"/>
        </w:trPr>
        <w:tc>
          <w:tcPr>
            <w:tcW w:w="69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F28B85" w14:textId="36ED0464" w:rsidR="00F1069C" w:rsidRPr="00624AF8" w:rsidRDefault="00F1069C" w:rsidP="0055101A">
            <w:pPr>
              <w:tabs>
                <w:tab w:val="left" w:pos="142"/>
              </w:tabs>
              <w:spacing w:after="0"/>
              <w:rPr>
                <w:rFonts w:cs="Times New Roman"/>
                <w:b/>
                <w:sz w:val="20"/>
                <w:szCs w:val="20"/>
              </w:rPr>
            </w:pPr>
            <w:r w:rsidRPr="00624AF8">
              <w:rPr>
                <w:rFonts w:cs="Times New Roman"/>
                <w:b/>
                <w:sz w:val="20"/>
                <w:szCs w:val="20"/>
              </w:rPr>
              <w:t>MEDICAMENTOS HEMODERIVADOS</w:t>
            </w:r>
          </w:p>
        </w:tc>
      </w:tr>
      <w:tr w:rsidR="00F1069C" w:rsidRPr="00624AF8" w14:paraId="1F138132" w14:textId="77777777" w:rsidTr="00F1069C">
        <w:trPr>
          <w:jc w:val="center"/>
        </w:trPr>
        <w:tc>
          <w:tcPr>
            <w:tcW w:w="6994" w:type="dxa"/>
            <w:tcBorders>
              <w:top w:val="single" w:sz="4" w:space="0" w:color="000000"/>
              <w:left w:val="single" w:sz="4" w:space="0" w:color="000000"/>
              <w:bottom w:val="single" w:sz="4" w:space="0" w:color="000000"/>
              <w:right w:val="single" w:sz="4" w:space="0" w:color="000000"/>
            </w:tcBorders>
            <w:vAlign w:val="center"/>
          </w:tcPr>
          <w:p w14:paraId="72FE4114" w14:textId="4CBDD087" w:rsidR="00F1069C" w:rsidRPr="00624AF8" w:rsidRDefault="00F1069C" w:rsidP="0055101A">
            <w:pPr>
              <w:tabs>
                <w:tab w:val="left" w:pos="142"/>
              </w:tabs>
              <w:spacing w:after="0"/>
              <w:rPr>
                <w:rFonts w:cs="Times New Roman"/>
                <w:sz w:val="20"/>
                <w:szCs w:val="20"/>
              </w:rPr>
            </w:pPr>
            <w:r w:rsidRPr="00624AF8">
              <w:rPr>
                <w:rFonts w:cs="Times New Roman"/>
                <w:sz w:val="20"/>
                <w:szCs w:val="20"/>
              </w:rPr>
              <w:t>ALBUMINA HUMANA 20%, INJETÁVEL</w:t>
            </w:r>
          </w:p>
        </w:tc>
      </w:tr>
      <w:tr w:rsidR="00F1069C" w:rsidRPr="00624AF8" w14:paraId="002B4EC4" w14:textId="77777777" w:rsidTr="00F1069C">
        <w:trPr>
          <w:jc w:val="center"/>
        </w:trPr>
        <w:tc>
          <w:tcPr>
            <w:tcW w:w="6994" w:type="dxa"/>
            <w:tcBorders>
              <w:top w:val="single" w:sz="4" w:space="0" w:color="000000"/>
              <w:left w:val="single" w:sz="4" w:space="0" w:color="000000"/>
              <w:bottom w:val="single" w:sz="4" w:space="0" w:color="000000"/>
              <w:right w:val="single" w:sz="4" w:space="0" w:color="000000"/>
            </w:tcBorders>
            <w:vAlign w:val="center"/>
          </w:tcPr>
          <w:p w14:paraId="4A50286A" w14:textId="6EBAE4BD" w:rsidR="00F1069C" w:rsidRPr="00624AF8" w:rsidRDefault="00F1069C" w:rsidP="0055101A">
            <w:pPr>
              <w:tabs>
                <w:tab w:val="left" w:pos="142"/>
              </w:tabs>
              <w:spacing w:after="0"/>
              <w:rPr>
                <w:rFonts w:cs="Times New Roman"/>
                <w:sz w:val="20"/>
                <w:szCs w:val="20"/>
              </w:rPr>
            </w:pPr>
            <w:proofErr w:type="gramStart"/>
            <w:r w:rsidRPr="00624AF8">
              <w:rPr>
                <w:rFonts w:cs="Times New Roman"/>
                <w:sz w:val="20"/>
                <w:szCs w:val="20"/>
              </w:rPr>
              <w:t>IMUNOGLOBULINA  HUMANA</w:t>
            </w:r>
            <w:proofErr w:type="gramEnd"/>
            <w:r w:rsidRPr="00624AF8">
              <w:rPr>
                <w:rFonts w:cs="Times New Roman"/>
                <w:sz w:val="20"/>
                <w:szCs w:val="20"/>
              </w:rPr>
              <w:t>, 5G, INJETÁVEL</w:t>
            </w:r>
          </w:p>
        </w:tc>
      </w:tr>
      <w:tr w:rsidR="00F1069C" w:rsidRPr="00624AF8" w14:paraId="04E56A8F" w14:textId="77777777" w:rsidTr="00F1069C">
        <w:trPr>
          <w:jc w:val="center"/>
        </w:trPr>
        <w:tc>
          <w:tcPr>
            <w:tcW w:w="6994" w:type="dxa"/>
            <w:tcBorders>
              <w:top w:val="single" w:sz="4" w:space="0" w:color="000000"/>
              <w:left w:val="single" w:sz="4" w:space="0" w:color="000000"/>
              <w:bottom w:val="single" w:sz="4" w:space="0" w:color="000000"/>
              <w:right w:val="single" w:sz="4" w:space="0" w:color="000000"/>
            </w:tcBorders>
            <w:vAlign w:val="center"/>
          </w:tcPr>
          <w:p w14:paraId="18796A08" w14:textId="36957F68" w:rsidR="00F1069C" w:rsidRPr="00624AF8" w:rsidRDefault="00F1069C" w:rsidP="0055101A">
            <w:pPr>
              <w:tabs>
                <w:tab w:val="left" w:pos="317"/>
              </w:tabs>
              <w:spacing w:after="0"/>
              <w:ind w:left="175" w:firstLine="0"/>
              <w:rPr>
                <w:rFonts w:cs="Times New Roman"/>
                <w:sz w:val="20"/>
                <w:szCs w:val="20"/>
              </w:rPr>
            </w:pPr>
            <w:r w:rsidRPr="00624AF8">
              <w:rPr>
                <w:rFonts w:cs="Times New Roman"/>
                <w:sz w:val="20"/>
                <w:szCs w:val="20"/>
              </w:rPr>
              <w:t>CONCENTRADO DE FATOR DE COAGULAÇÃO, FATOR VIII, PÓ LIÓFILO P/ INJETÁVEL</w:t>
            </w:r>
          </w:p>
        </w:tc>
      </w:tr>
      <w:tr w:rsidR="00F1069C" w:rsidRPr="00624AF8" w14:paraId="574309D9" w14:textId="77777777" w:rsidTr="00F1069C">
        <w:trPr>
          <w:jc w:val="center"/>
        </w:trPr>
        <w:tc>
          <w:tcPr>
            <w:tcW w:w="6994" w:type="dxa"/>
            <w:tcBorders>
              <w:top w:val="single" w:sz="4" w:space="0" w:color="000000"/>
              <w:left w:val="single" w:sz="4" w:space="0" w:color="000000"/>
              <w:bottom w:val="single" w:sz="4" w:space="0" w:color="000000"/>
              <w:right w:val="single" w:sz="4" w:space="0" w:color="000000"/>
            </w:tcBorders>
            <w:vAlign w:val="center"/>
          </w:tcPr>
          <w:p w14:paraId="7035B3E3" w14:textId="59ABC140" w:rsidR="00F1069C" w:rsidRPr="00624AF8" w:rsidRDefault="00F1069C" w:rsidP="0055101A">
            <w:pPr>
              <w:tabs>
                <w:tab w:val="left" w:pos="317"/>
              </w:tabs>
              <w:spacing w:after="0"/>
              <w:ind w:left="175" w:firstLine="0"/>
              <w:rPr>
                <w:rFonts w:cs="Times New Roman"/>
                <w:sz w:val="20"/>
                <w:szCs w:val="20"/>
              </w:rPr>
            </w:pPr>
            <w:r w:rsidRPr="00624AF8">
              <w:rPr>
                <w:rFonts w:cs="Times New Roman"/>
                <w:sz w:val="20"/>
                <w:szCs w:val="20"/>
              </w:rPr>
              <w:t>CONCENTRADO DE FATOR DE COAGULAÇÃO, FATOR IX, PÓ LIÓFILO P/ INJETÁVEL</w:t>
            </w:r>
          </w:p>
        </w:tc>
      </w:tr>
    </w:tbl>
    <w:p w14:paraId="4E66DE74" w14:textId="5B203069" w:rsidR="009170C0" w:rsidRPr="00624AF8" w:rsidRDefault="009170C0" w:rsidP="0055101A">
      <w:pPr>
        <w:pStyle w:val="Ttulo3"/>
        <w:numPr>
          <w:ilvl w:val="0"/>
          <w:numId w:val="0"/>
        </w:numPr>
        <w:tabs>
          <w:tab w:val="left" w:pos="142"/>
        </w:tabs>
        <w:spacing w:after="0" w:line="360" w:lineRule="auto"/>
        <w:rPr>
          <w:rFonts w:cs="Times New Roman"/>
          <w:sz w:val="20"/>
          <w:szCs w:val="20"/>
        </w:rPr>
      </w:pPr>
    </w:p>
    <w:p w14:paraId="06680CC8" w14:textId="77777777" w:rsidR="00CB14A0" w:rsidRPr="00624AF8" w:rsidRDefault="00CB14A0" w:rsidP="0055101A">
      <w:pPr>
        <w:spacing w:after="0"/>
        <w:rPr>
          <w:rFonts w:cs="Times New Roman"/>
        </w:rPr>
      </w:pPr>
    </w:p>
    <w:p w14:paraId="5B70E341" w14:textId="5D8F5C22"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Quanto aos cuidados de conservação dos medicamentos atualmente distribuídos e acima descritos, tem-se que eles deverão ser mantidos na temperatura de 2ºC a 8ºC</w:t>
      </w:r>
      <w:r w:rsidR="00F1069C" w:rsidRPr="00624AF8">
        <w:rPr>
          <w:rFonts w:cs="Times New Roman"/>
          <w:sz w:val="20"/>
          <w:szCs w:val="20"/>
        </w:rPr>
        <w:t xml:space="preserve"> e de 15° a 25°C</w:t>
      </w:r>
      <w:r w:rsidRPr="00624AF8">
        <w:rPr>
          <w:rFonts w:cs="Times New Roman"/>
          <w:sz w:val="20"/>
          <w:szCs w:val="20"/>
        </w:rPr>
        <w:t xml:space="preserve">; (Conforme previsto </w:t>
      </w:r>
      <w:r w:rsidR="00254DCA" w:rsidRPr="00624AF8">
        <w:rPr>
          <w:rFonts w:cs="Times New Roman"/>
          <w:sz w:val="20"/>
          <w:szCs w:val="20"/>
        </w:rPr>
        <w:t>na seção IX da</w:t>
      </w:r>
      <w:r w:rsidRPr="00624AF8">
        <w:rPr>
          <w:rFonts w:cs="Times New Roman"/>
          <w:sz w:val="20"/>
          <w:szCs w:val="20"/>
        </w:rPr>
        <w:t xml:space="preserve"> RDC </w:t>
      </w:r>
      <w:r w:rsidR="00254DCA" w:rsidRPr="00624AF8">
        <w:rPr>
          <w:rFonts w:cs="Times New Roman"/>
          <w:sz w:val="20"/>
          <w:szCs w:val="20"/>
        </w:rPr>
        <w:t>430</w:t>
      </w:r>
      <w:r w:rsidRPr="00624AF8">
        <w:rPr>
          <w:rFonts w:cs="Times New Roman"/>
          <w:sz w:val="20"/>
          <w:szCs w:val="20"/>
        </w:rPr>
        <w:t xml:space="preserve"> de 20</w:t>
      </w:r>
      <w:r w:rsidR="00254DCA" w:rsidRPr="00624AF8">
        <w:rPr>
          <w:rFonts w:cs="Times New Roman"/>
          <w:sz w:val="20"/>
          <w:szCs w:val="20"/>
        </w:rPr>
        <w:t>20</w:t>
      </w:r>
      <w:r w:rsidRPr="00624AF8">
        <w:rPr>
          <w:rFonts w:cs="Times New Roman"/>
          <w:sz w:val="20"/>
          <w:szCs w:val="20"/>
        </w:rPr>
        <w:t>)</w:t>
      </w:r>
      <w:r w:rsidR="002A1D96" w:rsidRPr="00624AF8">
        <w:rPr>
          <w:rFonts w:cs="Times New Roman"/>
          <w:sz w:val="20"/>
          <w:szCs w:val="20"/>
        </w:rPr>
        <w:t>;</w:t>
      </w:r>
      <w:r w:rsidRPr="00624AF8">
        <w:rPr>
          <w:rFonts w:cs="Times New Roman"/>
          <w:sz w:val="20"/>
          <w:szCs w:val="20"/>
        </w:rPr>
        <w:tab/>
      </w:r>
    </w:p>
    <w:p w14:paraId="14CB09A9" w14:textId="4094FDA6" w:rsidR="009170C0" w:rsidRPr="00624AF8" w:rsidRDefault="009170C0" w:rsidP="00413347">
      <w:pPr>
        <w:pStyle w:val="Ttulo3"/>
        <w:numPr>
          <w:ilvl w:val="2"/>
          <w:numId w:val="59"/>
        </w:numPr>
        <w:tabs>
          <w:tab w:val="left" w:pos="142"/>
        </w:tabs>
        <w:spacing w:after="0" w:line="360" w:lineRule="auto"/>
        <w:ind w:left="851" w:hanging="567"/>
        <w:rPr>
          <w:rFonts w:cs="Times New Roman"/>
        </w:rPr>
      </w:pPr>
      <w:r w:rsidRPr="00624AF8">
        <w:rPr>
          <w:rFonts w:cs="Times New Roman"/>
          <w:sz w:val="20"/>
          <w:szCs w:val="20"/>
        </w:rPr>
        <w:t>Quaisquer alterações na lista de medicamentos e em suas temperaturas de conservação serão informadas à CONTRATADA e ocorrerão sob a égide da legislação pertinente</w:t>
      </w:r>
      <w:r w:rsidRPr="00624AF8">
        <w:rPr>
          <w:rFonts w:cs="Times New Roman"/>
        </w:rPr>
        <w:t>.</w:t>
      </w:r>
    </w:p>
    <w:p w14:paraId="2ED3ACBC" w14:textId="77777777" w:rsidR="00D9442E" w:rsidRPr="00624AF8" w:rsidRDefault="00D9442E" w:rsidP="0055101A">
      <w:pPr>
        <w:tabs>
          <w:tab w:val="left" w:pos="142"/>
        </w:tabs>
        <w:spacing w:after="0"/>
        <w:rPr>
          <w:rFonts w:cs="Times New Roman"/>
        </w:rPr>
      </w:pPr>
    </w:p>
    <w:p w14:paraId="2D3993D9" w14:textId="3B2A2E67" w:rsidR="0073633A" w:rsidRPr="00624AF8" w:rsidRDefault="0073633A" w:rsidP="00413347">
      <w:pPr>
        <w:pStyle w:val="Ttulo2"/>
        <w:numPr>
          <w:ilvl w:val="1"/>
          <w:numId w:val="59"/>
        </w:numPr>
        <w:tabs>
          <w:tab w:val="left" w:pos="142"/>
        </w:tabs>
        <w:spacing w:after="0" w:line="360" w:lineRule="auto"/>
        <w:ind w:left="709" w:hanging="567"/>
        <w:rPr>
          <w:rFonts w:cs="Times New Roman"/>
          <w:sz w:val="20"/>
          <w:szCs w:val="20"/>
        </w:rPr>
      </w:pPr>
      <w:bookmarkStart w:id="34" w:name="_Hlk52384149"/>
      <w:r w:rsidRPr="00624AF8">
        <w:rPr>
          <w:rFonts w:cs="Times New Roman"/>
          <w:sz w:val="20"/>
          <w:szCs w:val="20"/>
        </w:rPr>
        <w:t>DA EXCLUSIVIDADE NO TRANSPORTE DE CARGAS</w:t>
      </w:r>
    </w:p>
    <w:p w14:paraId="0DCD5BC7" w14:textId="79C2A087" w:rsidR="0073633A" w:rsidRPr="00624AF8" w:rsidRDefault="0073633A"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As expedições necessitarão serem exclusivas aos medicamentos HEMOBRÁS para atendimento aos seguintes requisitos:</w:t>
      </w:r>
    </w:p>
    <w:p w14:paraId="1A468D17" w14:textId="411D62A1" w:rsidR="0073633A" w:rsidRPr="00624AF8" w:rsidRDefault="0073633A"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lastRenderedPageBreak/>
        <w:t>Manutenção da padronização de rotas: cada destino com rota e tempo de transporte definidos para que seja possível um melhor monitoramento das temperaturas, padronização no número de abertura de portas do baú refrigerado e a qualificação do transporte</w:t>
      </w:r>
      <w:r w:rsidR="00B31D4E" w:rsidRPr="00624AF8">
        <w:rPr>
          <w:rFonts w:cs="Times New Roman"/>
          <w:sz w:val="20"/>
          <w:szCs w:val="20"/>
        </w:rPr>
        <w:t>.</w:t>
      </w:r>
    </w:p>
    <w:p w14:paraId="5C42EEEC" w14:textId="6FB81288" w:rsidR="0073633A" w:rsidRPr="00624AF8" w:rsidRDefault="0073633A"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Manutenção da distribuição da temperatura dentro do baú refrigerado: as quantidades mínimas e máximas de produtos dentro do baú refrigerado serão definidas após a qualificação térmica do mesmo, estas quantidades de produtos permitem uma distribuição homogênea da temperatura dentro do baú refrigerado proporcionando melhor monitoramento das temperaturas do transporte, evitando-se excursões e permitindo a qualificação do transporte.</w:t>
      </w:r>
    </w:p>
    <w:p w14:paraId="4C3E5217" w14:textId="03ABE671" w:rsidR="009170C0" w:rsidRPr="00624AF8" w:rsidRDefault="009170C0" w:rsidP="00413347">
      <w:pPr>
        <w:pStyle w:val="Ttulo2"/>
        <w:numPr>
          <w:ilvl w:val="1"/>
          <w:numId w:val="59"/>
        </w:numPr>
        <w:tabs>
          <w:tab w:val="left" w:pos="142"/>
        </w:tabs>
        <w:spacing w:after="0" w:line="360" w:lineRule="auto"/>
        <w:ind w:left="709" w:hanging="567"/>
        <w:rPr>
          <w:rFonts w:cs="Times New Roman"/>
          <w:sz w:val="20"/>
          <w:szCs w:val="20"/>
        </w:rPr>
      </w:pPr>
      <w:r w:rsidRPr="00624AF8">
        <w:rPr>
          <w:rFonts w:cs="Times New Roman"/>
          <w:sz w:val="20"/>
          <w:szCs w:val="20"/>
        </w:rPr>
        <w:t xml:space="preserve">DA FROTA DE VEÍCULOS </w:t>
      </w:r>
    </w:p>
    <w:bookmarkEnd w:id="34"/>
    <w:p w14:paraId="0DE010F4" w14:textId="59E5260A"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CONTRATADA deverá certificar-se que os serviços de transporte </w:t>
      </w:r>
      <w:r w:rsidR="001764E0" w:rsidRPr="00624AF8">
        <w:rPr>
          <w:rFonts w:cs="Times New Roman"/>
          <w:sz w:val="20"/>
          <w:szCs w:val="20"/>
        </w:rPr>
        <w:t xml:space="preserve">sejam de alta qualidade e padrão, utilizando equipamentos e veículos adequados com tempo de uso não superior a </w:t>
      </w:r>
      <w:r w:rsidR="00462199" w:rsidRPr="00624AF8">
        <w:rPr>
          <w:rFonts w:cs="Times New Roman"/>
          <w:sz w:val="20"/>
          <w:szCs w:val="20"/>
        </w:rPr>
        <w:t>9</w:t>
      </w:r>
      <w:r w:rsidR="001764E0" w:rsidRPr="00624AF8">
        <w:rPr>
          <w:rFonts w:cs="Times New Roman"/>
          <w:sz w:val="20"/>
          <w:szCs w:val="20"/>
        </w:rPr>
        <w:t xml:space="preserve"> (</w:t>
      </w:r>
      <w:r w:rsidR="00462199" w:rsidRPr="00624AF8">
        <w:rPr>
          <w:rFonts w:cs="Times New Roman"/>
          <w:sz w:val="20"/>
          <w:szCs w:val="20"/>
        </w:rPr>
        <w:t>nove</w:t>
      </w:r>
      <w:r w:rsidR="001764E0" w:rsidRPr="00624AF8">
        <w:rPr>
          <w:rFonts w:cs="Times New Roman"/>
          <w:sz w:val="20"/>
          <w:szCs w:val="20"/>
        </w:rPr>
        <w:t xml:space="preserve">) anos, </w:t>
      </w:r>
      <w:r w:rsidRPr="00624AF8">
        <w:rPr>
          <w:rFonts w:cs="Times New Roman"/>
          <w:sz w:val="20"/>
          <w:szCs w:val="20"/>
        </w:rPr>
        <w:t>responsabilizando-se integralmente pelos serviços executados de transporte de medicamentos;</w:t>
      </w:r>
    </w:p>
    <w:p w14:paraId="282E4553" w14:textId="43F8129A" w:rsidR="00BF5F3C" w:rsidRPr="00624AF8" w:rsidRDefault="00247794"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Para o início da execução do Contrato, a</w:t>
      </w:r>
      <w:r w:rsidR="00BF5F3C" w:rsidRPr="00624AF8">
        <w:rPr>
          <w:rFonts w:cs="Times New Roman"/>
          <w:sz w:val="20"/>
          <w:szCs w:val="20"/>
        </w:rPr>
        <w:t>pós a solicitação da Hemobrás</w:t>
      </w:r>
      <w:r w:rsidRPr="00624AF8">
        <w:rPr>
          <w:rFonts w:cs="Times New Roman"/>
          <w:sz w:val="20"/>
          <w:szCs w:val="20"/>
        </w:rPr>
        <w:t xml:space="preserve">, a CONTRATADA terá o prazo de </w:t>
      </w:r>
      <w:r w:rsidR="006D4911" w:rsidRPr="00624AF8">
        <w:rPr>
          <w:rFonts w:cs="Times New Roman"/>
          <w:sz w:val="20"/>
          <w:szCs w:val="20"/>
        </w:rPr>
        <w:t>03</w:t>
      </w:r>
      <w:r w:rsidRPr="00624AF8">
        <w:rPr>
          <w:rFonts w:cs="Times New Roman"/>
          <w:sz w:val="20"/>
          <w:szCs w:val="20"/>
        </w:rPr>
        <w:t xml:space="preserve"> dias úteis para apresentar documentação de qualificação térmica</w:t>
      </w:r>
      <w:r w:rsidR="00F62F69" w:rsidRPr="00624AF8">
        <w:rPr>
          <w:rFonts w:cs="Times New Roman"/>
          <w:sz w:val="20"/>
          <w:szCs w:val="20"/>
        </w:rPr>
        <w:t xml:space="preserve"> para as duas faixas de temperatura</w:t>
      </w:r>
      <w:r w:rsidRPr="00624AF8">
        <w:rPr>
          <w:rFonts w:cs="Times New Roman"/>
          <w:sz w:val="20"/>
          <w:szCs w:val="20"/>
        </w:rPr>
        <w:t xml:space="preserve"> </w:t>
      </w:r>
      <w:r w:rsidR="00F4371C" w:rsidRPr="00624AF8">
        <w:rPr>
          <w:rFonts w:cs="Times New Roman"/>
          <w:sz w:val="20"/>
          <w:szCs w:val="20"/>
        </w:rPr>
        <w:t xml:space="preserve">(conforme exigências do item </w:t>
      </w:r>
      <w:r w:rsidR="000010D2" w:rsidRPr="00DA5093">
        <w:rPr>
          <w:rFonts w:cs="Times New Roman"/>
          <w:sz w:val="20"/>
          <w:szCs w:val="20"/>
        </w:rPr>
        <w:fldChar w:fldCharType="begin"/>
      </w:r>
      <w:r w:rsidR="000010D2" w:rsidRPr="00624AF8">
        <w:rPr>
          <w:rFonts w:cs="Times New Roman"/>
          <w:sz w:val="20"/>
          <w:szCs w:val="20"/>
        </w:rPr>
        <w:instrText xml:space="preserve"> REF _Ref142655788 \r \h </w:instrText>
      </w:r>
      <w:r w:rsidR="00577359" w:rsidRPr="00624AF8">
        <w:rPr>
          <w:rFonts w:cs="Times New Roman"/>
          <w:sz w:val="20"/>
          <w:szCs w:val="20"/>
        </w:rPr>
        <w:instrText xml:space="preserve"> \* MERGEFORMAT </w:instrText>
      </w:r>
      <w:r w:rsidR="000010D2" w:rsidRPr="00DA5093">
        <w:rPr>
          <w:rFonts w:cs="Times New Roman"/>
          <w:sz w:val="20"/>
          <w:szCs w:val="20"/>
        </w:rPr>
      </w:r>
      <w:r w:rsidR="000010D2" w:rsidRPr="00DA5093">
        <w:rPr>
          <w:rFonts w:cs="Times New Roman"/>
          <w:sz w:val="20"/>
          <w:szCs w:val="20"/>
        </w:rPr>
        <w:fldChar w:fldCharType="separate"/>
      </w:r>
      <w:r w:rsidR="008B320F">
        <w:rPr>
          <w:rFonts w:cs="Times New Roman"/>
          <w:sz w:val="20"/>
          <w:szCs w:val="20"/>
        </w:rPr>
        <w:t>14.21.2</w:t>
      </w:r>
      <w:r w:rsidR="000010D2" w:rsidRPr="00DA5093">
        <w:rPr>
          <w:rFonts w:cs="Times New Roman"/>
          <w:sz w:val="20"/>
          <w:szCs w:val="20"/>
        </w:rPr>
        <w:fldChar w:fldCharType="end"/>
      </w:r>
      <w:r w:rsidR="00F4371C" w:rsidRPr="00B646E2">
        <w:rPr>
          <w:rFonts w:cs="Times New Roman"/>
          <w:sz w:val="20"/>
          <w:szCs w:val="20"/>
        </w:rPr>
        <w:t xml:space="preserve">) </w:t>
      </w:r>
      <w:r w:rsidRPr="00DA5093">
        <w:rPr>
          <w:rFonts w:cs="Times New Roman"/>
          <w:sz w:val="20"/>
          <w:szCs w:val="20"/>
        </w:rPr>
        <w:t xml:space="preserve">de uma frota mínima de </w:t>
      </w:r>
      <w:r w:rsidR="00C74E90" w:rsidRPr="00624AF8">
        <w:rPr>
          <w:rFonts w:cs="Times New Roman"/>
          <w:sz w:val="20"/>
          <w:szCs w:val="20"/>
        </w:rPr>
        <w:t>8</w:t>
      </w:r>
      <w:r w:rsidRPr="00624AF8">
        <w:rPr>
          <w:rFonts w:cs="Times New Roman"/>
          <w:sz w:val="20"/>
          <w:szCs w:val="20"/>
        </w:rPr>
        <w:t xml:space="preserve"> </w:t>
      </w:r>
      <w:r w:rsidR="00880D90" w:rsidRPr="00624AF8">
        <w:rPr>
          <w:rFonts w:cs="Times New Roman"/>
          <w:sz w:val="20"/>
          <w:szCs w:val="20"/>
        </w:rPr>
        <w:t>veículos</w:t>
      </w:r>
      <w:r w:rsidRPr="00624AF8">
        <w:rPr>
          <w:rFonts w:cs="Times New Roman"/>
          <w:sz w:val="20"/>
          <w:szCs w:val="20"/>
        </w:rPr>
        <w:t xml:space="preserve"> </w:t>
      </w:r>
      <w:proofErr w:type="spellStart"/>
      <w:r w:rsidRPr="00624AF8">
        <w:rPr>
          <w:rFonts w:cs="Times New Roman"/>
          <w:sz w:val="20"/>
          <w:szCs w:val="20"/>
        </w:rPr>
        <w:t>truck</w:t>
      </w:r>
      <w:proofErr w:type="spellEnd"/>
      <w:r w:rsidRPr="00624AF8">
        <w:rPr>
          <w:rFonts w:cs="Times New Roman"/>
          <w:sz w:val="20"/>
          <w:szCs w:val="20"/>
        </w:rPr>
        <w:t xml:space="preserve"> (capacidade mínima para 18 Paletes padrão Europeu) e </w:t>
      </w:r>
      <w:r w:rsidR="00C74E90" w:rsidRPr="00624AF8">
        <w:rPr>
          <w:rFonts w:cs="Times New Roman"/>
          <w:sz w:val="20"/>
          <w:szCs w:val="20"/>
        </w:rPr>
        <w:t>2</w:t>
      </w:r>
      <w:r w:rsidRPr="00624AF8">
        <w:rPr>
          <w:rFonts w:cs="Times New Roman"/>
          <w:sz w:val="20"/>
          <w:szCs w:val="20"/>
        </w:rPr>
        <w:t xml:space="preserve"> veículo carreta (capacidade mínima para 30 Paletes padrão Europeu)</w:t>
      </w:r>
      <w:r w:rsidR="00896BFF" w:rsidRPr="00624AF8">
        <w:rPr>
          <w:rFonts w:cs="Times New Roman"/>
          <w:sz w:val="20"/>
          <w:szCs w:val="20"/>
        </w:rPr>
        <w:t>;</w:t>
      </w:r>
    </w:p>
    <w:p w14:paraId="229D7FAE" w14:textId="4633719C" w:rsidR="001437D6" w:rsidRPr="00624AF8" w:rsidRDefault="001437D6"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Com o objetivo de concentrar os volumes de operação e aumentar a sinergia e otimização do processo de distribuição,</w:t>
      </w:r>
      <w:r w:rsidR="00A74771" w:rsidRPr="00624AF8">
        <w:rPr>
          <w:rFonts w:cs="Times New Roman"/>
          <w:sz w:val="20"/>
          <w:szCs w:val="20"/>
        </w:rPr>
        <w:t xml:space="preserve"> durante a execução do contrato,</w:t>
      </w:r>
      <w:r w:rsidRPr="00624AF8">
        <w:rPr>
          <w:rFonts w:cs="Times New Roman"/>
          <w:sz w:val="20"/>
          <w:szCs w:val="20"/>
        </w:rPr>
        <w:t xml:space="preserve"> a</w:t>
      </w:r>
      <w:r w:rsidRPr="00624AF8" w:rsidDel="001764E0">
        <w:rPr>
          <w:rFonts w:cs="Times New Roman"/>
          <w:sz w:val="20"/>
          <w:szCs w:val="20"/>
        </w:rPr>
        <w:t xml:space="preserve"> </w:t>
      </w:r>
      <w:r w:rsidRPr="00624AF8">
        <w:rPr>
          <w:rFonts w:cs="Times New Roman"/>
          <w:sz w:val="20"/>
          <w:szCs w:val="20"/>
        </w:rPr>
        <w:t>gestão de frotas de veículos será realizada pela CONTRATADA, que, a partir da demanda de serviço apresentada pela HEMOBRÁS, deverá projetar quantos e quais categorias de veículos deverá possuir em sua frota</w:t>
      </w:r>
      <w:r w:rsidR="00E1579D" w:rsidRPr="00624AF8">
        <w:rPr>
          <w:rFonts w:cs="Times New Roman"/>
          <w:sz w:val="20"/>
          <w:szCs w:val="20"/>
        </w:rPr>
        <w:t>, devendo a Hemobrás estar de acordo com a proposta.</w:t>
      </w:r>
      <w:r w:rsidRPr="00624AF8">
        <w:rPr>
          <w:rFonts w:cs="Times New Roman"/>
          <w:sz w:val="20"/>
          <w:szCs w:val="20"/>
        </w:rPr>
        <w:t xml:space="preserve"> Para isso, a CONTRATADA também deverá levar em consideração as especificidades de cada serviço de saúde (acesso ao endereço, etc.)</w:t>
      </w:r>
      <w:r w:rsidR="004C3E8E" w:rsidRPr="00624AF8">
        <w:rPr>
          <w:rFonts w:cs="Times New Roman"/>
          <w:sz w:val="20"/>
          <w:szCs w:val="20"/>
        </w:rPr>
        <w:t>, devendo avaliar a inclusão de veículos backups</w:t>
      </w:r>
      <w:r w:rsidR="00896BFF" w:rsidRPr="00624AF8">
        <w:rPr>
          <w:rFonts w:cs="Times New Roman"/>
          <w:sz w:val="20"/>
          <w:szCs w:val="20"/>
        </w:rPr>
        <w:t xml:space="preserve"> considerando que não pode haver interrupção do serviço</w:t>
      </w:r>
      <w:r w:rsidRPr="00624AF8">
        <w:rPr>
          <w:rFonts w:cs="Times New Roman"/>
          <w:sz w:val="20"/>
          <w:szCs w:val="20"/>
        </w:rPr>
        <w:t xml:space="preserve">; </w:t>
      </w:r>
    </w:p>
    <w:p w14:paraId="0D35EFCA" w14:textId="3D08F09B" w:rsidR="009170C0" w:rsidRPr="00624AF8" w:rsidRDefault="0016668E"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Para o ITEM I (Transporte Terrestre de Medicamentos</w:t>
      </w:r>
      <w:r w:rsidR="00A1389E" w:rsidRPr="00624AF8">
        <w:rPr>
          <w:rFonts w:cs="Times New Roman"/>
          <w:sz w:val="20"/>
          <w:szCs w:val="20"/>
        </w:rPr>
        <w:t>:</w:t>
      </w:r>
      <w:r w:rsidRPr="00624AF8">
        <w:rPr>
          <w:rFonts w:cs="Times New Roman"/>
          <w:sz w:val="20"/>
          <w:szCs w:val="20"/>
        </w:rPr>
        <w:t xml:space="preserve"> +2ºC a +8ºC) e o ITEM II (Transporte Terrestre de Medicamentos</w:t>
      </w:r>
      <w:r w:rsidR="00A1389E" w:rsidRPr="00624AF8">
        <w:rPr>
          <w:rFonts w:cs="Times New Roman"/>
          <w:sz w:val="20"/>
          <w:szCs w:val="20"/>
        </w:rPr>
        <w:t>:</w:t>
      </w:r>
      <w:r w:rsidRPr="00624AF8">
        <w:rPr>
          <w:rFonts w:cs="Times New Roman"/>
          <w:sz w:val="20"/>
          <w:szCs w:val="20"/>
        </w:rPr>
        <w:t xml:space="preserve"> +15ºC a +</w:t>
      </w:r>
      <w:r w:rsidR="00594E42" w:rsidRPr="00624AF8">
        <w:rPr>
          <w:rFonts w:cs="Times New Roman"/>
          <w:sz w:val="20"/>
          <w:szCs w:val="20"/>
        </w:rPr>
        <w:t>25</w:t>
      </w:r>
      <w:r w:rsidRPr="00624AF8">
        <w:rPr>
          <w:rFonts w:cs="Times New Roman"/>
          <w:sz w:val="20"/>
          <w:szCs w:val="20"/>
        </w:rPr>
        <w:t>ºC), os veículos utilizados deverão ser qualificados sob as expensas e responsabilidade da CONTRATADA, seguindo as Boas Práticas de Transporte de produtos farmacêuticos da cadeia do frio</w:t>
      </w:r>
      <w:r w:rsidR="009170C0" w:rsidRPr="00624AF8">
        <w:rPr>
          <w:rFonts w:cs="Times New Roman"/>
          <w:sz w:val="20"/>
          <w:szCs w:val="20"/>
        </w:rPr>
        <w:t>;</w:t>
      </w:r>
    </w:p>
    <w:p w14:paraId="3C33E054" w14:textId="77777777" w:rsidR="008E6F08" w:rsidRPr="00624AF8" w:rsidRDefault="008E6F08" w:rsidP="00413347">
      <w:pPr>
        <w:pStyle w:val="Ttulo3"/>
        <w:numPr>
          <w:ilvl w:val="2"/>
          <w:numId w:val="59"/>
        </w:numPr>
        <w:tabs>
          <w:tab w:val="left" w:pos="142"/>
        </w:tabs>
        <w:spacing w:after="0" w:line="360" w:lineRule="auto"/>
        <w:ind w:left="1418" w:hanging="1134"/>
        <w:rPr>
          <w:rFonts w:cs="Times New Roman"/>
          <w:sz w:val="20"/>
          <w:szCs w:val="20"/>
        </w:rPr>
      </w:pPr>
      <w:r w:rsidRPr="00624AF8">
        <w:rPr>
          <w:rFonts w:cs="Times New Roman"/>
          <w:sz w:val="20"/>
          <w:szCs w:val="20"/>
        </w:rPr>
        <w:t>Os veículos utilizados deverão atender aos seguintes critérios:</w:t>
      </w:r>
    </w:p>
    <w:p w14:paraId="2D31CEDC" w14:textId="77777777" w:rsidR="008E6F08" w:rsidRPr="00624AF8" w:rsidRDefault="008E6F08" w:rsidP="0055101A">
      <w:pPr>
        <w:pStyle w:val="Ttulo3"/>
        <w:numPr>
          <w:ilvl w:val="0"/>
          <w:numId w:val="0"/>
        </w:numPr>
        <w:tabs>
          <w:tab w:val="left" w:pos="142"/>
        </w:tabs>
        <w:spacing w:after="0" w:line="360" w:lineRule="auto"/>
        <w:ind w:left="1418"/>
        <w:rPr>
          <w:rFonts w:cs="Times New Roman"/>
          <w:sz w:val="20"/>
          <w:szCs w:val="20"/>
        </w:rPr>
      </w:pPr>
      <w:r w:rsidRPr="00624AF8">
        <w:rPr>
          <w:rFonts w:cs="Times New Roman"/>
          <w:sz w:val="20"/>
          <w:szCs w:val="20"/>
        </w:rPr>
        <w:t>a)  Estar isento de pragas (assim como quaisquer vestígios seus), sem furos no baú, adequado para a contenção da carga.</w:t>
      </w:r>
    </w:p>
    <w:p w14:paraId="6AD98751" w14:textId="77777777" w:rsidR="008E6F08" w:rsidRPr="00624AF8" w:rsidRDefault="008E6F08" w:rsidP="0055101A">
      <w:pPr>
        <w:pStyle w:val="Ttulo3"/>
        <w:numPr>
          <w:ilvl w:val="0"/>
          <w:numId w:val="0"/>
        </w:numPr>
        <w:tabs>
          <w:tab w:val="left" w:pos="142"/>
        </w:tabs>
        <w:spacing w:after="0" w:line="360" w:lineRule="auto"/>
        <w:ind w:left="1418"/>
        <w:rPr>
          <w:rFonts w:cs="Times New Roman"/>
          <w:sz w:val="20"/>
          <w:szCs w:val="20"/>
        </w:rPr>
      </w:pPr>
      <w:r w:rsidRPr="00624AF8">
        <w:rPr>
          <w:rFonts w:cs="Times New Roman"/>
          <w:sz w:val="20"/>
          <w:szCs w:val="20"/>
        </w:rPr>
        <w:t>b) Estar limpo, livre de odores, objetos estranhos, com teto, piso e paredes adequadamente conservados para a contenção da carga.</w:t>
      </w:r>
    </w:p>
    <w:p w14:paraId="693CCC62" w14:textId="170990E5"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lastRenderedPageBreak/>
        <w:t>Em caso da impossibilidade de utilização de algum veículo, a CONTRATADA deverá disponibilizar a substituição imediata do veículo</w:t>
      </w:r>
      <w:r w:rsidR="0016668E" w:rsidRPr="00624AF8">
        <w:rPr>
          <w:rFonts w:cs="Times New Roman"/>
          <w:sz w:val="20"/>
          <w:szCs w:val="20"/>
        </w:rPr>
        <w:t>. No caso dos ITENS I e II, o processo de qualificação dos veículos substitutos deverá ter sido previamente aprovado pela HEMOBRÁS</w:t>
      </w:r>
      <w:r w:rsidRPr="00624AF8">
        <w:rPr>
          <w:rFonts w:cs="Times New Roman"/>
          <w:sz w:val="20"/>
          <w:szCs w:val="20"/>
        </w:rPr>
        <w:t>;</w:t>
      </w:r>
    </w:p>
    <w:p w14:paraId="46E6CA3E" w14:textId="1B0346D9" w:rsidR="003B665F" w:rsidRPr="00624AF8" w:rsidRDefault="0016668E"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  A depender das necessidades da operação </w:t>
      </w:r>
      <w:bookmarkStart w:id="35" w:name="_Hlk74917387"/>
      <w:r w:rsidRPr="00624AF8">
        <w:rPr>
          <w:rFonts w:cs="Times New Roman"/>
          <w:sz w:val="20"/>
          <w:szCs w:val="20"/>
        </w:rPr>
        <w:t>como também possíveis otimizações da mesma,</w:t>
      </w:r>
      <w:bookmarkEnd w:id="35"/>
      <w:r w:rsidRPr="00624AF8">
        <w:rPr>
          <w:rFonts w:cs="Times New Roman"/>
          <w:sz w:val="20"/>
          <w:szCs w:val="20"/>
        </w:rPr>
        <w:t xml:space="preserve"> a HEMOBRÁS poderá solicitar </w:t>
      </w:r>
      <w:bookmarkStart w:id="36" w:name="_Hlk74917413"/>
      <w:r w:rsidRPr="00624AF8">
        <w:rPr>
          <w:rFonts w:cs="Times New Roman"/>
          <w:sz w:val="20"/>
          <w:szCs w:val="20"/>
        </w:rPr>
        <w:t>a retirada de veículos e categorias de veículos da frota</w:t>
      </w:r>
      <w:r w:rsidR="004A1F44" w:rsidRPr="00624AF8">
        <w:rPr>
          <w:rFonts w:cs="Times New Roman"/>
          <w:sz w:val="20"/>
          <w:szCs w:val="20"/>
        </w:rPr>
        <w:t>,</w:t>
      </w:r>
      <w:r w:rsidRPr="00624AF8">
        <w:rPr>
          <w:rFonts w:cs="Times New Roman"/>
          <w:sz w:val="20"/>
          <w:szCs w:val="20"/>
        </w:rPr>
        <w:t xml:space="preserve"> como também a inclusão de mais veículos e categoria de veículos na</w:t>
      </w:r>
      <w:bookmarkEnd w:id="36"/>
      <w:r w:rsidRPr="00624AF8">
        <w:rPr>
          <w:rFonts w:cs="Times New Roman"/>
          <w:sz w:val="20"/>
          <w:szCs w:val="20"/>
        </w:rPr>
        <w:t xml:space="preserve"> frota. </w:t>
      </w:r>
      <w:bookmarkStart w:id="37" w:name="_Hlk74917482"/>
      <w:r w:rsidRPr="00624AF8">
        <w:rPr>
          <w:rFonts w:cs="Times New Roman"/>
          <w:sz w:val="20"/>
          <w:szCs w:val="20"/>
        </w:rPr>
        <w:t xml:space="preserve">Nesse último caso, a CONTRATADA terá o prazo máximo de </w:t>
      </w:r>
      <w:r w:rsidR="00113D86" w:rsidRPr="00624AF8">
        <w:rPr>
          <w:rFonts w:cs="Times New Roman"/>
          <w:sz w:val="20"/>
          <w:szCs w:val="20"/>
        </w:rPr>
        <w:t>15</w:t>
      </w:r>
      <w:r w:rsidRPr="00624AF8">
        <w:rPr>
          <w:rFonts w:cs="Times New Roman"/>
          <w:sz w:val="20"/>
          <w:szCs w:val="20"/>
        </w:rPr>
        <w:t xml:space="preserve"> dias corridos, a partir da solicitação da HEMOBRÁS, para</w:t>
      </w:r>
      <w:r w:rsidR="005D6B7B" w:rsidRPr="00624AF8">
        <w:rPr>
          <w:rFonts w:cs="Times New Roman"/>
          <w:sz w:val="20"/>
          <w:szCs w:val="20"/>
        </w:rPr>
        <w:t xml:space="preserve"> apresentar a documentação</w:t>
      </w:r>
      <w:r w:rsidRPr="00624AF8">
        <w:rPr>
          <w:rFonts w:cs="Times New Roman"/>
          <w:sz w:val="20"/>
          <w:szCs w:val="20"/>
        </w:rPr>
        <w:t xml:space="preserve"> </w:t>
      </w:r>
      <w:r w:rsidR="005558D6" w:rsidRPr="00624AF8">
        <w:rPr>
          <w:rFonts w:cs="Times New Roman"/>
          <w:sz w:val="20"/>
          <w:szCs w:val="20"/>
        </w:rPr>
        <w:t xml:space="preserve">de qualificação térmica do </w:t>
      </w:r>
      <w:r w:rsidRPr="00624AF8">
        <w:rPr>
          <w:rFonts w:cs="Times New Roman"/>
          <w:sz w:val="20"/>
          <w:szCs w:val="20"/>
        </w:rPr>
        <w:t xml:space="preserve">novo veículo segundo os critérios dos requisitos do item </w:t>
      </w:r>
      <w:r w:rsidR="00E0195A" w:rsidRPr="00DA5093">
        <w:rPr>
          <w:rFonts w:cs="Times New Roman"/>
          <w:sz w:val="20"/>
          <w:szCs w:val="20"/>
        </w:rPr>
        <w:fldChar w:fldCharType="begin"/>
      </w:r>
      <w:r w:rsidR="00E0195A" w:rsidRPr="00624AF8">
        <w:rPr>
          <w:rFonts w:cs="Times New Roman"/>
          <w:sz w:val="20"/>
          <w:szCs w:val="20"/>
        </w:rPr>
        <w:instrText xml:space="preserve"> REF _Ref142655788 \r \h </w:instrText>
      </w:r>
      <w:r w:rsidR="0055101A" w:rsidRPr="00624AF8">
        <w:rPr>
          <w:rFonts w:cs="Times New Roman"/>
          <w:sz w:val="20"/>
          <w:szCs w:val="20"/>
        </w:rPr>
        <w:instrText xml:space="preserve"> \* MERGEFORMAT </w:instrText>
      </w:r>
      <w:r w:rsidR="00E0195A" w:rsidRPr="00DA5093">
        <w:rPr>
          <w:rFonts w:cs="Times New Roman"/>
          <w:sz w:val="20"/>
          <w:szCs w:val="20"/>
        </w:rPr>
      </w:r>
      <w:r w:rsidR="00E0195A" w:rsidRPr="00DA5093">
        <w:rPr>
          <w:rFonts w:cs="Times New Roman"/>
          <w:sz w:val="20"/>
          <w:szCs w:val="20"/>
        </w:rPr>
        <w:fldChar w:fldCharType="separate"/>
      </w:r>
      <w:r w:rsidR="008B320F">
        <w:rPr>
          <w:rFonts w:cs="Times New Roman"/>
          <w:sz w:val="20"/>
          <w:szCs w:val="20"/>
        </w:rPr>
        <w:t>14.21.2</w:t>
      </w:r>
      <w:r w:rsidR="00E0195A" w:rsidRPr="00DA5093">
        <w:rPr>
          <w:rFonts w:cs="Times New Roman"/>
          <w:sz w:val="20"/>
          <w:szCs w:val="20"/>
        </w:rPr>
        <w:fldChar w:fldCharType="end"/>
      </w:r>
      <w:r w:rsidR="00E0195A" w:rsidRPr="00B646E2">
        <w:rPr>
          <w:rFonts w:cs="Times New Roman"/>
          <w:sz w:val="20"/>
          <w:szCs w:val="20"/>
        </w:rPr>
        <w:t xml:space="preserve"> </w:t>
      </w:r>
      <w:r w:rsidRPr="00DA5093">
        <w:rPr>
          <w:rFonts w:cs="Times New Roman"/>
          <w:sz w:val="20"/>
          <w:szCs w:val="20"/>
        </w:rPr>
        <w:t>(DA QUALIFICAÇÃO TÉRMICA DE VEÍCULOS FRIGORÍFICOS).</w:t>
      </w:r>
      <w:r w:rsidR="005558D6" w:rsidRPr="00624AF8" w:rsidDel="005558D6">
        <w:rPr>
          <w:rFonts w:cs="Times New Roman"/>
          <w:sz w:val="20"/>
          <w:szCs w:val="20"/>
        </w:rPr>
        <w:t xml:space="preserve"> </w:t>
      </w:r>
      <w:bookmarkEnd w:id="37"/>
    </w:p>
    <w:p w14:paraId="616ADEBB" w14:textId="6B028093" w:rsidR="0016668E"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w:t>
      </w:r>
      <w:r w:rsidR="0016668E" w:rsidRPr="00624AF8">
        <w:rPr>
          <w:rFonts w:cs="Times New Roman"/>
          <w:sz w:val="20"/>
          <w:szCs w:val="20"/>
        </w:rPr>
        <w:t>frota deve estar disponível em sua totalidade para a realização das distribuições das pautas da forma mais otimizada possível. A programação de manutenção preventiva/corretiva da frota deve ser realizada de maneira que não implique em prejuízos à operação</w:t>
      </w:r>
      <w:r w:rsidR="00D46077" w:rsidRPr="00624AF8">
        <w:rPr>
          <w:rFonts w:cs="Times New Roman"/>
          <w:sz w:val="20"/>
          <w:szCs w:val="20"/>
        </w:rPr>
        <w:t>.</w:t>
      </w:r>
    </w:p>
    <w:p w14:paraId="5C79FD3C" w14:textId="5A0B80A3" w:rsidR="001112F5" w:rsidRPr="00624AF8" w:rsidRDefault="0016668E"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w:t>
      </w:r>
      <w:r w:rsidR="009170C0" w:rsidRPr="00624AF8">
        <w:rPr>
          <w:rFonts w:cs="Times New Roman"/>
          <w:sz w:val="20"/>
          <w:szCs w:val="20"/>
        </w:rPr>
        <w:t>CONTRATADA deverá garantir que toda a frota de transporte a ser utilizada na prestação do serviço obedeça às normas da Agência Nacional de Transporte Terrestre (ANTT) e seja compatível com o tipo de carga, volume e peso</w:t>
      </w:r>
      <w:r w:rsidR="00D46077" w:rsidRPr="00624AF8">
        <w:rPr>
          <w:rFonts w:cs="Times New Roman"/>
          <w:sz w:val="20"/>
          <w:szCs w:val="20"/>
        </w:rPr>
        <w:t>.</w:t>
      </w:r>
    </w:p>
    <w:p w14:paraId="6B2D6376" w14:textId="77777777" w:rsidR="001112F5" w:rsidRPr="00624AF8" w:rsidRDefault="001112F5" w:rsidP="0055101A">
      <w:pPr>
        <w:tabs>
          <w:tab w:val="left" w:pos="142"/>
        </w:tabs>
        <w:spacing w:after="0"/>
        <w:rPr>
          <w:rFonts w:cs="Times New Roman"/>
        </w:rPr>
      </w:pPr>
    </w:p>
    <w:p w14:paraId="38E224E4" w14:textId="77777777" w:rsidR="009170C0" w:rsidRPr="00624AF8" w:rsidRDefault="009170C0" w:rsidP="00413347">
      <w:pPr>
        <w:pStyle w:val="Ttulo2"/>
        <w:numPr>
          <w:ilvl w:val="1"/>
          <w:numId w:val="59"/>
        </w:numPr>
        <w:tabs>
          <w:tab w:val="left" w:pos="142"/>
        </w:tabs>
        <w:spacing w:after="0" w:line="360" w:lineRule="auto"/>
        <w:ind w:left="709" w:hanging="567"/>
        <w:rPr>
          <w:rFonts w:cs="Times New Roman"/>
          <w:sz w:val="20"/>
          <w:szCs w:val="20"/>
        </w:rPr>
      </w:pPr>
      <w:bookmarkStart w:id="38" w:name="_Hlk52384167"/>
      <w:r w:rsidRPr="00624AF8">
        <w:rPr>
          <w:rFonts w:cs="Times New Roman"/>
          <w:sz w:val="20"/>
          <w:szCs w:val="20"/>
        </w:rPr>
        <w:t>DO CONTROLE DE TEMPERATURA</w:t>
      </w:r>
    </w:p>
    <w:bookmarkEnd w:id="38"/>
    <w:p w14:paraId="6F42F1CF" w14:textId="72A5701D"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Os itens relativos a constatação da temperatura de distribuição e logística reversa das unidades de medicamento baseiam-se nas determinações previstas na seção IX da RDC </w:t>
      </w:r>
      <w:r w:rsidR="00280454" w:rsidRPr="00624AF8">
        <w:rPr>
          <w:rFonts w:cs="Times New Roman"/>
          <w:sz w:val="20"/>
          <w:szCs w:val="20"/>
        </w:rPr>
        <w:t xml:space="preserve">430 </w:t>
      </w:r>
      <w:r w:rsidRPr="00624AF8">
        <w:rPr>
          <w:rFonts w:cs="Times New Roman"/>
          <w:sz w:val="20"/>
          <w:szCs w:val="20"/>
        </w:rPr>
        <w:t>de 20</w:t>
      </w:r>
      <w:r w:rsidR="00280454" w:rsidRPr="00624AF8">
        <w:rPr>
          <w:rFonts w:cs="Times New Roman"/>
          <w:sz w:val="20"/>
          <w:szCs w:val="20"/>
        </w:rPr>
        <w:t>20</w:t>
      </w:r>
      <w:r w:rsidRPr="00624AF8">
        <w:rPr>
          <w:rFonts w:cs="Times New Roman"/>
          <w:sz w:val="20"/>
          <w:szCs w:val="20"/>
        </w:rPr>
        <w:t xml:space="preserve">. Os itens relacionados a documentação mínima de qualidade para as empresas devem-se </w:t>
      </w:r>
      <w:r w:rsidR="00D9442E" w:rsidRPr="00624AF8">
        <w:rPr>
          <w:rFonts w:cs="Times New Roman"/>
          <w:sz w:val="20"/>
          <w:szCs w:val="20"/>
        </w:rPr>
        <w:t>à</w:t>
      </w:r>
      <w:r w:rsidRPr="00624AF8">
        <w:rPr>
          <w:rFonts w:cs="Times New Roman"/>
          <w:sz w:val="20"/>
          <w:szCs w:val="20"/>
        </w:rPr>
        <w:t xml:space="preserve"> previsão descrita na RDC </w:t>
      </w:r>
      <w:r w:rsidR="00F17C46" w:rsidRPr="00624AF8">
        <w:rPr>
          <w:rFonts w:cs="Times New Roman"/>
          <w:sz w:val="20"/>
          <w:szCs w:val="20"/>
        </w:rPr>
        <w:t xml:space="preserve">658 </w:t>
      </w:r>
      <w:r w:rsidRPr="00624AF8">
        <w:rPr>
          <w:rFonts w:cs="Times New Roman"/>
          <w:sz w:val="20"/>
          <w:szCs w:val="20"/>
        </w:rPr>
        <w:t xml:space="preserve">de </w:t>
      </w:r>
      <w:r w:rsidR="00F17C46" w:rsidRPr="00624AF8">
        <w:rPr>
          <w:rFonts w:cs="Times New Roman"/>
          <w:sz w:val="20"/>
          <w:szCs w:val="20"/>
        </w:rPr>
        <w:t xml:space="preserve">2022 </w:t>
      </w:r>
      <w:r w:rsidRPr="00624AF8">
        <w:rPr>
          <w:rFonts w:cs="Times New Roman"/>
          <w:sz w:val="20"/>
          <w:szCs w:val="20"/>
        </w:rPr>
        <w:t xml:space="preserve">sobre boas práticas de fabricação. </w:t>
      </w:r>
    </w:p>
    <w:p w14:paraId="23314E95" w14:textId="752C9584" w:rsidR="00272275" w:rsidRPr="00624AF8" w:rsidRDefault="00272275"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Para o ITEM I (Transporte Terrestre de Medicamentos</w:t>
      </w:r>
      <w:r w:rsidR="00013F4D" w:rsidRPr="00624AF8">
        <w:rPr>
          <w:rFonts w:cs="Times New Roman"/>
          <w:sz w:val="20"/>
          <w:szCs w:val="20"/>
        </w:rPr>
        <w:t>:</w:t>
      </w:r>
      <w:r w:rsidRPr="00624AF8">
        <w:rPr>
          <w:rFonts w:cs="Times New Roman"/>
          <w:sz w:val="20"/>
          <w:szCs w:val="20"/>
        </w:rPr>
        <w:t xml:space="preserve"> +2ºC a +8ºC) e o ITEM II (Transporte Terrestre de Medicamentos</w:t>
      </w:r>
      <w:r w:rsidR="00013F4D" w:rsidRPr="00624AF8">
        <w:rPr>
          <w:rFonts w:cs="Times New Roman"/>
          <w:sz w:val="20"/>
          <w:szCs w:val="20"/>
        </w:rPr>
        <w:t>:</w:t>
      </w:r>
      <w:r w:rsidRPr="00624AF8">
        <w:rPr>
          <w:rFonts w:cs="Times New Roman"/>
          <w:sz w:val="20"/>
          <w:szCs w:val="20"/>
        </w:rPr>
        <w:t xml:space="preserve"> +15ºC a +</w:t>
      </w:r>
      <w:r w:rsidR="00D428C8" w:rsidRPr="00624AF8">
        <w:rPr>
          <w:rFonts w:cs="Times New Roman"/>
          <w:sz w:val="20"/>
          <w:szCs w:val="20"/>
        </w:rPr>
        <w:t>25</w:t>
      </w:r>
      <w:r w:rsidRPr="00624AF8">
        <w:rPr>
          <w:rFonts w:cs="Times New Roman"/>
          <w:sz w:val="20"/>
          <w:szCs w:val="20"/>
        </w:rPr>
        <w:t>ºC):</w:t>
      </w:r>
    </w:p>
    <w:p w14:paraId="174EE272" w14:textId="0E33248A"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deverá disponibilizar transporte apropriado, para coleta dos medicamentos no local de origem, no endereço, data e hora previamente programados e informados e transportar a carga com zelo e dentro dos limites de temperatura estipulados pela HEMOBRÁS para cada tipo de medicamento;</w:t>
      </w:r>
    </w:p>
    <w:p w14:paraId="4851F65F" w14:textId="4A1F0F1C" w:rsidR="009170C0" w:rsidRPr="00624AF8" w:rsidRDefault="00272275"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Deve existir alarme sonoro e visual em cada veículo para alertar ao motorista os casos de desvio da temperatura do baú</w:t>
      </w:r>
      <w:r w:rsidR="000C25AB" w:rsidRPr="00624AF8">
        <w:rPr>
          <w:rFonts w:cs="Times New Roman"/>
          <w:sz w:val="20"/>
          <w:szCs w:val="20"/>
        </w:rPr>
        <w:t>;</w:t>
      </w:r>
    </w:p>
    <w:p w14:paraId="0B6574E1" w14:textId="283056A8" w:rsidR="009170C0" w:rsidRPr="00624AF8" w:rsidRDefault="00F051EB"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Os veículos deverão possuir dispositivo de alarme sonoro e visual, que avise ao motorista os momentos em que as portas estiverem abertas</w:t>
      </w:r>
      <w:r w:rsidR="009170C0" w:rsidRPr="00624AF8">
        <w:rPr>
          <w:rFonts w:cs="Times New Roman"/>
          <w:sz w:val="20"/>
          <w:szCs w:val="20"/>
        </w:rPr>
        <w:t>;</w:t>
      </w:r>
    </w:p>
    <w:p w14:paraId="4E419176" w14:textId="5B060571" w:rsidR="009170C0" w:rsidRPr="00624AF8" w:rsidRDefault="00F051EB"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deverá prover sistema de controle e registro contínuo de temperatura</w:t>
      </w:r>
      <w:r w:rsidR="00BD08C5" w:rsidRPr="00624AF8">
        <w:rPr>
          <w:rFonts w:cs="Times New Roman"/>
          <w:sz w:val="20"/>
          <w:szCs w:val="20"/>
        </w:rPr>
        <w:t xml:space="preserve"> (sensores on-line e </w:t>
      </w:r>
      <w:proofErr w:type="spellStart"/>
      <w:r w:rsidR="00BD08C5" w:rsidRPr="00624AF8">
        <w:rPr>
          <w:rFonts w:cs="Times New Roman"/>
          <w:sz w:val="20"/>
          <w:szCs w:val="20"/>
        </w:rPr>
        <w:t>log</w:t>
      </w:r>
      <w:r w:rsidR="00810B7E" w:rsidRPr="00624AF8">
        <w:rPr>
          <w:rFonts w:cs="Times New Roman"/>
          <w:sz w:val="20"/>
          <w:szCs w:val="20"/>
        </w:rPr>
        <w:t>g</w:t>
      </w:r>
      <w:r w:rsidR="00BD08C5" w:rsidRPr="00624AF8">
        <w:rPr>
          <w:rFonts w:cs="Times New Roman"/>
          <w:sz w:val="20"/>
          <w:szCs w:val="20"/>
        </w:rPr>
        <w:t>ers</w:t>
      </w:r>
      <w:proofErr w:type="spellEnd"/>
      <w:r w:rsidR="00BD08C5" w:rsidRPr="00624AF8">
        <w:rPr>
          <w:rFonts w:cs="Times New Roman"/>
          <w:sz w:val="20"/>
          <w:szCs w:val="20"/>
        </w:rPr>
        <w:t>)</w:t>
      </w:r>
      <w:r w:rsidRPr="00624AF8">
        <w:rPr>
          <w:rFonts w:cs="Times New Roman"/>
          <w:sz w:val="20"/>
          <w:szCs w:val="20"/>
        </w:rPr>
        <w:t xml:space="preserve"> durante todo o trajeto do transporte;</w:t>
      </w:r>
      <w:r w:rsidR="009170C0" w:rsidRPr="00624AF8">
        <w:rPr>
          <w:rFonts w:cs="Times New Roman"/>
          <w:sz w:val="20"/>
          <w:szCs w:val="20"/>
        </w:rPr>
        <w:t xml:space="preserve"> </w:t>
      </w:r>
    </w:p>
    <w:p w14:paraId="44763EC6" w14:textId="1C4D5C1C" w:rsidR="009170C0" w:rsidRPr="00624AF8" w:rsidRDefault="00F051EB" w:rsidP="00413347">
      <w:pPr>
        <w:pStyle w:val="Ttulo4"/>
        <w:numPr>
          <w:ilvl w:val="3"/>
          <w:numId w:val="59"/>
        </w:numPr>
        <w:tabs>
          <w:tab w:val="left" w:pos="142"/>
        </w:tabs>
        <w:spacing w:after="0" w:line="360" w:lineRule="auto"/>
        <w:ind w:left="567" w:firstLine="0"/>
        <w:rPr>
          <w:rFonts w:cs="Times New Roman"/>
          <w:sz w:val="20"/>
          <w:szCs w:val="20"/>
        </w:rPr>
      </w:pPr>
      <w:bookmarkStart w:id="39" w:name="_Ref52535644"/>
      <w:bookmarkStart w:id="40" w:name="_Hlk52187651"/>
      <w:r w:rsidRPr="00624AF8">
        <w:rPr>
          <w:rFonts w:cs="Times New Roman"/>
          <w:sz w:val="20"/>
          <w:szCs w:val="20"/>
        </w:rPr>
        <w:t xml:space="preserve">A CONTRATADA deverá garantir que a temperatura do compartimento frigorífico </w:t>
      </w:r>
      <w:r w:rsidR="00876766" w:rsidRPr="00624AF8">
        <w:rPr>
          <w:rFonts w:cs="Times New Roman"/>
          <w:sz w:val="20"/>
          <w:szCs w:val="20"/>
        </w:rPr>
        <w:t>permaneça</w:t>
      </w:r>
      <w:r w:rsidR="00706FEA" w:rsidRPr="00624AF8">
        <w:rPr>
          <w:rFonts w:cs="Times New Roman"/>
          <w:sz w:val="20"/>
          <w:szCs w:val="20"/>
        </w:rPr>
        <w:t xml:space="preserve"> durante o transporte</w:t>
      </w:r>
      <w:r w:rsidRPr="00624AF8">
        <w:rPr>
          <w:rFonts w:cs="Times New Roman"/>
          <w:sz w:val="20"/>
          <w:szCs w:val="20"/>
        </w:rPr>
        <w:t xml:space="preserve"> dentro da faixa de +2ºC a +8ºC ° C para o ITEM I e de +15ºC a </w:t>
      </w:r>
      <w:r w:rsidR="000D7409" w:rsidRPr="00624AF8">
        <w:rPr>
          <w:rFonts w:cs="Times New Roman"/>
          <w:sz w:val="20"/>
          <w:szCs w:val="20"/>
        </w:rPr>
        <w:t>+25°C</w:t>
      </w:r>
      <w:r w:rsidR="00011576" w:rsidRPr="00624AF8">
        <w:rPr>
          <w:rFonts w:cs="Times New Roman"/>
          <w:sz w:val="20"/>
          <w:szCs w:val="20"/>
        </w:rPr>
        <w:t xml:space="preserve"> </w:t>
      </w:r>
      <w:r w:rsidRPr="00624AF8">
        <w:rPr>
          <w:rFonts w:cs="Times New Roman"/>
          <w:sz w:val="20"/>
          <w:szCs w:val="20"/>
        </w:rPr>
        <w:t>para o ITEM II</w:t>
      </w:r>
      <w:r w:rsidR="005164A9" w:rsidRPr="00624AF8">
        <w:rPr>
          <w:rFonts w:cs="Times New Roman"/>
          <w:sz w:val="20"/>
          <w:szCs w:val="20"/>
        </w:rPr>
        <w:t>;</w:t>
      </w:r>
      <w:bookmarkEnd w:id="39"/>
    </w:p>
    <w:bookmarkEnd w:id="40"/>
    <w:p w14:paraId="075302C8" w14:textId="1041B5D7" w:rsidR="009170C0" w:rsidRPr="00624AF8" w:rsidRDefault="00F051EB"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lastRenderedPageBreak/>
        <w:t>Dentro do compartimento frigorífico, onde serão transportados os medicamentos, deverá haver sensores</w:t>
      </w:r>
      <w:r w:rsidR="007132DE" w:rsidRPr="00624AF8">
        <w:rPr>
          <w:rFonts w:cs="Times New Roman"/>
          <w:sz w:val="20"/>
          <w:szCs w:val="20"/>
        </w:rPr>
        <w:t xml:space="preserve"> on-line</w:t>
      </w:r>
      <w:r w:rsidRPr="00624AF8">
        <w:rPr>
          <w:rFonts w:cs="Times New Roman"/>
          <w:sz w:val="20"/>
          <w:szCs w:val="20"/>
        </w:rPr>
        <w:t xml:space="preserve"> de temperatura </w:t>
      </w:r>
      <w:r w:rsidR="00876766" w:rsidRPr="00624AF8">
        <w:rPr>
          <w:rFonts w:cs="Times New Roman"/>
          <w:sz w:val="20"/>
          <w:szCs w:val="20"/>
        </w:rPr>
        <w:t>e</w:t>
      </w:r>
      <w:r w:rsidR="0065223B" w:rsidRPr="00624AF8">
        <w:rPr>
          <w:rFonts w:cs="Times New Roman"/>
          <w:sz w:val="20"/>
          <w:szCs w:val="20"/>
        </w:rPr>
        <w:t>, caso necessário,</w:t>
      </w:r>
      <w:r w:rsidRPr="00624AF8">
        <w:rPr>
          <w:rFonts w:cs="Times New Roman"/>
          <w:sz w:val="20"/>
          <w:szCs w:val="20"/>
        </w:rPr>
        <w:t xml:space="preserve"> </w:t>
      </w:r>
      <w:proofErr w:type="spellStart"/>
      <w:r w:rsidRPr="00624AF8">
        <w:rPr>
          <w:rFonts w:cs="Times New Roman"/>
          <w:sz w:val="20"/>
          <w:szCs w:val="20"/>
        </w:rPr>
        <w:t>loggers</w:t>
      </w:r>
      <w:proofErr w:type="spellEnd"/>
      <w:r w:rsidRPr="00624AF8">
        <w:rPr>
          <w:rFonts w:cs="Times New Roman"/>
          <w:sz w:val="20"/>
          <w:szCs w:val="20"/>
        </w:rPr>
        <w:t>, fornecidos pela CONTRATADA, devidamente calibrados por padrões</w:t>
      </w:r>
      <w:r w:rsidR="004E2BC2" w:rsidRPr="00624AF8">
        <w:rPr>
          <w:rFonts w:cs="Times New Roman"/>
          <w:sz w:val="20"/>
          <w:szCs w:val="20"/>
        </w:rPr>
        <w:t xml:space="preserve"> RBC ou</w:t>
      </w:r>
      <w:r w:rsidRPr="00624AF8">
        <w:rPr>
          <w:rFonts w:cs="Times New Roman"/>
          <w:sz w:val="20"/>
          <w:szCs w:val="20"/>
        </w:rPr>
        <w:t xml:space="preserve"> rastreáveis RBC, com um desvio máximo de ±0,5ºC e resolução mínima de 0,1°C, para monitorar continuamente a temperatura interna d</w:t>
      </w:r>
      <w:r w:rsidR="00765001" w:rsidRPr="00624AF8">
        <w:rPr>
          <w:rFonts w:cs="Times New Roman"/>
          <w:sz w:val="20"/>
          <w:szCs w:val="20"/>
        </w:rPr>
        <w:t>e cada</w:t>
      </w:r>
      <w:r w:rsidRPr="00624AF8">
        <w:rPr>
          <w:rFonts w:cs="Times New Roman"/>
          <w:sz w:val="20"/>
          <w:szCs w:val="20"/>
        </w:rPr>
        <w:t xml:space="preserve"> </w:t>
      </w:r>
      <w:r w:rsidR="0065223B" w:rsidRPr="00624AF8">
        <w:rPr>
          <w:rFonts w:cs="Times New Roman"/>
          <w:sz w:val="20"/>
          <w:szCs w:val="20"/>
        </w:rPr>
        <w:t>baú</w:t>
      </w:r>
      <w:r w:rsidR="008F3207" w:rsidRPr="00624AF8">
        <w:rPr>
          <w:rFonts w:cs="Times New Roman"/>
          <w:sz w:val="20"/>
          <w:szCs w:val="20"/>
        </w:rPr>
        <w:t>/compartimento</w:t>
      </w:r>
      <w:r w:rsidR="0065223B" w:rsidRPr="00624AF8">
        <w:rPr>
          <w:rFonts w:cs="Times New Roman"/>
          <w:sz w:val="20"/>
          <w:szCs w:val="20"/>
        </w:rPr>
        <w:t xml:space="preserve"> (sensores on-line)</w:t>
      </w:r>
      <w:r w:rsidR="006D636C" w:rsidRPr="00624AF8">
        <w:rPr>
          <w:rFonts w:cs="Times New Roman"/>
          <w:sz w:val="20"/>
          <w:szCs w:val="20"/>
        </w:rPr>
        <w:t xml:space="preserve"> e da carga</w:t>
      </w:r>
      <w:r w:rsidR="0065223B" w:rsidRPr="00624AF8">
        <w:rPr>
          <w:rFonts w:cs="Times New Roman"/>
          <w:sz w:val="20"/>
          <w:szCs w:val="20"/>
        </w:rPr>
        <w:t xml:space="preserve"> (sensores on-line ou </w:t>
      </w:r>
      <w:proofErr w:type="spellStart"/>
      <w:r w:rsidR="0065223B" w:rsidRPr="00624AF8">
        <w:rPr>
          <w:rFonts w:cs="Times New Roman"/>
          <w:sz w:val="20"/>
          <w:szCs w:val="20"/>
        </w:rPr>
        <w:t>loggers</w:t>
      </w:r>
      <w:proofErr w:type="spellEnd"/>
      <w:r w:rsidR="0065223B" w:rsidRPr="00624AF8">
        <w:rPr>
          <w:rFonts w:cs="Times New Roman"/>
          <w:sz w:val="20"/>
          <w:szCs w:val="20"/>
        </w:rPr>
        <w:t>)</w:t>
      </w:r>
      <w:r w:rsidRPr="00624AF8">
        <w:rPr>
          <w:rFonts w:cs="Times New Roman"/>
          <w:sz w:val="20"/>
          <w:szCs w:val="20"/>
        </w:rPr>
        <w:t xml:space="preserve">, cujos quantitativos e respectiva distribuição </w:t>
      </w:r>
      <w:r w:rsidR="0029585A" w:rsidRPr="00624AF8">
        <w:rPr>
          <w:rFonts w:cs="Times New Roman"/>
          <w:sz w:val="20"/>
          <w:szCs w:val="20"/>
        </w:rPr>
        <w:t>serão estabelecidos em Acordo de Qualidade</w:t>
      </w:r>
      <w:r w:rsidR="000D78EB" w:rsidRPr="00624AF8">
        <w:rPr>
          <w:rFonts w:cs="Times New Roman"/>
          <w:sz w:val="20"/>
          <w:szCs w:val="20"/>
        </w:rPr>
        <w:t xml:space="preserve">, </w:t>
      </w:r>
      <w:r w:rsidR="005A7846" w:rsidRPr="00624AF8">
        <w:rPr>
          <w:rFonts w:cs="Times New Roman"/>
          <w:sz w:val="20"/>
          <w:szCs w:val="20"/>
        </w:rPr>
        <w:t xml:space="preserve">sendo no mínimo 1 </w:t>
      </w:r>
      <w:r w:rsidR="00E54D10" w:rsidRPr="00624AF8">
        <w:rPr>
          <w:rFonts w:cs="Times New Roman"/>
          <w:sz w:val="20"/>
          <w:szCs w:val="20"/>
        </w:rPr>
        <w:t>instrumento de medição</w:t>
      </w:r>
      <w:r w:rsidR="002A212E" w:rsidRPr="00624AF8">
        <w:rPr>
          <w:rFonts w:cs="Times New Roman"/>
          <w:sz w:val="20"/>
          <w:szCs w:val="20"/>
        </w:rPr>
        <w:t xml:space="preserve"> </w:t>
      </w:r>
      <w:r w:rsidR="005A7846" w:rsidRPr="00624AF8">
        <w:rPr>
          <w:rFonts w:cs="Times New Roman"/>
          <w:sz w:val="20"/>
          <w:szCs w:val="20"/>
        </w:rPr>
        <w:t>para</w:t>
      </w:r>
      <w:r w:rsidR="00176E2F" w:rsidRPr="00624AF8">
        <w:rPr>
          <w:rFonts w:cs="Times New Roman"/>
          <w:sz w:val="20"/>
          <w:szCs w:val="20"/>
        </w:rPr>
        <w:t xml:space="preserve"> cada</w:t>
      </w:r>
      <w:r w:rsidR="005A7846" w:rsidRPr="00624AF8">
        <w:rPr>
          <w:rFonts w:cs="Times New Roman"/>
          <w:sz w:val="20"/>
          <w:szCs w:val="20"/>
        </w:rPr>
        <w:t xml:space="preserve"> ponto crítico</w:t>
      </w:r>
      <w:r w:rsidR="00DC734A" w:rsidRPr="00624AF8">
        <w:rPr>
          <w:rFonts w:cs="Times New Roman"/>
          <w:sz w:val="20"/>
          <w:szCs w:val="20"/>
        </w:rPr>
        <w:t xml:space="preserve"> do b</w:t>
      </w:r>
      <w:r w:rsidR="008F3207" w:rsidRPr="00624AF8">
        <w:rPr>
          <w:rFonts w:cs="Times New Roman"/>
          <w:sz w:val="20"/>
          <w:szCs w:val="20"/>
        </w:rPr>
        <w:t>aú/compartimento</w:t>
      </w:r>
      <w:r w:rsidR="00DC734A" w:rsidRPr="00624AF8">
        <w:rPr>
          <w:rFonts w:cs="Times New Roman"/>
          <w:sz w:val="20"/>
          <w:szCs w:val="20"/>
        </w:rPr>
        <w:t xml:space="preserve"> e da carga</w:t>
      </w:r>
      <w:r w:rsidR="0029585A" w:rsidRPr="00624AF8">
        <w:rPr>
          <w:rFonts w:cs="Times New Roman"/>
          <w:sz w:val="20"/>
          <w:szCs w:val="20"/>
        </w:rPr>
        <w:t>.</w:t>
      </w:r>
      <w:r w:rsidRPr="00624AF8">
        <w:rPr>
          <w:rFonts w:cs="Times New Roman"/>
          <w:sz w:val="20"/>
          <w:szCs w:val="20"/>
        </w:rPr>
        <w:t xml:space="preserve"> Esta calibração deve </w:t>
      </w:r>
      <w:r w:rsidR="002F1590" w:rsidRPr="00624AF8">
        <w:rPr>
          <w:rFonts w:cs="Times New Roman"/>
          <w:sz w:val="20"/>
          <w:szCs w:val="20"/>
        </w:rPr>
        <w:t xml:space="preserve">seguir o determinado no item </w:t>
      </w:r>
      <w:r w:rsidR="002E13AD" w:rsidRPr="00624AF8">
        <w:rPr>
          <w:rFonts w:cs="Times New Roman"/>
          <w:sz w:val="20"/>
          <w:szCs w:val="20"/>
        </w:rPr>
        <w:t>1</w:t>
      </w:r>
      <w:r w:rsidR="00AE3C15" w:rsidRPr="00624AF8">
        <w:rPr>
          <w:rFonts w:cs="Times New Roman"/>
          <w:sz w:val="20"/>
          <w:szCs w:val="20"/>
        </w:rPr>
        <w:t>4</w:t>
      </w:r>
      <w:r w:rsidR="002E13AD" w:rsidRPr="00624AF8">
        <w:rPr>
          <w:rFonts w:cs="Times New Roman"/>
          <w:sz w:val="20"/>
          <w:szCs w:val="20"/>
        </w:rPr>
        <w:t>.21.</w:t>
      </w:r>
      <w:r w:rsidR="00B5460A" w:rsidRPr="00624AF8">
        <w:rPr>
          <w:rFonts w:cs="Times New Roman"/>
          <w:sz w:val="20"/>
          <w:szCs w:val="20"/>
        </w:rPr>
        <w:t>4</w:t>
      </w:r>
      <w:r w:rsidR="00523CBF" w:rsidRPr="00624AF8">
        <w:rPr>
          <w:rFonts w:cs="Times New Roman"/>
          <w:sz w:val="20"/>
          <w:szCs w:val="20"/>
        </w:rPr>
        <w:t xml:space="preserve"> </w:t>
      </w:r>
      <w:r w:rsidR="00B5460A" w:rsidRPr="00624AF8">
        <w:rPr>
          <w:rFonts w:cs="Times New Roman"/>
          <w:sz w:val="20"/>
          <w:szCs w:val="20"/>
        </w:rPr>
        <w:t>(</w:t>
      </w:r>
      <w:r w:rsidR="002E13AD" w:rsidRPr="00624AF8">
        <w:rPr>
          <w:rFonts w:cs="Times New Roman"/>
          <w:sz w:val="20"/>
          <w:szCs w:val="20"/>
        </w:rPr>
        <w:t>DA CALIBRAÇÃO DE INSTRUMENTOS DE MEDIÇÃO DE TEMPERATURA</w:t>
      </w:r>
      <w:r w:rsidR="00B5460A" w:rsidRPr="00624AF8">
        <w:rPr>
          <w:rFonts w:cs="Times New Roman"/>
          <w:sz w:val="20"/>
          <w:szCs w:val="20"/>
        </w:rPr>
        <w:t>)</w:t>
      </w:r>
      <w:r w:rsidRPr="00624AF8">
        <w:rPr>
          <w:rFonts w:cs="Times New Roman"/>
          <w:sz w:val="20"/>
          <w:szCs w:val="20"/>
        </w:rPr>
        <w:t>;</w:t>
      </w:r>
    </w:p>
    <w:p w14:paraId="37DE81A1" w14:textId="12E508E1" w:rsidR="00F051EB" w:rsidRPr="00624AF8" w:rsidRDefault="00F051EB" w:rsidP="00413347">
      <w:pPr>
        <w:pStyle w:val="Ttulo4"/>
        <w:numPr>
          <w:ilvl w:val="3"/>
          <w:numId w:val="59"/>
        </w:numPr>
        <w:tabs>
          <w:tab w:val="left" w:pos="142"/>
        </w:tabs>
        <w:spacing w:after="0" w:line="360" w:lineRule="auto"/>
        <w:ind w:left="567" w:firstLine="0"/>
        <w:rPr>
          <w:rFonts w:cs="Times New Roman"/>
          <w:sz w:val="20"/>
          <w:szCs w:val="20"/>
        </w:rPr>
      </w:pPr>
      <w:bookmarkStart w:id="41" w:name="_Hlk136529357"/>
      <w:r w:rsidRPr="00624AF8">
        <w:rPr>
          <w:rFonts w:cs="Times New Roman"/>
          <w:sz w:val="20"/>
          <w:szCs w:val="20"/>
        </w:rPr>
        <w:t>O</w:t>
      </w:r>
      <w:r w:rsidR="008E3FCD" w:rsidRPr="00624AF8">
        <w:rPr>
          <w:rFonts w:cs="Times New Roman"/>
          <w:sz w:val="20"/>
          <w:szCs w:val="20"/>
        </w:rPr>
        <w:t xml:space="preserve">s </w:t>
      </w:r>
      <w:r w:rsidRPr="00624AF8">
        <w:rPr>
          <w:rFonts w:cs="Times New Roman"/>
          <w:sz w:val="20"/>
          <w:szCs w:val="20"/>
        </w:rPr>
        <w:t>sensores</w:t>
      </w:r>
      <w:r w:rsidR="008E3FCD" w:rsidRPr="00624AF8">
        <w:rPr>
          <w:rFonts w:cs="Times New Roman"/>
          <w:sz w:val="20"/>
          <w:szCs w:val="20"/>
        </w:rPr>
        <w:t xml:space="preserve"> on-line</w:t>
      </w:r>
      <w:r w:rsidRPr="00624AF8">
        <w:rPr>
          <w:rFonts w:cs="Times New Roman"/>
          <w:sz w:val="20"/>
          <w:szCs w:val="20"/>
        </w:rPr>
        <w:t xml:space="preserve"> deverão estar ligados ao sistema de rastreamento via satélite do transporte GPS, permitindo o monitoramento sistemático “</w:t>
      </w:r>
      <w:proofErr w:type="spellStart"/>
      <w:r w:rsidRPr="00624AF8">
        <w:rPr>
          <w:rFonts w:cs="Times New Roman"/>
          <w:sz w:val="20"/>
          <w:szCs w:val="20"/>
        </w:rPr>
        <w:t>on</w:t>
      </w:r>
      <w:proofErr w:type="spellEnd"/>
      <w:r w:rsidRPr="00624AF8">
        <w:rPr>
          <w:rFonts w:cs="Times New Roman"/>
          <w:sz w:val="20"/>
          <w:szCs w:val="20"/>
        </w:rPr>
        <w:t xml:space="preserve"> </w:t>
      </w:r>
      <w:proofErr w:type="spellStart"/>
      <w:r w:rsidRPr="00624AF8">
        <w:rPr>
          <w:rFonts w:cs="Times New Roman"/>
          <w:sz w:val="20"/>
          <w:szCs w:val="20"/>
        </w:rPr>
        <w:t>line</w:t>
      </w:r>
      <w:proofErr w:type="spellEnd"/>
      <w:r w:rsidRPr="00624AF8">
        <w:rPr>
          <w:rFonts w:cs="Times New Roman"/>
          <w:sz w:val="20"/>
          <w:szCs w:val="20"/>
        </w:rPr>
        <w:t xml:space="preserve">” e em tempo real da temperatura interna do </w:t>
      </w:r>
      <w:r w:rsidR="00864551" w:rsidRPr="00624AF8">
        <w:rPr>
          <w:rFonts w:cs="Times New Roman"/>
          <w:sz w:val="20"/>
          <w:szCs w:val="20"/>
        </w:rPr>
        <w:t>b</w:t>
      </w:r>
      <w:r w:rsidR="008F3207" w:rsidRPr="00624AF8">
        <w:rPr>
          <w:rFonts w:cs="Times New Roman"/>
          <w:sz w:val="20"/>
          <w:szCs w:val="20"/>
        </w:rPr>
        <w:t>aú</w:t>
      </w:r>
      <w:r w:rsidR="00864551" w:rsidRPr="00624AF8">
        <w:rPr>
          <w:rFonts w:cs="Times New Roman"/>
          <w:sz w:val="20"/>
          <w:szCs w:val="20"/>
        </w:rPr>
        <w:t>/</w:t>
      </w:r>
      <w:r w:rsidRPr="00624AF8">
        <w:rPr>
          <w:rFonts w:cs="Times New Roman"/>
          <w:sz w:val="20"/>
          <w:szCs w:val="20"/>
        </w:rPr>
        <w:t>compartimento durante todo o trajeto dos medicamentos</w:t>
      </w:r>
      <w:r w:rsidR="008E3FCD" w:rsidRPr="00624AF8">
        <w:rPr>
          <w:rFonts w:cs="Times New Roman"/>
          <w:sz w:val="20"/>
          <w:szCs w:val="20"/>
        </w:rPr>
        <w:t>;</w:t>
      </w:r>
    </w:p>
    <w:bookmarkEnd w:id="41"/>
    <w:p w14:paraId="659924F9" w14:textId="52D36F49" w:rsidR="00F051EB" w:rsidRPr="00624AF8" w:rsidRDefault="00F051EB"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deverá disponibilizar ferramenta de acesso on-line ao sistema de monitoramento de temperatura e/ou instalar em computador da HEMOBRÁS uma licença do software de monitoramento contínuo, à distância e em tempo real da temperatura. O acesso à distância ao sistema de monitoramento deverá possibilitar de forma contínua consulta à tela do sistema supervisório, geração de relatórios e impressão de gráficos pela HEMOBRÁS durante toda a vigência do contrato, independentemente do veículo utilizado</w:t>
      </w:r>
      <w:r w:rsidR="00F17C46" w:rsidRPr="00624AF8">
        <w:rPr>
          <w:rFonts w:cs="Times New Roman"/>
          <w:sz w:val="20"/>
          <w:szCs w:val="20"/>
        </w:rPr>
        <w:t>.</w:t>
      </w:r>
    </w:p>
    <w:p w14:paraId="6F8FC269" w14:textId="10DA5536" w:rsidR="00F051EB" w:rsidRPr="00624AF8" w:rsidRDefault="00F051EB"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As faixas de temperatura de transporte foram estabelecidas de acordo com o estudo de estabilidade dos medicamentos;</w:t>
      </w:r>
    </w:p>
    <w:p w14:paraId="169E65C3" w14:textId="096A8F75" w:rsidR="009170C0" w:rsidRPr="00DA5093"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Quanto a valores de temperatura estabelecidos como excursões de temperatura sujeitas a penalidades, seguir requisitos dos itens </w:t>
      </w:r>
      <w:r w:rsidR="00715B03" w:rsidRPr="00DA5093">
        <w:rPr>
          <w:rFonts w:cs="Times New Roman"/>
          <w:sz w:val="20"/>
          <w:szCs w:val="20"/>
        </w:rPr>
        <w:fldChar w:fldCharType="begin"/>
      </w:r>
      <w:r w:rsidR="00715B03" w:rsidRPr="00624AF8">
        <w:rPr>
          <w:rFonts w:cs="Times New Roman"/>
          <w:sz w:val="20"/>
          <w:szCs w:val="20"/>
        </w:rPr>
        <w:instrText xml:space="preserve"> REF _Ref52535338 \r \h </w:instrText>
      </w:r>
      <w:r w:rsidR="006D14F8" w:rsidRPr="00624AF8">
        <w:rPr>
          <w:rFonts w:cs="Times New Roman"/>
          <w:sz w:val="20"/>
          <w:szCs w:val="20"/>
        </w:rPr>
        <w:instrText xml:space="preserve"> \* MERGEFORMAT </w:instrText>
      </w:r>
      <w:r w:rsidR="00715B03" w:rsidRPr="00DA5093">
        <w:rPr>
          <w:rFonts w:cs="Times New Roman"/>
          <w:sz w:val="20"/>
          <w:szCs w:val="20"/>
        </w:rPr>
      </w:r>
      <w:r w:rsidR="00715B03" w:rsidRPr="00DA5093">
        <w:rPr>
          <w:rFonts w:cs="Times New Roman"/>
          <w:sz w:val="20"/>
          <w:szCs w:val="20"/>
        </w:rPr>
        <w:fldChar w:fldCharType="separate"/>
      </w:r>
      <w:r w:rsidR="008B320F">
        <w:rPr>
          <w:rFonts w:cs="Times New Roman"/>
          <w:sz w:val="20"/>
          <w:szCs w:val="20"/>
        </w:rPr>
        <w:t>16</w:t>
      </w:r>
      <w:r w:rsidR="00715B03" w:rsidRPr="00DA5093">
        <w:rPr>
          <w:rFonts w:cs="Times New Roman"/>
          <w:sz w:val="20"/>
          <w:szCs w:val="20"/>
        </w:rPr>
        <w:fldChar w:fldCharType="end"/>
      </w:r>
      <w:r w:rsidRPr="00DA5093">
        <w:rPr>
          <w:rFonts w:cs="Times New Roman"/>
          <w:sz w:val="20"/>
          <w:szCs w:val="20"/>
        </w:rPr>
        <w:t xml:space="preserve"> (DOS CRÍTERIOS DE RECEBIMENTO), </w:t>
      </w:r>
      <w:r w:rsidR="00715B03" w:rsidRPr="00DA5093">
        <w:rPr>
          <w:rFonts w:cs="Times New Roman"/>
          <w:sz w:val="20"/>
          <w:szCs w:val="20"/>
        </w:rPr>
        <w:fldChar w:fldCharType="begin"/>
      </w:r>
      <w:r w:rsidR="00715B03" w:rsidRPr="00624AF8">
        <w:rPr>
          <w:rFonts w:cs="Times New Roman"/>
          <w:sz w:val="20"/>
          <w:szCs w:val="20"/>
        </w:rPr>
        <w:instrText xml:space="preserve"> REF _Ref52530094 \r \h </w:instrText>
      </w:r>
      <w:r w:rsidR="006D14F8" w:rsidRPr="00624AF8">
        <w:rPr>
          <w:rFonts w:cs="Times New Roman"/>
          <w:sz w:val="20"/>
          <w:szCs w:val="20"/>
        </w:rPr>
        <w:instrText xml:space="preserve"> \* MERGEFORMAT </w:instrText>
      </w:r>
      <w:r w:rsidR="00715B03" w:rsidRPr="00DA5093">
        <w:rPr>
          <w:rFonts w:cs="Times New Roman"/>
          <w:sz w:val="20"/>
          <w:szCs w:val="20"/>
        </w:rPr>
      </w:r>
      <w:r w:rsidR="00715B03" w:rsidRPr="00DA5093">
        <w:rPr>
          <w:rFonts w:cs="Times New Roman"/>
          <w:sz w:val="20"/>
          <w:szCs w:val="20"/>
        </w:rPr>
        <w:fldChar w:fldCharType="separate"/>
      </w:r>
      <w:r w:rsidR="008B320F">
        <w:rPr>
          <w:rFonts w:cs="Times New Roman"/>
          <w:sz w:val="20"/>
          <w:szCs w:val="20"/>
        </w:rPr>
        <w:t>14.24</w:t>
      </w:r>
      <w:r w:rsidR="00715B03" w:rsidRPr="00DA5093">
        <w:rPr>
          <w:rFonts w:cs="Times New Roman"/>
          <w:sz w:val="20"/>
          <w:szCs w:val="20"/>
        </w:rPr>
        <w:fldChar w:fldCharType="end"/>
      </w:r>
      <w:r w:rsidR="00715B03" w:rsidRPr="00DA5093">
        <w:rPr>
          <w:rFonts w:cs="Times New Roman"/>
          <w:sz w:val="20"/>
          <w:szCs w:val="20"/>
        </w:rPr>
        <w:t xml:space="preserve"> </w:t>
      </w:r>
      <w:r w:rsidRPr="00624AF8">
        <w:rPr>
          <w:rFonts w:cs="Times New Roman"/>
          <w:sz w:val="20"/>
          <w:szCs w:val="20"/>
        </w:rPr>
        <w:t xml:space="preserve">(DA AVALIAÇÃO DA QUALIDADE DO SERVIÇO, FORMA E PRAZO DE ATESTE DE SERVIÇOS), </w:t>
      </w:r>
      <w:r w:rsidR="00715B03" w:rsidRPr="00DA5093">
        <w:rPr>
          <w:rFonts w:cs="Times New Roman"/>
          <w:sz w:val="20"/>
          <w:szCs w:val="20"/>
        </w:rPr>
        <w:fldChar w:fldCharType="begin"/>
      </w:r>
      <w:r w:rsidR="00715B03" w:rsidRPr="00624AF8">
        <w:rPr>
          <w:rFonts w:cs="Times New Roman"/>
          <w:sz w:val="20"/>
          <w:szCs w:val="20"/>
        </w:rPr>
        <w:instrText xml:space="preserve"> REF _Ref52535379 \r \h </w:instrText>
      </w:r>
      <w:r w:rsidR="006D14F8" w:rsidRPr="00624AF8">
        <w:rPr>
          <w:rFonts w:cs="Times New Roman"/>
          <w:sz w:val="20"/>
          <w:szCs w:val="20"/>
        </w:rPr>
        <w:instrText xml:space="preserve"> \* MERGEFORMAT </w:instrText>
      </w:r>
      <w:r w:rsidR="00715B03" w:rsidRPr="00DA5093">
        <w:rPr>
          <w:rFonts w:cs="Times New Roman"/>
          <w:sz w:val="20"/>
          <w:szCs w:val="20"/>
        </w:rPr>
      </w:r>
      <w:r w:rsidR="00715B03" w:rsidRPr="00DA5093">
        <w:rPr>
          <w:rFonts w:cs="Times New Roman"/>
          <w:sz w:val="20"/>
          <w:szCs w:val="20"/>
        </w:rPr>
        <w:fldChar w:fldCharType="separate"/>
      </w:r>
      <w:r w:rsidR="008B320F">
        <w:rPr>
          <w:rFonts w:cs="Times New Roman"/>
          <w:sz w:val="20"/>
          <w:szCs w:val="20"/>
        </w:rPr>
        <w:t>27</w:t>
      </w:r>
      <w:r w:rsidR="00715B03" w:rsidRPr="00DA5093">
        <w:rPr>
          <w:rFonts w:cs="Times New Roman"/>
          <w:sz w:val="20"/>
          <w:szCs w:val="20"/>
        </w:rPr>
        <w:fldChar w:fldCharType="end"/>
      </w:r>
      <w:r w:rsidRPr="00DA5093">
        <w:rPr>
          <w:rFonts w:cs="Times New Roman"/>
          <w:sz w:val="20"/>
          <w:szCs w:val="20"/>
        </w:rPr>
        <w:t xml:space="preserve"> (DAS SANÇÕES ADMINISTRATIVAS) e demais requisitos deste TERMO DE REFERÊNCIA;</w:t>
      </w:r>
    </w:p>
    <w:p w14:paraId="55B298AB" w14:textId="15A80C57"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O sistema de controle de temperatura deverá apresentar coleta de dados de no máximo </w:t>
      </w:r>
      <w:r w:rsidR="00116DE4" w:rsidRPr="00624AF8">
        <w:rPr>
          <w:rFonts w:cs="Times New Roman"/>
          <w:sz w:val="20"/>
          <w:szCs w:val="20"/>
        </w:rPr>
        <w:t>5</w:t>
      </w:r>
      <w:r w:rsidRPr="00624AF8">
        <w:rPr>
          <w:rFonts w:cs="Times New Roman"/>
          <w:sz w:val="20"/>
          <w:szCs w:val="20"/>
        </w:rPr>
        <w:t xml:space="preserve"> (</w:t>
      </w:r>
      <w:r w:rsidR="00116DE4" w:rsidRPr="00624AF8">
        <w:rPr>
          <w:rFonts w:cs="Times New Roman"/>
          <w:sz w:val="20"/>
          <w:szCs w:val="20"/>
        </w:rPr>
        <w:t>cinco</w:t>
      </w:r>
      <w:r w:rsidRPr="00624AF8">
        <w:rPr>
          <w:rFonts w:cs="Times New Roman"/>
          <w:sz w:val="20"/>
          <w:szCs w:val="20"/>
        </w:rPr>
        <w:t>) minuto</w:t>
      </w:r>
      <w:r w:rsidR="00F17C46" w:rsidRPr="00624AF8">
        <w:rPr>
          <w:rFonts w:cs="Times New Roman"/>
          <w:sz w:val="20"/>
          <w:szCs w:val="20"/>
        </w:rPr>
        <w:t>s</w:t>
      </w:r>
      <w:r w:rsidRPr="00624AF8">
        <w:rPr>
          <w:rFonts w:cs="Times New Roman"/>
          <w:sz w:val="20"/>
          <w:szCs w:val="20"/>
        </w:rPr>
        <w:t xml:space="preserve"> de intervalo entre as leituras na rotina operacional</w:t>
      </w:r>
      <w:r w:rsidR="00EB75FF" w:rsidRPr="00624AF8">
        <w:rPr>
          <w:rFonts w:cs="Times New Roman"/>
          <w:sz w:val="20"/>
          <w:szCs w:val="20"/>
        </w:rPr>
        <w:t>. Intervalos diferentes deverão ser previamente aprovados pela Hemobrás</w:t>
      </w:r>
      <w:r w:rsidRPr="00624AF8">
        <w:rPr>
          <w:rFonts w:cs="Times New Roman"/>
          <w:sz w:val="20"/>
          <w:szCs w:val="20"/>
        </w:rPr>
        <w:t>;</w:t>
      </w:r>
    </w:p>
    <w:p w14:paraId="5981EF93" w14:textId="330D91C8" w:rsidR="007C4F3D" w:rsidRPr="00413347" w:rsidRDefault="000E41A3" w:rsidP="00413347">
      <w:pPr>
        <w:pStyle w:val="Ttulo4"/>
        <w:numPr>
          <w:ilvl w:val="3"/>
          <w:numId w:val="59"/>
        </w:numPr>
        <w:tabs>
          <w:tab w:val="left" w:pos="142"/>
        </w:tabs>
        <w:spacing w:after="0" w:line="360" w:lineRule="auto"/>
        <w:ind w:left="567" w:firstLine="0"/>
        <w:rPr>
          <w:rFonts w:cs="Times New Roman"/>
          <w:sz w:val="20"/>
          <w:szCs w:val="20"/>
        </w:rPr>
      </w:pPr>
      <w:r w:rsidRPr="00443E30">
        <w:rPr>
          <w:rFonts w:cs="Times New Roman"/>
          <w:sz w:val="20"/>
          <w:szCs w:val="20"/>
        </w:rPr>
        <w:t>A CONTRATADA deverá monitorar a temperatura indicada nos sensores on-line durante todo o trajeto do transporte e, e</w:t>
      </w:r>
      <w:r w:rsidR="00397DE1" w:rsidRPr="00443E30">
        <w:rPr>
          <w:rFonts w:cs="Times New Roman"/>
          <w:sz w:val="20"/>
          <w:szCs w:val="20"/>
        </w:rPr>
        <w:t xml:space="preserve">m casos de excursão de temperatura por período </w:t>
      </w:r>
      <w:r w:rsidR="00F17C46" w:rsidRPr="00443E30">
        <w:rPr>
          <w:rFonts w:cs="Times New Roman"/>
          <w:sz w:val="20"/>
          <w:szCs w:val="20"/>
        </w:rPr>
        <w:t>prolongado (superior a 60 minutos)</w:t>
      </w:r>
      <w:r w:rsidR="00397DE1" w:rsidRPr="00413347">
        <w:rPr>
          <w:rFonts w:cs="Times New Roman"/>
          <w:sz w:val="20"/>
          <w:szCs w:val="20"/>
        </w:rPr>
        <w:t xml:space="preserve"> </w:t>
      </w:r>
      <w:r w:rsidR="00F17C46" w:rsidRPr="00413347">
        <w:rPr>
          <w:rFonts w:cs="Times New Roman"/>
          <w:sz w:val="20"/>
          <w:szCs w:val="20"/>
        </w:rPr>
        <w:t>fora da faixa de temperatura do medicamento transportado</w:t>
      </w:r>
      <w:r w:rsidR="00663DB2" w:rsidRPr="00413347">
        <w:rPr>
          <w:rFonts w:cs="Times New Roman"/>
          <w:sz w:val="20"/>
          <w:szCs w:val="20"/>
        </w:rPr>
        <w:t xml:space="preserve"> </w:t>
      </w:r>
      <w:r w:rsidR="00D22777" w:rsidRPr="00413347">
        <w:rPr>
          <w:rFonts w:cs="Times New Roman"/>
          <w:sz w:val="20"/>
          <w:szCs w:val="20"/>
        </w:rPr>
        <w:t>e/</w:t>
      </w:r>
      <w:r w:rsidR="00663DB2" w:rsidRPr="00413347">
        <w:rPr>
          <w:rFonts w:cs="Times New Roman"/>
          <w:sz w:val="20"/>
          <w:szCs w:val="20"/>
        </w:rPr>
        <w:t xml:space="preserve">ou </w:t>
      </w:r>
      <w:r w:rsidR="00D22777" w:rsidRPr="00413347">
        <w:rPr>
          <w:rFonts w:cs="Times New Roman"/>
          <w:sz w:val="20"/>
          <w:szCs w:val="20"/>
        </w:rPr>
        <w:t>por atingimento de</w:t>
      </w:r>
      <w:r w:rsidR="00663DB2" w:rsidRPr="00413347">
        <w:rPr>
          <w:rFonts w:cs="Times New Roman"/>
          <w:sz w:val="20"/>
          <w:szCs w:val="20"/>
        </w:rPr>
        <w:t xml:space="preserve"> limite</w:t>
      </w:r>
      <w:r w:rsidR="00D22777" w:rsidRPr="00413347">
        <w:rPr>
          <w:rFonts w:cs="Times New Roman"/>
          <w:sz w:val="20"/>
          <w:szCs w:val="20"/>
        </w:rPr>
        <w:t xml:space="preserve"> pré-estabelecido</w:t>
      </w:r>
      <w:r w:rsidR="00663DB2" w:rsidRPr="00413347">
        <w:rPr>
          <w:rFonts w:cs="Times New Roman"/>
          <w:sz w:val="20"/>
          <w:szCs w:val="20"/>
        </w:rPr>
        <w:t xml:space="preserve"> de temperatura informado pela Hemobrás para cada tipo de medicamento</w:t>
      </w:r>
      <w:r w:rsidR="00F17C46" w:rsidRPr="00413347">
        <w:rPr>
          <w:rFonts w:cs="Times New Roman"/>
          <w:sz w:val="20"/>
          <w:szCs w:val="20"/>
        </w:rPr>
        <w:t xml:space="preserve">, </w:t>
      </w:r>
      <w:r w:rsidR="00397DE1" w:rsidRPr="00413347">
        <w:rPr>
          <w:rFonts w:cs="Times New Roman"/>
          <w:sz w:val="20"/>
          <w:szCs w:val="20"/>
        </w:rPr>
        <w:t xml:space="preserve">deverá haver comunicação </w:t>
      </w:r>
      <w:r w:rsidRPr="00413347">
        <w:rPr>
          <w:rFonts w:cs="Times New Roman"/>
          <w:sz w:val="20"/>
          <w:szCs w:val="20"/>
        </w:rPr>
        <w:t>imediata</w:t>
      </w:r>
      <w:r w:rsidR="00023FEA" w:rsidRPr="00413347">
        <w:rPr>
          <w:rFonts w:cs="Times New Roman"/>
          <w:sz w:val="20"/>
          <w:szCs w:val="20"/>
        </w:rPr>
        <w:t xml:space="preserve"> </w:t>
      </w:r>
      <w:r w:rsidR="00397DE1" w:rsidRPr="00413347">
        <w:rPr>
          <w:rFonts w:cs="Times New Roman"/>
          <w:sz w:val="20"/>
          <w:szCs w:val="20"/>
        </w:rPr>
        <w:t xml:space="preserve">informando a necessidade ou não de execução do plano de contingência por parte da CONTRATADA. </w:t>
      </w:r>
    </w:p>
    <w:p w14:paraId="3C983940" w14:textId="6CE6D082" w:rsidR="009170C0" w:rsidRPr="00DA5093" w:rsidRDefault="009170C0" w:rsidP="00413347">
      <w:pPr>
        <w:pStyle w:val="Ttulo3"/>
        <w:numPr>
          <w:ilvl w:val="2"/>
          <w:numId w:val="59"/>
        </w:numPr>
        <w:tabs>
          <w:tab w:val="left" w:pos="142"/>
        </w:tabs>
        <w:spacing w:after="0" w:line="360" w:lineRule="auto"/>
        <w:ind w:left="851" w:hanging="567"/>
        <w:rPr>
          <w:rFonts w:cs="Times New Roman"/>
          <w:sz w:val="20"/>
          <w:szCs w:val="20"/>
        </w:rPr>
      </w:pPr>
      <w:bookmarkStart w:id="42" w:name="_Ref52530395"/>
      <w:r w:rsidRPr="00B646E2">
        <w:rPr>
          <w:rFonts w:cs="Times New Roman"/>
          <w:sz w:val="20"/>
          <w:szCs w:val="20"/>
        </w:rPr>
        <w:t>Ao final de cada entrega realizad</w:t>
      </w:r>
      <w:r w:rsidRPr="00DA5093">
        <w:rPr>
          <w:rFonts w:cs="Times New Roman"/>
          <w:sz w:val="20"/>
          <w:szCs w:val="20"/>
        </w:rPr>
        <w:t>a, a CONTRATADA deverá fornecer:</w:t>
      </w:r>
      <w:bookmarkEnd w:id="42"/>
    </w:p>
    <w:p w14:paraId="36D9299D" w14:textId="3B9937CD" w:rsidR="009170C0" w:rsidRPr="00624AF8" w:rsidRDefault="009170C0" w:rsidP="00413347">
      <w:pPr>
        <w:pStyle w:val="Ttulo3"/>
        <w:numPr>
          <w:ilvl w:val="1"/>
          <w:numId w:val="9"/>
        </w:numPr>
        <w:tabs>
          <w:tab w:val="left" w:pos="142"/>
        </w:tabs>
        <w:spacing w:after="0" w:line="360" w:lineRule="auto"/>
        <w:ind w:left="851" w:hanging="425"/>
        <w:rPr>
          <w:rFonts w:cs="Times New Roman"/>
          <w:sz w:val="20"/>
          <w:szCs w:val="20"/>
        </w:rPr>
      </w:pPr>
      <w:r w:rsidRPr="00624AF8">
        <w:rPr>
          <w:rFonts w:cs="Times New Roman"/>
          <w:sz w:val="20"/>
          <w:szCs w:val="20"/>
        </w:rPr>
        <w:lastRenderedPageBreak/>
        <w:t xml:space="preserve">Dados </w:t>
      </w:r>
      <w:r w:rsidR="00B92AAE" w:rsidRPr="00624AF8">
        <w:rPr>
          <w:rFonts w:cs="Times New Roman"/>
          <w:sz w:val="20"/>
          <w:szCs w:val="20"/>
        </w:rPr>
        <w:t xml:space="preserve">brutos individualizados, conforme requisitos da norma 21 CFR </w:t>
      </w:r>
      <w:proofErr w:type="spellStart"/>
      <w:r w:rsidR="00B92AAE" w:rsidRPr="00624AF8">
        <w:rPr>
          <w:rFonts w:cs="Times New Roman"/>
          <w:sz w:val="20"/>
          <w:szCs w:val="20"/>
        </w:rPr>
        <w:t>Part</w:t>
      </w:r>
      <w:proofErr w:type="spellEnd"/>
      <w:r w:rsidR="00B92AAE" w:rsidRPr="00624AF8">
        <w:rPr>
          <w:rFonts w:cs="Times New Roman"/>
          <w:sz w:val="20"/>
          <w:szCs w:val="20"/>
        </w:rPr>
        <w:t xml:space="preserve"> 11 do FDA (</w:t>
      </w:r>
      <w:proofErr w:type="spellStart"/>
      <w:r w:rsidR="00B92AAE" w:rsidRPr="00624AF8">
        <w:rPr>
          <w:rFonts w:cs="Times New Roman"/>
          <w:sz w:val="20"/>
          <w:szCs w:val="20"/>
        </w:rPr>
        <w:t>Food</w:t>
      </w:r>
      <w:proofErr w:type="spellEnd"/>
      <w:r w:rsidR="00B92AAE" w:rsidRPr="00624AF8">
        <w:rPr>
          <w:rFonts w:cs="Times New Roman"/>
          <w:sz w:val="20"/>
          <w:szCs w:val="20"/>
        </w:rPr>
        <w:t xml:space="preserve"> </w:t>
      </w:r>
      <w:proofErr w:type="spellStart"/>
      <w:r w:rsidR="00B92AAE" w:rsidRPr="00624AF8">
        <w:rPr>
          <w:rFonts w:cs="Times New Roman"/>
          <w:sz w:val="20"/>
          <w:szCs w:val="20"/>
        </w:rPr>
        <w:t>and</w:t>
      </w:r>
      <w:proofErr w:type="spellEnd"/>
      <w:r w:rsidR="00B92AAE" w:rsidRPr="00624AF8">
        <w:rPr>
          <w:rFonts w:cs="Times New Roman"/>
          <w:sz w:val="20"/>
          <w:szCs w:val="20"/>
        </w:rPr>
        <w:t xml:space="preserve"> </w:t>
      </w:r>
      <w:proofErr w:type="spellStart"/>
      <w:r w:rsidR="00B92AAE" w:rsidRPr="00624AF8">
        <w:rPr>
          <w:rFonts w:cs="Times New Roman"/>
          <w:sz w:val="20"/>
          <w:szCs w:val="20"/>
        </w:rPr>
        <w:t>Drug</w:t>
      </w:r>
      <w:proofErr w:type="spellEnd"/>
      <w:r w:rsidR="00B92AAE" w:rsidRPr="00624AF8">
        <w:rPr>
          <w:rFonts w:cs="Times New Roman"/>
          <w:sz w:val="20"/>
          <w:szCs w:val="20"/>
        </w:rPr>
        <w:t xml:space="preserve"> </w:t>
      </w:r>
      <w:proofErr w:type="spellStart"/>
      <w:r w:rsidR="00B92AAE" w:rsidRPr="00624AF8">
        <w:rPr>
          <w:rFonts w:cs="Times New Roman"/>
          <w:sz w:val="20"/>
          <w:szCs w:val="20"/>
        </w:rPr>
        <w:t>Administration</w:t>
      </w:r>
      <w:proofErr w:type="spellEnd"/>
      <w:r w:rsidR="00B92AAE" w:rsidRPr="00624AF8">
        <w:rPr>
          <w:rFonts w:cs="Times New Roman"/>
          <w:sz w:val="20"/>
          <w:szCs w:val="20"/>
        </w:rPr>
        <w:t xml:space="preserve"> – EUA), do(s) sensor(es) </w:t>
      </w:r>
      <w:r w:rsidR="006854C8" w:rsidRPr="00624AF8">
        <w:rPr>
          <w:rFonts w:cs="Times New Roman"/>
          <w:sz w:val="20"/>
          <w:szCs w:val="20"/>
        </w:rPr>
        <w:t xml:space="preserve">e </w:t>
      </w:r>
      <w:proofErr w:type="spellStart"/>
      <w:r w:rsidR="006854C8" w:rsidRPr="00624AF8">
        <w:rPr>
          <w:rFonts w:cs="Times New Roman"/>
          <w:sz w:val="20"/>
          <w:szCs w:val="20"/>
        </w:rPr>
        <w:t>logger</w:t>
      </w:r>
      <w:proofErr w:type="spellEnd"/>
      <w:r w:rsidR="006854C8" w:rsidRPr="00624AF8">
        <w:rPr>
          <w:rFonts w:cs="Times New Roman"/>
          <w:sz w:val="20"/>
          <w:szCs w:val="20"/>
        </w:rPr>
        <w:t xml:space="preserve">(s) </w:t>
      </w:r>
      <w:r w:rsidR="00B92AAE" w:rsidRPr="00624AF8">
        <w:rPr>
          <w:rFonts w:cs="Times New Roman"/>
          <w:sz w:val="20"/>
          <w:szCs w:val="20"/>
        </w:rPr>
        <w:t xml:space="preserve">distribuído(s) no ambiente (ITEM I e II), indicando a temperatura de transporte na rota, inclusive versão em planilha eletrônica, com o prazo </w:t>
      </w:r>
      <w:r w:rsidR="0035062D" w:rsidRPr="00624AF8">
        <w:rPr>
          <w:rFonts w:cs="Times New Roman"/>
          <w:sz w:val="20"/>
          <w:szCs w:val="20"/>
        </w:rPr>
        <w:t xml:space="preserve">máximo </w:t>
      </w:r>
      <w:r w:rsidR="00B92AAE" w:rsidRPr="00624AF8">
        <w:rPr>
          <w:rFonts w:cs="Times New Roman"/>
          <w:sz w:val="20"/>
          <w:szCs w:val="20"/>
        </w:rPr>
        <w:t xml:space="preserve">de </w:t>
      </w:r>
      <w:r w:rsidR="002C4ED2" w:rsidRPr="00624AF8">
        <w:rPr>
          <w:rFonts w:cs="Times New Roman"/>
          <w:sz w:val="20"/>
          <w:szCs w:val="20"/>
        </w:rPr>
        <w:t>2</w:t>
      </w:r>
      <w:r w:rsidR="00B92AAE" w:rsidRPr="00624AF8">
        <w:rPr>
          <w:rFonts w:cs="Times New Roman"/>
          <w:sz w:val="20"/>
          <w:szCs w:val="20"/>
        </w:rPr>
        <w:t xml:space="preserve"> </w:t>
      </w:r>
      <w:r w:rsidR="002C4ED2" w:rsidRPr="00624AF8">
        <w:rPr>
          <w:rFonts w:cs="Times New Roman"/>
          <w:sz w:val="20"/>
          <w:szCs w:val="20"/>
        </w:rPr>
        <w:t>dias úteis</w:t>
      </w:r>
      <w:r w:rsidR="00B92AAE" w:rsidRPr="00624AF8">
        <w:rPr>
          <w:rFonts w:cs="Times New Roman"/>
          <w:sz w:val="20"/>
          <w:szCs w:val="20"/>
        </w:rPr>
        <w:t xml:space="preserve"> após o término de cada </w:t>
      </w:r>
      <w:r w:rsidR="006E04DD" w:rsidRPr="00624AF8">
        <w:rPr>
          <w:rFonts w:cs="Times New Roman"/>
          <w:sz w:val="20"/>
          <w:szCs w:val="20"/>
        </w:rPr>
        <w:t xml:space="preserve">rota </w:t>
      </w:r>
      <w:r w:rsidR="00B92AAE" w:rsidRPr="00624AF8">
        <w:rPr>
          <w:rFonts w:cs="Times New Roman"/>
          <w:sz w:val="20"/>
          <w:szCs w:val="20"/>
        </w:rPr>
        <w:t>realizada</w:t>
      </w:r>
      <w:r w:rsidRPr="00624AF8">
        <w:rPr>
          <w:rFonts w:cs="Times New Roman"/>
          <w:sz w:val="20"/>
          <w:szCs w:val="20"/>
        </w:rPr>
        <w:t>;</w:t>
      </w:r>
    </w:p>
    <w:p w14:paraId="438F2AB3" w14:textId="2F4B9928" w:rsidR="00A10ABB" w:rsidRPr="00624AF8" w:rsidRDefault="009170C0" w:rsidP="00413347">
      <w:pPr>
        <w:pStyle w:val="Ttulo3"/>
        <w:numPr>
          <w:ilvl w:val="1"/>
          <w:numId w:val="9"/>
        </w:numPr>
        <w:tabs>
          <w:tab w:val="left" w:pos="142"/>
        </w:tabs>
        <w:spacing w:after="0" w:line="360" w:lineRule="auto"/>
        <w:ind w:left="851" w:hanging="425"/>
        <w:rPr>
          <w:rFonts w:cs="Times New Roman"/>
          <w:sz w:val="20"/>
          <w:szCs w:val="20"/>
        </w:rPr>
      </w:pPr>
      <w:r w:rsidRPr="00624AF8">
        <w:rPr>
          <w:rFonts w:cs="Times New Roman"/>
          <w:sz w:val="20"/>
          <w:szCs w:val="20"/>
        </w:rPr>
        <w:t>Relatório</w:t>
      </w:r>
      <w:r w:rsidR="00F17C46" w:rsidRPr="00624AF8">
        <w:rPr>
          <w:rFonts w:cs="Times New Roman"/>
          <w:sz w:val="20"/>
          <w:szCs w:val="20"/>
        </w:rPr>
        <w:t xml:space="preserve"> </w:t>
      </w:r>
      <w:r w:rsidR="00B92AAE" w:rsidRPr="00624AF8">
        <w:rPr>
          <w:rFonts w:cs="Times New Roman"/>
          <w:sz w:val="20"/>
          <w:szCs w:val="20"/>
        </w:rPr>
        <w:t>de análise da temperatura indicando o horário de início e término de coleta e de</w:t>
      </w:r>
      <w:r w:rsidR="006E04DD" w:rsidRPr="00624AF8">
        <w:rPr>
          <w:rFonts w:cs="Times New Roman"/>
          <w:sz w:val="20"/>
          <w:szCs w:val="20"/>
        </w:rPr>
        <w:t xml:space="preserve"> cada</w:t>
      </w:r>
      <w:r w:rsidR="00B92AAE" w:rsidRPr="00624AF8">
        <w:rPr>
          <w:rFonts w:cs="Times New Roman"/>
          <w:sz w:val="20"/>
          <w:szCs w:val="20"/>
        </w:rPr>
        <w:t xml:space="preserve"> entrega </w:t>
      </w:r>
      <w:r w:rsidR="006E04DD" w:rsidRPr="00624AF8">
        <w:rPr>
          <w:rFonts w:cs="Times New Roman"/>
          <w:sz w:val="20"/>
          <w:szCs w:val="20"/>
        </w:rPr>
        <w:t>da</w:t>
      </w:r>
      <w:r w:rsidR="00B92AAE" w:rsidRPr="00624AF8">
        <w:rPr>
          <w:rFonts w:cs="Times New Roman"/>
          <w:sz w:val="20"/>
          <w:szCs w:val="20"/>
        </w:rPr>
        <w:t xml:space="preserve"> rota, devidamente assinado pelo Responsável Técnico da CONTRATADA, indicando as excursões de temperatura</w:t>
      </w:r>
      <w:r w:rsidR="00F17C46" w:rsidRPr="00624AF8">
        <w:rPr>
          <w:rFonts w:cs="Times New Roman"/>
          <w:sz w:val="20"/>
          <w:szCs w:val="20"/>
        </w:rPr>
        <w:t xml:space="preserve"> e a correlação com a etapa do transporte </w:t>
      </w:r>
      <w:r w:rsidR="007C4F3D" w:rsidRPr="00624AF8">
        <w:rPr>
          <w:rFonts w:cs="Times New Roman"/>
          <w:sz w:val="20"/>
          <w:szCs w:val="20"/>
        </w:rPr>
        <w:t>em que ocorreu</w:t>
      </w:r>
      <w:r w:rsidR="00B92AAE" w:rsidRPr="00624AF8">
        <w:rPr>
          <w:rFonts w:cs="Times New Roman"/>
          <w:sz w:val="20"/>
          <w:szCs w:val="20"/>
        </w:rPr>
        <w:t xml:space="preserve">, quando for o caso, com o prazo </w:t>
      </w:r>
      <w:r w:rsidR="00FE1535" w:rsidRPr="00624AF8">
        <w:rPr>
          <w:rFonts w:cs="Times New Roman"/>
          <w:sz w:val="20"/>
          <w:szCs w:val="20"/>
        </w:rPr>
        <w:t>máximo de 3 dias úteis</w:t>
      </w:r>
      <w:r w:rsidR="00B92AAE" w:rsidRPr="00624AF8">
        <w:rPr>
          <w:rFonts w:cs="Times New Roman"/>
          <w:sz w:val="20"/>
          <w:szCs w:val="20"/>
        </w:rPr>
        <w:t xml:space="preserve"> após o término da rota</w:t>
      </w:r>
      <w:r w:rsidR="007C4F3D" w:rsidRPr="00624AF8">
        <w:rPr>
          <w:rFonts w:cs="Times New Roman"/>
          <w:sz w:val="20"/>
          <w:szCs w:val="20"/>
        </w:rPr>
        <w:t>;</w:t>
      </w:r>
    </w:p>
    <w:p w14:paraId="33EE82CF" w14:textId="5E7CB0A0" w:rsidR="00204735" w:rsidRPr="00413347" w:rsidRDefault="00204735" w:rsidP="00413347">
      <w:pPr>
        <w:pStyle w:val="PargrafodaLista"/>
        <w:numPr>
          <w:ilvl w:val="1"/>
          <w:numId w:val="9"/>
        </w:numPr>
        <w:tabs>
          <w:tab w:val="left" w:pos="142"/>
        </w:tabs>
        <w:ind w:left="851" w:hanging="425"/>
        <w:rPr>
          <w:rFonts w:ascii="Times New Roman" w:hAnsi="Times New Roman"/>
          <w:sz w:val="20"/>
          <w:szCs w:val="20"/>
        </w:rPr>
      </w:pPr>
      <w:r w:rsidRPr="00624AF8">
        <w:rPr>
          <w:rFonts w:ascii="Times New Roman" w:hAnsi="Times New Roman"/>
          <w:sz w:val="20"/>
          <w:szCs w:val="20"/>
        </w:rPr>
        <w:t>Relatório de abertura de portas contendo localização, data e hora onde ocorreu a abertura e o fechamento das portas do baú;</w:t>
      </w:r>
    </w:p>
    <w:p w14:paraId="497F3D13" w14:textId="6A6E8221" w:rsidR="007C4F3D" w:rsidRPr="00413347" w:rsidRDefault="00A10ABB" w:rsidP="00413347">
      <w:pPr>
        <w:pStyle w:val="Ttulo3"/>
        <w:numPr>
          <w:ilvl w:val="1"/>
          <w:numId w:val="9"/>
        </w:numPr>
        <w:tabs>
          <w:tab w:val="left" w:pos="142"/>
          <w:tab w:val="left" w:pos="851"/>
        </w:tabs>
        <w:spacing w:after="0" w:line="360" w:lineRule="auto"/>
        <w:ind w:left="851" w:hanging="425"/>
        <w:rPr>
          <w:rFonts w:cs="Times New Roman"/>
          <w:sz w:val="20"/>
          <w:szCs w:val="20"/>
        </w:rPr>
      </w:pPr>
      <w:r w:rsidRPr="00B646E2">
        <w:rPr>
          <w:rFonts w:cs="Times New Roman"/>
          <w:sz w:val="20"/>
          <w:szCs w:val="20"/>
        </w:rPr>
        <w:t>Havendo excursão de temperatura, a Hemobrás poderá solicitar que a CONTRATADA</w:t>
      </w:r>
      <w:r w:rsidRPr="00DA5093">
        <w:rPr>
          <w:rFonts w:cs="Times New Roman"/>
          <w:sz w:val="20"/>
          <w:szCs w:val="20"/>
        </w:rPr>
        <w:t xml:space="preserve"> apresente, com pra</w:t>
      </w:r>
      <w:r w:rsidR="00C73E04" w:rsidRPr="00624AF8">
        <w:rPr>
          <w:rFonts w:cs="Times New Roman"/>
          <w:sz w:val="20"/>
          <w:szCs w:val="20"/>
        </w:rPr>
        <w:t xml:space="preserve">zo </w:t>
      </w:r>
      <w:r w:rsidRPr="00624AF8">
        <w:rPr>
          <w:rFonts w:cs="Times New Roman"/>
          <w:sz w:val="20"/>
          <w:szCs w:val="20"/>
        </w:rPr>
        <w:t>máximo de 24 horas, relatório de registro de tratamento de desvio contendo no mínimo: descrição do ocorrido</w:t>
      </w:r>
      <w:r w:rsidR="007328BF" w:rsidRPr="006C4D79">
        <w:rPr>
          <w:rFonts w:cs="Times New Roman"/>
          <w:sz w:val="20"/>
          <w:szCs w:val="20"/>
        </w:rPr>
        <w:t xml:space="preserve">, </w:t>
      </w:r>
      <w:r w:rsidRPr="00443E30">
        <w:rPr>
          <w:rFonts w:cs="Times New Roman"/>
          <w:sz w:val="20"/>
          <w:szCs w:val="20"/>
        </w:rPr>
        <w:t>avaliação de impacto e ação imediata. No prazo de 10 dias, o registro deverá ser finalizado e enviado incluindo</w:t>
      </w:r>
      <w:r w:rsidR="007328BF" w:rsidRPr="00443E30">
        <w:rPr>
          <w:rFonts w:cs="Times New Roman"/>
          <w:sz w:val="20"/>
          <w:szCs w:val="20"/>
        </w:rPr>
        <w:t xml:space="preserve"> </w:t>
      </w:r>
      <w:r w:rsidRPr="00443E30">
        <w:rPr>
          <w:rFonts w:cs="Times New Roman"/>
          <w:sz w:val="20"/>
          <w:szCs w:val="20"/>
        </w:rPr>
        <w:t>as investigações da causa-raiz e uma proposta de plano de ação corretivo/preventivo. O plano de ação deverá</w:t>
      </w:r>
      <w:r w:rsidR="007328BF" w:rsidRPr="00413347">
        <w:rPr>
          <w:rFonts w:cs="Times New Roman"/>
          <w:sz w:val="20"/>
          <w:szCs w:val="20"/>
        </w:rPr>
        <w:t xml:space="preserve"> </w:t>
      </w:r>
      <w:r w:rsidRPr="00413347">
        <w:rPr>
          <w:rFonts w:cs="Times New Roman"/>
          <w:sz w:val="20"/>
          <w:szCs w:val="20"/>
        </w:rPr>
        <w:t>ser concluído de acordo com os prazos propostos em coerência com o desvio ocorrido e os riscos envolvidos,</w:t>
      </w:r>
      <w:r w:rsidR="007328BF" w:rsidRPr="00413347">
        <w:rPr>
          <w:rFonts w:cs="Times New Roman"/>
          <w:sz w:val="20"/>
          <w:szCs w:val="20"/>
        </w:rPr>
        <w:t xml:space="preserve"> </w:t>
      </w:r>
      <w:r w:rsidRPr="00413347">
        <w:rPr>
          <w:rFonts w:cs="Times New Roman"/>
          <w:sz w:val="20"/>
          <w:szCs w:val="20"/>
        </w:rPr>
        <w:t>com possibilidade de prorrogação de conclusão, desde que devidamente justificado a HEMOBRÁS e que não</w:t>
      </w:r>
      <w:r w:rsidR="007328BF" w:rsidRPr="00413347">
        <w:rPr>
          <w:rFonts w:cs="Times New Roman"/>
          <w:sz w:val="20"/>
          <w:szCs w:val="20"/>
        </w:rPr>
        <w:t xml:space="preserve"> </w:t>
      </w:r>
      <w:r w:rsidRPr="00413347">
        <w:rPr>
          <w:rFonts w:cs="Times New Roman"/>
          <w:sz w:val="20"/>
          <w:szCs w:val="20"/>
        </w:rPr>
        <w:t>impacte na qualidade dos medicamentos da HEMOBRÁS.</w:t>
      </w:r>
    </w:p>
    <w:p w14:paraId="175B5A53" w14:textId="77777777" w:rsidR="007C4F3D" w:rsidRPr="00624AF8" w:rsidRDefault="007C4F3D" w:rsidP="0055101A">
      <w:pPr>
        <w:tabs>
          <w:tab w:val="left" w:pos="142"/>
        </w:tabs>
        <w:spacing w:after="0"/>
        <w:rPr>
          <w:rFonts w:cs="Times New Roman"/>
        </w:rPr>
      </w:pPr>
    </w:p>
    <w:p w14:paraId="73D732D1" w14:textId="2E52400C" w:rsidR="009170C0" w:rsidRPr="00624AF8" w:rsidRDefault="009170C0" w:rsidP="00413347">
      <w:pPr>
        <w:pStyle w:val="Ttulo2"/>
        <w:numPr>
          <w:ilvl w:val="1"/>
          <w:numId w:val="59"/>
        </w:numPr>
        <w:tabs>
          <w:tab w:val="left" w:pos="142"/>
        </w:tabs>
        <w:spacing w:after="0" w:line="360" w:lineRule="auto"/>
        <w:ind w:left="709" w:hanging="567"/>
        <w:rPr>
          <w:rFonts w:cs="Times New Roman"/>
          <w:sz w:val="20"/>
          <w:szCs w:val="20"/>
        </w:rPr>
      </w:pPr>
      <w:bookmarkStart w:id="43" w:name="_Hlk52384181"/>
      <w:r w:rsidRPr="00624AF8">
        <w:rPr>
          <w:rFonts w:cs="Times New Roman"/>
          <w:sz w:val="20"/>
          <w:szCs w:val="20"/>
        </w:rPr>
        <w:t>DA RASTREABILIDADE DA CARGA</w:t>
      </w:r>
    </w:p>
    <w:bookmarkEnd w:id="43"/>
    <w:p w14:paraId="2CBCB7D4" w14:textId="40BBDC02" w:rsidR="009170C0" w:rsidRPr="00624AF8" w:rsidRDefault="009170C0" w:rsidP="00413347">
      <w:pPr>
        <w:pStyle w:val="Ttulo3"/>
        <w:numPr>
          <w:ilvl w:val="0"/>
          <w:numId w:val="0"/>
        </w:numPr>
        <w:tabs>
          <w:tab w:val="left" w:pos="142"/>
        </w:tabs>
        <w:spacing w:after="0" w:line="360" w:lineRule="auto"/>
        <w:rPr>
          <w:rFonts w:cs="Times New Roman"/>
          <w:sz w:val="20"/>
          <w:szCs w:val="20"/>
        </w:rPr>
      </w:pPr>
    </w:p>
    <w:p w14:paraId="5EE5058C" w14:textId="45EAE658" w:rsidR="009170C0" w:rsidRPr="00624AF8" w:rsidRDefault="00B92AAE"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Todos os veículos devem possuir aparelho localizador de</w:t>
      </w:r>
      <w:r w:rsidR="009170C0" w:rsidRPr="00624AF8">
        <w:rPr>
          <w:rFonts w:cs="Times New Roman"/>
          <w:sz w:val="20"/>
          <w:szCs w:val="20"/>
        </w:rPr>
        <w:t xml:space="preserve"> GPS </w:t>
      </w:r>
      <w:r w:rsidRPr="00624AF8">
        <w:rPr>
          <w:rFonts w:cs="Times New Roman"/>
          <w:sz w:val="20"/>
          <w:szCs w:val="20"/>
        </w:rPr>
        <w:t>que transmita as informações em tempo real, permitindo o acompanhamento pela CONTRATADA e pela HEMOBRÁS do deslocamento da frota de maneira on-line via web e/ou via instalação de software para a realização da gestão de coletas e entregas</w:t>
      </w:r>
      <w:r w:rsidR="00B73320" w:rsidRPr="00624AF8">
        <w:rPr>
          <w:rFonts w:cs="Times New Roman"/>
          <w:sz w:val="20"/>
          <w:szCs w:val="20"/>
        </w:rPr>
        <w:t>.</w:t>
      </w:r>
    </w:p>
    <w:p w14:paraId="245F17C7" w14:textId="666C6C04" w:rsidR="0032548E" w:rsidRPr="00624AF8" w:rsidRDefault="00B92AAE"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O acompanhamento deverá ser capaz de mostrar no mínimo, para cada veículo, identificação do motorista, data, hora e local de início de rota, todo o trajeto da rota incluindo quilometragem e tempo, como também alertar e solicitar justificativa sobre paradas e desvios não definidos anteriormente em rota</w:t>
      </w:r>
      <w:r w:rsidR="009170C0" w:rsidRPr="00624AF8">
        <w:rPr>
          <w:rFonts w:cs="Times New Roman"/>
          <w:sz w:val="20"/>
          <w:szCs w:val="20"/>
        </w:rPr>
        <w:t>.</w:t>
      </w:r>
    </w:p>
    <w:p w14:paraId="35530325" w14:textId="2C287374" w:rsidR="00B92AAE" w:rsidRPr="00624AF8" w:rsidRDefault="00B92AAE"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CONTRATADA deverá possuir sistemas que possibilitem rastreabilidade da abertura de portas dos veículos, indicando tempo de abertura</w:t>
      </w:r>
      <w:r w:rsidR="00DC69F5" w:rsidRPr="00624AF8">
        <w:rPr>
          <w:rFonts w:cs="Times New Roman"/>
          <w:sz w:val="20"/>
          <w:szCs w:val="20"/>
        </w:rPr>
        <w:t xml:space="preserve"> e localização.</w:t>
      </w:r>
    </w:p>
    <w:p w14:paraId="4565B8CF" w14:textId="3E27D133" w:rsidR="00B92AAE" w:rsidRPr="00624AF8" w:rsidRDefault="00B92AAE"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No caso de necessidade de instalação de software em máquina da HEMOBRÁS, a CONTRATADA será responsável pelo fornecimento e instalação do software necessário.  Também, o sistema web/software deve possuir capacidade de geração de relatórios e histórico de todos os parâmetros de rastreabilidade solicitados neste item.</w:t>
      </w:r>
    </w:p>
    <w:p w14:paraId="2CDB39C8" w14:textId="268D47B5" w:rsidR="00B92AAE" w:rsidRPr="00624AF8" w:rsidRDefault="00B92AAE"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Durante a operação, a CONTRATADA deverá ser capaz de se comunicar com o motorista de cada veículo via rádio e/ou celular</w:t>
      </w:r>
      <w:r w:rsidR="007C4F3D" w:rsidRPr="00624AF8">
        <w:rPr>
          <w:rFonts w:cs="Times New Roman"/>
          <w:sz w:val="20"/>
          <w:szCs w:val="20"/>
        </w:rPr>
        <w:t>.</w:t>
      </w:r>
    </w:p>
    <w:p w14:paraId="1312BB48" w14:textId="52871C8C" w:rsidR="009170C0" w:rsidRPr="00624AF8" w:rsidRDefault="009170C0" w:rsidP="0055101A">
      <w:pPr>
        <w:pStyle w:val="Ttulo3"/>
        <w:numPr>
          <w:ilvl w:val="0"/>
          <w:numId w:val="0"/>
        </w:numPr>
        <w:tabs>
          <w:tab w:val="left" w:pos="142"/>
        </w:tabs>
        <w:spacing w:after="0" w:line="360" w:lineRule="auto"/>
        <w:rPr>
          <w:rFonts w:cs="Times New Roman"/>
          <w:sz w:val="20"/>
          <w:szCs w:val="20"/>
        </w:rPr>
      </w:pPr>
    </w:p>
    <w:p w14:paraId="50A77074" w14:textId="2733DF25" w:rsidR="009170C0" w:rsidRPr="00624AF8" w:rsidRDefault="009170C0" w:rsidP="00413347">
      <w:pPr>
        <w:pStyle w:val="Ttulo2"/>
        <w:numPr>
          <w:ilvl w:val="1"/>
          <w:numId w:val="59"/>
        </w:numPr>
        <w:tabs>
          <w:tab w:val="left" w:pos="142"/>
        </w:tabs>
        <w:spacing w:after="0" w:line="360" w:lineRule="auto"/>
        <w:ind w:left="709" w:hanging="567"/>
        <w:rPr>
          <w:rFonts w:cs="Times New Roman"/>
          <w:sz w:val="20"/>
          <w:szCs w:val="20"/>
        </w:rPr>
      </w:pPr>
      <w:bookmarkStart w:id="44" w:name="_Hlk52384187"/>
      <w:r w:rsidRPr="00624AF8">
        <w:rPr>
          <w:rFonts w:cs="Times New Roman"/>
          <w:sz w:val="20"/>
          <w:szCs w:val="20"/>
        </w:rPr>
        <w:t xml:space="preserve">DA </w:t>
      </w:r>
      <w:r w:rsidR="00700573" w:rsidRPr="00624AF8">
        <w:rPr>
          <w:rFonts w:cs="Times New Roman"/>
          <w:sz w:val="20"/>
          <w:szCs w:val="20"/>
        </w:rPr>
        <w:t>MANUTENÇÃO E CONSERVAÇÃO DA FROTA</w:t>
      </w:r>
    </w:p>
    <w:p w14:paraId="1BC56D81" w14:textId="4A86F4EC"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Todas as manutenções preventivas e corretivas serão de responsabilidade da CONTRATADA;</w:t>
      </w:r>
    </w:p>
    <w:p w14:paraId="0006B653" w14:textId="664FF4B0"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cada manutenção preventiva e/ou corretiva realizada, a CONTRATADA deverá </w:t>
      </w:r>
      <w:r w:rsidR="00C829DE" w:rsidRPr="00624AF8">
        <w:rPr>
          <w:rFonts w:cs="Times New Roman"/>
          <w:sz w:val="20"/>
          <w:szCs w:val="20"/>
        </w:rPr>
        <w:t xml:space="preserve">realizar o Registro e </w:t>
      </w:r>
      <w:proofErr w:type="gramStart"/>
      <w:r w:rsidR="00C829DE" w:rsidRPr="00624AF8">
        <w:rPr>
          <w:rFonts w:cs="Times New Roman"/>
          <w:sz w:val="20"/>
          <w:szCs w:val="20"/>
        </w:rPr>
        <w:t>arquivamento  dos</w:t>
      </w:r>
      <w:proofErr w:type="gramEnd"/>
      <w:r w:rsidRPr="00624AF8">
        <w:rPr>
          <w:rFonts w:cs="Times New Roman"/>
          <w:sz w:val="20"/>
          <w:szCs w:val="20"/>
        </w:rPr>
        <w:t xml:space="preserve"> documentos comprobatórios</w:t>
      </w:r>
      <w:r w:rsidR="00221428" w:rsidRPr="00624AF8">
        <w:rPr>
          <w:rFonts w:cs="Times New Roman"/>
          <w:sz w:val="20"/>
          <w:szCs w:val="20"/>
        </w:rPr>
        <w:t xml:space="preserve"> a fim de </w:t>
      </w:r>
      <w:r w:rsidR="002E45C5" w:rsidRPr="00624AF8">
        <w:rPr>
          <w:rFonts w:cs="Times New Roman"/>
          <w:sz w:val="20"/>
          <w:szCs w:val="20"/>
        </w:rPr>
        <w:t>documentar o cumprimento de seus planos de manutenção preventiva</w:t>
      </w:r>
      <w:r w:rsidRPr="00624AF8">
        <w:rPr>
          <w:rFonts w:cs="Times New Roman"/>
          <w:sz w:val="20"/>
          <w:szCs w:val="20"/>
        </w:rPr>
        <w:t>, co</w:t>
      </w:r>
      <w:r w:rsidR="002E45C5" w:rsidRPr="00624AF8">
        <w:rPr>
          <w:rFonts w:cs="Times New Roman"/>
          <w:sz w:val="20"/>
          <w:szCs w:val="20"/>
        </w:rPr>
        <w:t>ntendo</w:t>
      </w:r>
      <w:r w:rsidRPr="00624AF8">
        <w:rPr>
          <w:rFonts w:cs="Times New Roman"/>
          <w:sz w:val="20"/>
          <w:szCs w:val="20"/>
        </w:rPr>
        <w:t xml:space="preserve"> a descrição dos serviços realizados. Os registros das manutenções </w:t>
      </w:r>
      <w:r w:rsidR="00C829DE" w:rsidRPr="00624AF8">
        <w:rPr>
          <w:rFonts w:cs="Times New Roman"/>
          <w:sz w:val="20"/>
          <w:szCs w:val="20"/>
        </w:rPr>
        <w:t>relativos aos equipamentos de refrigeração</w:t>
      </w:r>
      <w:r w:rsidR="002E45C5" w:rsidRPr="00624AF8">
        <w:rPr>
          <w:rFonts w:cs="Times New Roman"/>
          <w:sz w:val="20"/>
          <w:szCs w:val="20"/>
        </w:rPr>
        <w:t xml:space="preserve"> (que passaram por processo de qualificação)</w:t>
      </w:r>
      <w:r w:rsidR="00C829DE" w:rsidRPr="00624AF8">
        <w:rPr>
          <w:rFonts w:cs="Times New Roman"/>
          <w:sz w:val="20"/>
          <w:szCs w:val="20"/>
        </w:rPr>
        <w:t xml:space="preserve"> </w:t>
      </w:r>
      <w:r w:rsidRPr="00624AF8">
        <w:rPr>
          <w:rFonts w:cs="Times New Roman"/>
          <w:sz w:val="20"/>
          <w:szCs w:val="20"/>
        </w:rPr>
        <w:t xml:space="preserve">devem ser enviados mensalmente, sempre que ocorrerem, juntamente com o relatório mensal de prestação de serviços (item </w:t>
      </w:r>
      <w:r w:rsidR="006D2456" w:rsidRPr="00624AF8">
        <w:rPr>
          <w:rFonts w:cs="Times New Roman"/>
          <w:sz w:val="20"/>
          <w:szCs w:val="20"/>
        </w:rPr>
        <w:t>1</w:t>
      </w:r>
      <w:r w:rsidR="00B71284" w:rsidRPr="00624AF8">
        <w:rPr>
          <w:rFonts w:cs="Times New Roman"/>
          <w:sz w:val="20"/>
          <w:szCs w:val="20"/>
        </w:rPr>
        <w:t>4</w:t>
      </w:r>
      <w:r w:rsidR="006D2456" w:rsidRPr="00624AF8">
        <w:rPr>
          <w:rFonts w:cs="Times New Roman"/>
          <w:sz w:val="20"/>
          <w:szCs w:val="20"/>
        </w:rPr>
        <w:t>.</w:t>
      </w:r>
      <w:r w:rsidR="00B5460A" w:rsidRPr="00624AF8">
        <w:rPr>
          <w:rFonts w:cs="Times New Roman"/>
          <w:sz w:val="20"/>
          <w:szCs w:val="20"/>
        </w:rPr>
        <w:t>24</w:t>
      </w:r>
      <w:r w:rsidRPr="00624AF8">
        <w:rPr>
          <w:rFonts w:cs="Times New Roman"/>
          <w:sz w:val="20"/>
          <w:szCs w:val="20"/>
        </w:rPr>
        <w:t xml:space="preserve">). Na ausência de manutenções preventivas ou corretivas </w:t>
      </w:r>
      <w:r w:rsidR="00C829DE" w:rsidRPr="00624AF8">
        <w:rPr>
          <w:rFonts w:cs="Times New Roman"/>
          <w:sz w:val="20"/>
          <w:szCs w:val="20"/>
        </w:rPr>
        <w:t xml:space="preserve">relativas aos equipamentos de refrigeração </w:t>
      </w:r>
      <w:r w:rsidRPr="00624AF8">
        <w:rPr>
          <w:rFonts w:cs="Times New Roman"/>
          <w:sz w:val="20"/>
          <w:szCs w:val="20"/>
        </w:rPr>
        <w:t xml:space="preserve">para o mês, a CONTRATADA deve </w:t>
      </w:r>
      <w:r w:rsidR="002E45C5" w:rsidRPr="00624AF8">
        <w:rPr>
          <w:rFonts w:cs="Times New Roman"/>
          <w:sz w:val="20"/>
          <w:szCs w:val="20"/>
        </w:rPr>
        <w:t>incluir uma nota no relatório mensal</w:t>
      </w:r>
      <w:r w:rsidRPr="00624AF8">
        <w:rPr>
          <w:rFonts w:cs="Times New Roman"/>
          <w:sz w:val="20"/>
          <w:szCs w:val="20"/>
        </w:rPr>
        <w:t xml:space="preserve"> informa</w:t>
      </w:r>
      <w:r w:rsidR="002E45C5" w:rsidRPr="00624AF8">
        <w:rPr>
          <w:rFonts w:cs="Times New Roman"/>
          <w:sz w:val="20"/>
          <w:szCs w:val="20"/>
        </w:rPr>
        <w:t>n</w:t>
      </w:r>
      <w:r w:rsidRPr="00624AF8">
        <w:rPr>
          <w:rFonts w:cs="Times New Roman"/>
          <w:sz w:val="20"/>
          <w:szCs w:val="20"/>
        </w:rPr>
        <w:t>do que durante o mês não ocorreram manutenções preventivas (com base no plano de manutenção) e que não foram necessárias manutenções corretivas</w:t>
      </w:r>
      <w:r w:rsidR="00822507" w:rsidRPr="00624AF8">
        <w:rPr>
          <w:rFonts w:cs="Times New Roman"/>
          <w:sz w:val="20"/>
          <w:szCs w:val="20"/>
        </w:rPr>
        <w:t>.</w:t>
      </w:r>
      <w:r w:rsidR="00C829DE" w:rsidRPr="00624AF8">
        <w:rPr>
          <w:rFonts w:cs="Times New Roman"/>
          <w:sz w:val="20"/>
          <w:szCs w:val="20"/>
        </w:rPr>
        <w:t xml:space="preserve"> </w:t>
      </w:r>
      <w:r w:rsidR="002E45C5" w:rsidRPr="00624AF8">
        <w:rPr>
          <w:rFonts w:cs="Times New Roman"/>
          <w:sz w:val="20"/>
          <w:szCs w:val="20"/>
        </w:rPr>
        <w:t>Apenas q</w:t>
      </w:r>
      <w:r w:rsidR="00C829DE" w:rsidRPr="00624AF8">
        <w:rPr>
          <w:rFonts w:cs="Times New Roman"/>
          <w:sz w:val="20"/>
          <w:szCs w:val="20"/>
        </w:rPr>
        <w:t>uando houver necessidade decorrente de investigação de Desvios ou Auditorias</w:t>
      </w:r>
      <w:r w:rsidR="002E45C5" w:rsidRPr="00624AF8">
        <w:rPr>
          <w:rFonts w:cs="Times New Roman"/>
          <w:sz w:val="20"/>
          <w:szCs w:val="20"/>
        </w:rPr>
        <w:t>,</w:t>
      </w:r>
      <w:r w:rsidR="00C829DE" w:rsidRPr="00624AF8">
        <w:rPr>
          <w:rFonts w:cs="Times New Roman"/>
          <w:sz w:val="20"/>
          <w:szCs w:val="20"/>
        </w:rPr>
        <w:t xml:space="preserve"> os registros de manutenção preventiva ou corretiva realizados nos veículos</w:t>
      </w:r>
      <w:r w:rsidR="007C4F3D" w:rsidRPr="00624AF8">
        <w:rPr>
          <w:rFonts w:cs="Times New Roman"/>
          <w:sz w:val="20"/>
          <w:szCs w:val="20"/>
        </w:rPr>
        <w:t xml:space="preserve"> (manutenção mecânica sem relação com o equipamento de refrigeração qualificado)</w:t>
      </w:r>
      <w:r w:rsidR="00C829DE" w:rsidRPr="00624AF8">
        <w:rPr>
          <w:rFonts w:cs="Times New Roman"/>
          <w:sz w:val="20"/>
          <w:szCs w:val="20"/>
        </w:rPr>
        <w:t xml:space="preserve"> deverão ser apresentados</w:t>
      </w:r>
      <w:r w:rsidR="002E45C5" w:rsidRPr="00624AF8">
        <w:rPr>
          <w:rFonts w:cs="Times New Roman"/>
          <w:sz w:val="20"/>
          <w:szCs w:val="20"/>
        </w:rPr>
        <w:t>, ou seja, não será necessário o envio mensal deste tipo de registro</w:t>
      </w:r>
      <w:r w:rsidR="00C829DE" w:rsidRPr="00624AF8">
        <w:rPr>
          <w:rFonts w:cs="Times New Roman"/>
          <w:sz w:val="20"/>
          <w:szCs w:val="20"/>
        </w:rPr>
        <w:t>.</w:t>
      </w:r>
    </w:p>
    <w:p w14:paraId="1C8D3412" w14:textId="7DB20D79"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No caso de manutenções corretivas, onde sejam necessários substituição de peças e/ou equipamentos relacionados à geração e monitoramento das condições frigoríficas</w:t>
      </w:r>
      <w:r w:rsidR="002E45C5" w:rsidRPr="00624AF8">
        <w:rPr>
          <w:rFonts w:cs="Times New Roman"/>
          <w:sz w:val="20"/>
          <w:szCs w:val="20"/>
        </w:rPr>
        <w:t xml:space="preserve"> (Equipamento de refrigeração qualificado)</w:t>
      </w:r>
      <w:r w:rsidRPr="00624AF8">
        <w:rPr>
          <w:rFonts w:cs="Times New Roman"/>
          <w:sz w:val="20"/>
          <w:szCs w:val="20"/>
        </w:rPr>
        <w:t>, a CONTRATADA deverá certificar que as peças e/ou equipamentos substituídos são idênticas à original, com o objetivo de manter o status QUALIFICADO dos veículos;</w:t>
      </w:r>
    </w:p>
    <w:p w14:paraId="70134691" w14:textId="7DA79135"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Caso seja necessário, a substituição de peças e/ou equipamentos com caraterísticas diferentes do original</w:t>
      </w:r>
      <w:r w:rsidR="00B54FDF" w:rsidRPr="00624AF8">
        <w:rPr>
          <w:rFonts w:cs="Times New Roman"/>
          <w:sz w:val="20"/>
          <w:szCs w:val="20"/>
        </w:rPr>
        <w:t xml:space="preserve"> (Equipamento de refrigeração qualificado)</w:t>
      </w:r>
      <w:r w:rsidRPr="00624AF8">
        <w:rPr>
          <w:rFonts w:cs="Times New Roman"/>
          <w:sz w:val="20"/>
          <w:szCs w:val="20"/>
        </w:rPr>
        <w:t>, a CONTRATADA deverá abrir um registro de controle de mudanças em seu sistema de qualidade, sendo imprescindível a avaliação da necessidade de requalificação dos veículos, com a justificativa, para as situações em que a CONTRATADA julgar que a requalificação não seja necessária;</w:t>
      </w:r>
    </w:p>
    <w:p w14:paraId="2E8720B6" w14:textId="4C05D785"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O veículo só poderá ser utilizado pela CONTRATADA se for mantido o seu status QUALIFICADO, portanto, em caso de abertura de controle de mudanças, a CONTRATADA só poderá utilizar o veículo quando for definida que a requalificação não será necessária e a justificativa seja aceita pela HEMOBRÁS;   </w:t>
      </w:r>
    </w:p>
    <w:p w14:paraId="10FEBFA9" w14:textId="471D227F"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Os serviços de manutenção preventiva e corretiva dos veículos e de equipamentos de refrigeração deverão ser realizados por oficinas com capacidade técnica e equipamentos de controle apropriados para assegurar a qualidade de tal manutenção;</w:t>
      </w:r>
    </w:p>
    <w:p w14:paraId="09427DAE" w14:textId="68D3B84C"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lastRenderedPageBreak/>
        <w:t xml:space="preserve">A CONTRATADA deverá </w:t>
      </w:r>
      <w:r w:rsidR="002720A3" w:rsidRPr="00624AF8">
        <w:rPr>
          <w:rFonts w:cs="Times New Roman"/>
          <w:sz w:val="20"/>
          <w:szCs w:val="20"/>
        </w:rPr>
        <w:t>disponibilizar</w:t>
      </w:r>
      <w:r w:rsidRPr="00624AF8">
        <w:rPr>
          <w:rFonts w:cs="Times New Roman"/>
          <w:sz w:val="20"/>
          <w:szCs w:val="20"/>
        </w:rPr>
        <w:t xml:space="preserve"> à HEMOBRÁS, </w:t>
      </w:r>
      <w:r w:rsidR="00974330" w:rsidRPr="00624AF8">
        <w:rPr>
          <w:rFonts w:cs="Times New Roman"/>
          <w:sz w:val="20"/>
          <w:szCs w:val="20"/>
        </w:rPr>
        <w:t>sempre que solicitado</w:t>
      </w:r>
      <w:r w:rsidRPr="00624AF8">
        <w:rPr>
          <w:rFonts w:cs="Times New Roman"/>
          <w:sz w:val="20"/>
          <w:szCs w:val="20"/>
        </w:rPr>
        <w:t>, lista das oficinas qualificadas à manutenção mecânica e elétrica, tanto do veículo como do equipamento de refrigeração</w:t>
      </w:r>
      <w:r w:rsidR="00F07152" w:rsidRPr="00624AF8">
        <w:rPr>
          <w:rFonts w:cs="Times New Roman"/>
          <w:sz w:val="20"/>
          <w:szCs w:val="20"/>
        </w:rPr>
        <w:t xml:space="preserve">, que </w:t>
      </w:r>
      <w:r w:rsidR="00974330" w:rsidRPr="00624AF8">
        <w:rPr>
          <w:rFonts w:cs="Times New Roman"/>
          <w:sz w:val="20"/>
          <w:szCs w:val="20"/>
        </w:rPr>
        <w:t>deve</w:t>
      </w:r>
      <w:r w:rsidR="00F07152" w:rsidRPr="00624AF8">
        <w:rPr>
          <w:rFonts w:cs="Times New Roman"/>
          <w:sz w:val="20"/>
          <w:szCs w:val="20"/>
        </w:rPr>
        <w:t xml:space="preserve"> fazer parte do plano de contingência</w:t>
      </w:r>
      <w:r w:rsidR="006977D3" w:rsidRPr="00624AF8">
        <w:rPr>
          <w:rFonts w:cs="Times New Roman"/>
          <w:sz w:val="20"/>
          <w:szCs w:val="20"/>
        </w:rPr>
        <w:t xml:space="preserve"> da CONTRATADA</w:t>
      </w:r>
      <w:r w:rsidRPr="00624AF8">
        <w:rPr>
          <w:rFonts w:cs="Times New Roman"/>
          <w:sz w:val="20"/>
          <w:szCs w:val="20"/>
        </w:rPr>
        <w:t>. A HEMOBRÁS deverá ter ciência da lista de oficinas, para</w:t>
      </w:r>
      <w:r w:rsidR="00C829DE" w:rsidRPr="00624AF8">
        <w:rPr>
          <w:rFonts w:cs="Times New Roman"/>
          <w:sz w:val="20"/>
          <w:szCs w:val="20"/>
        </w:rPr>
        <w:t>,</w:t>
      </w:r>
      <w:r w:rsidRPr="00624AF8">
        <w:rPr>
          <w:rFonts w:cs="Times New Roman"/>
          <w:sz w:val="20"/>
          <w:szCs w:val="20"/>
        </w:rPr>
        <w:t xml:space="preserve"> nos casos de necessidade de manutenção</w:t>
      </w:r>
      <w:r w:rsidR="00E0453C" w:rsidRPr="00624AF8">
        <w:rPr>
          <w:rFonts w:cs="Times New Roman"/>
          <w:sz w:val="20"/>
          <w:szCs w:val="20"/>
        </w:rPr>
        <w:t xml:space="preserve"> decorrentes de contingências</w:t>
      </w:r>
      <w:r w:rsidRPr="00624AF8">
        <w:rPr>
          <w:rFonts w:cs="Times New Roman"/>
          <w:sz w:val="20"/>
          <w:szCs w:val="20"/>
        </w:rPr>
        <w:t>, verificar se o veículo foi deslocado preferencialmente para</w:t>
      </w:r>
      <w:r w:rsidR="00C829DE" w:rsidRPr="00624AF8">
        <w:rPr>
          <w:rFonts w:cs="Times New Roman"/>
          <w:sz w:val="20"/>
          <w:szCs w:val="20"/>
        </w:rPr>
        <w:t xml:space="preserve"> a</w:t>
      </w:r>
      <w:r w:rsidRPr="00624AF8">
        <w:rPr>
          <w:rFonts w:cs="Times New Roman"/>
          <w:sz w:val="20"/>
          <w:szCs w:val="20"/>
        </w:rPr>
        <w:t xml:space="preserve"> oficina mais próxima</w:t>
      </w:r>
      <w:r w:rsidR="00994D95" w:rsidRPr="00624AF8">
        <w:rPr>
          <w:rFonts w:cs="Times New Roman"/>
          <w:sz w:val="20"/>
          <w:szCs w:val="20"/>
        </w:rPr>
        <w:t xml:space="preserve">. </w:t>
      </w:r>
      <w:r w:rsidRPr="00624AF8">
        <w:rPr>
          <w:rFonts w:cs="Times New Roman"/>
          <w:sz w:val="20"/>
          <w:szCs w:val="20"/>
        </w:rPr>
        <w:t>No entanto, a escolha da oficina autorizada ficará ao critério da avaliação da situação pela CONTRATADA.</w:t>
      </w:r>
    </w:p>
    <w:p w14:paraId="56DC2293" w14:textId="4A65E85D"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CONTRATADA deverá </w:t>
      </w:r>
      <w:r w:rsidR="00974330" w:rsidRPr="00624AF8">
        <w:rPr>
          <w:rFonts w:cs="Times New Roman"/>
          <w:sz w:val="20"/>
          <w:szCs w:val="20"/>
        </w:rPr>
        <w:t>disponibilizar</w:t>
      </w:r>
      <w:r w:rsidRPr="00624AF8">
        <w:rPr>
          <w:rFonts w:cs="Times New Roman"/>
          <w:sz w:val="20"/>
          <w:szCs w:val="20"/>
        </w:rPr>
        <w:t xml:space="preserve"> à HEMOBRÁS, </w:t>
      </w:r>
      <w:r w:rsidR="00974330" w:rsidRPr="00624AF8">
        <w:rPr>
          <w:rFonts w:cs="Times New Roman"/>
          <w:sz w:val="20"/>
          <w:szCs w:val="20"/>
        </w:rPr>
        <w:t>sempre que solicitado</w:t>
      </w:r>
      <w:r w:rsidRPr="00624AF8">
        <w:rPr>
          <w:rFonts w:cs="Times New Roman"/>
          <w:sz w:val="20"/>
          <w:szCs w:val="20"/>
        </w:rPr>
        <w:t xml:space="preserve">, plano </w:t>
      </w:r>
      <w:r w:rsidR="00E0453C" w:rsidRPr="00624AF8">
        <w:rPr>
          <w:rFonts w:cs="Times New Roman"/>
          <w:sz w:val="20"/>
          <w:szCs w:val="20"/>
        </w:rPr>
        <w:t>anual</w:t>
      </w:r>
      <w:r w:rsidRPr="00624AF8">
        <w:rPr>
          <w:rFonts w:cs="Times New Roman"/>
          <w:sz w:val="20"/>
          <w:szCs w:val="20"/>
        </w:rPr>
        <w:t xml:space="preserve"> de manutenção p</w:t>
      </w:r>
      <w:r w:rsidR="00E0453C" w:rsidRPr="00624AF8">
        <w:rPr>
          <w:rFonts w:cs="Times New Roman"/>
          <w:sz w:val="20"/>
          <w:szCs w:val="20"/>
        </w:rPr>
        <w:t>reventiva</w:t>
      </w:r>
      <w:r w:rsidRPr="00624AF8">
        <w:rPr>
          <w:rFonts w:cs="Times New Roman"/>
          <w:sz w:val="20"/>
          <w:szCs w:val="20"/>
        </w:rPr>
        <w:t xml:space="preserve">, indicando, </w:t>
      </w:r>
      <w:r w:rsidR="00E0453C" w:rsidRPr="00624AF8">
        <w:rPr>
          <w:rFonts w:cs="Times New Roman"/>
          <w:sz w:val="20"/>
          <w:szCs w:val="20"/>
        </w:rPr>
        <w:t>os serviços previstos e a periodicidade,</w:t>
      </w:r>
      <w:r w:rsidRPr="00624AF8">
        <w:rPr>
          <w:rFonts w:cs="Times New Roman"/>
          <w:sz w:val="20"/>
          <w:szCs w:val="20"/>
        </w:rPr>
        <w:t xml:space="preserve"> tanto do veículo como do equipamento de refrigeração, quando o caso de veículo refrigerado.</w:t>
      </w:r>
      <w:r w:rsidR="00E0453C" w:rsidRPr="00624AF8">
        <w:rPr>
          <w:rFonts w:cs="Times New Roman"/>
          <w:sz w:val="20"/>
          <w:szCs w:val="20"/>
        </w:rPr>
        <w:t xml:space="preserve"> Este plano deve ser atualizado sempre que as manutenções programadas forem ocorrendo, de modo a permitir o acompanhamento por parte da HEMOBRÁS.</w:t>
      </w:r>
      <w:r w:rsidRPr="00624AF8">
        <w:rPr>
          <w:rFonts w:cs="Times New Roman"/>
          <w:sz w:val="20"/>
          <w:szCs w:val="20"/>
        </w:rPr>
        <w:t xml:space="preserve"> Se necessário, a HEMOBRÁS poderá questionar e solicitar a revisão do plano;</w:t>
      </w:r>
    </w:p>
    <w:p w14:paraId="56273B3E" w14:textId="51DCE1BC"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Tanto frota como projeto logístico (pontos de coleta e entrega e rotas) e capacidade de manutenção dos veículos e equipamentos de refrigeração devem estar alinhados com as oficinas credenciadas para manutenção, a fim de assegurar a capacidade de manutenção do transporte do produto mesmo em falha mecânica/elétrica, assegurando o controle da temperatura especificada;</w:t>
      </w:r>
    </w:p>
    <w:p w14:paraId="3A188B32" w14:textId="068AF513"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Deve existir plano de contingência, disponível à HEMOBRÁS, de orientação das ações </w:t>
      </w:r>
      <w:r w:rsidR="00B67880" w:rsidRPr="00624AF8">
        <w:rPr>
          <w:rFonts w:cs="Times New Roman"/>
          <w:sz w:val="20"/>
          <w:szCs w:val="20"/>
        </w:rPr>
        <w:t xml:space="preserve">da CONTRATADA </w:t>
      </w:r>
      <w:r w:rsidRPr="00624AF8">
        <w:rPr>
          <w:rFonts w:cs="Times New Roman"/>
          <w:sz w:val="20"/>
          <w:szCs w:val="20"/>
        </w:rPr>
        <w:t>em caso de desvios de qualidade, falhas mecânicas e ou elétricas;</w:t>
      </w:r>
    </w:p>
    <w:p w14:paraId="5AA0D68D" w14:textId="18BF166C"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CONTRATADA vencedora deverá </w:t>
      </w:r>
      <w:r w:rsidR="00974330" w:rsidRPr="00624AF8">
        <w:rPr>
          <w:rFonts w:cs="Times New Roman"/>
          <w:sz w:val="20"/>
          <w:szCs w:val="20"/>
        </w:rPr>
        <w:t>disponibilizar à</w:t>
      </w:r>
      <w:r w:rsidRPr="00624AF8">
        <w:rPr>
          <w:rFonts w:cs="Times New Roman"/>
          <w:sz w:val="20"/>
          <w:szCs w:val="20"/>
        </w:rPr>
        <w:t xml:space="preserve"> HEMOBRÁS, </w:t>
      </w:r>
      <w:r w:rsidR="00974330" w:rsidRPr="00624AF8">
        <w:rPr>
          <w:rFonts w:cs="Times New Roman"/>
          <w:sz w:val="20"/>
          <w:szCs w:val="20"/>
        </w:rPr>
        <w:t>sempre que solicitado</w:t>
      </w:r>
      <w:r w:rsidRPr="00624AF8">
        <w:rPr>
          <w:rFonts w:cs="Times New Roman"/>
          <w:sz w:val="20"/>
          <w:szCs w:val="20"/>
        </w:rPr>
        <w:t>, o plano de contingência</w:t>
      </w:r>
      <w:r w:rsidR="00403D0E" w:rsidRPr="00624AF8">
        <w:rPr>
          <w:rFonts w:cs="Times New Roman"/>
          <w:sz w:val="20"/>
          <w:szCs w:val="20"/>
        </w:rPr>
        <w:t xml:space="preserve"> assinado por um responsável técnico com registro no seu respectivo conselho, </w:t>
      </w:r>
      <w:r w:rsidRPr="00624AF8">
        <w:rPr>
          <w:rFonts w:cs="Times New Roman"/>
          <w:sz w:val="20"/>
          <w:szCs w:val="20"/>
        </w:rPr>
        <w:t xml:space="preserve">para quebras de caminhões em rota com especificação de parceiros fixos, para socorro e garantia da manutenção do veículo e da temperatura do baú e das condições de transporte; </w:t>
      </w:r>
    </w:p>
    <w:p w14:paraId="6753D3CF" w14:textId="435A5C32"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O caminhão (conjunto veículo/motorista/equipamento de refrigeração) deve estar apto a seguir para uma das oficinas credenciadas caso se identifique qualquer risco à manutenção do produto, em distância/espaço de tempo </w:t>
      </w:r>
      <w:r w:rsidR="00E0453C" w:rsidRPr="00624AF8">
        <w:rPr>
          <w:rFonts w:cs="Times New Roman"/>
          <w:sz w:val="20"/>
          <w:szCs w:val="20"/>
        </w:rPr>
        <w:t>suficiente para não impactar na qualidade do produto</w:t>
      </w:r>
      <w:r w:rsidRPr="00624AF8">
        <w:rPr>
          <w:rFonts w:cs="Times New Roman"/>
          <w:sz w:val="20"/>
          <w:szCs w:val="20"/>
        </w:rPr>
        <w:t>;</w:t>
      </w:r>
    </w:p>
    <w:p w14:paraId="15F19E51" w14:textId="5153C28E"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A CONTRATADA também deverá disponibilizar cabo de energia, que permita ligar </w:t>
      </w:r>
      <w:r w:rsidR="00E0453C" w:rsidRPr="00624AF8">
        <w:rPr>
          <w:rFonts w:cs="Times New Roman"/>
          <w:sz w:val="20"/>
          <w:szCs w:val="20"/>
        </w:rPr>
        <w:t xml:space="preserve">o </w:t>
      </w:r>
      <w:r w:rsidRPr="00624AF8">
        <w:rPr>
          <w:rFonts w:cs="Times New Roman"/>
          <w:sz w:val="20"/>
          <w:szCs w:val="20"/>
        </w:rPr>
        <w:t>sistema de refrigeração em rede elétrica, caso haja pane no motor do caminhão;</w:t>
      </w:r>
    </w:p>
    <w:p w14:paraId="71535566" w14:textId="21A619D4"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Havendo qualquer alteração no</w:t>
      </w:r>
      <w:r w:rsidR="00CA54B0" w:rsidRPr="00624AF8">
        <w:rPr>
          <w:rFonts w:cs="Times New Roman"/>
          <w:sz w:val="20"/>
          <w:szCs w:val="20"/>
        </w:rPr>
        <w:t>s</w:t>
      </w:r>
      <w:r w:rsidRPr="00624AF8">
        <w:rPr>
          <w:rFonts w:cs="Times New Roman"/>
          <w:sz w:val="20"/>
          <w:szCs w:val="20"/>
        </w:rPr>
        <w:t xml:space="preserve"> plano</w:t>
      </w:r>
      <w:r w:rsidR="00CA54B0" w:rsidRPr="00624AF8">
        <w:rPr>
          <w:rFonts w:cs="Times New Roman"/>
          <w:sz w:val="20"/>
          <w:szCs w:val="20"/>
        </w:rPr>
        <w:t>s</w:t>
      </w:r>
      <w:r w:rsidRPr="00624AF8">
        <w:rPr>
          <w:rFonts w:cs="Times New Roman"/>
          <w:sz w:val="20"/>
          <w:szCs w:val="20"/>
        </w:rPr>
        <w:t xml:space="preserve"> de contingência</w:t>
      </w:r>
      <w:r w:rsidR="00CA54B0" w:rsidRPr="00624AF8">
        <w:rPr>
          <w:rFonts w:cs="Times New Roman"/>
          <w:sz w:val="20"/>
          <w:szCs w:val="20"/>
        </w:rPr>
        <w:t>s</w:t>
      </w:r>
      <w:r w:rsidRPr="00624AF8">
        <w:rPr>
          <w:rFonts w:cs="Times New Roman"/>
          <w:sz w:val="20"/>
          <w:szCs w:val="20"/>
        </w:rPr>
        <w:t>, a CONTRATADA deverá informar imediatamente a HEMOBRÁS e enviar, no prazo de 10 dias, o</w:t>
      </w:r>
      <w:r w:rsidR="00CA54B0" w:rsidRPr="00624AF8">
        <w:rPr>
          <w:rFonts w:cs="Times New Roman"/>
          <w:sz w:val="20"/>
          <w:szCs w:val="20"/>
        </w:rPr>
        <w:t>s</w:t>
      </w:r>
      <w:r w:rsidRPr="00624AF8">
        <w:rPr>
          <w:rFonts w:cs="Times New Roman"/>
          <w:sz w:val="20"/>
          <w:szCs w:val="20"/>
        </w:rPr>
        <w:t xml:space="preserve"> novo</w:t>
      </w:r>
      <w:r w:rsidR="00CA54B0" w:rsidRPr="00624AF8">
        <w:rPr>
          <w:rFonts w:cs="Times New Roman"/>
          <w:sz w:val="20"/>
          <w:szCs w:val="20"/>
        </w:rPr>
        <w:t>s</w:t>
      </w:r>
      <w:r w:rsidRPr="00624AF8">
        <w:rPr>
          <w:rFonts w:cs="Times New Roman"/>
          <w:sz w:val="20"/>
          <w:szCs w:val="20"/>
        </w:rPr>
        <w:t xml:space="preserve"> plano</w:t>
      </w:r>
      <w:r w:rsidR="00CA54B0" w:rsidRPr="00624AF8">
        <w:rPr>
          <w:rFonts w:cs="Times New Roman"/>
          <w:sz w:val="20"/>
          <w:szCs w:val="20"/>
        </w:rPr>
        <w:t>s</w:t>
      </w:r>
      <w:r w:rsidRPr="00624AF8">
        <w:rPr>
          <w:rFonts w:cs="Times New Roman"/>
          <w:sz w:val="20"/>
          <w:szCs w:val="20"/>
        </w:rPr>
        <w:t xml:space="preserve"> de contingências</w:t>
      </w:r>
      <w:r w:rsidR="002A0E04" w:rsidRPr="00624AF8">
        <w:rPr>
          <w:rFonts w:cs="Times New Roman"/>
          <w:sz w:val="20"/>
          <w:szCs w:val="20"/>
        </w:rPr>
        <w:t xml:space="preserve"> </w:t>
      </w:r>
      <w:r w:rsidRPr="00624AF8">
        <w:rPr>
          <w:rFonts w:cs="Times New Roman"/>
          <w:sz w:val="20"/>
          <w:szCs w:val="20"/>
        </w:rPr>
        <w:t>com as devidas alterações para conhecimento da HEMOBRÁS.</w:t>
      </w:r>
    </w:p>
    <w:p w14:paraId="7A6951C0" w14:textId="4F016CD9"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lastRenderedPageBreak/>
        <w:t xml:space="preserve">A </w:t>
      </w:r>
      <w:r w:rsidR="00821727" w:rsidRPr="00624AF8">
        <w:rPr>
          <w:rFonts w:cs="Times New Roman"/>
          <w:sz w:val="20"/>
          <w:szCs w:val="20"/>
        </w:rPr>
        <w:t>CONTRATADA disponibilizará</w:t>
      </w:r>
      <w:r w:rsidRPr="00624AF8">
        <w:rPr>
          <w:rFonts w:cs="Times New Roman"/>
          <w:sz w:val="20"/>
          <w:szCs w:val="20"/>
        </w:rPr>
        <w:t xml:space="preserve"> uma equipe qualificada, capacitada e em número adequado para a limpeza</w:t>
      </w:r>
      <w:r w:rsidR="00F527BE" w:rsidRPr="00624AF8">
        <w:rPr>
          <w:rFonts w:cs="Times New Roman"/>
          <w:sz w:val="20"/>
          <w:szCs w:val="20"/>
        </w:rPr>
        <w:t xml:space="preserve">, </w:t>
      </w:r>
      <w:r w:rsidRPr="00624AF8">
        <w:rPr>
          <w:rFonts w:cs="Times New Roman"/>
          <w:sz w:val="20"/>
          <w:szCs w:val="20"/>
        </w:rPr>
        <w:t>conservação</w:t>
      </w:r>
      <w:r w:rsidR="00F527BE" w:rsidRPr="00624AF8">
        <w:rPr>
          <w:rFonts w:cs="Times New Roman"/>
          <w:sz w:val="20"/>
          <w:szCs w:val="20"/>
        </w:rPr>
        <w:t xml:space="preserve"> e controle de pragas</w:t>
      </w:r>
      <w:r w:rsidRPr="00624AF8">
        <w:rPr>
          <w:rFonts w:cs="Times New Roman"/>
          <w:sz w:val="20"/>
          <w:szCs w:val="20"/>
        </w:rPr>
        <w:t xml:space="preserve"> da frota de veículos. Fica a critério da CONTRATADA a contratação de uma empresa especializada para realização dessa atividade de limpeza</w:t>
      </w:r>
      <w:r w:rsidR="003B4DCC" w:rsidRPr="00624AF8">
        <w:rPr>
          <w:rFonts w:cs="Times New Roman"/>
          <w:sz w:val="20"/>
          <w:szCs w:val="20"/>
        </w:rPr>
        <w:t>,</w:t>
      </w:r>
      <w:r w:rsidRPr="00624AF8">
        <w:rPr>
          <w:rFonts w:cs="Times New Roman"/>
          <w:sz w:val="20"/>
          <w:szCs w:val="20"/>
        </w:rPr>
        <w:t xml:space="preserve"> conservação </w:t>
      </w:r>
      <w:r w:rsidR="003B4DCC" w:rsidRPr="00624AF8">
        <w:rPr>
          <w:rFonts w:cs="Times New Roman"/>
          <w:sz w:val="20"/>
          <w:szCs w:val="20"/>
        </w:rPr>
        <w:t xml:space="preserve">e controle de pragas </w:t>
      </w:r>
      <w:r w:rsidRPr="00624AF8">
        <w:rPr>
          <w:rFonts w:cs="Times New Roman"/>
          <w:sz w:val="20"/>
          <w:szCs w:val="20"/>
        </w:rPr>
        <w:t xml:space="preserve">da frota de veículos. O baú de transporte deverá ser mantido em plenas condições de </w:t>
      </w:r>
      <w:r w:rsidR="009867D7" w:rsidRPr="00624AF8">
        <w:rPr>
          <w:rFonts w:cs="Times New Roman"/>
          <w:sz w:val="20"/>
          <w:szCs w:val="20"/>
        </w:rPr>
        <w:t>limpeza, higiene</w:t>
      </w:r>
      <w:r w:rsidRPr="00624AF8">
        <w:rPr>
          <w:rFonts w:cs="Times New Roman"/>
          <w:sz w:val="20"/>
          <w:szCs w:val="20"/>
        </w:rPr>
        <w:t>,</w:t>
      </w:r>
      <w:r w:rsidR="00F527BE" w:rsidRPr="00624AF8">
        <w:rPr>
          <w:rFonts w:cs="Times New Roman"/>
          <w:sz w:val="20"/>
          <w:szCs w:val="20"/>
        </w:rPr>
        <w:t xml:space="preserve"> e controle de pragas válido</w:t>
      </w:r>
      <w:r w:rsidRPr="00624AF8">
        <w:rPr>
          <w:rFonts w:cs="Times New Roman"/>
          <w:sz w:val="20"/>
          <w:szCs w:val="20"/>
        </w:rPr>
        <w:t xml:space="preserve"> de acordo com o preconizado nas legislações específicas e procedimentos da CONTRATADA</w:t>
      </w:r>
      <w:r w:rsidR="00242931" w:rsidRPr="00624AF8">
        <w:rPr>
          <w:rFonts w:cs="Times New Roman"/>
          <w:sz w:val="20"/>
          <w:szCs w:val="20"/>
        </w:rPr>
        <w:t>.</w:t>
      </w:r>
    </w:p>
    <w:p w14:paraId="7B730D8D" w14:textId="77777777" w:rsidR="001C51D6" w:rsidRPr="00624AF8" w:rsidRDefault="001C51D6" w:rsidP="0055101A">
      <w:pPr>
        <w:tabs>
          <w:tab w:val="left" w:pos="142"/>
        </w:tabs>
        <w:spacing w:after="0"/>
        <w:rPr>
          <w:rFonts w:cs="Times New Roman"/>
        </w:rPr>
      </w:pPr>
      <w:bookmarkStart w:id="45" w:name="_Hlk52384192"/>
      <w:bookmarkEnd w:id="44"/>
    </w:p>
    <w:p w14:paraId="5BD1582C" w14:textId="11A51FE2" w:rsidR="00700573" w:rsidRPr="00624AF8" w:rsidRDefault="00700573" w:rsidP="00413347">
      <w:pPr>
        <w:pStyle w:val="Ttulo2"/>
        <w:numPr>
          <w:ilvl w:val="1"/>
          <w:numId w:val="59"/>
        </w:numPr>
        <w:tabs>
          <w:tab w:val="left" w:pos="142"/>
        </w:tabs>
        <w:spacing w:after="0" w:line="360" w:lineRule="auto"/>
        <w:ind w:left="709" w:hanging="567"/>
        <w:rPr>
          <w:rFonts w:cs="Times New Roman"/>
          <w:sz w:val="20"/>
          <w:szCs w:val="20"/>
        </w:rPr>
      </w:pPr>
      <w:r w:rsidRPr="00624AF8">
        <w:rPr>
          <w:rFonts w:cs="Times New Roman"/>
          <w:sz w:val="20"/>
          <w:szCs w:val="20"/>
        </w:rPr>
        <w:t>DA CARGA E DO PLANO DE PALETIZAÇÃO</w:t>
      </w:r>
    </w:p>
    <w:p w14:paraId="11A23346" w14:textId="429994D6"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CONTRATADA deverá transportar a carga obedecendo fielmente ao plano de paletização (ANEXO V) definido pela HEMOBRÁS</w:t>
      </w:r>
      <w:r w:rsidR="003B4DCC" w:rsidRPr="00624AF8">
        <w:rPr>
          <w:rFonts w:cs="Times New Roman"/>
          <w:sz w:val="20"/>
          <w:szCs w:val="20"/>
        </w:rPr>
        <w:t xml:space="preserve"> </w:t>
      </w:r>
      <w:r w:rsidRPr="00624AF8">
        <w:rPr>
          <w:rFonts w:cs="Times New Roman"/>
          <w:sz w:val="20"/>
          <w:szCs w:val="20"/>
        </w:rPr>
        <w:t>e respeitar o empilhamento máximo dos volumes definido no mesmo</w:t>
      </w:r>
      <w:r w:rsidR="003B4DCC" w:rsidRPr="00624AF8">
        <w:rPr>
          <w:rFonts w:cs="Times New Roman"/>
          <w:sz w:val="20"/>
          <w:szCs w:val="20"/>
        </w:rPr>
        <w:t xml:space="preserve"> ou nas suas atualizações</w:t>
      </w:r>
      <w:r w:rsidRPr="00624AF8">
        <w:rPr>
          <w:rFonts w:cs="Times New Roman"/>
          <w:sz w:val="20"/>
          <w:szCs w:val="20"/>
        </w:rPr>
        <w:t>;</w:t>
      </w:r>
    </w:p>
    <w:p w14:paraId="1695D0B6" w14:textId="76ADEE76"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Para os ITENS I e II deste TERMO DE REFERÊNCIA, a HEMOBRÁS entregará a carga paletizada para a CONTRATADA no momento da expedição;</w:t>
      </w:r>
    </w:p>
    <w:p w14:paraId="06C4EAE9" w14:textId="29FA9BAB" w:rsidR="00700573" w:rsidRPr="00624AF8" w:rsidRDefault="00700573"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O plano de paletização (ANEXO V) pode vir a ser atualizado pela HEMOBRÁS caso verificada possibilidade de otimização das operações, sem prejuízo aos termos deste contrato.</w:t>
      </w:r>
    </w:p>
    <w:p w14:paraId="1311BC3E" w14:textId="77777777" w:rsidR="00700573" w:rsidRPr="00624AF8" w:rsidRDefault="00700573" w:rsidP="0055101A">
      <w:pPr>
        <w:tabs>
          <w:tab w:val="left" w:pos="142"/>
        </w:tabs>
        <w:spacing w:after="0"/>
        <w:rPr>
          <w:rFonts w:cs="Times New Roman"/>
          <w:sz w:val="20"/>
          <w:szCs w:val="20"/>
        </w:rPr>
      </w:pPr>
    </w:p>
    <w:p w14:paraId="000AE51C" w14:textId="49F1CE6A" w:rsidR="009170C0" w:rsidRPr="00624AF8" w:rsidRDefault="009170C0" w:rsidP="00413347">
      <w:pPr>
        <w:pStyle w:val="Ttulo2"/>
        <w:numPr>
          <w:ilvl w:val="1"/>
          <w:numId w:val="59"/>
        </w:numPr>
        <w:tabs>
          <w:tab w:val="left" w:pos="142"/>
        </w:tabs>
        <w:spacing w:after="0" w:line="360" w:lineRule="auto"/>
        <w:ind w:left="709" w:hanging="567"/>
        <w:rPr>
          <w:rFonts w:cs="Times New Roman"/>
          <w:sz w:val="20"/>
          <w:szCs w:val="20"/>
        </w:rPr>
      </w:pPr>
      <w:r w:rsidRPr="00624AF8">
        <w:rPr>
          <w:rFonts w:cs="Times New Roman"/>
          <w:sz w:val="20"/>
          <w:szCs w:val="20"/>
        </w:rPr>
        <w:t>DOS SISTEMAS COMPUTADORIZADOS – SOFTWARES</w:t>
      </w:r>
      <w:r w:rsidR="00A153C4" w:rsidRPr="00624AF8">
        <w:rPr>
          <w:rFonts w:cs="Times New Roman"/>
          <w:sz w:val="20"/>
          <w:szCs w:val="20"/>
        </w:rPr>
        <w:t xml:space="preserve"> </w:t>
      </w:r>
      <w:r w:rsidR="00C30E47" w:rsidRPr="00624AF8">
        <w:rPr>
          <w:rFonts w:cs="Times New Roman"/>
          <w:sz w:val="20"/>
          <w:szCs w:val="20"/>
        </w:rPr>
        <w:t>DE CONTROLE E REGISTRO DE TEMPERATURA</w:t>
      </w:r>
    </w:p>
    <w:bookmarkEnd w:id="45"/>
    <w:p w14:paraId="177FCE06" w14:textId="192AA593" w:rsidR="008078B7"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 xml:space="preserve"> </w:t>
      </w:r>
      <w:r w:rsidR="005C0CD3" w:rsidRPr="00624AF8">
        <w:rPr>
          <w:rFonts w:cs="Times New Roman"/>
          <w:sz w:val="20"/>
          <w:szCs w:val="20"/>
        </w:rPr>
        <w:t>A</w:t>
      </w:r>
      <w:r w:rsidR="008078B7" w:rsidRPr="00624AF8">
        <w:rPr>
          <w:rFonts w:cs="Times New Roman"/>
          <w:sz w:val="20"/>
          <w:szCs w:val="20"/>
        </w:rPr>
        <w:t xml:space="preserve"> CONTRATADA deve manter sistema computadorizado de controle e registro de temperatura que permita:</w:t>
      </w:r>
    </w:p>
    <w:p w14:paraId="1D0F767A" w14:textId="77777777" w:rsidR="008078B7" w:rsidRPr="00624AF8" w:rsidRDefault="008078B7" w:rsidP="00413347">
      <w:pPr>
        <w:pStyle w:val="PargrafodaLista"/>
        <w:numPr>
          <w:ilvl w:val="0"/>
          <w:numId w:val="3"/>
        </w:numPr>
        <w:tabs>
          <w:tab w:val="left" w:pos="142"/>
          <w:tab w:val="left" w:pos="1134"/>
        </w:tabs>
        <w:spacing w:before="0"/>
        <w:ind w:left="993" w:hanging="284"/>
        <w:rPr>
          <w:rFonts w:ascii="Times New Roman" w:hAnsi="Times New Roman"/>
          <w:sz w:val="20"/>
          <w:szCs w:val="20"/>
        </w:rPr>
      </w:pPr>
      <w:r w:rsidRPr="00624AF8">
        <w:rPr>
          <w:rFonts w:ascii="Times New Roman" w:hAnsi="Times New Roman"/>
          <w:sz w:val="20"/>
          <w:szCs w:val="20"/>
        </w:rPr>
        <w:t>Visualização e impressão dos dados brutos da temperatura: em tempo real, de um período específico, de todo o período do transporte dos medicamentos; e</w:t>
      </w:r>
    </w:p>
    <w:p w14:paraId="29FCB436" w14:textId="59F5E9DE" w:rsidR="008078B7" w:rsidRPr="00413347" w:rsidRDefault="008078B7" w:rsidP="00413347">
      <w:pPr>
        <w:pStyle w:val="PargrafodaLista"/>
        <w:numPr>
          <w:ilvl w:val="0"/>
          <w:numId w:val="3"/>
        </w:numPr>
        <w:tabs>
          <w:tab w:val="left" w:pos="142"/>
          <w:tab w:val="left" w:pos="1134"/>
        </w:tabs>
        <w:spacing w:before="0"/>
        <w:ind w:left="993" w:hanging="284"/>
        <w:rPr>
          <w:rFonts w:ascii="Times New Roman" w:hAnsi="Times New Roman"/>
          <w:sz w:val="20"/>
          <w:szCs w:val="20"/>
        </w:rPr>
      </w:pPr>
      <w:r w:rsidRPr="00624AF8">
        <w:rPr>
          <w:rFonts w:ascii="Times New Roman" w:hAnsi="Times New Roman"/>
          <w:sz w:val="20"/>
          <w:szCs w:val="20"/>
        </w:rPr>
        <w:t>Visualização e impressão dos gráficos: em tempo real, de um período específico, de todo o período de transporte dos medicamentos.</w:t>
      </w:r>
    </w:p>
    <w:p w14:paraId="3D0414DA" w14:textId="2B3CBCA9" w:rsidR="009170C0" w:rsidRPr="00B646E2" w:rsidRDefault="00373358" w:rsidP="00413347">
      <w:pPr>
        <w:pStyle w:val="Ttulo3"/>
        <w:numPr>
          <w:ilvl w:val="2"/>
          <w:numId w:val="59"/>
        </w:numPr>
        <w:tabs>
          <w:tab w:val="left" w:pos="142"/>
        </w:tabs>
        <w:spacing w:after="0" w:line="360" w:lineRule="auto"/>
        <w:ind w:left="851" w:hanging="567"/>
        <w:rPr>
          <w:rFonts w:cs="Times New Roman"/>
          <w:sz w:val="20"/>
          <w:szCs w:val="20"/>
        </w:rPr>
      </w:pPr>
      <w:r w:rsidRPr="00B646E2">
        <w:rPr>
          <w:rFonts w:cs="Times New Roman"/>
          <w:sz w:val="20"/>
          <w:szCs w:val="20"/>
        </w:rPr>
        <w:t>A</w:t>
      </w:r>
      <w:r w:rsidR="00971EA6" w:rsidRPr="00DA5093">
        <w:rPr>
          <w:rFonts w:cs="Times New Roman"/>
          <w:sz w:val="20"/>
          <w:szCs w:val="20"/>
        </w:rPr>
        <w:t xml:space="preserve"> </w:t>
      </w:r>
      <w:r w:rsidR="009170C0" w:rsidRPr="00624AF8">
        <w:rPr>
          <w:rFonts w:cs="Times New Roman"/>
          <w:sz w:val="20"/>
          <w:szCs w:val="20"/>
        </w:rPr>
        <w:t xml:space="preserve">CONTRATADA deve manter </w:t>
      </w:r>
      <w:r w:rsidR="008078B7" w:rsidRPr="00624AF8">
        <w:rPr>
          <w:rFonts w:cs="Times New Roman"/>
          <w:sz w:val="20"/>
          <w:szCs w:val="20"/>
        </w:rPr>
        <w:t xml:space="preserve">o </w:t>
      </w:r>
      <w:r w:rsidR="009170C0" w:rsidRPr="00624AF8">
        <w:rPr>
          <w:rFonts w:cs="Times New Roman"/>
          <w:sz w:val="20"/>
          <w:szCs w:val="20"/>
        </w:rPr>
        <w:t>sistema computadorizado de controle e registro de temperatura validado de acordo com as diretrizes da ANVISA</w:t>
      </w:r>
      <w:r w:rsidR="009B1A76" w:rsidRPr="00624AF8">
        <w:rPr>
          <w:rFonts w:cs="Times New Roman"/>
          <w:sz w:val="20"/>
          <w:szCs w:val="20"/>
        </w:rPr>
        <w:t xml:space="preserve"> e com o item </w:t>
      </w:r>
      <w:r w:rsidR="00E0195A" w:rsidRPr="00DA5093">
        <w:rPr>
          <w:rFonts w:cs="Times New Roman"/>
          <w:sz w:val="20"/>
          <w:szCs w:val="20"/>
        </w:rPr>
        <w:fldChar w:fldCharType="begin"/>
      </w:r>
      <w:r w:rsidR="00E0195A" w:rsidRPr="00624AF8">
        <w:rPr>
          <w:rFonts w:cs="Times New Roman"/>
          <w:sz w:val="20"/>
          <w:szCs w:val="20"/>
        </w:rPr>
        <w:instrText xml:space="preserve"> REF _Ref142655919 \r \h  \* MERGEFORMAT </w:instrText>
      </w:r>
      <w:r w:rsidR="00E0195A" w:rsidRPr="00DA5093">
        <w:rPr>
          <w:rFonts w:cs="Times New Roman"/>
          <w:sz w:val="20"/>
          <w:szCs w:val="20"/>
        </w:rPr>
      </w:r>
      <w:r w:rsidR="00E0195A" w:rsidRPr="00DA5093">
        <w:rPr>
          <w:rFonts w:cs="Times New Roman"/>
          <w:sz w:val="20"/>
          <w:szCs w:val="20"/>
        </w:rPr>
        <w:fldChar w:fldCharType="separate"/>
      </w:r>
      <w:r w:rsidR="008B320F">
        <w:rPr>
          <w:rFonts w:cs="Times New Roman"/>
          <w:sz w:val="20"/>
          <w:szCs w:val="20"/>
        </w:rPr>
        <w:t>14.21.5</w:t>
      </w:r>
      <w:r w:rsidR="00E0195A" w:rsidRPr="00DA5093">
        <w:rPr>
          <w:rFonts w:cs="Times New Roman"/>
          <w:sz w:val="20"/>
          <w:szCs w:val="20"/>
        </w:rPr>
        <w:fldChar w:fldCharType="end"/>
      </w:r>
      <w:r w:rsidR="009170C0" w:rsidRPr="00B646E2">
        <w:rPr>
          <w:rFonts w:cs="Times New Roman"/>
          <w:sz w:val="20"/>
          <w:szCs w:val="20"/>
        </w:rPr>
        <w:t>, que atenda, no mínimo, aos seguintes requisitos para serem considerados como validáveis, conforme item 9 do GUIA ANVISA 33/2020:</w:t>
      </w:r>
    </w:p>
    <w:p w14:paraId="60A0B314" w14:textId="77777777" w:rsidR="009170C0" w:rsidRPr="00DA5093" w:rsidRDefault="009170C0" w:rsidP="00413347">
      <w:pPr>
        <w:pStyle w:val="Ttulo4"/>
        <w:numPr>
          <w:ilvl w:val="3"/>
          <w:numId w:val="36"/>
        </w:numPr>
        <w:tabs>
          <w:tab w:val="left" w:pos="142"/>
        </w:tabs>
        <w:spacing w:after="0" w:line="360" w:lineRule="auto"/>
        <w:ind w:left="993" w:hanging="284"/>
        <w:rPr>
          <w:rFonts w:cs="Times New Roman"/>
          <w:sz w:val="20"/>
          <w:szCs w:val="20"/>
        </w:rPr>
      </w:pPr>
      <w:r w:rsidRPr="00DA5093">
        <w:rPr>
          <w:rFonts w:cs="Times New Roman"/>
          <w:sz w:val="20"/>
          <w:szCs w:val="20"/>
        </w:rPr>
        <w:t>Capacidade de armazenamento de dados críticos de operações ou controles com relevância em relação às boas práticas;</w:t>
      </w:r>
    </w:p>
    <w:p w14:paraId="10030379" w14:textId="77777777" w:rsidR="009170C0" w:rsidRPr="00624AF8" w:rsidRDefault="009170C0" w:rsidP="00413347">
      <w:pPr>
        <w:pStyle w:val="Ttulo4"/>
        <w:numPr>
          <w:ilvl w:val="3"/>
          <w:numId w:val="36"/>
        </w:numPr>
        <w:tabs>
          <w:tab w:val="left" w:pos="142"/>
        </w:tabs>
        <w:spacing w:after="0" w:line="360" w:lineRule="auto"/>
        <w:ind w:left="993" w:hanging="284"/>
        <w:rPr>
          <w:rFonts w:cs="Times New Roman"/>
          <w:sz w:val="20"/>
          <w:szCs w:val="20"/>
        </w:rPr>
      </w:pPr>
      <w:r w:rsidRPr="00624AF8">
        <w:rPr>
          <w:rFonts w:cs="Times New Roman"/>
          <w:sz w:val="20"/>
          <w:szCs w:val="20"/>
        </w:rPr>
        <w:t>Controle para que entradas e modificações de dados sejam realizadas apenas por pessoas autorizadas (devem ser utilizadas medidas de segurança, tais como utilização de senhas, código pessoal, chaves ou acesso restrito aos terminais);</w:t>
      </w:r>
    </w:p>
    <w:p w14:paraId="5EA90070" w14:textId="77777777" w:rsidR="009170C0" w:rsidRPr="00624AF8" w:rsidRDefault="009170C0" w:rsidP="00413347">
      <w:pPr>
        <w:pStyle w:val="Ttulo4"/>
        <w:numPr>
          <w:ilvl w:val="3"/>
          <w:numId w:val="36"/>
        </w:numPr>
        <w:tabs>
          <w:tab w:val="left" w:pos="142"/>
        </w:tabs>
        <w:spacing w:after="0" w:line="360" w:lineRule="auto"/>
        <w:ind w:left="993" w:hanging="284"/>
        <w:rPr>
          <w:rFonts w:cs="Times New Roman"/>
          <w:sz w:val="20"/>
          <w:szCs w:val="20"/>
        </w:rPr>
      </w:pPr>
      <w:r w:rsidRPr="00624AF8">
        <w:rPr>
          <w:rFonts w:cs="Times New Roman"/>
          <w:sz w:val="20"/>
          <w:szCs w:val="20"/>
        </w:rPr>
        <w:t>Capacidade de registrar tentativas de acesso por pessoas não autorizadas;</w:t>
      </w:r>
    </w:p>
    <w:p w14:paraId="1482AD78" w14:textId="77777777" w:rsidR="009170C0" w:rsidRPr="00624AF8" w:rsidRDefault="009170C0" w:rsidP="00413347">
      <w:pPr>
        <w:pStyle w:val="Ttulo4"/>
        <w:numPr>
          <w:ilvl w:val="3"/>
          <w:numId w:val="36"/>
        </w:numPr>
        <w:tabs>
          <w:tab w:val="left" w:pos="142"/>
        </w:tabs>
        <w:spacing w:after="0" w:line="360" w:lineRule="auto"/>
        <w:ind w:left="993" w:hanging="284"/>
        <w:rPr>
          <w:rFonts w:cs="Times New Roman"/>
          <w:sz w:val="20"/>
          <w:szCs w:val="20"/>
        </w:rPr>
      </w:pPr>
      <w:r w:rsidRPr="00624AF8">
        <w:rPr>
          <w:rFonts w:cs="Times New Roman"/>
          <w:sz w:val="20"/>
          <w:szCs w:val="20"/>
        </w:rPr>
        <w:t>Capacidade de registrar os acessos autorizados, incluindo usuário, hora e data;</w:t>
      </w:r>
    </w:p>
    <w:p w14:paraId="744593D5" w14:textId="77777777" w:rsidR="009170C0" w:rsidRPr="00624AF8" w:rsidRDefault="009170C0" w:rsidP="00413347">
      <w:pPr>
        <w:pStyle w:val="Ttulo4"/>
        <w:numPr>
          <w:ilvl w:val="3"/>
          <w:numId w:val="36"/>
        </w:numPr>
        <w:tabs>
          <w:tab w:val="left" w:pos="142"/>
        </w:tabs>
        <w:spacing w:after="0" w:line="360" w:lineRule="auto"/>
        <w:ind w:left="993" w:hanging="284"/>
        <w:rPr>
          <w:rFonts w:cs="Times New Roman"/>
          <w:sz w:val="20"/>
          <w:szCs w:val="20"/>
        </w:rPr>
      </w:pPr>
      <w:r w:rsidRPr="00624AF8">
        <w:rPr>
          <w:rFonts w:cs="Times New Roman"/>
          <w:sz w:val="20"/>
          <w:szCs w:val="20"/>
        </w:rPr>
        <w:lastRenderedPageBreak/>
        <w:t>Manutenção dos registros de todas as entradas e alterações quando houver alteração de dados;</w:t>
      </w:r>
    </w:p>
    <w:p w14:paraId="2C4537E9" w14:textId="77777777" w:rsidR="009170C0" w:rsidRPr="00624AF8" w:rsidRDefault="009170C0" w:rsidP="00413347">
      <w:pPr>
        <w:pStyle w:val="Ttulo4"/>
        <w:numPr>
          <w:ilvl w:val="3"/>
          <w:numId w:val="36"/>
        </w:numPr>
        <w:tabs>
          <w:tab w:val="left" w:pos="142"/>
        </w:tabs>
        <w:spacing w:after="0" w:line="360" w:lineRule="auto"/>
        <w:ind w:left="993" w:hanging="284"/>
        <w:rPr>
          <w:rFonts w:cs="Times New Roman"/>
          <w:sz w:val="20"/>
          <w:szCs w:val="20"/>
        </w:rPr>
      </w:pPr>
      <w:r w:rsidRPr="00624AF8">
        <w:rPr>
          <w:rFonts w:cs="Times New Roman"/>
          <w:sz w:val="20"/>
          <w:szCs w:val="20"/>
        </w:rPr>
        <w:t>Possibilidade de impressão dos dados armazenados eletronicamente;</w:t>
      </w:r>
    </w:p>
    <w:p w14:paraId="767E9DEA" w14:textId="77777777" w:rsidR="009170C0" w:rsidRPr="00624AF8" w:rsidRDefault="009170C0" w:rsidP="00413347">
      <w:pPr>
        <w:pStyle w:val="Ttulo4"/>
        <w:numPr>
          <w:ilvl w:val="3"/>
          <w:numId w:val="36"/>
        </w:numPr>
        <w:tabs>
          <w:tab w:val="left" w:pos="142"/>
        </w:tabs>
        <w:spacing w:after="0" w:line="360" w:lineRule="auto"/>
        <w:ind w:left="993" w:hanging="284"/>
        <w:rPr>
          <w:rFonts w:cs="Times New Roman"/>
          <w:sz w:val="20"/>
          <w:szCs w:val="20"/>
        </w:rPr>
      </w:pPr>
      <w:r w:rsidRPr="00624AF8">
        <w:rPr>
          <w:rFonts w:cs="Times New Roman"/>
          <w:sz w:val="20"/>
          <w:szCs w:val="20"/>
        </w:rPr>
        <w:t xml:space="preserve">Inviolabilidade e proteção dos dados históricos, tanto de processo ou operações, quanto de rastreabilidade de modificações feitas pelo operador do sistema (por meios eletrônicos contra danos acidentais ou intencionais); </w:t>
      </w:r>
    </w:p>
    <w:p w14:paraId="727D03A7" w14:textId="77777777" w:rsidR="009170C0" w:rsidRPr="00624AF8" w:rsidRDefault="009170C0" w:rsidP="00413347">
      <w:pPr>
        <w:pStyle w:val="Ttulo4"/>
        <w:numPr>
          <w:ilvl w:val="3"/>
          <w:numId w:val="36"/>
        </w:numPr>
        <w:tabs>
          <w:tab w:val="left" w:pos="142"/>
        </w:tabs>
        <w:spacing w:after="0" w:line="360" w:lineRule="auto"/>
        <w:ind w:left="993" w:hanging="284"/>
        <w:rPr>
          <w:rFonts w:cs="Times New Roman"/>
          <w:sz w:val="20"/>
          <w:szCs w:val="20"/>
        </w:rPr>
      </w:pPr>
      <w:r w:rsidRPr="00624AF8">
        <w:rPr>
          <w:rFonts w:cs="Times New Roman"/>
          <w:sz w:val="20"/>
          <w:szCs w:val="20"/>
        </w:rPr>
        <w:t>Realização de trilha de auditoria (“</w:t>
      </w:r>
      <w:proofErr w:type="spellStart"/>
      <w:r w:rsidRPr="00624AF8">
        <w:rPr>
          <w:rFonts w:cs="Times New Roman"/>
          <w:sz w:val="20"/>
          <w:szCs w:val="20"/>
        </w:rPr>
        <w:t>audit</w:t>
      </w:r>
      <w:proofErr w:type="spellEnd"/>
      <w:r w:rsidRPr="00624AF8">
        <w:rPr>
          <w:rFonts w:cs="Times New Roman"/>
          <w:sz w:val="20"/>
          <w:szCs w:val="20"/>
        </w:rPr>
        <w:t xml:space="preserve"> </w:t>
      </w:r>
      <w:proofErr w:type="spellStart"/>
      <w:r w:rsidRPr="00624AF8">
        <w:rPr>
          <w:rFonts w:cs="Times New Roman"/>
          <w:sz w:val="20"/>
          <w:szCs w:val="20"/>
        </w:rPr>
        <w:t>trail</w:t>
      </w:r>
      <w:proofErr w:type="spellEnd"/>
      <w:r w:rsidRPr="00624AF8">
        <w:rPr>
          <w:rFonts w:cs="Times New Roman"/>
          <w:sz w:val="20"/>
          <w:szCs w:val="20"/>
        </w:rPr>
        <w:t>”);</w:t>
      </w:r>
    </w:p>
    <w:p w14:paraId="4102225E" w14:textId="77777777" w:rsidR="009170C0" w:rsidRPr="00624AF8" w:rsidRDefault="009170C0" w:rsidP="00413347">
      <w:pPr>
        <w:pStyle w:val="Ttulo4"/>
        <w:numPr>
          <w:ilvl w:val="3"/>
          <w:numId w:val="36"/>
        </w:numPr>
        <w:tabs>
          <w:tab w:val="left" w:pos="142"/>
        </w:tabs>
        <w:spacing w:after="0" w:line="360" w:lineRule="auto"/>
        <w:ind w:left="993" w:hanging="284"/>
        <w:rPr>
          <w:rFonts w:cs="Times New Roman"/>
          <w:sz w:val="20"/>
          <w:szCs w:val="20"/>
        </w:rPr>
      </w:pPr>
      <w:r w:rsidRPr="00624AF8">
        <w:rPr>
          <w:rFonts w:cs="Times New Roman"/>
          <w:sz w:val="20"/>
          <w:szCs w:val="20"/>
        </w:rPr>
        <w:t xml:space="preserve">Possibilidade de realização de backup em intervalos regulares. Os dados de backup devem ser armazenados por um tempo definido e em local separado e seguro; </w:t>
      </w:r>
    </w:p>
    <w:p w14:paraId="6D705546" w14:textId="77777777" w:rsidR="009170C0" w:rsidRPr="00624AF8" w:rsidRDefault="009170C0" w:rsidP="00413347">
      <w:pPr>
        <w:pStyle w:val="Ttulo4"/>
        <w:numPr>
          <w:ilvl w:val="3"/>
          <w:numId w:val="36"/>
        </w:numPr>
        <w:tabs>
          <w:tab w:val="left" w:pos="142"/>
        </w:tabs>
        <w:spacing w:after="0" w:line="360" w:lineRule="auto"/>
        <w:ind w:left="993" w:hanging="284"/>
        <w:rPr>
          <w:rFonts w:cs="Times New Roman"/>
          <w:sz w:val="20"/>
          <w:szCs w:val="20"/>
        </w:rPr>
      </w:pPr>
      <w:r w:rsidRPr="00624AF8">
        <w:rPr>
          <w:rFonts w:cs="Times New Roman"/>
          <w:sz w:val="20"/>
          <w:szCs w:val="20"/>
        </w:rPr>
        <w:t xml:space="preserve">Cumprimento dos requisitos da norma 21 CFR </w:t>
      </w:r>
      <w:proofErr w:type="spellStart"/>
      <w:r w:rsidRPr="00624AF8">
        <w:rPr>
          <w:rFonts w:cs="Times New Roman"/>
          <w:sz w:val="20"/>
          <w:szCs w:val="20"/>
        </w:rPr>
        <w:t>Part</w:t>
      </w:r>
      <w:proofErr w:type="spellEnd"/>
      <w:r w:rsidRPr="00624AF8">
        <w:rPr>
          <w:rFonts w:cs="Times New Roman"/>
          <w:sz w:val="20"/>
          <w:szCs w:val="20"/>
        </w:rPr>
        <w:t xml:space="preserve"> 11 do FDA (</w:t>
      </w:r>
      <w:proofErr w:type="spellStart"/>
      <w:r w:rsidRPr="00624AF8">
        <w:rPr>
          <w:rFonts w:cs="Times New Roman"/>
          <w:sz w:val="20"/>
          <w:szCs w:val="20"/>
        </w:rPr>
        <w:t>Food</w:t>
      </w:r>
      <w:proofErr w:type="spellEnd"/>
      <w:r w:rsidRPr="00624AF8">
        <w:rPr>
          <w:rFonts w:cs="Times New Roman"/>
          <w:sz w:val="20"/>
          <w:szCs w:val="20"/>
        </w:rPr>
        <w:t xml:space="preserve"> </w:t>
      </w:r>
      <w:proofErr w:type="spellStart"/>
      <w:r w:rsidRPr="00624AF8">
        <w:rPr>
          <w:rFonts w:cs="Times New Roman"/>
          <w:sz w:val="20"/>
          <w:szCs w:val="20"/>
        </w:rPr>
        <w:t>and</w:t>
      </w:r>
      <w:proofErr w:type="spellEnd"/>
      <w:r w:rsidRPr="00624AF8">
        <w:rPr>
          <w:rFonts w:cs="Times New Roman"/>
          <w:sz w:val="20"/>
          <w:szCs w:val="20"/>
        </w:rPr>
        <w:t xml:space="preserve"> </w:t>
      </w:r>
      <w:proofErr w:type="spellStart"/>
      <w:r w:rsidRPr="00624AF8">
        <w:rPr>
          <w:rFonts w:cs="Times New Roman"/>
          <w:sz w:val="20"/>
          <w:szCs w:val="20"/>
        </w:rPr>
        <w:t>Drug</w:t>
      </w:r>
      <w:proofErr w:type="spellEnd"/>
      <w:r w:rsidRPr="00624AF8">
        <w:rPr>
          <w:rFonts w:cs="Times New Roman"/>
          <w:sz w:val="20"/>
          <w:szCs w:val="20"/>
        </w:rPr>
        <w:t xml:space="preserve"> </w:t>
      </w:r>
      <w:proofErr w:type="spellStart"/>
      <w:r w:rsidRPr="00624AF8">
        <w:rPr>
          <w:rFonts w:cs="Times New Roman"/>
          <w:sz w:val="20"/>
          <w:szCs w:val="20"/>
        </w:rPr>
        <w:t>Administration</w:t>
      </w:r>
      <w:proofErr w:type="spellEnd"/>
      <w:r w:rsidRPr="00624AF8">
        <w:rPr>
          <w:rFonts w:cs="Times New Roman"/>
          <w:sz w:val="20"/>
          <w:szCs w:val="20"/>
        </w:rPr>
        <w:t xml:space="preserve"> – EUA);</w:t>
      </w:r>
    </w:p>
    <w:p w14:paraId="09843F04" w14:textId="391446E3" w:rsidR="009170C0" w:rsidRPr="00624AF8" w:rsidRDefault="009170C0" w:rsidP="00413347">
      <w:pPr>
        <w:pStyle w:val="Ttulo4"/>
        <w:numPr>
          <w:ilvl w:val="3"/>
          <w:numId w:val="36"/>
        </w:numPr>
        <w:tabs>
          <w:tab w:val="left" w:pos="142"/>
          <w:tab w:val="left" w:pos="993"/>
        </w:tabs>
        <w:spacing w:after="0" w:line="360" w:lineRule="auto"/>
        <w:ind w:left="993" w:hanging="284"/>
        <w:rPr>
          <w:rFonts w:cs="Times New Roman"/>
          <w:sz w:val="20"/>
          <w:szCs w:val="20"/>
        </w:rPr>
      </w:pPr>
      <w:r w:rsidRPr="00624AF8">
        <w:rPr>
          <w:rFonts w:cs="Times New Roman"/>
          <w:sz w:val="20"/>
          <w:szCs w:val="20"/>
        </w:rPr>
        <w:t xml:space="preserve"> Cumprimento dos requisitos de validação de sistemas computadorizados conforme preconizado na RDC nº </w:t>
      </w:r>
      <w:r w:rsidR="00870D6F" w:rsidRPr="00624AF8">
        <w:rPr>
          <w:rFonts w:cs="Times New Roman"/>
          <w:sz w:val="20"/>
          <w:szCs w:val="20"/>
        </w:rPr>
        <w:t>658</w:t>
      </w:r>
      <w:r w:rsidRPr="00624AF8">
        <w:rPr>
          <w:rFonts w:cs="Times New Roman"/>
          <w:sz w:val="20"/>
          <w:szCs w:val="20"/>
        </w:rPr>
        <w:t xml:space="preserve"> de </w:t>
      </w:r>
      <w:r w:rsidR="00870D6F" w:rsidRPr="00624AF8">
        <w:rPr>
          <w:rFonts w:cs="Times New Roman"/>
          <w:sz w:val="20"/>
          <w:szCs w:val="20"/>
        </w:rPr>
        <w:t>2022</w:t>
      </w:r>
      <w:r w:rsidRPr="00624AF8">
        <w:rPr>
          <w:rFonts w:cs="Times New Roman"/>
          <w:sz w:val="20"/>
          <w:szCs w:val="20"/>
        </w:rPr>
        <w:t xml:space="preserve">, que dispõe sobre as Diretrizes Gerais de Boas Práticas de Fabricação de Medicamentos, Instrução Normativa (IN) nº </w:t>
      </w:r>
      <w:r w:rsidR="00870D6F" w:rsidRPr="00624AF8">
        <w:rPr>
          <w:rFonts w:cs="Times New Roman"/>
          <w:sz w:val="20"/>
          <w:szCs w:val="20"/>
        </w:rPr>
        <w:t>134</w:t>
      </w:r>
      <w:r w:rsidRPr="00624AF8">
        <w:rPr>
          <w:rFonts w:cs="Times New Roman"/>
          <w:sz w:val="20"/>
          <w:szCs w:val="20"/>
        </w:rPr>
        <w:t xml:space="preserve"> de </w:t>
      </w:r>
      <w:r w:rsidR="00870D6F" w:rsidRPr="00624AF8">
        <w:rPr>
          <w:rFonts w:cs="Times New Roman"/>
          <w:sz w:val="20"/>
          <w:szCs w:val="20"/>
        </w:rPr>
        <w:t>2022</w:t>
      </w:r>
      <w:r w:rsidRPr="00624AF8">
        <w:rPr>
          <w:rFonts w:cs="Times New Roman"/>
          <w:sz w:val="20"/>
          <w:szCs w:val="20"/>
        </w:rPr>
        <w:t xml:space="preserve"> que dispõe sobre as Boas Práticas de fabricação complementares aos sistemas computadorizados utilizados na fabricação de medicamentos e Guia de Validação de Sistemas Computadorizados em sua versão vigente, também da ANVISA.</w:t>
      </w:r>
    </w:p>
    <w:p w14:paraId="3172352D" w14:textId="77777777"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validação dos softwares é responsabilidade da CONTRATADA, incluindo os seus custos;</w:t>
      </w:r>
    </w:p>
    <w:p w14:paraId="056EC615" w14:textId="38BF8080"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bookmarkStart w:id="46" w:name="_Ref52548918"/>
      <w:r w:rsidRPr="00624AF8">
        <w:rPr>
          <w:rFonts w:cs="Times New Roman"/>
          <w:sz w:val="20"/>
          <w:szCs w:val="20"/>
        </w:rPr>
        <w:t xml:space="preserve">Para o início da execução do serviço, os softwares deverão ser apresentados antes </w:t>
      </w:r>
      <w:r w:rsidR="00BE708D" w:rsidRPr="00624AF8">
        <w:rPr>
          <w:rFonts w:cs="Times New Roman"/>
          <w:sz w:val="20"/>
          <w:szCs w:val="20"/>
        </w:rPr>
        <w:t>d</w:t>
      </w:r>
      <w:r w:rsidR="00276FC3" w:rsidRPr="00624AF8">
        <w:rPr>
          <w:rFonts w:cs="Times New Roman"/>
          <w:sz w:val="20"/>
          <w:szCs w:val="20"/>
        </w:rPr>
        <w:t>e sua</w:t>
      </w:r>
      <w:r w:rsidRPr="00624AF8">
        <w:rPr>
          <w:rFonts w:cs="Times New Roman"/>
          <w:sz w:val="20"/>
          <w:szCs w:val="20"/>
        </w:rPr>
        <w:t xml:space="preserve"> utilização na execução do contrato</w:t>
      </w:r>
      <w:r w:rsidR="00276FC3" w:rsidRPr="00624AF8">
        <w:rPr>
          <w:rFonts w:cs="Times New Roman"/>
          <w:sz w:val="20"/>
          <w:szCs w:val="20"/>
        </w:rPr>
        <w:t>. A documentação de validação deve abranger o determinado no</w:t>
      </w:r>
      <w:r w:rsidRPr="00624AF8">
        <w:rPr>
          <w:rFonts w:cs="Times New Roman"/>
          <w:sz w:val="20"/>
          <w:szCs w:val="20"/>
        </w:rPr>
        <w:t xml:space="preserve"> item 9 do GUIA ANVISA 33/2020</w:t>
      </w:r>
      <w:r w:rsidR="00404D8C" w:rsidRPr="00624AF8">
        <w:rPr>
          <w:rFonts w:cs="Times New Roman"/>
          <w:sz w:val="20"/>
          <w:szCs w:val="20"/>
        </w:rPr>
        <w:t>. Os documentos comprobatórios do cumprimento desses requisitos devem ser apresentados à Hemobrás, sempre que solicitados, num prazo de até 3 dias úteis.</w:t>
      </w:r>
      <w:bookmarkEnd w:id="46"/>
    </w:p>
    <w:p w14:paraId="2913171A" w14:textId="27D3D20B"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Todas as atualizações do software, bem como as ações corretivas, ficarão a encargo do CONTRATADO;</w:t>
      </w:r>
    </w:p>
    <w:p w14:paraId="5C6A1483" w14:textId="77777777"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Durante a execução do contrato, a CONTRATADA poderá propor a utilização de novos softwares desde que:</w:t>
      </w:r>
    </w:p>
    <w:p w14:paraId="6CA1DE26" w14:textId="77777777" w:rsidR="009170C0" w:rsidRPr="00624AF8" w:rsidRDefault="009170C0" w:rsidP="00413347">
      <w:pPr>
        <w:pStyle w:val="Ttulo4"/>
        <w:numPr>
          <w:ilvl w:val="3"/>
          <w:numId w:val="54"/>
        </w:numPr>
        <w:tabs>
          <w:tab w:val="left" w:pos="142"/>
        </w:tabs>
        <w:spacing w:after="0" w:line="360" w:lineRule="auto"/>
        <w:ind w:left="1134" w:hanging="708"/>
        <w:rPr>
          <w:rFonts w:cs="Times New Roman"/>
          <w:i/>
          <w:sz w:val="20"/>
          <w:szCs w:val="20"/>
        </w:rPr>
      </w:pPr>
      <w:r w:rsidRPr="00624AF8">
        <w:rPr>
          <w:rFonts w:cs="Times New Roman"/>
          <w:sz w:val="20"/>
          <w:szCs w:val="20"/>
        </w:rPr>
        <w:t>As validações dos softwares sejam executadas pela CONTRATADA;</w:t>
      </w:r>
    </w:p>
    <w:p w14:paraId="18D43B9D" w14:textId="77777777" w:rsidR="009170C0" w:rsidRPr="00624AF8" w:rsidRDefault="009170C0" w:rsidP="00413347">
      <w:pPr>
        <w:pStyle w:val="Ttulo4"/>
        <w:numPr>
          <w:ilvl w:val="3"/>
          <w:numId w:val="54"/>
        </w:numPr>
        <w:tabs>
          <w:tab w:val="left" w:pos="142"/>
        </w:tabs>
        <w:spacing w:after="0" w:line="360" w:lineRule="auto"/>
        <w:ind w:left="1134" w:hanging="709"/>
        <w:rPr>
          <w:rFonts w:cs="Times New Roman"/>
          <w:i/>
          <w:sz w:val="20"/>
          <w:szCs w:val="20"/>
        </w:rPr>
      </w:pPr>
      <w:r w:rsidRPr="00624AF8">
        <w:rPr>
          <w:rFonts w:cs="Times New Roman"/>
          <w:sz w:val="20"/>
          <w:szCs w:val="20"/>
        </w:rPr>
        <w:t>Todos os custos de tais validações sejam de responsabilidade da CONTRATADA, não podendo ser imputados a HEMOBRÁS;</w:t>
      </w:r>
    </w:p>
    <w:p w14:paraId="0AC65BE3" w14:textId="77777777" w:rsidR="009170C0" w:rsidRPr="00624AF8" w:rsidRDefault="009170C0" w:rsidP="0055101A">
      <w:pPr>
        <w:tabs>
          <w:tab w:val="left" w:pos="142"/>
        </w:tabs>
        <w:spacing w:after="0"/>
        <w:ind w:left="567"/>
        <w:rPr>
          <w:rFonts w:cs="Times New Roman"/>
          <w:sz w:val="20"/>
          <w:szCs w:val="20"/>
        </w:rPr>
      </w:pPr>
    </w:p>
    <w:p w14:paraId="76BFC6CA" w14:textId="1ABA4651" w:rsidR="009170C0" w:rsidRPr="00624AF8" w:rsidRDefault="009170C0" w:rsidP="00413347">
      <w:pPr>
        <w:pStyle w:val="Ttulo2"/>
        <w:numPr>
          <w:ilvl w:val="1"/>
          <w:numId w:val="59"/>
        </w:numPr>
        <w:tabs>
          <w:tab w:val="left" w:pos="142"/>
        </w:tabs>
        <w:spacing w:after="0" w:line="360" w:lineRule="auto"/>
        <w:ind w:left="709" w:hanging="567"/>
        <w:rPr>
          <w:rFonts w:cs="Times New Roman"/>
          <w:sz w:val="20"/>
          <w:szCs w:val="20"/>
        </w:rPr>
      </w:pPr>
      <w:bookmarkStart w:id="47" w:name="_Hlk52384210"/>
      <w:r w:rsidRPr="00624AF8">
        <w:rPr>
          <w:rFonts w:cs="Times New Roman"/>
          <w:sz w:val="20"/>
          <w:szCs w:val="20"/>
        </w:rPr>
        <w:t xml:space="preserve">DO SOFTWARE PARA </w:t>
      </w:r>
      <w:r w:rsidR="00971EA6" w:rsidRPr="00624AF8">
        <w:rPr>
          <w:rFonts w:cs="Times New Roman"/>
          <w:sz w:val="20"/>
          <w:szCs w:val="20"/>
        </w:rPr>
        <w:t>LEITURA E PROGRAMAÇÃO DE INSTRUMENTOS DE MEDIÇÃO</w:t>
      </w:r>
      <w:r w:rsidRPr="00624AF8">
        <w:rPr>
          <w:rFonts w:cs="Times New Roman"/>
          <w:sz w:val="20"/>
          <w:szCs w:val="20"/>
        </w:rPr>
        <w:t xml:space="preserve"> DE TEMPERATURA</w:t>
      </w:r>
      <w:bookmarkEnd w:id="47"/>
      <w:r w:rsidR="00953ACF" w:rsidRPr="00624AF8">
        <w:rPr>
          <w:rFonts w:cs="Times New Roman"/>
          <w:sz w:val="20"/>
          <w:szCs w:val="20"/>
        </w:rPr>
        <w:t xml:space="preserve"> (LOGGERS)</w:t>
      </w:r>
    </w:p>
    <w:p w14:paraId="3962C5E7" w14:textId="3A6B9D2C" w:rsidR="009170C0" w:rsidRPr="00413347" w:rsidRDefault="00692519" w:rsidP="0055101A">
      <w:pPr>
        <w:pStyle w:val="Ttulo3"/>
        <w:numPr>
          <w:ilvl w:val="0"/>
          <w:numId w:val="0"/>
        </w:numPr>
        <w:tabs>
          <w:tab w:val="left" w:pos="142"/>
        </w:tabs>
        <w:spacing w:after="0" w:line="360" w:lineRule="auto"/>
        <w:ind w:left="284"/>
        <w:rPr>
          <w:rFonts w:cs="Times New Roman"/>
          <w:sz w:val="20"/>
          <w:szCs w:val="20"/>
        </w:rPr>
      </w:pPr>
      <w:r w:rsidRPr="00624AF8">
        <w:rPr>
          <w:rFonts w:cs="Times New Roman"/>
          <w:sz w:val="20"/>
          <w:szCs w:val="20"/>
        </w:rPr>
        <w:t>1</w:t>
      </w:r>
      <w:r w:rsidR="000C6A5C" w:rsidRPr="00624AF8">
        <w:rPr>
          <w:rFonts w:cs="Times New Roman"/>
          <w:sz w:val="20"/>
          <w:szCs w:val="20"/>
        </w:rPr>
        <w:t>4</w:t>
      </w:r>
      <w:r w:rsidRPr="00624AF8">
        <w:rPr>
          <w:rFonts w:cs="Times New Roman"/>
          <w:sz w:val="20"/>
          <w:szCs w:val="20"/>
        </w:rPr>
        <w:t>.18.1</w:t>
      </w:r>
      <w:r w:rsidRPr="00624AF8">
        <w:rPr>
          <w:rFonts w:cs="Times New Roman"/>
          <w:sz w:val="20"/>
          <w:szCs w:val="20"/>
        </w:rPr>
        <w:tab/>
      </w:r>
      <w:r w:rsidR="009170C0" w:rsidRPr="00624AF8">
        <w:rPr>
          <w:rFonts w:cs="Times New Roman"/>
          <w:bCs w:val="0"/>
          <w:sz w:val="20"/>
          <w:szCs w:val="20"/>
        </w:rPr>
        <w:t xml:space="preserve">Se aplicável, a depender da forma de </w:t>
      </w:r>
      <w:r w:rsidR="008078B7" w:rsidRPr="00624AF8">
        <w:rPr>
          <w:rFonts w:cs="Times New Roman"/>
          <w:bCs w:val="0"/>
          <w:sz w:val="20"/>
          <w:szCs w:val="20"/>
        </w:rPr>
        <w:t xml:space="preserve">programação e </w:t>
      </w:r>
      <w:r w:rsidR="009170C0" w:rsidRPr="00624AF8">
        <w:rPr>
          <w:rFonts w:cs="Times New Roman"/>
          <w:bCs w:val="0"/>
          <w:sz w:val="20"/>
          <w:szCs w:val="20"/>
        </w:rPr>
        <w:t xml:space="preserve">descarregamento dos dados </w:t>
      </w:r>
      <w:r w:rsidR="004C010B" w:rsidRPr="00624AF8">
        <w:rPr>
          <w:rFonts w:cs="Times New Roman"/>
          <w:sz w:val="20"/>
          <w:szCs w:val="20"/>
        </w:rPr>
        <w:t xml:space="preserve">dos </w:t>
      </w:r>
      <w:proofErr w:type="spellStart"/>
      <w:r w:rsidR="004C010B" w:rsidRPr="00624AF8">
        <w:rPr>
          <w:rFonts w:cs="Times New Roman"/>
          <w:sz w:val="20"/>
          <w:szCs w:val="20"/>
        </w:rPr>
        <w:t>loggers</w:t>
      </w:r>
      <w:proofErr w:type="spellEnd"/>
      <w:r w:rsidR="008078B7" w:rsidRPr="00624AF8">
        <w:rPr>
          <w:rFonts w:cs="Times New Roman"/>
          <w:bCs w:val="0"/>
          <w:sz w:val="20"/>
          <w:szCs w:val="20"/>
        </w:rPr>
        <w:t xml:space="preserve"> que venha</w:t>
      </w:r>
      <w:r w:rsidR="004D3F57" w:rsidRPr="00624AF8">
        <w:rPr>
          <w:rFonts w:cs="Times New Roman"/>
          <w:bCs w:val="0"/>
          <w:sz w:val="20"/>
          <w:szCs w:val="20"/>
        </w:rPr>
        <w:t>m</w:t>
      </w:r>
      <w:r w:rsidR="008078B7" w:rsidRPr="00624AF8">
        <w:rPr>
          <w:rFonts w:cs="Times New Roman"/>
          <w:bCs w:val="0"/>
          <w:sz w:val="20"/>
          <w:szCs w:val="20"/>
        </w:rPr>
        <w:t xml:space="preserve"> a ser utilizado</w:t>
      </w:r>
      <w:r w:rsidR="004D3F57" w:rsidRPr="00624AF8">
        <w:rPr>
          <w:rFonts w:cs="Times New Roman"/>
          <w:bCs w:val="0"/>
          <w:sz w:val="20"/>
          <w:szCs w:val="20"/>
        </w:rPr>
        <w:t>s</w:t>
      </w:r>
      <w:r w:rsidR="008078B7" w:rsidRPr="00624AF8">
        <w:rPr>
          <w:rFonts w:cs="Times New Roman"/>
          <w:bCs w:val="0"/>
          <w:sz w:val="20"/>
          <w:szCs w:val="20"/>
        </w:rPr>
        <w:t xml:space="preserve"> durante a operação</w:t>
      </w:r>
      <w:r w:rsidR="009170C0" w:rsidRPr="00624AF8">
        <w:rPr>
          <w:rFonts w:cs="Times New Roman"/>
          <w:bCs w:val="0"/>
          <w:sz w:val="20"/>
          <w:szCs w:val="20"/>
        </w:rPr>
        <w:t>,</w:t>
      </w:r>
      <w:r w:rsidR="008078B7" w:rsidRPr="00624AF8">
        <w:rPr>
          <w:rFonts w:cs="Times New Roman"/>
          <w:bCs w:val="0"/>
          <w:sz w:val="20"/>
          <w:szCs w:val="20"/>
        </w:rPr>
        <w:t xml:space="preserve"> seja para contingência</w:t>
      </w:r>
      <w:r w:rsidR="004D3F57" w:rsidRPr="00624AF8">
        <w:rPr>
          <w:rFonts w:cs="Times New Roman"/>
          <w:bCs w:val="0"/>
          <w:sz w:val="20"/>
          <w:szCs w:val="20"/>
        </w:rPr>
        <w:t xml:space="preserve"> ou para complementação de pontos de monitoramento não </w:t>
      </w:r>
      <w:r w:rsidR="00F4388E" w:rsidRPr="00624AF8">
        <w:rPr>
          <w:rFonts w:cs="Times New Roman"/>
          <w:bCs w:val="0"/>
          <w:sz w:val="20"/>
          <w:szCs w:val="20"/>
        </w:rPr>
        <w:t xml:space="preserve">atendidos pelo sistema de monitoramento </w:t>
      </w:r>
      <w:r w:rsidR="009867D7" w:rsidRPr="00624AF8">
        <w:rPr>
          <w:rFonts w:cs="Times New Roman"/>
          <w:bCs w:val="0"/>
          <w:sz w:val="20"/>
          <w:szCs w:val="20"/>
        </w:rPr>
        <w:t>online, a</w:t>
      </w:r>
      <w:r w:rsidR="009170C0" w:rsidRPr="00624AF8">
        <w:rPr>
          <w:rFonts w:cs="Times New Roman"/>
          <w:bCs w:val="0"/>
          <w:sz w:val="20"/>
          <w:szCs w:val="20"/>
        </w:rPr>
        <w:t xml:space="preserve"> CONTRATADA deve </w:t>
      </w:r>
      <w:r w:rsidR="003D107F" w:rsidRPr="00624AF8">
        <w:rPr>
          <w:rFonts w:cs="Times New Roman"/>
          <w:bCs w:val="0"/>
          <w:sz w:val="20"/>
          <w:szCs w:val="20"/>
        </w:rPr>
        <w:t>dispor d</w:t>
      </w:r>
      <w:r w:rsidR="00F4388E" w:rsidRPr="00624AF8">
        <w:rPr>
          <w:rFonts w:cs="Times New Roman"/>
          <w:bCs w:val="0"/>
          <w:sz w:val="20"/>
          <w:szCs w:val="20"/>
        </w:rPr>
        <w:t>as mesmas documentações de validação de sistema solicitadas no item anterior</w:t>
      </w:r>
      <w:r w:rsidR="003D107F" w:rsidRPr="00624AF8">
        <w:rPr>
          <w:rFonts w:cs="Times New Roman"/>
          <w:bCs w:val="0"/>
          <w:sz w:val="20"/>
          <w:szCs w:val="20"/>
        </w:rPr>
        <w:t xml:space="preserve">. </w:t>
      </w:r>
      <w:r w:rsidR="003D107F" w:rsidRPr="00624AF8">
        <w:rPr>
          <w:rFonts w:cs="Times New Roman"/>
          <w:sz w:val="20"/>
          <w:szCs w:val="20"/>
        </w:rPr>
        <w:t>Os documentos comprobatórios do cumprimento desses requisitos devem ser apresentados à Hemobrás, sempre que solicitados, num prazo de até 3 dias úteis.</w:t>
      </w:r>
    </w:p>
    <w:p w14:paraId="1D4F01DE" w14:textId="77777777" w:rsidR="009170C0" w:rsidRPr="00B646E2" w:rsidRDefault="009170C0" w:rsidP="0055101A">
      <w:pPr>
        <w:pStyle w:val="PargrafodaLista"/>
        <w:tabs>
          <w:tab w:val="left" w:pos="142"/>
          <w:tab w:val="left" w:pos="1134"/>
        </w:tabs>
        <w:spacing w:before="0"/>
        <w:ind w:left="567"/>
        <w:rPr>
          <w:rFonts w:ascii="Times New Roman" w:hAnsi="Times New Roman"/>
          <w:sz w:val="20"/>
          <w:szCs w:val="20"/>
        </w:rPr>
      </w:pPr>
    </w:p>
    <w:p w14:paraId="7B07580B" w14:textId="77777777" w:rsidR="009170C0" w:rsidRPr="00DA5093" w:rsidRDefault="009170C0" w:rsidP="00413347">
      <w:pPr>
        <w:pStyle w:val="Ttulo2"/>
        <w:numPr>
          <w:ilvl w:val="1"/>
          <w:numId w:val="59"/>
        </w:numPr>
        <w:tabs>
          <w:tab w:val="left" w:pos="142"/>
        </w:tabs>
        <w:spacing w:after="0" w:line="360" w:lineRule="auto"/>
        <w:ind w:left="709" w:hanging="567"/>
        <w:rPr>
          <w:rFonts w:cs="Times New Roman"/>
          <w:sz w:val="20"/>
          <w:szCs w:val="20"/>
        </w:rPr>
      </w:pPr>
      <w:bookmarkStart w:id="48" w:name="_Hlk52384236"/>
      <w:r w:rsidRPr="00DA5093">
        <w:rPr>
          <w:rFonts w:cs="Times New Roman"/>
          <w:sz w:val="20"/>
          <w:szCs w:val="20"/>
        </w:rPr>
        <w:lastRenderedPageBreak/>
        <w:t>DOS MATERIAIS, EQUIPAMENTOS E INSUMOS NECESSÁRIOS À OPERAÇÃO</w:t>
      </w:r>
    </w:p>
    <w:bookmarkEnd w:id="48"/>
    <w:p w14:paraId="7D29B8C3" w14:textId="05559EAB"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rPr>
        <w:t>A CONTRATADA deve fornecer sob suas expensas e responsabilidade, em quantidade, qualidade e tempestividade necessárias a todas as operações da HEMOBRÁS, os materiais, os equipamentos e os insumos necessários. Em nenhuma hipótese será aceita a falta de materiais, equipamentos e insumos que afete a continuidade das operações, caso em que poderão ser aplicadas as penalidades estabelecidas no Contrato de Prestação de Serviços;</w:t>
      </w:r>
    </w:p>
    <w:p w14:paraId="44A20A00" w14:textId="77777777"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rPr>
      </w:pPr>
      <w:r w:rsidRPr="00624AF8">
        <w:rPr>
          <w:rFonts w:cs="Times New Roman"/>
          <w:sz w:val="20"/>
          <w:szCs w:val="20"/>
          <w:lang w:eastAsia="ar-SA"/>
        </w:rPr>
        <w:t xml:space="preserve">A CONTRATADA pode, no decorrer do contrato, sugerir a utilização de materiais, equipamentos e insumos </w:t>
      </w:r>
      <w:r w:rsidRPr="00624AF8">
        <w:rPr>
          <w:rFonts w:cs="Times New Roman"/>
          <w:sz w:val="20"/>
          <w:szCs w:val="20"/>
        </w:rPr>
        <w:t>distintos</w:t>
      </w:r>
      <w:r w:rsidRPr="00624AF8">
        <w:rPr>
          <w:rFonts w:cs="Times New Roman"/>
          <w:sz w:val="20"/>
          <w:szCs w:val="20"/>
          <w:lang w:eastAsia="ar-SA"/>
        </w:rPr>
        <w:t xml:space="preserve"> aos especificados/homologados pela HEMOBRÁS, quando garantir que os resultados obtidos com a substituição promovam melhorias de processos e/ou qualidade dos produtos. Entretanto, a CONTRATADA deverá utilizar a ferramenta de controle de mudanças em seu sistema da qualidade para formalizar e avaliar os impactos da sugestão de alteração;</w:t>
      </w:r>
    </w:p>
    <w:p w14:paraId="176670E7" w14:textId="77777777"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A HEMOBRÁS avaliará a proposição de mudança da CONTRATADA, cabendo a HEMOBRÁS a responsabilidade por aprovar ou não a alteração proposta; </w:t>
      </w:r>
    </w:p>
    <w:p w14:paraId="50060BA9" w14:textId="77777777"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A CONTRATADA deverá disponibilizar infraestrutura, equipamentos e de todos os demais materiais necessários à operação de coleta, transporte e entrega de medicamentos. A CONTRATADA deverá disponibiliza-los em quantidades e qualidades apropriadas para a operação descrita </w:t>
      </w:r>
      <w:proofErr w:type="spellStart"/>
      <w:r w:rsidRPr="00624AF8">
        <w:rPr>
          <w:rFonts w:cs="Times New Roman"/>
          <w:sz w:val="20"/>
          <w:szCs w:val="20"/>
          <w:lang w:eastAsia="ar-SA"/>
        </w:rPr>
        <w:t>neste</w:t>
      </w:r>
      <w:proofErr w:type="spellEnd"/>
      <w:r w:rsidRPr="00624AF8">
        <w:rPr>
          <w:rFonts w:cs="Times New Roman"/>
          <w:sz w:val="20"/>
          <w:szCs w:val="20"/>
          <w:lang w:eastAsia="ar-SA"/>
        </w:rPr>
        <w:t xml:space="preserve"> TERMO DE REFERÊNCIA, incluindo: </w:t>
      </w:r>
    </w:p>
    <w:p w14:paraId="12FA1FA6" w14:textId="77777777" w:rsidR="009170C0" w:rsidRPr="00624AF8" w:rsidRDefault="009170C0" w:rsidP="00413347">
      <w:pPr>
        <w:pStyle w:val="PargrafodaLista"/>
        <w:numPr>
          <w:ilvl w:val="0"/>
          <w:numId w:val="4"/>
        </w:numPr>
        <w:tabs>
          <w:tab w:val="left" w:pos="142"/>
          <w:tab w:val="left" w:pos="1134"/>
          <w:tab w:val="left" w:pos="1701"/>
        </w:tabs>
        <w:spacing w:before="0"/>
        <w:ind w:left="709"/>
        <w:rPr>
          <w:rFonts w:ascii="Times New Roman" w:hAnsi="Times New Roman"/>
          <w:bCs/>
          <w:sz w:val="20"/>
          <w:szCs w:val="20"/>
          <w:lang w:eastAsia="ar-SA"/>
        </w:rPr>
      </w:pPr>
      <w:r w:rsidRPr="00624AF8">
        <w:rPr>
          <w:rFonts w:ascii="Times New Roman" w:hAnsi="Times New Roman"/>
          <w:bCs/>
          <w:sz w:val="20"/>
          <w:szCs w:val="20"/>
          <w:lang w:eastAsia="ar-SA"/>
        </w:rPr>
        <w:t>Equipamentos de transporte manual para as entregas dos medicamentos nos serviços de saúde;</w:t>
      </w:r>
    </w:p>
    <w:p w14:paraId="3B83FA00" w14:textId="7052337A" w:rsidR="0098082E" w:rsidRPr="00624AF8" w:rsidRDefault="0098082E" w:rsidP="00413347">
      <w:pPr>
        <w:pStyle w:val="PargrafodaLista"/>
        <w:numPr>
          <w:ilvl w:val="0"/>
          <w:numId w:val="4"/>
        </w:numPr>
        <w:tabs>
          <w:tab w:val="left" w:pos="142"/>
          <w:tab w:val="left" w:pos="1134"/>
          <w:tab w:val="left" w:pos="1701"/>
        </w:tabs>
        <w:spacing w:before="0"/>
        <w:ind w:left="709"/>
        <w:rPr>
          <w:rFonts w:ascii="Times New Roman" w:hAnsi="Times New Roman"/>
          <w:bCs/>
          <w:sz w:val="20"/>
          <w:szCs w:val="20"/>
          <w:lang w:eastAsia="ar-SA"/>
        </w:rPr>
      </w:pPr>
      <w:r w:rsidRPr="00624AF8">
        <w:rPr>
          <w:rFonts w:ascii="Times New Roman" w:hAnsi="Times New Roman"/>
          <w:bCs/>
          <w:sz w:val="20"/>
          <w:szCs w:val="20"/>
          <w:lang w:eastAsia="ar-SA"/>
        </w:rPr>
        <w:t>Lanternas para utilização dentro dos veículos para realização de operações no interior do mesmo, mantendo as portas fechadas;</w:t>
      </w:r>
    </w:p>
    <w:p w14:paraId="51D95D1C" w14:textId="1C8DB659" w:rsidR="0098082E" w:rsidRPr="00624AF8" w:rsidRDefault="0098082E" w:rsidP="00413347">
      <w:pPr>
        <w:pStyle w:val="PargrafodaLista"/>
        <w:numPr>
          <w:ilvl w:val="0"/>
          <w:numId w:val="4"/>
        </w:numPr>
        <w:tabs>
          <w:tab w:val="left" w:pos="142"/>
          <w:tab w:val="left" w:pos="1134"/>
          <w:tab w:val="left" w:pos="1701"/>
        </w:tabs>
        <w:spacing w:before="0"/>
        <w:ind w:left="709"/>
        <w:rPr>
          <w:rFonts w:ascii="Times New Roman" w:hAnsi="Times New Roman"/>
          <w:bCs/>
          <w:sz w:val="20"/>
          <w:szCs w:val="20"/>
          <w:lang w:eastAsia="ar-SA"/>
        </w:rPr>
      </w:pPr>
      <w:r w:rsidRPr="00624AF8">
        <w:rPr>
          <w:rFonts w:ascii="Times New Roman" w:hAnsi="Times New Roman"/>
          <w:bCs/>
          <w:sz w:val="20"/>
          <w:szCs w:val="20"/>
          <w:lang w:eastAsia="ar-SA"/>
        </w:rPr>
        <w:t>Qualquer outro mobiliário, equipamento e/ou material necessário para o cumprimento das especificações contidas nesse TERMO DE REFERÊNCIA.</w:t>
      </w:r>
    </w:p>
    <w:p w14:paraId="65F58C60" w14:textId="77777777" w:rsidR="00732BAD" w:rsidRPr="00624AF8" w:rsidRDefault="00732BAD" w:rsidP="0055101A">
      <w:pPr>
        <w:tabs>
          <w:tab w:val="left" w:pos="142"/>
        </w:tabs>
        <w:spacing w:after="0"/>
        <w:ind w:left="0"/>
        <w:rPr>
          <w:rFonts w:cs="Times New Roman"/>
        </w:rPr>
      </w:pPr>
    </w:p>
    <w:p w14:paraId="0472E8D9" w14:textId="77777777" w:rsidR="009170C0" w:rsidRPr="00624AF8" w:rsidRDefault="009170C0" w:rsidP="00413347">
      <w:pPr>
        <w:pStyle w:val="Ttulo2"/>
        <w:numPr>
          <w:ilvl w:val="1"/>
          <w:numId w:val="59"/>
        </w:numPr>
        <w:tabs>
          <w:tab w:val="left" w:pos="142"/>
        </w:tabs>
        <w:spacing w:after="0" w:line="360" w:lineRule="auto"/>
        <w:ind w:left="709" w:hanging="567"/>
        <w:rPr>
          <w:rFonts w:cs="Times New Roman"/>
          <w:sz w:val="20"/>
          <w:szCs w:val="20"/>
        </w:rPr>
      </w:pPr>
      <w:bookmarkStart w:id="49" w:name="_Hlk52384248"/>
      <w:r w:rsidRPr="00624AF8">
        <w:rPr>
          <w:rFonts w:cs="Times New Roman"/>
          <w:sz w:val="20"/>
          <w:szCs w:val="20"/>
        </w:rPr>
        <w:t>DO PESSOAL</w:t>
      </w:r>
    </w:p>
    <w:p w14:paraId="475B6D47" w14:textId="73DC358E" w:rsidR="009170C0" w:rsidRPr="00624AF8" w:rsidRDefault="00EF26A9"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50" w:name="_Hlk52384261"/>
      <w:bookmarkEnd w:id="49"/>
      <w:r w:rsidRPr="00624AF8">
        <w:rPr>
          <w:rFonts w:cs="Times New Roman"/>
          <w:sz w:val="20"/>
          <w:szCs w:val="20"/>
          <w:lang w:eastAsia="ar-SA"/>
        </w:rPr>
        <w:t>CONSIDERAÇÕES GERAIS</w:t>
      </w:r>
      <w:r w:rsidR="00DF02D7" w:rsidRPr="00624AF8">
        <w:rPr>
          <w:rFonts w:cs="Times New Roman"/>
          <w:sz w:val="20"/>
          <w:szCs w:val="20"/>
          <w:lang w:eastAsia="ar-SA"/>
        </w:rPr>
        <w:t>:</w:t>
      </w:r>
      <w:r w:rsidR="00F81883" w:rsidRPr="00624AF8">
        <w:rPr>
          <w:rFonts w:cs="Times New Roman"/>
          <w:sz w:val="20"/>
          <w:szCs w:val="20"/>
          <w:lang w:eastAsia="ar-SA"/>
        </w:rPr>
        <w:t xml:space="preserve"> </w:t>
      </w:r>
    </w:p>
    <w:bookmarkEnd w:id="50"/>
    <w:p w14:paraId="467A8DAC" w14:textId="320A83EB" w:rsidR="009170C0" w:rsidRPr="00413347" w:rsidRDefault="009170C0" w:rsidP="00413347">
      <w:pPr>
        <w:pStyle w:val="Ttulo4"/>
        <w:numPr>
          <w:ilvl w:val="3"/>
          <w:numId w:val="37"/>
        </w:numPr>
        <w:tabs>
          <w:tab w:val="left" w:pos="142"/>
        </w:tabs>
        <w:spacing w:after="0" w:line="360" w:lineRule="auto"/>
        <w:ind w:left="851" w:hanging="567"/>
        <w:rPr>
          <w:rFonts w:cs="Times New Roman"/>
          <w:sz w:val="20"/>
          <w:szCs w:val="20"/>
        </w:rPr>
      </w:pPr>
      <w:r w:rsidRPr="00624AF8">
        <w:rPr>
          <w:rFonts w:cs="Times New Roman"/>
          <w:sz w:val="20"/>
          <w:szCs w:val="20"/>
        </w:rPr>
        <w:t>A CONTRATADA deve disponibilizar quantidade suficiente de profissionais, devidamente qualificados e treinados, para executar as atividades necessárias ao cumprimento do escopo da contratação, dispondo de equipe para execução, acompanhamento e controle;</w:t>
      </w:r>
      <w:r w:rsidR="000C6A5C" w:rsidRPr="00624AF8">
        <w:rPr>
          <w:rFonts w:cs="Times New Roman"/>
          <w:bCs w:val="0"/>
          <w:iCs w:val="0"/>
          <w:sz w:val="20"/>
          <w:szCs w:val="20"/>
        </w:rPr>
        <w:t xml:space="preserve"> </w:t>
      </w:r>
      <w:bookmarkStart w:id="51" w:name="_Hlk74920711"/>
      <w:r w:rsidRPr="00413347">
        <w:rPr>
          <w:rFonts w:cs="Times New Roman"/>
          <w:sz w:val="20"/>
          <w:szCs w:val="20"/>
        </w:rPr>
        <w:t xml:space="preserve">As exigências relativas a pessoal nesse contrato baseiam-se nas previsões da seção II da RDC </w:t>
      </w:r>
      <w:r w:rsidR="00280454" w:rsidRPr="00413347">
        <w:rPr>
          <w:rFonts w:cs="Times New Roman"/>
          <w:sz w:val="20"/>
          <w:szCs w:val="20"/>
        </w:rPr>
        <w:t>430</w:t>
      </w:r>
      <w:r w:rsidRPr="00413347">
        <w:rPr>
          <w:rFonts w:cs="Times New Roman"/>
          <w:sz w:val="20"/>
          <w:szCs w:val="20"/>
        </w:rPr>
        <w:t xml:space="preserve"> de 20</w:t>
      </w:r>
      <w:r w:rsidR="00280454" w:rsidRPr="00413347">
        <w:rPr>
          <w:rFonts w:cs="Times New Roman"/>
          <w:sz w:val="20"/>
          <w:szCs w:val="20"/>
        </w:rPr>
        <w:t>20</w:t>
      </w:r>
      <w:r w:rsidRPr="00413347">
        <w:rPr>
          <w:rFonts w:cs="Times New Roman"/>
          <w:sz w:val="20"/>
          <w:szCs w:val="20"/>
        </w:rPr>
        <w:t xml:space="preserve">, assim como as exigências do capítulo III da RDC </w:t>
      </w:r>
      <w:r w:rsidR="00A21DB4" w:rsidRPr="00413347">
        <w:rPr>
          <w:rFonts w:cs="Times New Roman"/>
          <w:sz w:val="20"/>
          <w:szCs w:val="20"/>
        </w:rPr>
        <w:t xml:space="preserve">658 </w:t>
      </w:r>
      <w:r w:rsidRPr="00413347">
        <w:rPr>
          <w:rFonts w:cs="Times New Roman"/>
          <w:sz w:val="20"/>
          <w:szCs w:val="20"/>
        </w:rPr>
        <w:t>de 20</w:t>
      </w:r>
      <w:r w:rsidR="00A21DB4" w:rsidRPr="00413347">
        <w:rPr>
          <w:rFonts w:cs="Times New Roman"/>
          <w:sz w:val="20"/>
          <w:szCs w:val="20"/>
        </w:rPr>
        <w:t>22</w:t>
      </w:r>
      <w:r w:rsidRPr="00413347">
        <w:rPr>
          <w:rFonts w:cs="Times New Roman"/>
          <w:sz w:val="20"/>
          <w:szCs w:val="20"/>
        </w:rPr>
        <w:t>.</w:t>
      </w:r>
    </w:p>
    <w:bookmarkEnd w:id="51"/>
    <w:p w14:paraId="6699E1A3" w14:textId="77777777" w:rsidR="009170C0" w:rsidRPr="00624AF8" w:rsidRDefault="009170C0" w:rsidP="00413347">
      <w:pPr>
        <w:pStyle w:val="Ttulo4"/>
        <w:numPr>
          <w:ilvl w:val="3"/>
          <w:numId w:val="37"/>
        </w:numPr>
        <w:tabs>
          <w:tab w:val="left" w:pos="142"/>
        </w:tabs>
        <w:spacing w:after="0" w:line="360" w:lineRule="auto"/>
        <w:ind w:left="851" w:hanging="567"/>
        <w:rPr>
          <w:rFonts w:cs="Times New Roman"/>
          <w:b/>
          <w:sz w:val="20"/>
          <w:szCs w:val="20"/>
        </w:rPr>
      </w:pPr>
      <w:r w:rsidRPr="00624AF8">
        <w:rPr>
          <w:rFonts w:cs="Times New Roman"/>
          <w:sz w:val="20"/>
          <w:szCs w:val="20"/>
        </w:rPr>
        <w:t>A CONTRATADA é responsável por providenciar a oportuna substituição de empregado, sempre que necessário ou solicitado pela HEMOBRÁS – com a devida justificativa –, sem prejuízo dos compromissos assumidos;</w:t>
      </w:r>
    </w:p>
    <w:p w14:paraId="38722878" w14:textId="77777777" w:rsidR="009170C0" w:rsidRPr="00624AF8" w:rsidRDefault="009170C0" w:rsidP="00413347">
      <w:pPr>
        <w:pStyle w:val="Ttulo4"/>
        <w:numPr>
          <w:ilvl w:val="3"/>
          <w:numId w:val="37"/>
        </w:numPr>
        <w:tabs>
          <w:tab w:val="left" w:pos="142"/>
        </w:tabs>
        <w:spacing w:after="0" w:line="360" w:lineRule="auto"/>
        <w:ind w:left="851" w:hanging="567"/>
        <w:rPr>
          <w:rFonts w:cs="Times New Roman"/>
          <w:b/>
          <w:sz w:val="20"/>
          <w:szCs w:val="20"/>
        </w:rPr>
      </w:pPr>
      <w:r w:rsidRPr="00624AF8">
        <w:rPr>
          <w:rFonts w:cs="Times New Roman"/>
          <w:sz w:val="20"/>
          <w:szCs w:val="20"/>
        </w:rPr>
        <w:lastRenderedPageBreak/>
        <w:t xml:space="preserve"> O pessoal utilizado na execução dos serviços deve ser vinculado à CONTRATADA, cabendo exclusivamente à CONTRATADA os pagamentos das respectivas remunerações, assim como dos respectivos encargos trabalhistas e previdenciários e pelo recolhimento dos tributos e taxas incidentes, não gerando nenhum vínculo e/ou ônus à HEMOBRÁS;</w:t>
      </w:r>
    </w:p>
    <w:p w14:paraId="0E875FE9" w14:textId="18438228" w:rsidR="009170C0" w:rsidRPr="00624AF8" w:rsidRDefault="009170C0" w:rsidP="00413347">
      <w:pPr>
        <w:pStyle w:val="Ttulo4"/>
        <w:numPr>
          <w:ilvl w:val="3"/>
          <w:numId w:val="37"/>
        </w:numPr>
        <w:tabs>
          <w:tab w:val="left" w:pos="142"/>
        </w:tabs>
        <w:spacing w:after="0" w:line="360" w:lineRule="auto"/>
        <w:ind w:left="851" w:hanging="567"/>
        <w:rPr>
          <w:rFonts w:cs="Times New Roman"/>
          <w:sz w:val="20"/>
          <w:szCs w:val="20"/>
        </w:rPr>
      </w:pPr>
      <w:r w:rsidRPr="00624AF8">
        <w:rPr>
          <w:rFonts w:cs="Times New Roman"/>
          <w:sz w:val="20"/>
          <w:szCs w:val="20"/>
        </w:rPr>
        <w:t xml:space="preserve">A CONTRATADA deve dispor de equipe qualificada e capacitada para manuseio de medicamentos de acordo com as boas práticas de </w:t>
      </w:r>
      <w:r w:rsidR="00A44FDE" w:rsidRPr="00624AF8">
        <w:rPr>
          <w:rFonts w:cs="Times New Roman"/>
          <w:sz w:val="20"/>
          <w:szCs w:val="20"/>
        </w:rPr>
        <w:t xml:space="preserve">distribuição, armazenagem e </w:t>
      </w:r>
      <w:r w:rsidRPr="00624AF8">
        <w:rPr>
          <w:rFonts w:cs="Times New Roman"/>
          <w:sz w:val="20"/>
          <w:szCs w:val="20"/>
        </w:rPr>
        <w:t xml:space="preserve">transporte de medicamentos, isso inclui minimamente treinamento com periodicidade no mínimo anual em BPD (RDC </w:t>
      </w:r>
      <w:r w:rsidR="00280454" w:rsidRPr="00624AF8">
        <w:rPr>
          <w:rFonts w:cs="Times New Roman"/>
          <w:sz w:val="20"/>
          <w:szCs w:val="20"/>
        </w:rPr>
        <w:t>430</w:t>
      </w:r>
      <w:r w:rsidRPr="00624AF8">
        <w:rPr>
          <w:rFonts w:cs="Times New Roman"/>
          <w:sz w:val="20"/>
          <w:szCs w:val="20"/>
        </w:rPr>
        <w:t xml:space="preserve"> de 20</w:t>
      </w:r>
      <w:r w:rsidR="00280454" w:rsidRPr="00624AF8">
        <w:rPr>
          <w:rFonts w:cs="Times New Roman"/>
          <w:sz w:val="20"/>
          <w:szCs w:val="20"/>
        </w:rPr>
        <w:t>20</w:t>
      </w:r>
      <w:r w:rsidR="00A44FDE" w:rsidRPr="00624AF8">
        <w:rPr>
          <w:rFonts w:cs="Times New Roman"/>
          <w:sz w:val="20"/>
          <w:szCs w:val="20"/>
        </w:rPr>
        <w:t xml:space="preserve"> e alterações</w:t>
      </w:r>
      <w:r w:rsidRPr="00624AF8">
        <w:rPr>
          <w:rFonts w:cs="Times New Roman"/>
          <w:sz w:val="20"/>
          <w:szCs w:val="20"/>
        </w:rPr>
        <w:t>) ministrado por instrutor mais qualificado na matéria que os colaboradores treinados. Dessa maneira, a pessoa encarregada pelo treinamento de motoristas e demais funcionários de nível médio e técnico responsáveis pela distribuição, devem ser o Farmacêutico Responsável ou pessoa com conhecimento comprovado em BPD e este RT, ou equivalente, deve apresentar evidência de treinamento por empresa competente em fazê-lo;</w:t>
      </w:r>
    </w:p>
    <w:p w14:paraId="7A7718BA" w14:textId="77B4E3B2" w:rsidR="009170C0" w:rsidRPr="00624AF8" w:rsidRDefault="009170C0" w:rsidP="00413347">
      <w:pPr>
        <w:pStyle w:val="Ttulo4"/>
        <w:numPr>
          <w:ilvl w:val="3"/>
          <w:numId w:val="37"/>
        </w:numPr>
        <w:tabs>
          <w:tab w:val="left" w:pos="142"/>
        </w:tabs>
        <w:spacing w:after="0" w:line="360" w:lineRule="auto"/>
        <w:ind w:left="851" w:hanging="567"/>
        <w:rPr>
          <w:rFonts w:cs="Times New Roman"/>
          <w:sz w:val="20"/>
          <w:szCs w:val="20"/>
        </w:rPr>
      </w:pPr>
      <w:r w:rsidRPr="00624AF8">
        <w:rPr>
          <w:rFonts w:cs="Times New Roman"/>
          <w:sz w:val="20"/>
          <w:szCs w:val="20"/>
        </w:rPr>
        <w:t>O pessoal disponibilizado deve ser</w:t>
      </w:r>
      <w:r w:rsidR="005D05FC" w:rsidRPr="00624AF8">
        <w:rPr>
          <w:rFonts w:cs="Times New Roman"/>
          <w:sz w:val="20"/>
          <w:szCs w:val="20"/>
        </w:rPr>
        <w:t xml:space="preserve"> previamente </w:t>
      </w:r>
      <w:r w:rsidRPr="00624AF8">
        <w:rPr>
          <w:rFonts w:cs="Times New Roman"/>
          <w:sz w:val="20"/>
          <w:szCs w:val="20"/>
        </w:rPr>
        <w:t xml:space="preserve">treinado em todos os procedimentos </w:t>
      </w:r>
      <w:r w:rsidR="00F35904" w:rsidRPr="00624AF8">
        <w:rPr>
          <w:rFonts w:cs="Times New Roman"/>
          <w:sz w:val="20"/>
          <w:szCs w:val="20"/>
        </w:rPr>
        <w:t>referentes às atividades que executam</w:t>
      </w:r>
      <w:r w:rsidRPr="00624AF8">
        <w:rPr>
          <w:rFonts w:cs="Times New Roman"/>
          <w:sz w:val="20"/>
          <w:szCs w:val="20"/>
        </w:rPr>
        <w:t xml:space="preserve">. Os registros dos treinamentos realizados devem ser </w:t>
      </w:r>
      <w:r w:rsidR="00F35904" w:rsidRPr="00624AF8">
        <w:rPr>
          <w:rFonts w:cs="Times New Roman"/>
          <w:sz w:val="20"/>
          <w:szCs w:val="20"/>
        </w:rPr>
        <w:t>disponibilizados à</w:t>
      </w:r>
      <w:r w:rsidRPr="00624AF8">
        <w:rPr>
          <w:rFonts w:cs="Times New Roman"/>
          <w:sz w:val="20"/>
          <w:szCs w:val="20"/>
        </w:rPr>
        <w:t xml:space="preserve"> HEMOBRÁS</w:t>
      </w:r>
      <w:r w:rsidR="00F35904" w:rsidRPr="00624AF8">
        <w:rPr>
          <w:rFonts w:cs="Times New Roman"/>
          <w:sz w:val="20"/>
          <w:szCs w:val="20"/>
        </w:rPr>
        <w:t>, sempre que solicitados</w:t>
      </w:r>
      <w:r w:rsidRPr="00624AF8">
        <w:rPr>
          <w:rFonts w:cs="Times New Roman"/>
          <w:sz w:val="20"/>
          <w:szCs w:val="20"/>
        </w:rPr>
        <w:t>;</w:t>
      </w:r>
    </w:p>
    <w:p w14:paraId="45FC826B" w14:textId="77777777" w:rsidR="009170C0" w:rsidRPr="00624AF8" w:rsidRDefault="009170C0" w:rsidP="00413347">
      <w:pPr>
        <w:pStyle w:val="Ttulo4"/>
        <w:numPr>
          <w:ilvl w:val="3"/>
          <w:numId w:val="37"/>
        </w:numPr>
        <w:tabs>
          <w:tab w:val="left" w:pos="142"/>
        </w:tabs>
        <w:spacing w:after="0" w:line="360" w:lineRule="auto"/>
        <w:ind w:left="851" w:hanging="567"/>
        <w:rPr>
          <w:rFonts w:cs="Times New Roman"/>
          <w:sz w:val="20"/>
          <w:szCs w:val="20"/>
        </w:rPr>
      </w:pPr>
      <w:r w:rsidRPr="00624AF8">
        <w:rPr>
          <w:rFonts w:cs="Times New Roman"/>
          <w:sz w:val="20"/>
          <w:szCs w:val="20"/>
        </w:rPr>
        <w:t>A CONTRATADA deverá dispor, para o serviço descrito neste TERMO DE REFERÊNCIA, de Responsável Técnico (Farmacêutico) com a devida inscrição no Conselho Regional de Farmácia e Certificado de Regularidade Técnica junto ao Conselho Federal de Farmácia, atendendo aos requisitos do artigo 22, parágrafo único e artigo 24 da Lei 3.820/1960. A comprovação dessa inscrição deverá estar disponível à HEMOBRÁS. O Responsável Técnico deverá assinar todos os relatórios e registros de monitoramento de temperatura requeridos neste TERMO DE REFERÊNCIA, além de exercer todas as atividades e responsabilidades que lhes são impostas pela regulamentação;</w:t>
      </w:r>
    </w:p>
    <w:p w14:paraId="03241D9D" w14:textId="77777777" w:rsidR="009170C0" w:rsidRPr="00624AF8" w:rsidRDefault="009170C0" w:rsidP="00413347">
      <w:pPr>
        <w:pStyle w:val="Ttulo4"/>
        <w:numPr>
          <w:ilvl w:val="3"/>
          <w:numId w:val="37"/>
        </w:numPr>
        <w:tabs>
          <w:tab w:val="left" w:pos="142"/>
        </w:tabs>
        <w:spacing w:after="0" w:line="360" w:lineRule="auto"/>
        <w:ind w:left="851" w:hanging="567"/>
        <w:rPr>
          <w:rFonts w:cs="Times New Roman"/>
          <w:sz w:val="20"/>
          <w:szCs w:val="20"/>
        </w:rPr>
      </w:pPr>
      <w:r w:rsidRPr="00624AF8">
        <w:rPr>
          <w:rFonts w:cs="Times New Roman"/>
          <w:sz w:val="20"/>
          <w:szCs w:val="20"/>
        </w:rPr>
        <w:t>A CONTRATADA deverá dispor de profissional capacitado(a) para Gestão do Sistema da Qualidade e este profissional deve possuir autonomia hierárquica e recursos necessários para desempenhar suas atividades;</w:t>
      </w:r>
    </w:p>
    <w:p w14:paraId="1B90C23D" w14:textId="77777777" w:rsidR="009170C0" w:rsidRPr="00624AF8" w:rsidRDefault="009170C0" w:rsidP="00413347">
      <w:pPr>
        <w:pStyle w:val="Ttulo4"/>
        <w:numPr>
          <w:ilvl w:val="3"/>
          <w:numId w:val="37"/>
        </w:numPr>
        <w:tabs>
          <w:tab w:val="left" w:pos="142"/>
        </w:tabs>
        <w:spacing w:after="0" w:line="360" w:lineRule="auto"/>
        <w:ind w:left="851" w:hanging="567"/>
        <w:rPr>
          <w:rFonts w:cs="Times New Roman"/>
          <w:sz w:val="20"/>
          <w:szCs w:val="20"/>
        </w:rPr>
      </w:pPr>
      <w:r w:rsidRPr="00624AF8">
        <w:rPr>
          <w:rFonts w:cs="Times New Roman"/>
          <w:sz w:val="20"/>
          <w:szCs w:val="20"/>
        </w:rPr>
        <w:t>Tanto para efeito de proposta quanto para qualquer outro, a CONTRATADA deverá respeitar todos os dispositivos normativos constantes das convenções coletivas, devendo nas planilhas constantes da composição de mão-de-obra considerar os valores de todos os benefícios previstos pelas convenções coletivas mencionadas para cada atividade;</w:t>
      </w:r>
    </w:p>
    <w:p w14:paraId="1B786C77" w14:textId="77777777" w:rsidR="009170C0" w:rsidRPr="00624AF8" w:rsidRDefault="009170C0" w:rsidP="00413347">
      <w:pPr>
        <w:pStyle w:val="Ttulo4"/>
        <w:numPr>
          <w:ilvl w:val="3"/>
          <w:numId w:val="37"/>
        </w:numPr>
        <w:tabs>
          <w:tab w:val="left" w:pos="142"/>
          <w:tab w:val="left" w:pos="1418"/>
        </w:tabs>
        <w:spacing w:after="0" w:line="360" w:lineRule="auto"/>
        <w:ind w:left="851" w:hanging="567"/>
        <w:rPr>
          <w:rFonts w:cs="Times New Roman"/>
          <w:sz w:val="20"/>
          <w:szCs w:val="20"/>
        </w:rPr>
      </w:pPr>
      <w:r w:rsidRPr="00624AF8">
        <w:rPr>
          <w:rFonts w:cs="Times New Roman"/>
          <w:sz w:val="20"/>
          <w:szCs w:val="20"/>
        </w:rPr>
        <w:t>Serão de responsabilidade da CONTRATADA quaisquer acidentes de que venham a ser vítimas os seus funcionários quando em serviço, por tudo quanto às leis trabalhistas e previdenciárias lhes assegurem e demais exigências legais para o exercício da atividade;</w:t>
      </w:r>
    </w:p>
    <w:p w14:paraId="75E5D497" w14:textId="77777777" w:rsidR="009170C0" w:rsidRPr="00624AF8" w:rsidRDefault="009170C0" w:rsidP="00413347">
      <w:pPr>
        <w:pStyle w:val="Ttulo4"/>
        <w:numPr>
          <w:ilvl w:val="3"/>
          <w:numId w:val="37"/>
        </w:numPr>
        <w:tabs>
          <w:tab w:val="left" w:pos="142"/>
          <w:tab w:val="left" w:pos="993"/>
        </w:tabs>
        <w:spacing w:after="0" w:line="360" w:lineRule="auto"/>
        <w:ind w:left="851" w:hanging="567"/>
        <w:rPr>
          <w:rFonts w:cs="Times New Roman"/>
          <w:sz w:val="20"/>
          <w:szCs w:val="20"/>
        </w:rPr>
      </w:pPr>
      <w:r w:rsidRPr="00624AF8">
        <w:rPr>
          <w:rFonts w:cs="Times New Roman"/>
          <w:sz w:val="20"/>
          <w:szCs w:val="20"/>
        </w:rPr>
        <w:t>A CONTRATADA deverá obedecer às normas de segurança e medicina do trabalho para a atividade em pauta, ficando obrigada ao fornecimento, antes do início da execução dos serviços, dos Equipamentos de Proteção Individual – EPI cabíveis, e garantir que o pessoal os utilize sempre que necessário e que esteja sempre uniformizado e devidamente identificado com crachá;</w:t>
      </w:r>
    </w:p>
    <w:p w14:paraId="0D198A03" w14:textId="2E7BF1ED" w:rsidR="009170C0" w:rsidRPr="00624AF8" w:rsidRDefault="009170C0" w:rsidP="00413347">
      <w:pPr>
        <w:pStyle w:val="Ttulo4"/>
        <w:numPr>
          <w:ilvl w:val="3"/>
          <w:numId w:val="37"/>
        </w:numPr>
        <w:tabs>
          <w:tab w:val="left" w:pos="142"/>
          <w:tab w:val="left" w:pos="993"/>
        </w:tabs>
        <w:spacing w:after="0" w:line="360" w:lineRule="auto"/>
        <w:ind w:left="851" w:hanging="567"/>
        <w:rPr>
          <w:rFonts w:cs="Times New Roman"/>
          <w:sz w:val="20"/>
          <w:szCs w:val="20"/>
        </w:rPr>
      </w:pPr>
      <w:r w:rsidRPr="00624AF8">
        <w:rPr>
          <w:rFonts w:cs="Times New Roman"/>
          <w:sz w:val="20"/>
          <w:szCs w:val="20"/>
        </w:rPr>
        <w:lastRenderedPageBreak/>
        <w:t xml:space="preserve">Será de responsabilidade da CONTRATADA a disponibilização dos serviços constantes neste TERMO DE REFERÊNCIA e de todos aqueles que forem oferecidos em sua proposta. </w:t>
      </w:r>
    </w:p>
    <w:p w14:paraId="63FCE1A5" w14:textId="77777777" w:rsidR="00732BAD" w:rsidRPr="00624AF8" w:rsidRDefault="00732BAD" w:rsidP="0055101A">
      <w:pPr>
        <w:tabs>
          <w:tab w:val="left" w:pos="142"/>
        </w:tabs>
        <w:spacing w:after="0"/>
        <w:rPr>
          <w:rFonts w:cs="Times New Roman"/>
        </w:rPr>
      </w:pPr>
      <w:bookmarkStart w:id="52" w:name="_Hlk52384306"/>
    </w:p>
    <w:p w14:paraId="27D050F6" w14:textId="77777777"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DA MÃO DE OBRA ENVOLVIDA NO TRANSPORTE</w:t>
      </w:r>
    </w:p>
    <w:bookmarkEnd w:id="52"/>
    <w:p w14:paraId="68ED6C4E" w14:textId="79D0AF2F" w:rsidR="0089743F"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A CONTRATADA </w:t>
      </w:r>
      <w:r w:rsidR="0089743F" w:rsidRPr="00624AF8">
        <w:rPr>
          <w:rFonts w:cs="Times New Roman"/>
          <w:sz w:val="20"/>
          <w:szCs w:val="20"/>
        </w:rPr>
        <w:t xml:space="preserve">deverá disponibilizar </w:t>
      </w:r>
      <w:r w:rsidRPr="00624AF8">
        <w:rPr>
          <w:rFonts w:cs="Times New Roman"/>
          <w:sz w:val="20"/>
          <w:szCs w:val="20"/>
        </w:rPr>
        <w:t>uma equipe qualificada, capacitada e em número adequado para a manutenção da qualidade dos medicamentos a serem transportados.</w:t>
      </w:r>
    </w:p>
    <w:p w14:paraId="15EDE77B" w14:textId="1ADE12F8" w:rsidR="009170C0" w:rsidRPr="00624AF8" w:rsidRDefault="003309AE" w:rsidP="0055101A">
      <w:pPr>
        <w:tabs>
          <w:tab w:val="left" w:pos="142"/>
          <w:tab w:val="left" w:pos="1057"/>
          <w:tab w:val="left" w:pos="2268"/>
        </w:tabs>
        <w:spacing w:after="0"/>
        <w:ind w:left="567"/>
        <w:contextualSpacing/>
        <w:rPr>
          <w:rFonts w:cs="Times New Roman"/>
          <w:sz w:val="20"/>
          <w:szCs w:val="20"/>
        </w:rPr>
      </w:pPr>
      <w:r w:rsidRPr="00624AF8">
        <w:rPr>
          <w:rFonts w:cs="Times New Roman"/>
          <w:sz w:val="20"/>
          <w:szCs w:val="20"/>
        </w:rPr>
        <w:tab/>
      </w:r>
      <w:r w:rsidRPr="00624AF8">
        <w:rPr>
          <w:rFonts w:cs="Times New Roman"/>
          <w:sz w:val="20"/>
          <w:szCs w:val="20"/>
        </w:rPr>
        <w:tab/>
      </w:r>
      <w:r w:rsidR="00EF26A9" w:rsidRPr="00624AF8">
        <w:rPr>
          <w:rFonts w:cs="Times New Roman"/>
          <w:sz w:val="20"/>
          <w:szCs w:val="20"/>
        </w:rPr>
        <w:t>1</w:t>
      </w:r>
      <w:r w:rsidR="000C6A5C" w:rsidRPr="00624AF8">
        <w:rPr>
          <w:rFonts w:cs="Times New Roman"/>
          <w:sz w:val="20"/>
          <w:szCs w:val="20"/>
        </w:rPr>
        <w:t>4</w:t>
      </w:r>
      <w:r w:rsidR="00EF26A9" w:rsidRPr="00624AF8">
        <w:rPr>
          <w:rFonts w:cs="Times New Roman"/>
          <w:sz w:val="20"/>
          <w:szCs w:val="20"/>
        </w:rPr>
        <w:t xml:space="preserve">.20.2.2 </w:t>
      </w:r>
      <w:r w:rsidR="007D47CF" w:rsidRPr="00624AF8">
        <w:rPr>
          <w:rFonts w:cs="Times New Roman"/>
          <w:sz w:val="20"/>
          <w:szCs w:val="20"/>
        </w:rPr>
        <w:t>Os condutores deverão possuir experiência mínima de 06 (seis) meses, comprovados em CTPS, em condução d</w:t>
      </w:r>
      <w:r w:rsidR="00EF26A9" w:rsidRPr="00624AF8">
        <w:rPr>
          <w:rFonts w:eastAsiaTheme="majorEastAsia" w:cs="Times New Roman"/>
          <w:iCs/>
          <w:sz w:val="20"/>
          <w:szCs w:val="20"/>
        </w:rPr>
        <w:t xml:space="preserve">e </w:t>
      </w:r>
      <w:r w:rsidR="007D47CF" w:rsidRPr="00624AF8">
        <w:rPr>
          <w:rFonts w:cs="Times New Roman"/>
          <w:sz w:val="20"/>
          <w:szCs w:val="20"/>
        </w:rPr>
        <w:t>equipamentos de transporte de carga</w:t>
      </w:r>
      <w:r w:rsidR="00C57C6F" w:rsidRPr="00624AF8">
        <w:rPr>
          <w:rFonts w:cs="Times New Roman"/>
          <w:sz w:val="20"/>
          <w:szCs w:val="20"/>
        </w:rPr>
        <w:t>, e deverão ter no mínimo três meses de contrato com a CONTRATADA antes do primeiro embarque</w:t>
      </w:r>
      <w:r w:rsidR="00B8005B" w:rsidRPr="00624AF8">
        <w:rPr>
          <w:rFonts w:cs="Times New Roman"/>
          <w:sz w:val="20"/>
          <w:szCs w:val="20"/>
        </w:rPr>
        <w:t xml:space="preserve"> da Hemobrás</w:t>
      </w:r>
      <w:r w:rsidR="007D47CF" w:rsidRPr="00624AF8">
        <w:rPr>
          <w:rFonts w:cs="Times New Roman"/>
          <w:sz w:val="20"/>
          <w:szCs w:val="20"/>
        </w:rPr>
        <w:t>.</w:t>
      </w:r>
      <w:r w:rsidR="00B9336A" w:rsidRPr="00624AF8">
        <w:rPr>
          <w:rFonts w:cs="Times New Roman"/>
          <w:sz w:val="20"/>
          <w:szCs w:val="20"/>
        </w:rPr>
        <w:t xml:space="preserve">  A</w:t>
      </w:r>
      <w:r w:rsidR="00B8005B" w:rsidRPr="00624AF8">
        <w:rPr>
          <w:rFonts w:cs="Times New Roman"/>
          <w:sz w:val="20"/>
          <w:szCs w:val="20"/>
        </w:rPr>
        <w:t>s</w:t>
      </w:r>
      <w:r w:rsidR="00B9336A" w:rsidRPr="00624AF8">
        <w:rPr>
          <w:rFonts w:cs="Times New Roman"/>
          <w:sz w:val="20"/>
          <w:szCs w:val="20"/>
        </w:rPr>
        <w:t xml:space="preserve"> comprovaç</w:t>
      </w:r>
      <w:r w:rsidR="00B8005B" w:rsidRPr="00624AF8">
        <w:rPr>
          <w:rFonts w:cs="Times New Roman"/>
          <w:sz w:val="20"/>
          <w:szCs w:val="20"/>
        </w:rPr>
        <w:t>ões</w:t>
      </w:r>
      <w:r w:rsidR="00B9336A" w:rsidRPr="00624AF8">
        <w:rPr>
          <w:rFonts w:cs="Times New Roman"/>
          <w:sz w:val="20"/>
          <w:szCs w:val="20"/>
        </w:rPr>
        <w:t xml:space="preserve"> ser</w:t>
      </w:r>
      <w:r w:rsidR="00B8005B" w:rsidRPr="00624AF8">
        <w:rPr>
          <w:rFonts w:cs="Times New Roman"/>
          <w:sz w:val="20"/>
          <w:szCs w:val="20"/>
        </w:rPr>
        <w:t>ão</w:t>
      </w:r>
      <w:r w:rsidR="00B9336A" w:rsidRPr="00624AF8">
        <w:rPr>
          <w:rFonts w:cs="Times New Roman"/>
          <w:sz w:val="20"/>
          <w:szCs w:val="20"/>
        </w:rPr>
        <w:t xml:space="preserve"> solicitada</w:t>
      </w:r>
      <w:r w:rsidR="00B8005B" w:rsidRPr="00624AF8">
        <w:rPr>
          <w:rFonts w:cs="Times New Roman"/>
          <w:sz w:val="20"/>
          <w:szCs w:val="20"/>
        </w:rPr>
        <w:t>s</w:t>
      </w:r>
      <w:r w:rsidR="00B9336A" w:rsidRPr="00624AF8">
        <w:rPr>
          <w:rFonts w:cs="Times New Roman"/>
          <w:sz w:val="20"/>
          <w:szCs w:val="20"/>
        </w:rPr>
        <w:t xml:space="preserve"> caso ocorra um sinistro ou aleatoriamente conforme exigência da Hemobrás.</w:t>
      </w:r>
    </w:p>
    <w:p w14:paraId="25F59338" w14:textId="31B8FFA6" w:rsidR="004A2D7B" w:rsidRPr="00624AF8" w:rsidRDefault="004A2D7B"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53" w:name="_Hlk52384316"/>
      <w:r w:rsidRPr="00624AF8">
        <w:rPr>
          <w:rFonts w:cs="Times New Roman"/>
          <w:sz w:val="20"/>
          <w:szCs w:val="20"/>
          <w:lang w:eastAsia="ar-SA"/>
        </w:rPr>
        <w:t xml:space="preserve">DA EQUIPE DE SUPORTE TÉCNICO E MANUTENÇÃO </w:t>
      </w:r>
    </w:p>
    <w:p w14:paraId="2134422C" w14:textId="5FEDAC39" w:rsidR="004A2D7B" w:rsidRPr="00624AF8" w:rsidRDefault="004A2D7B"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 disponibilizar profissionais capacitados e treinados ou empresas capacitadas para realizar as manutenções preventivas e corretivas das instalações, de equipamentos, dos instrumentos de medição, sistema computadorizado</w:t>
      </w:r>
      <w:r w:rsidR="0089743F" w:rsidRPr="00624AF8">
        <w:rPr>
          <w:rFonts w:cs="Times New Roman"/>
          <w:sz w:val="20"/>
          <w:szCs w:val="20"/>
        </w:rPr>
        <w:t xml:space="preserve"> e veículos.</w:t>
      </w:r>
    </w:p>
    <w:p w14:paraId="1CD05762" w14:textId="77777777" w:rsidR="004A2D7B" w:rsidRPr="00624AF8" w:rsidRDefault="004A2D7B" w:rsidP="0055101A">
      <w:pPr>
        <w:tabs>
          <w:tab w:val="left" w:pos="142"/>
        </w:tabs>
        <w:spacing w:after="0"/>
        <w:rPr>
          <w:rFonts w:cs="Times New Roman"/>
        </w:rPr>
      </w:pPr>
    </w:p>
    <w:p w14:paraId="62D60537" w14:textId="45674602"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DO TREINAMENTO DE PESSOAL</w:t>
      </w:r>
    </w:p>
    <w:bookmarkEnd w:id="53"/>
    <w:p w14:paraId="242B765C" w14:textId="575E4F14" w:rsidR="004A2D7B" w:rsidRPr="00413347" w:rsidRDefault="009170C0" w:rsidP="00413347">
      <w:pPr>
        <w:pStyle w:val="Ttulo4"/>
        <w:numPr>
          <w:ilvl w:val="3"/>
          <w:numId w:val="55"/>
        </w:numPr>
        <w:tabs>
          <w:tab w:val="left" w:pos="142"/>
        </w:tabs>
        <w:spacing w:after="0" w:line="360" w:lineRule="auto"/>
        <w:ind w:left="851" w:hanging="567"/>
        <w:rPr>
          <w:sz w:val="20"/>
          <w:szCs w:val="20"/>
        </w:rPr>
      </w:pPr>
      <w:r w:rsidRPr="00624AF8">
        <w:rPr>
          <w:rFonts w:cs="Times New Roman"/>
          <w:sz w:val="20"/>
          <w:szCs w:val="20"/>
        </w:rPr>
        <w:t xml:space="preserve">A CONTRATADA deverá seguir as instruções operacionais descritas neste TERMO DE REFERÊNCIA. Adicionalmente, a CONTRATADA deverá possuir seus próprios procedimentos operacionais para execução das operações que são objeto desse contrato; </w:t>
      </w:r>
      <w:r w:rsidRPr="00443E30">
        <w:rPr>
          <w:sz w:val="20"/>
          <w:szCs w:val="20"/>
        </w:rPr>
        <w:t xml:space="preserve">As exigências relativas a pessoal, incluindo treinamento, nesse contrato baseiam-se nas previsões da seção II da RDC </w:t>
      </w:r>
      <w:r w:rsidR="00280454" w:rsidRPr="00443E30">
        <w:rPr>
          <w:sz w:val="20"/>
          <w:szCs w:val="20"/>
        </w:rPr>
        <w:t>430</w:t>
      </w:r>
      <w:r w:rsidRPr="00413347">
        <w:rPr>
          <w:sz w:val="20"/>
          <w:szCs w:val="20"/>
        </w:rPr>
        <w:t xml:space="preserve"> de 20</w:t>
      </w:r>
      <w:r w:rsidR="00280454" w:rsidRPr="00413347">
        <w:rPr>
          <w:sz w:val="20"/>
          <w:szCs w:val="20"/>
        </w:rPr>
        <w:t>20</w:t>
      </w:r>
      <w:r w:rsidRPr="00413347">
        <w:rPr>
          <w:sz w:val="20"/>
          <w:szCs w:val="20"/>
        </w:rPr>
        <w:t xml:space="preserve">, assim como as exigências do capítulo III da RDC </w:t>
      </w:r>
      <w:r w:rsidR="00A21DB4" w:rsidRPr="00413347">
        <w:rPr>
          <w:sz w:val="20"/>
          <w:szCs w:val="20"/>
        </w:rPr>
        <w:t xml:space="preserve">658 </w:t>
      </w:r>
      <w:r w:rsidRPr="00413347">
        <w:rPr>
          <w:sz w:val="20"/>
          <w:szCs w:val="20"/>
        </w:rPr>
        <w:t xml:space="preserve">de </w:t>
      </w:r>
      <w:r w:rsidR="00A21DB4" w:rsidRPr="00413347">
        <w:rPr>
          <w:sz w:val="20"/>
          <w:szCs w:val="20"/>
        </w:rPr>
        <w:t>2022</w:t>
      </w:r>
      <w:r w:rsidRPr="00413347">
        <w:rPr>
          <w:sz w:val="20"/>
          <w:szCs w:val="20"/>
        </w:rPr>
        <w:t>.</w:t>
      </w:r>
    </w:p>
    <w:p w14:paraId="43675F35" w14:textId="6739E994" w:rsidR="009170C0" w:rsidRPr="00624AF8" w:rsidRDefault="009170C0" w:rsidP="00413347">
      <w:pPr>
        <w:pStyle w:val="Ttulo4"/>
        <w:numPr>
          <w:ilvl w:val="3"/>
          <w:numId w:val="55"/>
        </w:numPr>
        <w:tabs>
          <w:tab w:val="left" w:pos="142"/>
        </w:tabs>
        <w:spacing w:after="0" w:line="360" w:lineRule="auto"/>
        <w:ind w:left="851" w:hanging="567"/>
        <w:rPr>
          <w:rFonts w:cs="Times New Roman"/>
          <w:sz w:val="20"/>
          <w:szCs w:val="20"/>
        </w:rPr>
      </w:pPr>
      <w:r w:rsidRPr="00624AF8">
        <w:rPr>
          <w:rFonts w:cs="Times New Roman"/>
          <w:sz w:val="20"/>
          <w:szCs w:val="20"/>
        </w:rPr>
        <w:t>Cabe à CONTRATADA treinar as suas equipes quanto aos procedimentos operacionais relacionados à execução do serviço objeto deste TERMO DE REFERÊNCIA;</w:t>
      </w:r>
    </w:p>
    <w:p w14:paraId="783935B4" w14:textId="41D51621" w:rsidR="00757F0F" w:rsidRPr="00B646E2" w:rsidRDefault="00310F9A" w:rsidP="00413347">
      <w:pPr>
        <w:pStyle w:val="PargrafodaLista"/>
        <w:numPr>
          <w:ilvl w:val="3"/>
          <w:numId w:val="55"/>
        </w:numPr>
        <w:tabs>
          <w:tab w:val="left" w:pos="142"/>
        </w:tabs>
        <w:ind w:left="851" w:hanging="567"/>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rPr>
        <w:t xml:space="preserve"> Será necessário a apresentação de comprovação de </w:t>
      </w:r>
      <w:r w:rsidR="00F35904" w:rsidRPr="00413347">
        <w:rPr>
          <w:rFonts w:ascii="Times New Roman" w:eastAsiaTheme="majorEastAsia" w:hAnsi="Times New Roman"/>
          <w:bCs/>
          <w:iCs/>
          <w:sz w:val="20"/>
          <w:szCs w:val="20"/>
        </w:rPr>
        <w:t>habilitação</w:t>
      </w:r>
      <w:r w:rsidRPr="00B646E2">
        <w:rPr>
          <w:rFonts w:ascii="Times New Roman" w:eastAsiaTheme="majorEastAsia" w:hAnsi="Times New Roman"/>
          <w:bCs/>
          <w:iCs/>
          <w:sz w:val="20"/>
          <w:szCs w:val="20"/>
        </w:rPr>
        <w:t xml:space="preserve"> em condução do</w:t>
      </w:r>
      <w:r w:rsidR="00757F0F" w:rsidRPr="00413347">
        <w:rPr>
          <w:rFonts w:ascii="Times New Roman" w:eastAsiaTheme="majorEastAsia" w:hAnsi="Times New Roman"/>
          <w:bCs/>
          <w:iCs/>
          <w:sz w:val="20"/>
          <w:szCs w:val="20"/>
        </w:rPr>
        <w:t xml:space="preserve"> tipo de</w:t>
      </w:r>
      <w:r w:rsidRPr="00B646E2">
        <w:rPr>
          <w:rFonts w:ascii="Times New Roman" w:eastAsiaTheme="majorEastAsia" w:hAnsi="Times New Roman"/>
          <w:bCs/>
          <w:iCs/>
          <w:sz w:val="20"/>
          <w:szCs w:val="20"/>
        </w:rPr>
        <w:t xml:space="preserve"> veículo ao qual o condutor vai operar</w:t>
      </w:r>
      <w:r w:rsidR="0018280F" w:rsidRPr="00413347">
        <w:rPr>
          <w:rFonts w:ascii="Times New Roman" w:eastAsiaTheme="majorEastAsia" w:hAnsi="Times New Roman"/>
          <w:bCs/>
          <w:iCs/>
          <w:sz w:val="20"/>
          <w:szCs w:val="20"/>
        </w:rPr>
        <w:t>;</w:t>
      </w:r>
    </w:p>
    <w:p w14:paraId="6FBC4B9E" w14:textId="77777777" w:rsidR="009170C0" w:rsidRPr="00DA5093" w:rsidRDefault="009170C0" w:rsidP="00413347">
      <w:pPr>
        <w:pStyle w:val="Ttulo4"/>
        <w:numPr>
          <w:ilvl w:val="3"/>
          <w:numId w:val="55"/>
        </w:numPr>
        <w:tabs>
          <w:tab w:val="left" w:pos="142"/>
        </w:tabs>
        <w:spacing w:after="0" w:line="360" w:lineRule="auto"/>
        <w:ind w:left="851" w:hanging="567"/>
        <w:rPr>
          <w:rFonts w:cs="Times New Roman"/>
          <w:sz w:val="20"/>
          <w:szCs w:val="20"/>
        </w:rPr>
      </w:pPr>
      <w:r w:rsidRPr="00DA5093">
        <w:rPr>
          <w:rFonts w:cs="Times New Roman"/>
          <w:sz w:val="20"/>
          <w:szCs w:val="20"/>
        </w:rPr>
        <w:t>Cabe à HEMOBRÁS treinar os responsáveis pelas equipes operacionais da CONTRATADA quanto ao manuseio e cuidados específicos com os medicamentos, os quais devem ser multiplicadores do treinamento recebido para os profissionais que executarão o serviço objeto deste TERMO DE REFERÊNCIA;</w:t>
      </w:r>
    </w:p>
    <w:p w14:paraId="1B29EF67" w14:textId="19743E7C" w:rsidR="009170C0" w:rsidRPr="00624AF8" w:rsidRDefault="00F81883" w:rsidP="00413347">
      <w:pPr>
        <w:pStyle w:val="Ttulo4"/>
        <w:numPr>
          <w:ilvl w:val="3"/>
          <w:numId w:val="55"/>
        </w:numPr>
        <w:tabs>
          <w:tab w:val="left" w:pos="142"/>
        </w:tabs>
        <w:spacing w:after="0" w:line="360" w:lineRule="auto"/>
        <w:ind w:left="851" w:hanging="567"/>
        <w:rPr>
          <w:rFonts w:cs="Times New Roman"/>
          <w:sz w:val="20"/>
          <w:szCs w:val="20"/>
        </w:rPr>
      </w:pPr>
      <w:r w:rsidRPr="00624AF8">
        <w:rPr>
          <w:rFonts w:cs="Times New Roman"/>
          <w:sz w:val="20"/>
          <w:szCs w:val="20"/>
        </w:rPr>
        <w:t>A CONTRATADA d</w:t>
      </w:r>
      <w:r w:rsidR="009170C0" w:rsidRPr="00624AF8">
        <w:rPr>
          <w:rFonts w:cs="Times New Roman"/>
          <w:sz w:val="20"/>
          <w:szCs w:val="20"/>
        </w:rPr>
        <w:t>eve manter todo o pessoal envolvido nos processos conhecedores dos princípios das BP</w:t>
      </w:r>
      <w:r w:rsidR="00757F0F" w:rsidRPr="00624AF8">
        <w:rPr>
          <w:rFonts w:cs="Times New Roman"/>
          <w:sz w:val="20"/>
          <w:szCs w:val="20"/>
        </w:rPr>
        <w:t>D</w:t>
      </w:r>
      <w:r w:rsidR="009170C0" w:rsidRPr="00624AF8">
        <w:rPr>
          <w:rFonts w:cs="Times New Roman"/>
          <w:sz w:val="20"/>
          <w:szCs w:val="20"/>
        </w:rPr>
        <w:t xml:space="preserve"> (Boas Práticas de</w:t>
      </w:r>
      <w:r w:rsidR="00757F0F" w:rsidRPr="00624AF8">
        <w:rPr>
          <w:rFonts w:cs="Times New Roman"/>
          <w:sz w:val="20"/>
          <w:szCs w:val="20"/>
        </w:rPr>
        <w:t xml:space="preserve"> Distribuição, </w:t>
      </w:r>
      <w:r w:rsidR="006727AC" w:rsidRPr="00624AF8">
        <w:rPr>
          <w:rFonts w:cs="Times New Roman"/>
          <w:sz w:val="20"/>
          <w:szCs w:val="20"/>
        </w:rPr>
        <w:t>A</w:t>
      </w:r>
      <w:r w:rsidR="00757F0F" w:rsidRPr="00624AF8">
        <w:rPr>
          <w:rFonts w:cs="Times New Roman"/>
          <w:sz w:val="20"/>
          <w:szCs w:val="20"/>
        </w:rPr>
        <w:t>r</w:t>
      </w:r>
      <w:r w:rsidR="000C7D49" w:rsidRPr="00624AF8">
        <w:rPr>
          <w:rFonts w:cs="Times New Roman"/>
          <w:sz w:val="20"/>
          <w:szCs w:val="20"/>
        </w:rPr>
        <w:t>mazenagem e</w:t>
      </w:r>
      <w:r w:rsidR="009170C0" w:rsidRPr="00624AF8">
        <w:rPr>
          <w:rFonts w:cs="Times New Roman"/>
          <w:sz w:val="20"/>
          <w:szCs w:val="20"/>
        </w:rPr>
        <w:t xml:space="preserve"> Transporte</w:t>
      </w:r>
      <w:r w:rsidR="000C7D49" w:rsidRPr="00624AF8">
        <w:rPr>
          <w:rFonts w:cs="Times New Roman"/>
          <w:sz w:val="20"/>
          <w:szCs w:val="20"/>
        </w:rPr>
        <w:t xml:space="preserve"> de medicamentos</w:t>
      </w:r>
      <w:r w:rsidR="009170C0" w:rsidRPr="00624AF8">
        <w:rPr>
          <w:rFonts w:cs="Times New Roman"/>
          <w:sz w:val="20"/>
          <w:szCs w:val="20"/>
        </w:rPr>
        <w:t xml:space="preserve">) </w:t>
      </w:r>
      <w:r w:rsidR="004A2D7B" w:rsidRPr="00624AF8">
        <w:rPr>
          <w:rFonts w:cs="Times New Roman"/>
          <w:sz w:val="20"/>
          <w:szCs w:val="20"/>
        </w:rPr>
        <w:t xml:space="preserve">por meio </w:t>
      </w:r>
      <w:r w:rsidR="009170C0" w:rsidRPr="00624AF8">
        <w:rPr>
          <w:rFonts w:cs="Times New Roman"/>
          <w:sz w:val="20"/>
          <w:szCs w:val="20"/>
        </w:rPr>
        <w:t>de treinamento inicial e contínuo;</w:t>
      </w:r>
    </w:p>
    <w:p w14:paraId="32D20B40" w14:textId="77777777" w:rsidR="009170C0" w:rsidRPr="00624AF8" w:rsidRDefault="009170C0" w:rsidP="00413347">
      <w:pPr>
        <w:pStyle w:val="Ttulo4"/>
        <w:numPr>
          <w:ilvl w:val="3"/>
          <w:numId w:val="55"/>
        </w:numPr>
        <w:tabs>
          <w:tab w:val="left" w:pos="142"/>
        </w:tabs>
        <w:spacing w:after="0" w:line="360" w:lineRule="auto"/>
        <w:ind w:left="851" w:hanging="567"/>
        <w:rPr>
          <w:rFonts w:cs="Times New Roman"/>
          <w:sz w:val="20"/>
          <w:szCs w:val="20"/>
        </w:rPr>
      </w:pPr>
      <w:r w:rsidRPr="00624AF8">
        <w:rPr>
          <w:rFonts w:cs="Times New Roman"/>
          <w:sz w:val="20"/>
          <w:szCs w:val="20"/>
        </w:rPr>
        <w:lastRenderedPageBreak/>
        <w:t>O responsável pela Gestão da Qualidade da CONTRATADA deve assegurar a execução dos treinamentos, assim como manter os registros de execução do treinamento, bem como os de avaliação de eficácia dos mesmos disponíveis à HEMOBRÁS;</w:t>
      </w:r>
    </w:p>
    <w:p w14:paraId="3F065F01" w14:textId="11E6E34B" w:rsidR="009170C0" w:rsidRPr="00624AF8" w:rsidRDefault="009170C0" w:rsidP="00413347">
      <w:pPr>
        <w:pStyle w:val="Ttulo4"/>
        <w:numPr>
          <w:ilvl w:val="3"/>
          <w:numId w:val="55"/>
        </w:numPr>
        <w:tabs>
          <w:tab w:val="left" w:pos="142"/>
        </w:tabs>
        <w:spacing w:after="0" w:line="360" w:lineRule="auto"/>
        <w:ind w:left="851" w:hanging="567"/>
        <w:rPr>
          <w:rFonts w:cs="Times New Roman"/>
          <w:sz w:val="20"/>
          <w:szCs w:val="20"/>
        </w:rPr>
      </w:pPr>
      <w:bookmarkStart w:id="54" w:name="_Ref52549016"/>
      <w:r w:rsidRPr="00624AF8">
        <w:rPr>
          <w:rFonts w:cs="Times New Roman"/>
          <w:sz w:val="20"/>
          <w:szCs w:val="20"/>
        </w:rPr>
        <w:t xml:space="preserve">A CONTRATADA vencedora deverá apresentar em até </w:t>
      </w:r>
      <w:r w:rsidR="00580451" w:rsidRPr="00624AF8">
        <w:rPr>
          <w:rFonts w:cs="Times New Roman"/>
          <w:sz w:val="20"/>
          <w:szCs w:val="20"/>
        </w:rPr>
        <w:t>5</w:t>
      </w:r>
      <w:r w:rsidRPr="00624AF8">
        <w:rPr>
          <w:rFonts w:cs="Times New Roman"/>
          <w:sz w:val="20"/>
          <w:szCs w:val="20"/>
        </w:rPr>
        <w:t xml:space="preserve"> dias úteis </w:t>
      </w:r>
      <w:r w:rsidR="000C7D49" w:rsidRPr="00624AF8">
        <w:rPr>
          <w:rFonts w:cs="Times New Roman"/>
          <w:sz w:val="20"/>
          <w:szCs w:val="20"/>
        </w:rPr>
        <w:t>antes do início da execução do contrato</w:t>
      </w:r>
      <w:r w:rsidRPr="00624AF8">
        <w:rPr>
          <w:rFonts w:cs="Times New Roman"/>
          <w:sz w:val="20"/>
          <w:szCs w:val="20"/>
        </w:rPr>
        <w:t>, evidências de treinamento da mão de obra envolvida na operação descrita nesse TERMO DE REFERÊNCIA, garantindo o cumprimento dos procedimentos requeridos;</w:t>
      </w:r>
      <w:bookmarkEnd w:id="54"/>
    </w:p>
    <w:p w14:paraId="1278FA10" w14:textId="61AA69BE" w:rsidR="008A686D" w:rsidRPr="00413347" w:rsidRDefault="006F718F" w:rsidP="0055101A">
      <w:pPr>
        <w:pStyle w:val="Ttulo4"/>
        <w:numPr>
          <w:ilvl w:val="0"/>
          <w:numId w:val="0"/>
        </w:numPr>
        <w:tabs>
          <w:tab w:val="left" w:pos="851"/>
        </w:tabs>
        <w:spacing w:after="0" w:line="360" w:lineRule="auto"/>
        <w:ind w:left="851" w:hanging="567"/>
        <w:rPr>
          <w:rFonts w:cs="Times New Roman"/>
        </w:rPr>
      </w:pPr>
      <w:r w:rsidRPr="00624AF8">
        <w:rPr>
          <w:rFonts w:cs="Times New Roman"/>
          <w:sz w:val="20"/>
          <w:szCs w:val="20"/>
        </w:rPr>
        <w:t xml:space="preserve">h)      </w:t>
      </w:r>
      <w:r w:rsidR="009170C0" w:rsidRPr="00624AF8">
        <w:rPr>
          <w:rFonts w:cs="Times New Roman"/>
          <w:bCs w:val="0"/>
          <w:iCs w:val="0"/>
          <w:sz w:val="20"/>
          <w:szCs w:val="20"/>
        </w:rPr>
        <w:t xml:space="preserve">É vedado à CONTRATADA o emprego de pessoal na prestação do serviço sem </w:t>
      </w:r>
      <w:r w:rsidR="00580451" w:rsidRPr="00624AF8">
        <w:rPr>
          <w:rFonts w:cs="Times New Roman"/>
          <w:bCs w:val="0"/>
          <w:iCs w:val="0"/>
          <w:sz w:val="20"/>
          <w:szCs w:val="20"/>
        </w:rPr>
        <w:t>a comprovação d</w:t>
      </w:r>
      <w:r w:rsidR="009170C0" w:rsidRPr="00624AF8">
        <w:rPr>
          <w:rFonts w:cs="Times New Roman"/>
          <w:bCs w:val="0"/>
          <w:iCs w:val="0"/>
          <w:sz w:val="20"/>
          <w:szCs w:val="20"/>
        </w:rPr>
        <w:t>o devido treinamento</w:t>
      </w:r>
      <w:r w:rsidR="00F35904" w:rsidRPr="00624AF8">
        <w:rPr>
          <w:rFonts w:cs="Times New Roman"/>
          <w:bCs w:val="0"/>
          <w:iCs w:val="0"/>
          <w:sz w:val="20"/>
          <w:szCs w:val="20"/>
        </w:rPr>
        <w:t xml:space="preserve"> anteriormente ao início das atividades</w:t>
      </w:r>
      <w:r w:rsidR="009170C0" w:rsidRPr="00624AF8">
        <w:rPr>
          <w:rFonts w:cs="Times New Roman"/>
          <w:bCs w:val="0"/>
          <w:iCs w:val="0"/>
          <w:sz w:val="20"/>
          <w:szCs w:val="20"/>
        </w:rPr>
        <w:t>.</w:t>
      </w:r>
    </w:p>
    <w:p w14:paraId="70163ADC" w14:textId="77777777" w:rsidR="009170C0" w:rsidRPr="00B646E2" w:rsidRDefault="009170C0"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55" w:name="_Ref52531968"/>
      <w:bookmarkStart w:id="56" w:name="_Hlk52384324"/>
      <w:r w:rsidRPr="00B646E2">
        <w:rPr>
          <w:rFonts w:cs="Times New Roman"/>
          <w:sz w:val="20"/>
          <w:szCs w:val="20"/>
          <w:lang w:eastAsia="ar-SA"/>
        </w:rPr>
        <w:t>DO HORÁRIO DE TRABALHO</w:t>
      </w:r>
      <w:bookmarkEnd w:id="55"/>
    </w:p>
    <w:bookmarkEnd w:id="56"/>
    <w:p w14:paraId="1FDCF5E5" w14:textId="3946D8AB" w:rsidR="009170C0" w:rsidRPr="00DA5093" w:rsidRDefault="009170C0" w:rsidP="00413347">
      <w:pPr>
        <w:pStyle w:val="Ttulo4"/>
        <w:numPr>
          <w:ilvl w:val="3"/>
          <w:numId w:val="56"/>
        </w:numPr>
        <w:tabs>
          <w:tab w:val="left" w:pos="142"/>
        </w:tabs>
        <w:spacing w:after="0" w:line="360" w:lineRule="auto"/>
        <w:ind w:left="851" w:hanging="567"/>
        <w:rPr>
          <w:rFonts w:cs="Times New Roman"/>
          <w:sz w:val="20"/>
          <w:szCs w:val="20"/>
        </w:rPr>
      </w:pPr>
      <w:r w:rsidRPr="00B646E2">
        <w:rPr>
          <w:rFonts w:cs="Times New Roman"/>
          <w:sz w:val="20"/>
          <w:szCs w:val="20"/>
        </w:rPr>
        <w:t>Para fins de entrega/coleta de medicamentos, a CONTRATADA deve obedecer ao horário comercial dos Serviços de Saúde, específico a cada serviço de s</w:t>
      </w:r>
      <w:r w:rsidRPr="00DA5093">
        <w:rPr>
          <w:rFonts w:cs="Times New Roman"/>
          <w:sz w:val="20"/>
          <w:szCs w:val="20"/>
        </w:rPr>
        <w:t>aúde, e do Armazém HEMOBRÁS das 08 às 16 horas, em dias úteis, de segunda-feira a sexta-feira;</w:t>
      </w:r>
    </w:p>
    <w:p w14:paraId="7AD22249" w14:textId="4AC522C5" w:rsidR="009170C0" w:rsidRPr="00624AF8" w:rsidRDefault="009170C0" w:rsidP="00413347">
      <w:pPr>
        <w:pStyle w:val="Ttulo4"/>
        <w:numPr>
          <w:ilvl w:val="3"/>
          <w:numId w:val="56"/>
        </w:numPr>
        <w:tabs>
          <w:tab w:val="left" w:pos="142"/>
        </w:tabs>
        <w:spacing w:after="0" w:line="360" w:lineRule="auto"/>
        <w:ind w:left="851" w:hanging="567"/>
        <w:rPr>
          <w:rFonts w:cs="Times New Roman"/>
          <w:sz w:val="20"/>
          <w:szCs w:val="20"/>
        </w:rPr>
      </w:pPr>
      <w:r w:rsidRPr="00624AF8">
        <w:rPr>
          <w:rFonts w:cs="Times New Roman"/>
          <w:sz w:val="20"/>
          <w:szCs w:val="20"/>
        </w:rPr>
        <w:t xml:space="preserve">Em casos excepcionais, devido a possíveis restrições </w:t>
      </w:r>
      <w:r w:rsidR="004A2D7B" w:rsidRPr="00624AF8">
        <w:rPr>
          <w:rFonts w:cs="Times New Roman"/>
          <w:sz w:val="20"/>
          <w:szCs w:val="20"/>
        </w:rPr>
        <w:t>ao trânsito de veículos de carga em determinadas regiões durante o horário comercial em dias úteis, estabelecidas por legislação municipal específica ou devido à especificidade dos serviços de hemoterapia ou a situações emergenciais</w:t>
      </w:r>
      <w:r w:rsidRPr="00624AF8">
        <w:rPr>
          <w:rFonts w:cs="Times New Roman"/>
          <w:sz w:val="20"/>
          <w:szCs w:val="20"/>
        </w:rPr>
        <w:t>, poderá ocorrer a necessidade de efetuar os serviços descritos nesse TERMO DE REFERÊNCIA aos sábados e/ou fora do horário comercial;</w:t>
      </w:r>
    </w:p>
    <w:p w14:paraId="5A440665" w14:textId="477791AF" w:rsidR="004A2D7B" w:rsidRPr="00624AF8" w:rsidRDefault="004A2D7B" w:rsidP="00413347">
      <w:pPr>
        <w:pStyle w:val="Ttulo4"/>
        <w:numPr>
          <w:ilvl w:val="3"/>
          <w:numId w:val="56"/>
        </w:numPr>
        <w:tabs>
          <w:tab w:val="left" w:pos="142"/>
        </w:tabs>
        <w:spacing w:after="0" w:line="360" w:lineRule="auto"/>
        <w:ind w:left="851" w:hanging="567"/>
        <w:rPr>
          <w:rFonts w:cs="Times New Roman"/>
          <w:sz w:val="20"/>
          <w:szCs w:val="20"/>
        </w:rPr>
      </w:pPr>
      <w:r w:rsidRPr="00624AF8">
        <w:rPr>
          <w:rFonts w:cs="Times New Roman"/>
          <w:sz w:val="20"/>
          <w:szCs w:val="20"/>
        </w:rPr>
        <w:t>Os motoristas devem obedecer à carga horária máxima diária, não devendo excedê-la, conforme descrito em regulamento específico, como a Lei de nº 12.619 de 2012 e a Lei nº 13.103 de 2015</w:t>
      </w:r>
    </w:p>
    <w:p w14:paraId="6A7A5163" w14:textId="3D615699" w:rsidR="009170C0" w:rsidRPr="00624AF8" w:rsidRDefault="009170C0" w:rsidP="00413347">
      <w:pPr>
        <w:pStyle w:val="Ttulo4"/>
        <w:numPr>
          <w:ilvl w:val="3"/>
          <w:numId w:val="56"/>
        </w:numPr>
        <w:tabs>
          <w:tab w:val="left" w:pos="142"/>
        </w:tabs>
        <w:spacing w:after="0" w:line="360" w:lineRule="auto"/>
        <w:ind w:left="851" w:hanging="567"/>
        <w:rPr>
          <w:rFonts w:cs="Times New Roman"/>
          <w:sz w:val="20"/>
          <w:szCs w:val="20"/>
        </w:rPr>
      </w:pPr>
      <w:r w:rsidRPr="00624AF8">
        <w:rPr>
          <w:rFonts w:cs="Times New Roman"/>
          <w:sz w:val="20"/>
          <w:szCs w:val="20"/>
        </w:rPr>
        <w:t xml:space="preserve">Havendo necessidade de entrega/coleta de medicamentos fora do horário comercial citados acima, esse somente será realizado mediante autorização prévia da HEMOBRÁS. </w:t>
      </w:r>
    </w:p>
    <w:p w14:paraId="17D5FF3E" w14:textId="77777777" w:rsidR="001C51D6" w:rsidRPr="00624AF8" w:rsidRDefault="001C51D6" w:rsidP="0055101A">
      <w:pPr>
        <w:tabs>
          <w:tab w:val="left" w:pos="142"/>
        </w:tabs>
        <w:spacing w:after="0"/>
        <w:rPr>
          <w:rFonts w:cs="Times New Roman"/>
        </w:rPr>
      </w:pPr>
    </w:p>
    <w:p w14:paraId="7191415E" w14:textId="77777777" w:rsidR="009170C0" w:rsidRPr="00624AF8" w:rsidRDefault="009170C0" w:rsidP="00413347">
      <w:pPr>
        <w:pStyle w:val="Ttulo2"/>
        <w:numPr>
          <w:ilvl w:val="1"/>
          <w:numId w:val="59"/>
        </w:numPr>
        <w:tabs>
          <w:tab w:val="left" w:pos="142"/>
        </w:tabs>
        <w:spacing w:after="0" w:line="360" w:lineRule="auto"/>
        <w:ind w:left="709" w:hanging="567"/>
        <w:rPr>
          <w:rFonts w:cs="Times New Roman"/>
          <w:sz w:val="20"/>
          <w:szCs w:val="20"/>
        </w:rPr>
      </w:pPr>
      <w:bookmarkStart w:id="57" w:name="_Hlk52384339"/>
      <w:r w:rsidRPr="00624AF8">
        <w:rPr>
          <w:rFonts w:cs="Times New Roman"/>
          <w:sz w:val="20"/>
          <w:szCs w:val="20"/>
        </w:rPr>
        <w:t>DA GESTÃO DA QUALIDADE</w:t>
      </w:r>
    </w:p>
    <w:p w14:paraId="6C859D65" w14:textId="77777777"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58" w:name="_Ref136609058"/>
      <w:bookmarkStart w:id="59" w:name="_Hlk52384346"/>
      <w:bookmarkEnd w:id="57"/>
      <w:r w:rsidRPr="00624AF8">
        <w:rPr>
          <w:rFonts w:cs="Times New Roman"/>
          <w:sz w:val="20"/>
          <w:szCs w:val="20"/>
          <w:lang w:eastAsia="ar-SA"/>
        </w:rPr>
        <w:t>DOS DOCUMENTOS ESSENCIAIS</w:t>
      </w:r>
      <w:bookmarkEnd w:id="58"/>
    </w:p>
    <w:bookmarkEnd w:id="59"/>
    <w:p w14:paraId="5CF41B68" w14:textId="543F96A8"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A CONTRATADA deve dispor de sistema de gestão da qualidade implantado e vigente nas suas práticas de coleta, transporte e manuseio de materiais de uso farmacêutico, especialmente, medicamentos, em conformidade com normas vigentes da ANVISA; </w:t>
      </w:r>
    </w:p>
    <w:p w14:paraId="1BCC5E64" w14:textId="0762FC95"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O sistema de gestão da qualidade deve abranger, </w:t>
      </w:r>
      <w:r w:rsidR="00F35904" w:rsidRPr="00624AF8">
        <w:rPr>
          <w:rFonts w:cs="Times New Roman"/>
          <w:sz w:val="20"/>
          <w:szCs w:val="20"/>
        </w:rPr>
        <w:t>conforme Boas Práticas de Distribuição, Armazenagem e Transporte de Medicamentos</w:t>
      </w:r>
      <w:r w:rsidRPr="00624AF8">
        <w:rPr>
          <w:rFonts w:cs="Times New Roman"/>
          <w:sz w:val="20"/>
          <w:szCs w:val="20"/>
        </w:rPr>
        <w:t xml:space="preserve">, entre outros, os seguintes itens mínimos para comprovação de implementação de um Sistema de Gestão da Qualidade na empresa, conforme artigo 8 das RDC </w:t>
      </w:r>
      <w:r w:rsidR="00280454" w:rsidRPr="00624AF8">
        <w:rPr>
          <w:rFonts w:cs="Times New Roman"/>
          <w:sz w:val="20"/>
          <w:szCs w:val="20"/>
        </w:rPr>
        <w:t>430</w:t>
      </w:r>
      <w:r w:rsidRPr="00624AF8">
        <w:rPr>
          <w:rFonts w:cs="Times New Roman"/>
          <w:sz w:val="20"/>
          <w:szCs w:val="20"/>
        </w:rPr>
        <w:t>/20</w:t>
      </w:r>
      <w:r w:rsidR="00280454" w:rsidRPr="00624AF8">
        <w:rPr>
          <w:rFonts w:cs="Times New Roman"/>
          <w:sz w:val="20"/>
          <w:szCs w:val="20"/>
        </w:rPr>
        <w:t>20</w:t>
      </w:r>
      <w:r w:rsidRPr="00624AF8">
        <w:rPr>
          <w:rFonts w:cs="Times New Roman"/>
          <w:sz w:val="20"/>
          <w:szCs w:val="20"/>
        </w:rPr>
        <w:t xml:space="preserve"> e 301/2019:</w:t>
      </w:r>
    </w:p>
    <w:p w14:paraId="0A4DF49A" w14:textId="77777777" w:rsidR="009170C0" w:rsidRPr="00624AF8" w:rsidRDefault="009170C0" w:rsidP="00413347">
      <w:pPr>
        <w:pStyle w:val="PargrafodaLista"/>
        <w:numPr>
          <w:ilvl w:val="0"/>
          <w:numId w:val="5"/>
        </w:numPr>
        <w:tabs>
          <w:tab w:val="left" w:pos="142"/>
          <w:tab w:val="left" w:pos="1134"/>
        </w:tabs>
        <w:spacing w:before="0"/>
        <w:ind w:left="1134"/>
        <w:rPr>
          <w:rFonts w:ascii="Times New Roman" w:hAnsi="Times New Roman"/>
          <w:sz w:val="20"/>
          <w:szCs w:val="20"/>
        </w:rPr>
      </w:pPr>
      <w:r w:rsidRPr="00624AF8">
        <w:rPr>
          <w:rFonts w:ascii="Times New Roman" w:hAnsi="Times New Roman"/>
          <w:sz w:val="20"/>
          <w:szCs w:val="20"/>
        </w:rPr>
        <w:t>Manual da Qualidade e Manual de Boas Práticas de Transporte;</w:t>
      </w:r>
    </w:p>
    <w:p w14:paraId="6BAD7C5A" w14:textId="77777777" w:rsidR="009170C0" w:rsidRPr="00624AF8" w:rsidRDefault="009170C0" w:rsidP="00413347">
      <w:pPr>
        <w:pStyle w:val="PargrafodaLista"/>
        <w:numPr>
          <w:ilvl w:val="0"/>
          <w:numId w:val="5"/>
        </w:numPr>
        <w:tabs>
          <w:tab w:val="left" w:pos="142"/>
          <w:tab w:val="left" w:pos="1134"/>
        </w:tabs>
        <w:spacing w:before="0"/>
        <w:ind w:left="1134"/>
        <w:rPr>
          <w:rFonts w:ascii="Times New Roman" w:hAnsi="Times New Roman"/>
          <w:sz w:val="20"/>
          <w:szCs w:val="20"/>
        </w:rPr>
      </w:pPr>
      <w:r w:rsidRPr="00624AF8">
        <w:rPr>
          <w:rFonts w:ascii="Times New Roman" w:hAnsi="Times New Roman"/>
          <w:sz w:val="20"/>
          <w:szCs w:val="20"/>
        </w:rPr>
        <w:t xml:space="preserve">Gestão de documentos, pessoas e equipamentos/instrumentos; </w:t>
      </w:r>
    </w:p>
    <w:p w14:paraId="798882AD" w14:textId="77777777" w:rsidR="009170C0" w:rsidRPr="00624AF8" w:rsidRDefault="009170C0" w:rsidP="00413347">
      <w:pPr>
        <w:pStyle w:val="PargrafodaLista"/>
        <w:numPr>
          <w:ilvl w:val="0"/>
          <w:numId w:val="5"/>
        </w:numPr>
        <w:tabs>
          <w:tab w:val="left" w:pos="142"/>
          <w:tab w:val="left" w:pos="1134"/>
        </w:tabs>
        <w:spacing w:before="0"/>
        <w:ind w:left="1134"/>
        <w:rPr>
          <w:rFonts w:ascii="Times New Roman" w:hAnsi="Times New Roman"/>
          <w:sz w:val="20"/>
          <w:szCs w:val="20"/>
        </w:rPr>
      </w:pPr>
      <w:r w:rsidRPr="00624AF8">
        <w:rPr>
          <w:rFonts w:ascii="Times New Roman" w:hAnsi="Times New Roman"/>
          <w:sz w:val="20"/>
          <w:szCs w:val="20"/>
        </w:rPr>
        <w:t xml:space="preserve">Cronograma de validação e qualificação, plano de calibração, tratamentos de desvios da qualidade, controle de mudanças, auditorias internas e procedimentos para as ações corretivas e preventivas; </w:t>
      </w:r>
    </w:p>
    <w:p w14:paraId="050A1BF7" w14:textId="77777777" w:rsidR="009170C0" w:rsidRPr="00624AF8" w:rsidRDefault="009170C0" w:rsidP="00413347">
      <w:pPr>
        <w:pStyle w:val="PargrafodaLista"/>
        <w:numPr>
          <w:ilvl w:val="0"/>
          <w:numId w:val="5"/>
        </w:numPr>
        <w:tabs>
          <w:tab w:val="left" w:pos="142"/>
          <w:tab w:val="left" w:pos="1134"/>
        </w:tabs>
        <w:spacing w:before="0"/>
        <w:ind w:left="1134"/>
        <w:rPr>
          <w:rFonts w:ascii="Times New Roman" w:hAnsi="Times New Roman"/>
          <w:sz w:val="20"/>
          <w:szCs w:val="20"/>
        </w:rPr>
      </w:pPr>
      <w:r w:rsidRPr="00624AF8">
        <w:rPr>
          <w:rFonts w:ascii="Times New Roman" w:hAnsi="Times New Roman"/>
          <w:sz w:val="20"/>
          <w:szCs w:val="20"/>
        </w:rPr>
        <w:lastRenderedPageBreak/>
        <w:t>Procedimentos Operacionais Padrão (Não conformidades/desvios, Controle de Mudanças, Ações Corretivas e Preventivas, Elaboração e Gestão de documentos, Treinamento, Manutenção preventiva, Calibração e Qualificação);</w:t>
      </w:r>
    </w:p>
    <w:p w14:paraId="6FDF829B" w14:textId="77777777" w:rsidR="009170C0" w:rsidRPr="00624AF8" w:rsidRDefault="009170C0" w:rsidP="00413347">
      <w:pPr>
        <w:pStyle w:val="PargrafodaLista"/>
        <w:numPr>
          <w:ilvl w:val="0"/>
          <w:numId w:val="5"/>
        </w:numPr>
        <w:tabs>
          <w:tab w:val="left" w:pos="142"/>
          <w:tab w:val="left" w:pos="1134"/>
        </w:tabs>
        <w:spacing w:before="0"/>
        <w:ind w:left="1134"/>
        <w:rPr>
          <w:rFonts w:ascii="Times New Roman" w:hAnsi="Times New Roman"/>
          <w:sz w:val="20"/>
          <w:szCs w:val="20"/>
        </w:rPr>
      </w:pPr>
      <w:r w:rsidRPr="00624AF8">
        <w:rPr>
          <w:rFonts w:ascii="Times New Roman" w:hAnsi="Times New Roman"/>
          <w:sz w:val="20"/>
          <w:szCs w:val="20"/>
        </w:rPr>
        <w:t xml:space="preserve">Sistema de monitoramento e controle de temperatura; </w:t>
      </w:r>
    </w:p>
    <w:p w14:paraId="6CA27722" w14:textId="77777777" w:rsidR="009170C0" w:rsidRPr="00624AF8" w:rsidRDefault="009170C0" w:rsidP="00413347">
      <w:pPr>
        <w:pStyle w:val="PargrafodaLista"/>
        <w:numPr>
          <w:ilvl w:val="0"/>
          <w:numId w:val="5"/>
        </w:numPr>
        <w:tabs>
          <w:tab w:val="left" w:pos="142"/>
          <w:tab w:val="left" w:pos="1134"/>
        </w:tabs>
        <w:spacing w:before="0"/>
        <w:ind w:left="1134"/>
        <w:rPr>
          <w:rFonts w:ascii="Times New Roman" w:hAnsi="Times New Roman"/>
          <w:sz w:val="20"/>
          <w:szCs w:val="20"/>
        </w:rPr>
      </w:pPr>
      <w:r w:rsidRPr="00624AF8">
        <w:rPr>
          <w:rFonts w:ascii="Times New Roman" w:hAnsi="Times New Roman"/>
          <w:sz w:val="20"/>
          <w:szCs w:val="20"/>
        </w:rPr>
        <w:t xml:space="preserve">Plano de Gerenciamento de Resíduos (PGRS); </w:t>
      </w:r>
    </w:p>
    <w:p w14:paraId="2FC132E3" w14:textId="77777777" w:rsidR="009170C0" w:rsidRPr="00624AF8" w:rsidRDefault="009170C0" w:rsidP="00413347">
      <w:pPr>
        <w:pStyle w:val="PargrafodaLista"/>
        <w:numPr>
          <w:ilvl w:val="0"/>
          <w:numId w:val="5"/>
        </w:numPr>
        <w:tabs>
          <w:tab w:val="left" w:pos="142"/>
          <w:tab w:val="left" w:pos="1134"/>
        </w:tabs>
        <w:spacing w:before="0"/>
        <w:ind w:left="1134"/>
        <w:rPr>
          <w:rFonts w:ascii="Times New Roman" w:hAnsi="Times New Roman"/>
          <w:sz w:val="20"/>
          <w:szCs w:val="20"/>
        </w:rPr>
      </w:pPr>
      <w:r w:rsidRPr="00624AF8">
        <w:rPr>
          <w:rFonts w:ascii="Times New Roman" w:hAnsi="Times New Roman"/>
          <w:sz w:val="20"/>
          <w:szCs w:val="20"/>
        </w:rPr>
        <w:t>Plano de contingência do transporte e equipamentos da cadeia do frio;</w:t>
      </w:r>
    </w:p>
    <w:p w14:paraId="21C9F8B9" w14:textId="71763183" w:rsidR="009170C0" w:rsidRPr="00624AF8" w:rsidRDefault="009170C0" w:rsidP="00413347">
      <w:pPr>
        <w:pStyle w:val="PargrafodaLista"/>
        <w:numPr>
          <w:ilvl w:val="0"/>
          <w:numId w:val="5"/>
        </w:numPr>
        <w:tabs>
          <w:tab w:val="left" w:pos="142"/>
          <w:tab w:val="left" w:pos="1134"/>
        </w:tabs>
        <w:spacing w:before="0"/>
        <w:ind w:left="1134"/>
        <w:rPr>
          <w:rFonts w:ascii="Times New Roman" w:hAnsi="Times New Roman"/>
          <w:sz w:val="20"/>
          <w:szCs w:val="20"/>
        </w:rPr>
      </w:pPr>
      <w:r w:rsidRPr="00624AF8">
        <w:rPr>
          <w:rFonts w:ascii="Times New Roman" w:hAnsi="Times New Roman"/>
          <w:sz w:val="20"/>
          <w:szCs w:val="20"/>
        </w:rPr>
        <w:t>Programa de higiene, limpeza e sanitização.</w:t>
      </w:r>
    </w:p>
    <w:p w14:paraId="5E565A7C" w14:textId="40694F54" w:rsidR="00241D1F" w:rsidRPr="00624AF8" w:rsidRDefault="00241D1F"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Os documentos comprobatórios do cumprimento desses requisitos devem ser apresentados à Hemobrás, sempre que solicitados, num prazo de até 3 dias úteis.</w:t>
      </w:r>
    </w:p>
    <w:p w14:paraId="5C5784E8" w14:textId="77777777"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Sempre que solicitado pela HEMOBRÁS, a CONTRATADA deve utilizar formulários e/ou registros da qualidade fornecidos pela HEMOBRÁS, de modo a não infringir os princípios da Gestão da Qualidade da estatal. Para tanto, os formulários e/ou registros devem conter campos destinados ao preenchimento por parte da equipe da CONTRATADA, bem como espaço reservado para validação por parte da equipe da HEMOBRÁS;</w:t>
      </w:r>
    </w:p>
    <w:p w14:paraId="24929EDC" w14:textId="77777777"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será responsável por elaborar formulários e/ou registros da qualidade para evidenciar a execução das atividades objeto deste contrato, independente do envio de eventuais modelos pela HEMOBRÁS;</w:t>
      </w:r>
    </w:p>
    <w:p w14:paraId="27E52AF3" w14:textId="77777777"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 manter in loco os Manuais de todos os equipamentos e instrumentos, preferencialmente, com versão em português;</w:t>
      </w:r>
    </w:p>
    <w:p w14:paraId="4B65B952" w14:textId="5DEB262A"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bookmarkStart w:id="60" w:name="_Ref52549668"/>
      <w:r w:rsidRPr="00624AF8">
        <w:rPr>
          <w:rFonts w:cs="Times New Roman"/>
          <w:sz w:val="20"/>
          <w:szCs w:val="20"/>
        </w:rPr>
        <w:t xml:space="preserve">A CONTRATADA deve fornecer </w:t>
      </w:r>
      <w:r w:rsidR="00F35904" w:rsidRPr="00624AF8">
        <w:rPr>
          <w:rFonts w:cs="Times New Roman"/>
          <w:sz w:val="20"/>
          <w:szCs w:val="20"/>
        </w:rPr>
        <w:t xml:space="preserve">sempre que solicitado pela Hemobrás, </w:t>
      </w:r>
      <w:r w:rsidRPr="00624AF8">
        <w:rPr>
          <w:rFonts w:cs="Times New Roman"/>
          <w:sz w:val="20"/>
          <w:szCs w:val="20"/>
        </w:rPr>
        <w:t xml:space="preserve">cópia dos seguintes documentos (seção IX da RDC </w:t>
      </w:r>
      <w:r w:rsidR="00280454" w:rsidRPr="00624AF8">
        <w:rPr>
          <w:rFonts w:cs="Times New Roman"/>
          <w:sz w:val="20"/>
          <w:szCs w:val="20"/>
        </w:rPr>
        <w:t>430</w:t>
      </w:r>
      <w:r w:rsidRPr="00624AF8">
        <w:rPr>
          <w:rFonts w:cs="Times New Roman"/>
          <w:sz w:val="20"/>
          <w:szCs w:val="20"/>
        </w:rPr>
        <w:t xml:space="preserve"> de 20</w:t>
      </w:r>
      <w:r w:rsidR="00280454" w:rsidRPr="00624AF8">
        <w:rPr>
          <w:rFonts w:cs="Times New Roman"/>
          <w:sz w:val="20"/>
          <w:szCs w:val="20"/>
        </w:rPr>
        <w:t>20</w:t>
      </w:r>
      <w:bookmarkEnd w:id="60"/>
      <w:r w:rsidR="0038114F" w:rsidRPr="00624AF8">
        <w:rPr>
          <w:rFonts w:cs="Times New Roman"/>
          <w:sz w:val="20"/>
          <w:szCs w:val="20"/>
        </w:rPr>
        <w:t xml:space="preserve">). </w:t>
      </w:r>
    </w:p>
    <w:p w14:paraId="188352DD" w14:textId="1E1B5958" w:rsidR="009170C0" w:rsidRPr="00624AF8" w:rsidRDefault="009170C0" w:rsidP="00413347">
      <w:pPr>
        <w:pStyle w:val="Ttulo4"/>
        <w:numPr>
          <w:ilvl w:val="0"/>
          <w:numId w:val="6"/>
        </w:numPr>
        <w:tabs>
          <w:tab w:val="left" w:pos="142"/>
          <w:tab w:val="left" w:pos="1418"/>
          <w:tab w:val="left" w:pos="1843"/>
        </w:tabs>
        <w:spacing w:after="0" w:line="360" w:lineRule="auto"/>
        <w:ind w:left="1134"/>
        <w:contextualSpacing/>
        <w:rPr>
          <w:rFonts w:cs="Times New Roman"/>
          <w:sz w:val="20"/>
          <w:szCs w:val="20"/>
        </w:rPr>
      </w:pPr>
      <w:r w:rsidRPr="00624AF8">
        <w:rPr>
          <w:rFonts w:cs="Times New Roman"/>
          <w:sz w:val="20"/>
          <w:szCs w:val="20"/>
        </w:rPr>
        <w:t>Registro de monitoramento de temperatura</w:t>
      </w:r>
      <w:r w:rsidR="000A3003" w:rsidRPr="00624AF8">
        <w:rPr>
          <w:rFonts w:cs="Times New Roman"/>
          <w:sz w:val="20"/>
          <w:szCs w:val="20"/>
        </w:rPr>
        <w:t xml:space="preserve"> dos caminhões e carga</w:t>
      </w:r>
      <w:r w:rsidRPr="00624AF8">
        <w:rPr>
          <w:rFonts w:cs="Times New Roman"/>
          <w:sz w:val="20"/>
          <w:szCs w:val="20"/>
        </w:rPr>
        <w:t>;</w:t>
      </w:r>
    </w:p>
    <w:p w14:paraId="010E941F" w14:textId="77777777" w:rsidR="009170C0" w:rsidRPr="00624AF8" w:rsidRDefault="009170C0" w:rsidP="00413347">
      <w:pPr>
        <w:pStyle w:val="PargrafodaLista"/>
        <w:numPr>
          <w:ilvl w:val="0"/>
          <w:numId w:val="6"/>
        </w:numPr>
        <w:tabs>
          <w:tab w:val="left" w:pos="142"/>
          <w:tab w:val="left" w:pos="1418"/>
          <w:tab w:val="left" w:pos="1843"/>
        </w:tabs>
        <w:spacing w:before="0"/>
        <w:ind w:left="1134"/>
        <w:contextualSpacing/>
        <w:rPr>
          <w:rFonts w:ascii="Times New Roman" w:hAnsi="Times New Roman"/>
          <w:bCs/>
          <w:sz w:val="20"/>
          <w:szCs w:val="20"/>
        </w:rPr>
      </w:pPr>
      <w:r w:rsidRPr="00624AF8">
        <w:rPr>
          <w:rFonts w:ascii="Times New Roman" w:hAnsi="Times New Roman"/>
          <w:bCs/>
          <w:sz w:val="20"/>
          <w:szCs w:val="20"/>
        </w:rPr>
        <w:t>Registro de treinamento de pessoal;</w:t>
      </w:r>
    </w:p>
    <w:p w14:paraId="275526B4" w14:textId="428E3144" w:rsidR="009170C0" w:rsidRPr="00624AF8" w:rsidRDefault="009170C0" w:rsidP="00413347">
      <w:pPr>
        <w:pStyle w:val="PargrafodaLista"/>
        <w:numPr>
          <w:ilvl w:val="0"/>
          <w:numId w:val="6"/>
        </w:numPr>
        <w:tabs>
          <w:tab w:val="left" w:pos="142"/>
          <w:tab w:val="left" w:pos="1418"/>
          <w:tab w:val="left" w:pos="1843"/>
        </w:tabs>
        <w:spacing w:before="0"/>
        <w:ind w:left="1134"/>
        <w:contextualSpacing/>
        <w:rPr>
          <w:rFonts w:ascii="Times New Roman" w:hAnsi="Times New Roman"/>
          <w:bCs/>
          <w:sz w:val="20"/>
          <w:szCs w:val="20"/>
        </w:rPr>
      </w:pPr>
      <w:r w:rsidRPr="00624AF8">
        <w:rPr>
          <w:rFonts w:ascii="Times New Roman" w:hAnsi="Times New Roman"/>
          <w:bCs/>
          <w:sz w:val="20"/>
          <w:szCs w:val="20"/>
        </w:rPr>
        <w:t>Registro de destinação final de resíduos para empresa licenciada pelo órgão ambiental competente (quando aplicável);</w:t>
      </w:r>
    </w:p>
    <w:p w14:paraId="26FFE989" w14:textId="37BE9E9A" w:rsidR="00107E3D" w:rsidRPr="00624AF8" w:rsidRDefault="00107E3D" w:rsidP="00413347">
      <w:pPr>
        <w:pStyle w:val="PargrafodaLista"/>
        <w:numPr>
          <w:ilvl w:val="0"/>
          <w:numId w:val="6"/>
        </w:numPr>
        <w:tabs>
          <w:tab w:val="left" w:pos="142"/>
          <w:tab w:val="left" w:pos="1418"/>
          <w:tab w:val="left" w:pos="1843"/>
        </w:tabs>
        <w:spacing w:before="0"/>
        <w:ind w:left="1134"/>
        <w:contextualSpacing/>
        <w:rPr>
          <w:rFonts w:ascii="Times New Roman" w:hAnsi="Times New Roman"/>
          <w:bCs/>
          <w:sz w:val="20"/>
          <w:szCs w:val="20"/>
        </w:rPr>
      </w:pPr>
      <w:r w:rsidRPr="00624AF8">
        <w:rPr>
          <w:rFonts w:ascii="Times New Roman" w:hAnsi="Times New Roman"/>
          <w:bCs/>
          <w:sz w:val="20"/>
          <w:szCs w:val="20"/>
        </w:rPr>
        <w:t xml:space="preserve"> Registro de limpeza e controle de pragas de veículos;</w:t>
      </w:r>
    </w:p>
    <w:p w14:paraId="26D73AC3" w14:textId="2123F8B8" w:rsidR="00107E3D" w:rsidRPr="00624AF8" w:rsidRDefault="00107E3D" w:rsidP="00413347">
      <w:pPr>
        <w:pStyle w:val="PargrafodaLista"/>
        <w:numPr>
          <w:ilvl w:val="0"/>
          <w:numId w:val="6"/>
        </w:numPr>
        <w:tabs>
          <w:tab w:val="left" w:pos="142"/>
          <w:tab w:val="left" w:pos="1418"/>
          <w:tab w:val="left" w:pos="1843"/>
        </w:tabs>
        <w:spacing w:before="0"/>
        <w:ind w:left="1134"/>
        <w:contextualSpacing/>
        <w:rPr>
          <w:rFonts w:ascii="Times New Roman" w:hAnsi="Times New Roman"/>
          <w:bCs/>
          <w:sz w:val="20"/>
          <w:szCs w:val="20"/>
        </w:rPr>
      </w:pPr>
      <w:r w:rsidRPr="00624AF8">
        <w:rPr>
          <w:rFonts w:ascii="Times New Roman" w:hAnsi="Times New Roman"/>
          <w:bCs/>
          <w:sz w:val="20"/>
          <w:szCs w:val="20"/>
        </w:rPr>
        <w:t xml:space="preserve"> Registro de manutenção </w:t>
      </w:r>
      <w:r w:rsidR="00945E56" w:rsidRPr="00624AF8">
        <w:rPr>
          <w:rFonts w:ascii="Times New Roman" w:hAnsi="Times New Roman"/>
          <w:bCs/>
          <w:sz w:val="20"/>
          <w:szCs w:val="20"/>
        </w:rPr>
        <w:t>dos equipamentos de refrigeração</w:t>
      </w:r>
      <w:r w:rsidRPr="00624AF8">
        <w:rPr>
          <w:rFonts w:ascii="Times New Roman" w:hAnsi="Times New Roman"/>
          <w:bCs/>
          <w:sz w:val="20"/>
          <w:szCs w:val="20"/>
        </w:rPr>
        <w:t>;</w:t>
      </w:r>
    </w:p>
    <w:p w14:paraId="08BA9F23" w14:textId="1C25AD5F" w:rsidR="009170C0" w:rsidRPr="00624AF8" w:rsidRDefault="009170C0" w:rsidP="00413347">
      <w:pPr>
        <w:pStyle w:val="PargrafodaLista"/>
        <w:numPr>
          <w:ilvl w:val="0"/>
          <w:numId w:val="6"/>
        </w:numPr>
        <w:tabs>
          <w:tab w:val="left" w:pos="142"/>
          <w:tab w:val="left" w:pos="1418"/>
          <w:tab w:val="left" w:pos="1843"/>
        </w:tabs>
        <w:spacing w:before="0"/>
        <w:ind w:left="1134"/>
        <w:contextualSpacing/>
        <w:rPr>
          <w:rFonts w:ascii="Times New Roman" w:hAnsi="Times New Roman"/>
          <w:bCs/>
          <w:sz w:val="20"/>
          <w:szCs w:val="20"/>
        </w:rPr>
      </w:pPr>
      <w:r w:rsidRPr="00624AF8">
        <w:rPr>
          <w:rFonts w:ascii="Times New Roman" w:hAnsi="Times New Roman"/>
          <w:bCs/>
          <w:sz w:val="20"/>
          <w:szCs w:val="20"/>
        </w:rPr>
        <w:t>Outros registros utilizados pelo sistema de gestão da qualidade (quando aplicável).</w:t>
      </w:r>
    </w:p>
    <w:p w14:paraId="0655843C" w14:textId="6E20FFF4" w:rsidR="0038114F" w:rsidRPr="00624AF8" w:rsidRDefault="0038114F" w:rsidP="00413347">
      <w:pPr>
        <w:pStyle w:val="PargrafodaLista"/>
        <w:numPr>
          <w:ilvl w:val="0"/>
          <w:numId w:val="6"/>
        </w:numPr>
        <w:tabs>
          <w:tab w:val="left" w:pos="142"/>
          <w:tab w:val="left" w:pos="1418"/>
          <w:tab w:val="left" w:pos="1843"/>
        </w:tabs>
        <w:spacing w:before="0"/>
        <w:ind w:left="1134"/>
        <w:contextualSpacing/>
        <w:rPr>
          <w:rFonts w:ascii="Times New Roman" w:hAnsi="Times New Roman"/>
          <w:bCs/>
          <w:sz w:val="20"/>
          <w:szCs w:val="20"/>
        </w:rPr>
      </w:pPr>
      <w:r w:rsidRPr="00624AF8">
        <w:rPr>
          <w:rFonts w:ascii="Times New Roman" w:hAnsi="Times New Roman"/>
          <w:bCs/>
          <w:sz w:val="20"/>
          <w:szCs w:val="20"/>
        </w:rPr>
        <w:t>Protocolos de validação e qualificação (incluindo suas evidências);</w:t>
      </w:r>
    </w:p>
    <w:p w14:paraId="19BEB8E8" w14:textId="77777777" w:rsidR="0038114F" w:rsidRPr="00624AF8" w:rsidRDefault="0038114F" w:rsidP="00413347">
      <w:pPr>
        <w:pStyle w:val="PargrafodaLista"/>
        <w:numPr>
          <w:ilvl w:val="0"/>
          <w:numId w:val="6"/>
        </w:numPr>
        <w:tabs>
          <w:tab w:val="left" w:pos="142"/>
          <w:tab w:val="left" w:pos="1418"/>
          <w:tab w:val="left" w:pos="1843"/>
        </w:tabs>
        <w:spacing w:before="0"/>
        <w:ind w:left="1134"/>
        <w:contextualSpacing/>
        <w:rPr>
          <w:rFonts w:ascii="Times New Roman" w:hAnsi="Times New Roman"/>
          <w:bCs/>
          <w:sz w:val="20"/>
          <w:szCs w:val="20"/>
        </w:rPr>
      </w:pPr>
      <w:r w:rsidRPr="00624AF8">
        <w:rPr>
          <w:rFonts w:ascii="Times New Roman" w:hAnsi="Times New Roman"/>
          <w:bCs/>
          <w:sz w:val="20"/>
          <w:szCs w:val="20"/>
        </w:rPr>
        <w:t>Relatórios de validação e qualificação, com dados brutos dos testes;</w:t>
      </w:r>
    </w:p>
    <w:p w14:paraId="6C78DFB0" w14:textId="0726AA2E" w:rsidR="0038114F" w:rsidRPr="00624AF8" w:rsidRDefault="0038114F" w:rsidP="00413347">
      <w:pPr>
        <w:pStyle w:val="PargrafodaLista"/>
        <w:numPr>
          <w:ilvl w:val="0"/>
          <w:numId w:val="6"/>
        </w:numPr>
        <w:tabs>
          <w:tab w:val="left" w:pos="142"/>
          <w:tab w:val="left" w:pos="1418"/>
          <w:tab w:val="left" w:pos="1843"/>
        </w:tabs>
        <w:spacing w:before="0"/>
        <w:ind w:left="1134"/>
        <w:contextualSpacing/>
        <w:rPr>
          <w:rFonts w:ascii="Times New Roman" w:hAnsi="Times New Roman"/>
          <w:bCs/>
          <w:sz w:val="20"/>
          <w:szCs w:val="20"/>
        </w:rPr>
      </w:pPr>
      <w:r w:rsidRPr="00624AF8">
        <w:rPr>
          <w:rFonts w:ascii="Times New Roman" w:hAnsi="Times New Roman"/>
          <w:bCs/>
          <w:sz w:val="20"/>
          <w:szCs w:val="20"/>
        </w:rPr>
        <w:t>Certificados de Calibração de instrumentos de medição de temperatura e respectivos padrões de calibração.</w:t>
      </w:r>
    </w:p>
    <w:p w14:paraId="73FFA558" w14:textId="447DC9F4" w:rsidR="0038114F" w:rsidRPr="00624AF8" w:rsidRDefault="0038114F"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Os documentos comprobatórios do cumprimento desses requisitos devem ser apresentados à Hemobrás, sempre que solicitados, num prazo de até 3 dias úteis.</w:t>
      </w:r>
    </w:p>
    <w:p w14:paraId="0612B807" w14:textId="3E92A151" w:rsidR="00F97B4B" w:rsidRPr="00624AF8" w:rsidRDefault="00F97B4B" w:rsidP="00413347">
      <w:pPr>
        <w:pStyle w:val="Ttulo4"/>
        <w:numPr>
          <w:ilvl w:val="3"/>
          <w:numId w:val="59"/>
        </w:numPr>
        <w:tabs>
          <w:tab w:val="left" w:pos="142"/>
        </w:tabs>
        <w:spacing w:after="0" w:line="360" w:lineRule="auto"/>
        <w:ind w:left="567" w:firstLine="0"/>
        <w:rPr>
          <w:rFonts w:cs="Times New Roman"/>
          <w:sz w:val="20"/>
          <w:szCs w:val="20"/>
        </w:rPr>
      </w:pPr>
      <w:bookmarkStart w:id="61" w:name="_Hlk147829646"/>
      <w:r w:rsidRPr="00624AF8">
        <w:rPr>
          <w:rFonts w:cs="Times New Roman"/>
          <w:sz w:val="20"/>
          <w:szCs w:val="20"/>
        </w:rPr>
        <w:lastRenderedPageBreak/>
        <w:t xml:space="preserve"> As PARTES se comprometem a </w:t>
      </w:r>
      <w:r w:rsidR="00F00DDF" w:rsidRPr="00624AF8">
        <w:rPr>
          <w:rFonts w:cs="Times New Roman"/>
          <w:sz w:val="20"/>
          <w:szCs w:val="20"/>
        </w:rPr>
        <w:t>assinar o</w:t>
      </w:r>
      <w:r w:rsidRPr="00624AF8">
        <w:rPr>
          <w:rFonts w:cs="Times New Roman"/>
          <w:sz w:val="20"/>
          <w:szCs w:val="20"/>
        </w:rPr>
        <w:t xml:space="preserve"> Acordo de Qualidade</w:t>
      </w:r>
      <w:r w:rsidR="00F00DDF" w:rsidRPr="00624AF8">
        <w:rPr>
          <w:rFonts w:cs="Times New Roman"/>
          <w:sz w:val="20"/>
          <w:szCs w:val="20"/>
        </w:rPr>
        <w:t xml:space="preserve"> (disponível em anexo)</w:t>
      </w:r>
      <w:r w:rsidRPr="00624AF8">
        <w:rPr>
          <w:rFonts w:cs="Times New Roman"/>
          <w:sz w:val="20"/>
          <w:szCs w:val="20"/>
        </w:rPr>
        <w:t xml:space="preserve"> </w:t>
      </w:r>
      <w:r w:rsidR="000F3EB1" w:rsidRPr="00624AF8">
        <w:rPr>
          <w:rFonts w:cs="Times New Roman"/>
          <w:sz w:val="20"/>
          <w:szCs w:val="20"/>
        </w:rPr>
        <w:t>durante a vigência do contrato, preferivelmente no ato da assinatura do mesmo ou em data anterior a esta</w:t>
      </w:r>
      <w:r w:rsidRPr="00624AF8">
        <w:rPr>
          <w:rFonts w:cs="Times New Roman"/>
          <w:sz w:val="20"/>
          <w:szCs w:val="20"/>
        </w:rPr>
        <w:t>, para que orientações técnicas e de qualidade, incluindo os temas de qualificação de transporte, sejam bem compreendidas com os detalhes necessários e tenham suas ações excetuadas pelos seus responsáveis em cumprimento com o disposto neste TERMO DE REFERÊNCIA e com o contrato.</w:t>
      </w:r>
      <w:r w:rsidR="006E010E" w:rsidRPr="00624AF8">
        <w:rPr>
          <w:rFonts w:cs="Times New Roman"/>
          <w:sz w:val="20"/>
          <w:szCs w:val="20"/>
        </w:rPr>
        <w:t xml:space="preserve"> O modelo padrão</w:t>
      </w:r>
      <w:r w:rsidR="00CC3114" w:rsidRPr="00624AF8">
        <w:rPr>
          <w:rFonts w:cs="Times New Roman"/>
          <w:sz w:val="20"/>
          <w:szCs w:val="20"/>
        </w:rPr>
        <w:t xml:space="preserve"> em</w:t>
      </w:r>
      <w:r w:rsidR="006E010E" w:rsidRPr="00624AF8">
        <w:rPr>
          <w:rFonts w:cs="Times New Roman"/>
          <w:sz w:val="20"/>
          <w:szCs w:val="20"/>
        </w:rPr>
        <w:t xml:space="preserve"> anexo contém os requisitos mínimos de qualidade</w:t>
      </w:r>
      <w:r w:rsidR="00CC3114" w:rsidRPr="00624AF8">
        <w:rPr>
          <w:rFonts w:cs="Times New Roman"/>
          <w:sz w:val="20"/>
          <w:szCs w:val="20"/>
        </w:rPr>
        <w:t xml:space="preserve"> a serem cumpridos pela CONTRATADA, porém antes da assinatura poderão ser incluídos detalhamento de itens, com base nas qualificações/validações vigentes. </w:t>
      </w:r>
    </w:p>
    <w:bookmarkEnd w:id="61"/>
    <w:p w14:paraId="33C9D5F4" w14:textId="77777777" w:rsidR="008734E1" w:rsidRPr="00624AF8" w:rsidRDefault="008734E1" w:rsidP="0055101A">
      <w:pPr>
        <w:pStyle w:val="PargrafodaLista"/>
        <w:tabs>
          <w:tab w:val="left" w:pos="142"/>
          <w:tab w:val="left" w:pos="1418"/>
          <w:tab w:val="left" w:pos="1843"/>
        </w:tabs>
        <w:spacing w:before="0"/>
        <w:ind w:left="1134"/>
        <w:contextualSpacing/>
        <w:rPr>
          <w:rFonts w:ascii="Times New Roman" w:hAnsi="Times New Roman"/>
          <w:bCs/>
          <w:sz w:val="20"/>
          <w:szCs w:val="20"/>
        </w:rPr>
      </w:pPr>
    </w:p>
    <w:p w14:paraId="08F4CC77" w14:textId="77777777" w:rsidR="00685D44" w:rsidRPr="00624AF8" w:rsidRDefault="00685D44"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62" w:name="_Ref142655788"/>
      <w:bookmarkStart w:id="63" w:name="_Ref52537489"/>
      <w:bookmarkStart w:id="64" w:name="_Hlk52384649"/>
      <w:r w:rsidRPr="00624AF8">
        <w:rPr>
          <w:rFonts w:cs="Times New Roman"/>
          <w:sz w:val="20"/>
          <w:szCs w:val="20"/>
          <w:lang w:eastAsia="ar-SA"/>
        </w:rPr>
        <w:t>DA QUALIFICAÇÃO TÉRMICA DE VEÍCULOS FRIGORÍFICOS</w:t>
      </w:r>
      <w:bookmarkEnd w:id="62"/>
    </w:p>
    <w:p w14:paraId="3254987E" w14:textId="6F7A74E4" w:rsidR="00685D44" w:rsidRPr="00624AF8" w:rsidRDefault="00685D44"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é responsável pelo fornecimento, execução e manutenção de todos os aspectos relacionados ao perfeito desempenho dos veículos frigoríficos e de seus equipamentos de refrigeração;</w:t>
      </w:r>
    </w:p>
    <w:p w14:paraId="23892287" w14:textId="4B72497C" w:rsidR="00685D44" w:rsidRPr="00624AF8" w:rsidRDefault="00685D44" w:rsidP="00413347">
      <w:pPr>
        <w:pStyle w:val="Ttulo4"/>
        <w:numPr>
          <w:ilvl w:val="3"/>
          <w:numId w:val="59"/>
        </w:numPr>
        <w:tabs>
          <w:tab w:val="left" w:pos="142"/>
        </w:tabs>
        <w:spacing w:after="0" w:line="360" w:lineRule="auto"/>
        <w:ind w:left="567" w:firstLine="0"/>
        <w:rPr>
          <w:rFonts w:cs="Times New Roman"/>
          <w:sz w:val="24"/>
        </w:rPr>
      </w:pPr>
      <w:r w:rsidRPr="00624AF8">
        <w:rPr>
          <w:rFonts w:cs="Times New Roman"/>
          <w:sz w:val="20"/>
          <w:szCs w:val="20"/>
        </w:rPr>
        <w:t>Deve ser realizada requalificação térmica periódica, com periodicidade anual; e, a qualquer momento, após alterações e manutenções corretivas, a serem avaliadas caso a caso em registros de desvios e controles de mudanças</w:t>
      </w:r>
      <w:r w:rsidRPr="00624AF8">
        <w:rPr>
          <w:rFonts w:cs="Times New Roman"/>
          <w:bCs w:val="0"/>
          <w:sz w:val="20"/>
          <w:szCs w:val="20"/>
        </w:rPr>
        <w:t>;</w:t>
      </w:r>
    </w:p>
    <w:p w14:paraId="08D29F1F" w14:textId="35378735" w:rsidR="0085725D" w:rsidRPr="00624AF8" w:rsidRDefault="00DB3A09" w:rsidP="00413347">
      <w:pPr>
        <w:pStyle w:val="Ttulo4"/>
        <w:numPr>
          <w:ilvl w:val="3"/>
          <w:numId w:val="59"/>
        </w:numPr>
        <w:tabs>
          <w:tab w:val="left" w:pos="142"/>
        </w:tabs>
        <w:spacing w:after="0" w:line="360" w:lineRule="auto"/>
        <w:ind w:left="567" w:firstLine="0"/>
        <w:rPr>
          <w:rFonts w:cs="Times New Roman"/>
          <w:i/>
          <w:sz w:val="20"/>
          <w:szCs w:val="20"/>
        </w:rPr>
      </w:pPr>
      <w:bookmarkStart w:id="65" w:name="_Ref424557372"/>
      <w:bookmarkStart w:id="66" w:name="_Ref456706338"/>
      <w:r w:rsidRPr="00624AF8">
        <w:rPr>
          <w:rFonts w:cs="Times New Roman"/>
          <w:sz w:val="20"/>
          <w:szCs w:val="20"/>
        </w:rPr>
        <w:t xml:space="preserve">Exigências de qualificação térmica de </w:t>
      </w:r>
      <w:bookmarkEnd w:id="65"/>
      <w:r w:rsidRPr="00624AF8">
        <w:rPr>
          <w:rFonts w:cs="Times New Roman"/>
          <w:sz w:val="20"/>
          <w:szCs w:val="20"/>
        </w:rPr>
        <w:t>veículos frigoríficos</w:t>
      </w:r>
      <w:bookmarkEnd w:id="66"/>
      <w:r w:rsidRPr="00624AF8">
        <w:rPr>
          <w:rFonts w:cs="Times New Roman"/>
          <w:sz w:val="20"/>
          <w:szCs w:val="20"/>
        </w:rPr>
        <w:t>:</w:t>
      </w:r>
    </w:p>
    <w:p w14:paraId="132F2974" w14:textId="77777777" w:rsidR="0085725D" w:rsidRPr="00624AF8" w:rsidRDefault="0085725D" w:rsidP="00413347">
      <w:pPr>
        <w:pStyle w:val="PargrafodaLista"/>
        <w:numPr>
          <w:ilvl w:val="0"/>
          <w:numId w:val="29"/>
        </w:numPr>
        <w:tabs>
          <w:tab w:val="left" w:pos="142"/>
        </w:tabs>
        <w:spacing w:before="0"/>
        <w:ind w:left="1134" w:hanging="283"/>
        <w:contextualSpacing/>
        <w:rPr>
          <w:rFonts w:ascii="Times New Roman" w:hAnsi="Times New Roman"/>
          <w:sz w:val="20"/>
          <w:szCs w:val="20"/>
        </w:rPr>
      </w:pPr>
      <w:r w:rsidRPr="00624AF8">
        <w:rPr>
          <w:rFonts w:ascii="Times New Roman" w:hAnsi="Times New Roman"/>
          <w:sz w:val="20"/>
          <w:szCs w:val="20"/>
        </w:rPr>
        <w:t>Qualificação de instalação (QI):</w:t>
      </w:r>
    </w:p>
    <w:p w14:paraId="1355FBAB" w14:textId="77777777" w:rsidR="0085725D" w:rsidRPr="00624AF8" w:rsidRDefault="0085725D" w:rsidP="00413347">
      <w:pPr>
        <w:pStyle w:val="PargrafodaLista"/>
        <w:numPr>
          <w:ilvl w:val="0"/>
          <w:numId w:val="28"/>
        </w:numPr>
        <w:tabs>
          <w:tab w:val="left" w:pos="142"/>
        </w:tabs>
        <w:spacing w:before="0"/>
        <w:ind w:left="1134" w:hanging="283"/>
        <w:contextualSpacing/>
        <w:rPr>
          <w:rFonts w:ascii="Times New Roman" w:hAnsi="Times New Roman"/>
          <w:sz w:val="20"/>
          <w:szCs w:val="20"/>
        </w:rPr>
      </w:pPr>
      <w:r w:rsidRPr="00624AF8">
        <w:rPr>
          <w:rFonts w:ascii="Times New Roman" w:hAnsi="Times New Roman"/>
          <w:sz w:val="20"/>
          <w:szCs w:val="20"/>
        </w:rPr>
        <w:t>Inspeção do caminhão (por ex. dimensões do caminhão, especificações de revestimento térmico, manuais);</w:t>
      </w:r>
    </w:p>
    <w:p w14:paraId="64A48F42" w14:textId="77777777" w:rsidR="0085725D" w:rsidRPr="00624AF8" w:rsidRDefault="0085725D" w:rsidP="00413347">
      <w:pPr>
        <w:pStyle w:val="PargrafodaLista"/>
        <w:numPr>
          <w:ilvl w:val="0"/>
          <w:numId w:val="28"/>
        </w:numPr>
        <w:tabs>
          <w:tab w:val="left" w:pos="142"/>
        </w:tabs>
        <w:spacing w:before="0"/>
        <w:ind w:left="1134" w:hanging="283"/>
        <w:contextualSpacing/>
        <w:rPr>
          <w:rFonts w:ascii="Times New Roman" w:hAnsi="Times New Roman"/>
          <w:sz w:val="20"/>
          <w:szCs w:val="20"/>
        </w:rPr>
      </w:pPr>
      <w:r w:rsidRPr="00624AF8">
        <w:rPr>
          <w:rFonts w:ascii="Times New Roman" w:hAnsi="Times New Roman"/>
          <w:sz w:val="20"/>
          <w:szCs w:val="20"/>
        </w:rPr>
        <w:t>Inspeção de equipamentos e instrumentos de refrigeração instalados no caminhão (por ex. número de série, marca, modelo, placa, sistema de refrigeração, etc.).</w:t>
      </w:r>
    </w:p>
    <w:p w14:paraId="1818C367" w14:textId="210A666D" w:rsidR="0085725D" w:rsidRPr="00624AF8" w:rsidRDefault="0085725D" w:rsidP="00413347">
      <w:pPr>
        <w:pStyle w:val="PargrafodaLista"/>
        <w:numPr>
          <w:ilvl w:val="0"/>
          <w:numId w:val="29"/>
        </w:numPr>
        <w:tabs>
          <w:tab w:val="left" w:pos="142"/>
        </w:tabs>
        <w:spacing w:before="0"/>
        <w:ind w:left="1134" w:hanging="283"/>
        <w:contextualSpacing/>
        <w:rPr>
          <w:rFonts w:ascii="Times New Roman" w:hAnsi="Times New Roman"/>
          <w:sz w:val="20"/>
          <w:szCs w:val="20"/>
        </w:rPr>
      </w:pPr>
      <w:r w:rsidRPr="00624AF8">
        <w:rPr>
          <w:rFonts w:ascii="Times New Roman" w:hAnsi="Times New Roman"/>
          <w:sz w:val="20"/>
          <w:szCs w:val="20"/>
        </w:rPr>
        <w:t>Qualificação de operação (QO):</w:t>
      </w:r>
    </w:p>
    <w:p w14:paraId="40238288" w14:textId="77777777" w:rsidR="00EB1918" w:rsidRPr="00624AF8" w:rsidRDefault="00EB1918" w:rsidP="00413347">
      <w:pPr>
        <w:pStyle w:val="PargrafodaLista"/>
        <w:numPr>
          <w:ilvl w:val="1"/>
          <w:numId w:val="29"/>
        </w:numPr>
        <w:tabs>
          <w:tab w:val="left" w:pos="142"/>
        </w:tabs>
        <w:ind w:left="1134" w:hanging="283"/>
        <w:contextualSpacing/>
        <w:rPr>
          <w:rFonts w:ascii="Times New Roman" w:hAnsi="Times New Roman"/>
          <w:sz w:val="20"/>
          <w:szCs w:val="20"/>
        </w:rPr>
      </w:pPr>
      <w:r w:rsidRPr="00624AF8">
        <w:rPr>
          <w:rFonts w:ascii="Times New Roman" w:hAnsi="Times New Roman"/>
          <w:sz w:val="20"/>
          <w:szCs w:val="20"/>
        </w:rPr>
        <w:t>Os seguintes testes devem ser realizados:</w:t>
      </w:r>
    </w:p>
    <w:p w14:paraId="2D5377A5" w14:textId="77777777" w:rsidR="00EB1918" w:rsidRPr="00624AF8" w:rsidRDefault="00EB1918" w:rsidP="00413347">
      <w:pPr>
        <w:pStyle w:val="PargrafodaLista"/>
        <w:numPr>
          <w:ilvl w:val="2"/>
          <w:numId w:val="29"/>
        </w:numPr>
        <w:tabs>
          <w:tab w:val="left" w:pos="142"/>
        </w:tabs>
        <w:contextualSpacing/>
        <w:rPr>
          <w:rFonts w:ascii="Times New Roman" w:hAnsi="Times New Roman"/>
          <w:sz w:val="20"/>
          <w:szCs w:val="20"/>
        </w:rPr>
      </w:pPr>
      <w:r w:rsidRPr="00624AF8">
        <w:rPr>
          <w:rFonts w:ascii="Times New Roman" w:hAnsi="Times New Roman"/>
          <w:sz w:val="20"/>
          <w:szCs w:val="20"/>
        </w:rPr>
        <w:t>Teste de Set Point;</w:t>
      </w:r>
    </w:p>
    <w:p w14:paraId="7621BF6B" w14:textId="77777777" w:rsidR="00EB1918" w:rsidRPr="00624AF8" w:rsidRDefault="00EB1918" w:rsidP="00413347">
      <w:pPr>
        <w:pStyle w:val="PargrafodaLista"/>
        <w:numPr>
          <w:ilvl w:val="2"/>
          <w:numId w:val="29"/>
        </w:numPr>
        <w:tabs>
          <w:tab w:val="left" w:pos="142"/>
        </w:tabs>
        <w:contextualSpacing/>
        <w:rPr>
          <w:rFonts w:ascii="Times New Roman" w:hAnsi="Times New Roman"/>
          <w:sz w:val="20"/>
          <w:szCs w:val="20"/>
        </w:rPr>
      </w:pPr>
      <w:r w:rsidRPr="00624AF8">
        <w:rPr>
          <w:rFonts w:ascii="Times New Roman" w:hAnsi="Times New Roman"/>
          <w:sz w:val="20"/>
          <w:szCs w:val="20"/>
        </w:rPr>
        <w:t>Teste de alarme;</w:t>
      </w:r>
    </w:p>
    <w:p w14:paraId="07B95AD8" w14:textId="550906D2" w:rsidR="00EB1918" w:rsidRPr="00624AF8" w:rsidRDefault="00EB1918" w:rsidP="00413347">
      <w:pPr>
        <w:pStyle w:val="PargrafodaLista"/>
        <w:numPr>
          <w:ilvl w:val="2"/>
          <w:numId w:val="29"/>
        </w:numPr>
        <w:tabs>
          <w:tab w:val="left" w:pos="142"/>
        </w:tabs>
        <w:contextualSpacing/>
        <w:rPr>
          <w:rFonts w:ascii="Times New Roman" w:hAnsi="Times New Roman"/>
          <w:sz w:val="20"/>
          <w:szCs w:val="20"/>
        </w:rPr>
      </w:pPr>
      <w:r w:rsidRPr="00624AF8">
        <w:rPr>
          <w:rFonts w:ascii="Times New Roman" w:hAnsi="Times New Roman"/>
          <w:sz w:val="20"/>
          <w:szCs w:val="20"/>
        </w:rPr>
        <w:t>Teste de monitoramento da temperatura /distribuição térmica por no mínimo 24 horas</w:t>
      </w:r>
    </w:p>
    <w:p w14:paraId="6CDEC464" w14:textId="77777777" w:rsidR="00EB1918" w:rsidRPr="00624AF8" w:rsidRDefault="00EB1918" w:rsidP="00413347">
      <w:pPr>
        <w:pStyle w:val="PargrafodaLista"/>
        <w:numPr>
          <w:ilvl w:val="2"/>
          <w:numId w:val="29"/>
        </w:numPr>
        <w:tabs>
          <w:tab w:val="left" w:pos="142"/>
        </w:tabs>
        <w:contextualSpacing/>
        <w:rPr>
          <w:rFonts w:ascii="Times New Roman" w:hAnsi="Times New Roman"/>
          <w:sz w:val="20"/>
          <w:szCs w:val="20"/>
        </w:rPr>
      </w:pPr>
      <w:r w:rsidRPr="00624AF8">
        <w:rPr>
          <w:rFonts w:ascii="Times New Roman" w:hAnsi="Times New Roman"/>
          <w:sz w:val="20"/>
          <w:szCs w:val="20"/>
        </w:rPr>
        <w:t>Teste de abertura de porta;</w:t>
      </w:r>
    </w:p>
    <w:p w14:paraId="39212BD0" w14:textId="77777777" w:rsidR="00EB1918" w:rsidRPr="00624AF8" w:rsidRDefault="00EB1918" w:rsidP="00413347">
      <w:pPr>
        <w:pStyle w:val="PargrafodaLista"/>
        <w:numPr>
          <w:ilvl w:val="2"/>
          <w:numId w:val="29"/>
        </w:numPr>
        <w:tabs>
          <w:tab w:val="left" w:pos="142"/>
        </w:tabs>
        <w:contextualSpacing/>
        <w:rPr>
          <w:rFonts w:ascii="Times New Roman" w:hAnsi="Times New Roman"/>
          <w:sz w:val="20"/>
          <w:szCs w:val="20"/>
        </w:rPr>
      </w:pPr>
      <w:r w:rsidRPr="00624AF8">
        <w:rPr>
          <w:rFonts w:ascii="Times New Roman" w:hAnsi="Times New Roman"/>
          <w:sz w:val="20"/>
          <w:szCs w:val="20"/>
        </w:rPr>
        <w:t>Teste de queda de energia;</w:t>
      </w:r>
    </w:p>
    <w:p w14:paraId="489A8B3A" w14:textId="77777777" w:rsidR="00EB1918" w:rsidRPr="00624AF8" w:rsidRDefault="00EB1918" w:rsidP="00413347">
      <w:pPr>
        <w:pStyle w:val="PargrafodaLista"/>
        <w:numPr>
          <w:ilvl w:val="2"/>
          <w:numId w:val="29"/>
        </w:numPr>
        <w:tabs>
          <w:tab w:val="left" w:pos="142"/>
        </w:tabs>
        <w:contextualSpacing/>
        <w:rPr>
          <w:rFonts w:ascii="Times New Roman" w:hAnsi="Times New Roman"/>
          <w:sz w:val="20"/>
          <w:szCs w:val="20"/>
        </w:rPr>
      </w:pPr>
      <w:r w:rsidRPr="00624AF8">
        <w:rPr>
          <w:rFonts w:ascii="Times New Roman" w:hAnsi="Times New Roman"/>
          <w:sz w:val="20"/>
          <w:szCs w:val="20"/>
        </w:rPr>
        <w:t>Teste de recuperação;</w:t>
      </w:r>
    </w:p>
    <w:p w14:paraId="6BDC008A" w14:textId="77777777" w:rsidR="00EB1918" w:rsidRPr="00624AF8" w:rsidRDefault="00EB1918" w:rsidP="00413347">
      <w:pPr>
        <w:pStyle w:val="PargrafodaLista"/>
        <w:numPr>
          <w:ilvl w:val="2"/>
          <w:numId w:val="29"/>
        </w:numPr>
        <w:tabs>
          <w:tab w:val="left" w:pos="142"/>
        </w:tabs>
        <w:contextualSpacing/>
        <w:rPr>
          <w:rFonts w:ascii="Times New Roman" w:hAnsi="Times New Roman"/>
          <w:sz w:val="20"/>
          <w:szCs w:val="20"/>
        </w:rPr>
      </w:pPr>
      <w:r w:rsidRPr="00624AF8">
        <w:rPr>
          <w:rFonts w:ascii="Times New Roman" w:hAnsi="Times New Roman"/>
          <w:sz w:val="20"/>
          <w:szCs w:val="20"/>
        </w:rPr>
        <w:t>Determinação dos pontos mais quentes e mais frios.</w:t>
      </w:r>
    </w:p>
    <w:p w14:paraId="68705BC6" w14:textId="343A662F" w:rsidR="00EB1918" w:rsidRPr="00624AF8" w:rsidRDefault="0085725D" w:rsidP="00413347">
      <w:pPr>
        <w:pStyle w:val="PargrafodaLista"/>
        <w:numPr>
          <w:ilvl w:val="0"/>
          <w:numId w:val="40"/>
        </w:numPr>
        <w:tabs>
          <w:tab w:val="left" w:pos="142"/>
        </w:tabs>
        <w:spacing w:before="0"/>
        <w:ind w:hanging="371"/>
        <w:contextualSpacing/>
        <w:rPr>
          <w:rFonts w:ascii="Times New Roman" w:hAnsi="Times New Roman"/>
          <w:sz w:val="20"/>
          <w:szCs w:val="20"/>
        </w:rPr>
      </w:pPr>
      <w:r w:rsidRPr="00624AF8">
        <w:rPr>
          <w:rFonts w:ascii="Times New Roman" w:hAnsi="Times New Roman"/>
          <w:sz w:val="20"/>
          <w:szCs w:val="20"/>
        </w:rPr>
        <w:t xml:space="preserve">Teste de </w:t>
      </w:r>
      <w:r w:rsidR="00EB1918" w:rsidRPr="00624AF8">
        <w:rPr>
          <w:rFonts w:ascii="Times New Roman" w:hAnsi="Times New Roman"/>
          <w:sz w:val="20"/>
          <w:szCs w:val="20"/>
        </w:rPr>
        <w:t xml:space="preserve">monitoramento da temperatura /distribuição térmica deverá ser realizado </w:t>
      </w:r>
      <w:r w:rsidRPr="00624AF8">
        <w:rPr>
          <w:rFonts w:ascii="Times New Roman" w:hAnsi="Times New Roman"/>
          <w:sz w:val="20"/>
          <w:szCs w:val="20"/>
        </w:rPr>
        <w:t xml:space="preserve">com ciclo </w:t>
      </w:r>
      <w:r w:rsidR="00EB1918" w:rsidRPr="00624AF8">
        <w:rPr>
          <w:rFonts w:ascii="Times New Roman" w:hAnsi="Times New Roman"/>
          <w:sz w:val="20"/>
          <w:szCs w:val="20"/>
        </w:rPr>
        <w:t xml:space="preserve">mínimo </w:t>
      </w:r>
      <w:r w:rsidRPr="00624AF8">
        <w:rPr>
          <w:rFonts w:ascii="Times New Roman" w:hAnsi="Times New Roman"/>
          <w:sz w:val="20"/>
          <w:szCs w:val="20"/>
        </w:rPr>
        <w:t>de 24 (vinte e quatro) horas, sem carga, com coleta de dados de no máximo 05 (cinco) minutos de intervalo entre as leituras;</w:t>
      </w:r>
      <w:r w:rsidR="00EB1918" w:rsidRPr="00624AF8">
        <w:rPr>
          <w:rFonts w:ascii="Times New Roman" w:hAnsi="Times New Roman"/>
          <w:sz w:val="20"/>
          <w:szCs w:val="20"/>
        </w:rPr>
        <w:t xml:space="preserve"> </w:t>
      </w:r>
      <w:r w:rsidRPr="00624AF8">
        <w:rPr>
          <w:rFonts w:ascii="Times New Roman" w:hAnsi="Times New Roman"/>
          <w:sz w:val="20"/>
          <w:szCs w:val="20"/>
        </w:rPr>
        <w:t>Durante este procedimento, um sensor deverá ser posicionado próximo ao sensor de controle de temperatura do veículo</w:t>
      </w:r>
      <w:r w:rsidR="00EB1918" w:rsidRPr="00624AF8">
        <w:rPr>
          <w:rFonts w:ascii="Times New Roman" w:hAnsi="Times New Roman"/>
          <w:sz w:val="20"/>
          <w:szCs w:val="20"/>
        </w:rPr>
        <w:t>, além de um sensor a ser colocado na parte externa do veículo com o objetivo de monitorar a temperatura ambiente no momento da execução dos testes no veículo.</w:t>
      </w:r>
    </w:p>
    <w:p w14:paraId="421163D6" w14:textId="1C86E269" w:rsidR="0085725D" w:rsidRPr="00624AF8" w:rsidRDefault="0085725D" w:rsidP="00413347">
      <w:pPr>
        <w:pStyle w:val="PargrafodaLista"/>
        <w:numPr>
          <w:ilvl w:val="0"/>
          <w:numId w:val="40"/>
        </w:numPr>
        <w:tabs>
          <w:tab w:val="left" w:pos="142"/>
        </w:tabs>
        <w:spacing w:before="0"/>
        <w:ind w:hanging="371"/>
        <w:contextualSpacing/>
        <w:rPr>
          <w:rFonts w:ascii="Times New Roman" w:hAnsi="Times New Roman"/>
          <w:sz w:val="20"/>
          <w:szCs w:val="20"/>
        </w:rPr>
      </w:pPr>
      <w:r w:rsidRPr="00624AF8">
        <w:rPr>
          <w:rFonts w:ascii="Times New Roman" w:hAnsi="Times New Roman"/>
          <w:sz w:val="20"/>
          <w:szCs w:val="20"/>
        </w:rPr>
        <w:lastRenderedPageBreak/>
        <w:t>O número de sensores de monitoramento deverá ser dimensionado de acordo com o volume do veículo. No mínimo 20 (vinte) sensores de monitoramento devem ser utilizados para o teste.</w:t>
      </w:r>
      <w:r w:rsidR="00EB1918" w:rsidRPr="00624AF8">
        <w:rPr>
          <w:rFonts w:ascii="Times New Roman" w:hAnsi="Times New Roman"/>
          <w:sz w:val="20"/>
          <w:szCs w:val="20"/>
        </w:rPr>
        <w:t xml:space="preserve"> </w:t>
      </w:r>
      <w:bookmarkStart w:id="67" w:name="_Hlk135398758"/>
    </w:p>
    <w:bookmarkEnd w:id="67"/>
    <w:p w14:paraId="73159B3D" w14:textId="77777777" w:rsidR="0085725D" w:rsidRPr="00624AF8" w:rsidRDefault="0085725D" w:rsidP="00413347">
      <w:pPr>
        <w:pStyle w:val="PargrafodaLista"/>
        <w:numPr>
          <w:ilvl w:val="0"/>
          <w:numId w:val="29"/>
        </w:numPr>
        <w:tabs>
          <w:tab w:val="left" w:pos="142"/>
        </w:tabs>
        <w:spacing w:before="0"/>
        <w:ind w:left="1134" w:hanging="283"/>
        <w:contextualSpacing/>
        <w:rPr>
          <w:rFonts w:ascii="Times New Roman" w:hAnsi="Times New Roman"/>
          <w:sz w:val="20"/>
          <w:szCs w:val="20"/>
        </w:rPr>
      </w:pPr>
      <w:r w:rsidRPr="00624AF8">
        <w:rPr>
          <w:rFonts w:ascii="Times New Roman" w:hAnsi="Times New Roman"/>
          <w:sz w:val="20"/>
          <w:szCs w:val="20"/>
        </w:rPr>
        <w:t>Qualificação de desempenho (QD):</w:t>
      </w:r>
    </w:p>
    <w:p w14:paraId="030D3800" w14:textId="77777777" w:rsidR="00EB1918" w:rsidRPr="00624AF8" w:rsidRDefault="00EB1918" w:rsidP="00413347">
      <w:pPr>
        <w:pStyle w:val="PargrafodaLista"/>
        <w:numPr>
          <w:ilvl w:val="1"/>
          <w:numId w:val="29"/>
        </w:numPr>
        <w:tabs>
          <w:tab w:val="left" w:pos="142"/>
        </w:tabs>
        <w:ind w:left="1134" w:hanging="283"/>
        <w:contextualSpacing/>
        <w:rPr>
          <w:rFonts w:ascii="Times New Roman" w:hAnsi="Times New Roman"/>
          <w:sz w:val="20"/>
          <w:szCs w:val="20"/>
        </w:rPr>
      </w:pPr>
      <w:r w:rsidRPr="00624AF8">
        <w:rPr>
          <w:rFonts w:ascii="Times New Roman" w:hAnsi="Times New Roman"/>
          <w:sz w:val="20"/>
          <w:szCs w:val="20"/>
        </w:rPr>
        <w:t>Os seguintes testes devem ser realizados:</w:t>
      </w:r>
    </w:p>
    <w:p w14:paraId="1EF1607C" w14:textId="3F6E518C" w:rsidR="0085725D" w:rsidRPr="00624AF8" w:rsidRDefault="0085725D" w:rsidP="00413347">
      <w:pPr>
        <w:pStyle w:val="PargrafodaLista"/>
        <w:numPr>
          <w:ilvl w:val="0"/>
          <w:numId w:val="30"/>
        </w:numPr>
        <w:tabs>
          <w:tab w:val="left" w:pos="142"/>
        </w:tabs>
        <w:ind w:left="2268" w:hanging="425"/>
        <w:contextualSpacing/>
        <w:rPr>
          <w:rFonts w:ascii="Times New Roman" w:hAnsi="Times New Roman"/>
          <w:sz w:val="20"/>
          <w:szCs w:val="20"/>
        </w:rPr>
      </w:pPr>
      <w:r w:rsidRPr="00624AF8">
        <w:rPr>
          <w:rFonts w:ascii="Times New Roman" w:hAnsi="Times New Roman"/>
          <w:sz w:val="20"/>
          <w:szCs w:val="20"/>
        </w:rPr>
        <w:t>Teste de monitoramento da temperatura com carga, a ser realizado durante 24 (vinte e quatro) horas, com coleta de dados de no máximo 0</w:t>
      </w:r>
      <w:r w:rsidR="0012021B" w:rsidRPr="00624AF8">
        <w:rPr>
          <w:rFonts w:ascii="Times New Roman" w:hAnsi="Times New Roman"/>
          <w:sz w:val="20"/>
          <w:szCs w:val="20"/>
        </w:rPr>
        <w:t>5</w:t>
      </w:r>
      <w:r w:rsidRPr="00624AF8">
        <w:rPr>
          <w:rFonts w:ascii="Times New Roman" w:hAnsi="Times New Roman"/>
          <w:sz w:val="20"/>
          <w:szCs w:val="20"/>
        </w:rPr>
        <w:t xml:space="preserve"> (</w:t>
      </w:r>
      <w:r w:rsidR="0012021B" w:rsidRPr="00624AF8">
        <w:rPr>
          <w:rFonts w:ascii="Times New Roman" w:hAnsi="Times New Roman"/>
          <w:sz w:val="20"/>
          <w:szCs w:val="20"/>
        </w:rPr>
        <w:t>cinco</w:t>
      </w:r>
      <w:r w:rsidRPr="00624AF8">
        <w:rPr>
          <w:rFonts w:ascii="Times New Roman" w:hAnsi="Times New Roman"/>
          <w:sz w:val="20"/>
          <w:szCs w:val="20"/>
        </w:rPr>
        <w:t>) minuto</w:t>
      </w:r>
      <w:r w:rsidR="0012021B" w:rsidRPr="00624AF8">
        <w:rPr>
          <w:rFonts w:ascii="Times New Roman" w:hAnsi="Times New Roman"/>
          <w:sz w:val="20"/>
          <w:szCs w:val="20"/>
        </w:rPr>
        <w:t>s</w:t>
      </w:r>
      <w:r w:rsidRPr="00624AF8">
        <w:rPr>
          <w:rFonts w:ascii="Times New Roman" w:hAnsi="Times New Roman"/>
          <w:sz w:val="20"/>
          <w:szCs w:val="20"/>
        </w:rPr>
        <w:t xml:space="preserve"> de intervalo entre as leituras;</w:t>
      </w:r>
      <w:r w:rsidR="0012021B" w:rsidRPr="00624AF8">
        <w:rPr>
          <w:rFonts w:ascii="Times New Roman" w:hAnsi="Times New Roman"/>
          <w:sz w:val="20"/>
          <w:szCs w:val="20"/>
        </w:rPr>
        <w:t xml:space="preserve"> Durante este procedimento, um sensor deverá ser posicionado próximo ao sensor de controle de temperatura do veículo, além de um sensor a ser colocado na parte externa do veículo com o objetivo de monitorar a temperatura ambiente no momento da execução dos testes no veículo.</w:t>
      </w:r>
    </w:p>
    <w:p w14:paraId="2D0F2920" w14:textId="77777777" w:rsidR="0085725D" w:rsidRPr="00624AF8" w:rsidRDefault="0085725D" w:rsidP="00413347">
      <w:pPr>
        <w:pStyle w:val="PargrafodaLista"/>
        <w:numPr>
          <w:ilvl w:val="0"/>
          <w:numId w:val="30"/>
        </w:numPr>
        <w:tabs>
          <w:tab w:val="left" w:pos="142"/>
        </w:tabs>
        <w:spacing w:before="0"/>
        <w:ind w:left="2268" w:hanging="425"/>
        <w:contextualSpacing/>
        <w:rPr>
          <w:rFonts w:ascii="Times New Roman" w:hAnsi="Times New Roman"/>
          <w:sz w:val="20"/>
          <w:szCs w:val="20"/>
        </w:rPr>
      </w:pPr>
      <w:r w:rsidRPr="00624AF8">
        <w:rPr>
          <w:rFonts w:ascii="Times New Roman" w:hAnsi="Times New Roman"/>
          <w:sz w:val="20"/>
          <w:szCs w:val="20"/>
        </w:rPr>
        <w:t>Confirmação dos pontos de maior e menor temperatura dentro do veículo;</w:t>
      </w:r>
    </w:p>
    <w:p w14:paraId="39A96D51" w14:textId="77777777" w:rsidR="0085725D" w:rsidRPr="00624AF8" w:rsidRDefault="0085725D" w:rsidP="00413347">
      <w:pPr>
        <w:pStyle w:val="PargrafodaLista"/>
        <w:numPr>
          <w:ilvl w:val="0"/>
          <w:numId w:val="30"/>
        </w:numPr>
        <w:tabs>
          <w:tab w:val="left" w:pos="142"/>
        </w:tabs>
        <w:spacing w:before="0"/>
        <w:ind w:left="2268" w:hanging="425"/>
        <w:contextualSpacing/>
        <w:rPr>
          <w:rFonts w:ascii="Times New Roman" w:hAnsi="Times New Roman"/>
          <w:sz w:val="20"/>
          <w:szCs w:val="20"/>
        </w:rPr>
      </w:pPr>
      <w:r w:rsidRPr="00624AF8">
        <w:rPr>
          <w:rFonts w:ascii="Times New Roman" w:hAnsi="Times New Roman"/>
          <w:sz w:val="20"/>
          <w:szCs w:val="20"/>
        </w:rPr>
        <w:t>Teste de abertura de porta;</w:t>
      </w:r>
    </w:p>
    <w:p w14:paraId="33D39B36" w14:textId="77777777" w:rsidR="0085725D" w:rsidRPr="00624AF8" w:rsidRDefault="0085725D" w:rsidP="00413347">
      <w:pPr>
        <w:pStyle w:val="PargrafodaLista"/>
        <w:numPr>
          <w:ilvl w:val="0"/>
          <w:numId w:val="30"/>
        </w:numPr>
        <w:tabs>
          <w:tab w:val="left" w:pos="142"/>
        </w:tabs>
        <w:spacing w:before="0"/>
        <w:ind w:left="2268" w:hanging="425"/>
        <w:contextualSpacing/>
        <w:rPr>
          <w:rFonts w:ascii="Times New Roman" w:hAnsi="Times New Roman"/>
          <w:sz w:val="20"/>
          <w:szCs w:val="20"/>
        </w:rPr>
      </w:pPr>
      <w:r w:rsidRPr="00624AF8">
        <w:rPr>
          <w:rFonts w:ascii="Times New Roman" w:hAnsi="Times New Roman"/>
          <w:sz w:val="20"/>
          <w:szCs w:val="20"/>
        </w:rPr>
        <w:t>Teste de queda de energia;</w:t>
      </w:r>
    </w:p>
    <w:p w14:paraId="57F637D7" w14:textId="1CA3FC1F" w:rsidR="0085725D" w:rsidRPr="00624AF8" w:rsidRDefault="0085725D" w:rsidP="00413347">
      <w:pPr>
        <w:pStyle w:val="PargrafodaLista"/>
        <w:numPr>
          <w:ilvl w:val="0"/>
          <w:numId w:val="30"/>
        </w:numPr>
        <w:tabs>
          <w:tab w:val="left" w:pos="142"/>
        </w:tabs>
        <w:spacing w:before="0"/>
        <w:ind w:left="2268" w:hanging="425"/>
        <w:contextualSpacing/>
        <w:rPr>
          <w:rFonts w:ascii="Times New Roman" w:hAnsi="Times New Roman"/>
          <w:sz w:val="20"/>
          <w:szCs w:val="20"/>
        </w:rPr>
      </w:pPr>
      <w:r w:rsidRPr="00624AF8">
        <w:rPr>
          <w:rFonts w:ascii="Times New Roman" w:hAnsi="Times New Roman"/>
          <w:sz w:val="20"/>
          <w:szCs w:val="20"/>
        </w:rPr>
        <w:t>Teste de recuperação.</w:t>
      </w:r>
    </w:p>
    <w:p w14:paraId="1BC9090D" w14:textId="66E2C695" w:rsidR="0085725D" w:rsidRPr="00624AF8" w:rsidRDefault="0085725D" w:rsidP="0055101A">
      <w:pPr>
        <w:tabs>
          <w:tab w:val="left" w:pos="142"/>
        </w:tabs>
        <w:spacing w:after="0"/>
        <w:ind w:left="1134" w:hanging="283"/>
        <w:rPr>
          <w:rFonts w:cs="Times New Roman"/>
          <w:sz w:val="20"/>
          <w:szCs w:val="20"/>
        </w:rPr>
      </w:pPr>
      <w:r w:rsidRPr="00624AF8">
        <w:rPr>
          <w:rFonts w:cs="Times New Roman"/>
          <w:sz w:val="20"/>
          <w:szCs w:val="20"/>
        </w:rPr>
        <w:t>Obs.1:</w:t>
      </w:r>
      <w:r w:rsidRPr="00624AF8">
        <w:rPr>
          <w:rFonts w:cs="Times New Roman"/>
          <w:sz w:val="20"/>
          <w:szCs w:val="20"/>
        </w:rPr>
        <w:tab/>
        <w:t>A carga pode ser simulada com material de densidade semelhante. Deve ser utilizada carga para atender a capacidade total de carga do veículo</w:t>
      </w:r>
      <w:r w:rsidR="00B464AE" w:rsidRPr="00624AF8">
        <w:rPr>
          <w:rFonts w:cs="Times New Roman"/>
          <w:sz w:val="20"/>
          <w:szCs w:val="20"/>
        </w:rPr>
        <w:t>. A informação de quantidade total de paletes utilizados como carga total deve ser apresentada em quantidade de paletes padrão PBR e Padrão Europeu</w:t>
      </w:r>
      <w:r w:rsidRPr="00624AF8">
        <w:rPr>
          <w:rFonts w:cs="Times New Roman"/>
          <w:sz w:val="20"/>
          <w:szCs w:val="20"/>
        </w:rPr>
        <w:t>;</w:t>
      </w:r>
    </w:p>
    <w:p w14:paraId="22417F15" w14:textId="77777777" w:rsidR="0085725D" w:rsidRPr="00624AF8" w:rsidRDefault="0085725D" w:rsidP="00413347">
      <w:pPr>
        <w:pStyle w:val="PargrafodaLista"/>
        <w:numPr>
          <w:ilvl w:val="0"/>
          <w:numId w:val="29"/>
        </w:numPr>
        <w:tabs>
          <w:tab w:val="left" w:pos="142"/>
        </w:tabs>
        <w:spacing w:before="0"/>
        <w:ind w:left="1134" w:hanging="283"/>
        <w:contextualSpacing/>
        <w:rPr>
          <w:rFonts w:ascii="Times New Roman" w:hAnsi="Times New Roman"/>
          <w:sz w:val="20"/>
          <w:szCs w:val="20"/>
        </w:rPr>
      </w:pPr>
      <w:r w:rsidRPr="00624AF8">
        <w:rPr>
          <w:rFonts w:ascii="Times New Roman" w:hAnsi="Times New Roman"/>
          <w:sz w:val="20"/>
          <w:szCs w:val="20"/>
        </w:rPr>
        <w:t>Os sensores utilizados durante o estudo de qualificação devem estar calibrados com um desvio máximo de ±0,5ºC e resolução mínima de 0,1°C (rastreado ou acreditado à RBC). Esta calibração deve abranger a faixa de operação do instrumento no ambiente, devendo ser definidos no mínimo 03 (três) pontos de calibração;</w:t>
      </w:r>
    </w:p>
    <w:p w14:paraId="4E7CE3D9" w14:textId="77777777" w:rsidR="0085725D" w:rsidRPr="00624AF8" w:rsidRDefault="0085725D" w:rsidP="00413347">
      <w:pPr>
        <w:pStyle w:val="PargrafodaLista"/>
        <w:numPr>
          <w:ilvl w:val="0"/>
          <w:numId w:val="29"/>
        </w:numPr>
        <w:tabs>
          <w:tab w:val="left" w:pos="142"/>
        </w:tabs>
        <w:spacing w:before="0"/>
        <w:ind w:left="1134" w:hanging="283"/>
        <w:contextualSpacing/>
        <w:rPr>
          <w:rFonts w:ascii="Times New Roman" w:hAnsi="Times New Roman"/>
          <w:sz w:val="20"/>
          <w:szCs w:val="20"/>
        </w:rPr>
      </w:pPr>
      <w:r w:rsidRPr="00624AF8">
        <w:rPr>
          <w:rFonts w:ascii="Times New Roman" w:hAnsi="Times New Roman"/>
          <w:sz w:val="20"/>
          <w:szCs w:val="20"/>
        </w:rPr>
        <w:t xml:space="preserve">Os dados brutos registrados pelos sensores durante os testes de qualificação devem ser emitidos pelo sistema de programação e captura de dados dos sensores em formato não passível de edição. O software de leitura dos </w:t>
      </w:r>
      <w:proofErr w:type="spellStart"/>
      <w:r w:rsidRPr="00624AF8">
        <w:rPr>
          <w:rFonts w:ascii="Times New Roman" w:hAnsi="Times New Roman"/>
          <w:sz w:val="20"/>
          <w:szCs w:val="20"/>
        </w:rPr>
        <w:t>loggers</w:t>
      </w:r>
      <w:proofErr w:type="spellEnd"/>
      <w:r w:rsidRPr="00624AF8">
        <w:rPr>
          <w:rFonts w:ascii="Times New Roman" w:hAnsi="Times New Roman"/>
          <w:sz w:val="20"/>
          <w:szCs w:val="20"/>
        </w:rPr>
        <w:t xml:space="preserve"> deve atender à norma CFR 21 </w:t>
      </w:r>
      <w:proofErr w:type="spellStart"/>
      <w:r w:rsidRPr="00624AF8">
        <w:rPr>
          <w:rFonts w:ascii="Times New Roman" w:hAnsi="Times New Roman"/>
          <w:sz w:val="20"/>
          <w:szCs w:val="20"/>
        </w:rPr>
        <w:t>Part</w:t>
      </w:r>
      <w:proofErr w:type="spellEnd"/>
      <w:r w:rsidRPr="00624AF8">
        <w:rPr>
          <w:rFonts w:ascii="Times New Roman" w:hAnsi="Times New Roman"/>
          <w:sz w:val="20"/>
          <w:szCs w:val="20"/>
        </w:rPr>
        <w:t xml:space="preserve"> 11 do FDA (</w:t>
      </w:r>
      <w:proofErr w:type="spellStart"/>
      <w:r w:rsidRPr="00624AF8">
        <w:rPr>
          <w:rFonts w:ascii="Times New Roman" w:hAnsi="Times New Roman"/>
          <w:sz w:val="20"/>
          <w:szCs w:val="20"/>
        </w:rPr>
        <w:t>Food</w:t>
      </w:r>
      <w:proofErr w:type="spellEnd"/>
      <w:r w:rsidRPr="00624AF8">
        <w:rPr>
          <w:rFonts w:ascii="Times New Roman" w:hAnsi="Times New Roman"/>
          <w:sz w:val="20"/>
          <w:szCs w:val="20"/>
        </w:rPr>
        <w:t xml:space="preserve"> </w:t>
      </w:r>
      <w:proofErr w:type="spellStart"/>
      <w:r w:rsidRPr="00624AF8">
        <w:rPr>
          <w:rFonts w:ascii="Times New Roman" w:hAnsi="Times New Roman"/>
          <w:sz w:val="20"/>
          <w:szCs w:val="20"/>
        </w:rPr>
        <w:t>and</w:t>
      </w:r>
      <w:proofErr w:type="spellEnd"/>
      <w:r w:rsidRPr="00624AF8">
        <w:rPr>
          <w:rFonts w:ascii="Times New Roman" w:hAnsi="Times New Roman"/>
          <w:sz w:val="20"/>
          <w:szCs w:val="20"/>
        </w:rPr>
        <w:t xml:space="preserve"> </w:t>
      </w:r>
      <w:proofErr w:type="spellStart"/>
      <w:r w:rsidRPr="00624AF8">
        <w:rPr>
          <w:rFonts w:ascii="Times New Roman" w:hAnsi="Times New Roman"/>
          <w:sz w:val="20"/>
          <w:szCs w:val="20"/>
        </w:rPr>
        <w:t>Drug</w:t>
      </w:r>
      <w:proofErr w:type="spellEnd"/>
      <w:r w:rsidRPr="00624AF8">
        <w:rPr>
          <w:rFonts w:ascii="Times New Roman" w:hAnsi="Times New Roman"/>
          <w:sz w:val="20"/>
          <w:szCs w:val="20"/>
        </w:rPr>
        <w:t xml:space="preserve"> </w:t>
      </w:r>
      <w:proofErr w:type="spellStart"/>
      <w:r w:rsidRPr="00624AF8">
        <w:rPr>
          <w:rFonts w:ascii="Times New Roman" w:hAnsi="Times New Roman"/>
          <w:sz w:val="20"/>
          <w:szCs w:val="20"/>
        </w:rPr>
        <w:t>Administration</w:t>
      </w:r>
      <w:proofErr w:type="spellEnd"/>
      <w:r w:rsidRPr="00624AF8">
        <w:rPr>
          <w:rFonts w:ascii="Times New Roman" w:hAnsi="Times New Roman"/>
          <w:sz w:val="20"/>
          <w:szCs w:val="20"/>
        </w:rPr>
        <w:t xml:space="preserve"> – EUA);</w:t>
      </w:r>
    </w:p>
    <w:p w14:paraId="283DCB42" w14:textId="77777777" w:rsidR="0085725D" w:rsidRPr="00624AF8" w:rsidRDefault="0085725D" w:rsidP="00413347">
      <w:pPr>
        <w:pStyle w:val="PargrafodaLista"/>
        <w:numPr>
          <w:ilvl w:val="0"/>
          <w:numId w:val="29"/>
        </w:numPr>
        <w:tabs>
          <w:tab w:val="left" w:pos="142"/>
        </w:tabs>
        <w:spacing w:before="0"/>
        <w:ind w:left="1134" w:hanging="283"/>
        <w:contextualSpacing/>
        <w:rPr>
          <w:rFonts w:ascii="Times New Roman" w:hAnsi="Times New Roman"/>
          <w:sz w:val="20"/>
          <w:szCs w:val="20"/>
        </w:rPr>
      </w:pPr>
      <w:r w:rsidRPr="00624AF8">
        <w:rPr>
          <w:rFonts w:ascii="Times New Roman" w:hAnsi="Times New Roman"/>
          <w:sz w:val="20"/>
          <w:szCs w:val="20"/>
        </w:rPr>
        <w:t>Os equipamentos de monitoramento do veículo precisam estar calibrados por laboratório rastreado ou acreditado à RBC, previamente ao teste de qualificação;</w:t>
      </w:r>
    </w:p>
    <w:p w14:paraId="7C39CE1D" w14:textId="77777777" w:rsidR="0085725D" w:rsidRPr="00624AF8" w:rsidRDefault="0085725D" w:rsidP="00413347">
      <w:pPr>
        <w:pStyle w:val="PargrafodaLista"/>
        <w:numPr>
          <w:ilvl w:val="0"/>
          <w:numId w:val="29"/>
        </w:numPr>
        <w:tabs>
          <w:tab w:val="left" w:pos="142"/>
        </w:tabs>
        <w:spacing w:before="0"/>
        <w:ind w:left="1134" w:hanging="283"/>
        <w:contextualSpacing/>
        <w:rPr>
          <w:rFonts w:ascii="Times New Roman" w:hAnsi="Times New Roman"/>
          <w:sz w:val="20"/>
          <w:szCs w:val="20"/>
        </w:rPr>
      </w:pPr>
      <w:r w:rsidRPr="00624AF8">
        <w:rPr>
          <w:rFonts w:ascii="Times New Roman" w:hAnsi="Times New Roman"/>
          <w:sz w:val="20"/>
          <w:szCs w:val="20"/>
        </w:rPr>
        <w:t>O sistema de monitoramento informatizado, caso exista, deve estar validado de acordo com a 21CFR part. 11;</w:t>
      </w:r>
    </w:p>
    <w:p w14:paraId="6DF303E7" w14:textId="49231286" w:rsidR="0085725D" w:rsidRPr="00624AF8" w:rsidRDefault="0085725D" w:rsidP="00413347">
      <w:pPr>
        <w:pStyle w:val="PargrafodaLista"/>
        <w:numPr>
          <w:ilvl w:val="0"/>
          <w:numId w:val="29"/>
        </w:numPr>
        <w:tabs>
          <w:tab w:val="left" w:pos="142"/>
        </w:tabs>
        <w:spacing w:before="0"/>
        <w:ind w:left="1134" w:hanging="283"/>
        <w:contextualSpacing/>
        <w:rPr>
          <w:rFonts w:ascii="Times New Roman" w:hAnsi="Times New Roman"/>
          <w:sz w:val="20"/>
          <w:szCs w:val="20"/>
        </w:rPr>
      </w:pPr>
      <w:r w:rsidRPr="00624AF8">
        <w:rPr>
          <w:rFonts w:ascii="Times New Roman" w:hAnsi="Times New Roman"/>
          <w:sz w:val="20"/>
          <w:szCs w:val="20"/>
        </w:rPr>
        <w:t xml:space="preserve">Deve atender à RDC nº 430 de 08 de outubro de 2020, ao Guia para a Qualificação de Transporte dos Produtos Biológicos – ANVISA de 11 de abril de 2017, à RDC nº </w:t>
      </w:r>
      <w:r w:rsidR="00A21DB4" w:rsidRPr="00624AF8">
        <w:rPr>
          <w:rFonts w:ascii="Times New Roman" w:hAnsi="Times New Roman"/>
          <w:sz w:val="20"/>
          <w:szCs w:val="20"/>
        </w:rPr>
        <w:t>658</w:t>
      </w:r>
      <w:r w:rsidRPr="00624AF8">
        <w:rPr>
          <w:rFonts w:ascii="Times New Roman" w:hAnsi="Times New Roman"/>
          <w:sz w:val="20"/>
          <w:szCs w:val="20"/>
        </w:rPr>
        <w:t xml:space="preserve"> de </w:t>
      </w:r>
      <w:r w:rsidR="00A21DB4" w:rsidRPr="00624AF8">
        <w:rPr>
          <w:rFonts w:ascii="Times New Roman" w:hAnsi="Times New Roman"/>
          <w:sz w:val="20"/>
          <w:szCs w:val="20"/>
        </w:rPr>
        <w:t>30</w:t>
      </w:r>
      <w:r w:rsidRPr="00624AF8">
        <w:rPr>
          <w:rFonts w:ascii="Times New Roman" w:hAnsi="Times New Roman"/>
          <w:sz w:val="20"/>
          <w:szCs w:val="20"/>
        </w:rPr>
        <w:t xml:space="preserve"> de </w:t>
      </w:r>
      <w:r w:rsidR="00A21DB4" w:rsidRPr="00624AF8">
        <w:rPr>
          <w:rFonts w:ascii="Times New Roman" w:hAnsi="Times New Roman"/>
          <w:sz w:val="20"/>
          <w:szCs w:val="20"/>
        </w:rPr>
        <w:t>março</w:t>
      </w:r>
      <w:r w:rsidRPr="00624AF8">
        <w:rPr>
          <w:rFonts w:ascii="Times New Roman" w:hAnsi="Times New Roman"/>
          <w:sz w:val="20"/>
          <w:szCs w:val="20"/>
        </w:rPr>
        <w:t xml:space="preserve"> de 20</w:t>
      </w:r>
      <w:r w:rsidR="00A21DB4" w:rsidRPr="00624AF8">
        <w:rPr>
          <w:rFonts w:ascii="Times New Roman" w:hAnsi="Times New Roman"/>
          <w:sz w:val="20"/>
          <w:szCs w:val="20"/>
        </w:rPr>
        <w:t>22</w:t>
      </w:r>
      <w:r w:rsidRPr="00624AF8">
        <w:rPr>
          <w:rFonts w:ascii="Times New Roman" w:hAnsi="Times New Roman"/>
          <w:sz w:val="20"/>
          <w:szCs w:val="20"/>
        </w:rPr>
        <w:t xml:space="preserve">, e a posteriores atualizações das legislações sanitárias vigentes. </w:t>
      </w:r>
    </w:p>
    <w:p w14:paraId="622920BA" w14:textId="59E6A499" w:rsidR="00057DFF" w:rsidRPr="00413347" w:rsidRDefault="00DB3A09" w:rsidP="00413347">
      <w:pPr>
        <w:pStyle w:val="PargrafodaLista"/>
        <w:numPr>
          <w:ilvl w:val="4"/>
          <w:numId w:val="59"/>
        </w:numPr>
        <w:tabs>
          <w:tab w:val="left" w:pos="142"/>
          <w:tab w:val="left" w:pos="1134"/>
        </w:tabs>
        <w:ind w:left="2410" w:hanging="1701"/>
        <w:rPr>
          <w:sz w:val="20"/>
          <w:szCs w:val="20"/>
        </w:rPr>
      </w:pPr>
      <w:r w:rsidRPr="00413347">
        <w:rPr>
          <w:rFonts w:ascii="Times New Roman" w:hAnsi="Times New Roman"/>
          <w:sz w:val="20"/>
          <w:szCs w:val="20"/>
        </w:rPr>
        <w:t xml:space="preserve"> </w:t>
      </w:r>
      <w:r w:rsidR="00057DFF" w:rsidRPr="00413347">
        <w:rPr>
          <w:rFonts w:ascii="Times New Roman" w:hAnsi="Times New Roman"/>
          <w:sz w:val="20"/>
          <w:szCs w:val="20"/>
        </w:rPr>
        <w:t>Os documentos comprobatórios do cumprimento desses requisitos devem ser apresentados à Hemobrás, sempre que solicitados, num prazo de até 3 dias úteis.</w:t>
      </w:r>
    </w:p>
    <w:p w14:paraId="2C0374FC" w14:textId="77777777" w:rsidR="00057DFF" w:rsidRPr="00B646E2" w:rsidRDefault="00057DFF" w:rsidP="0055101A">
      <w:pPr>
        <w:tabs>
          <w:tab w:val="left" w:pos="142"/>
        </w:tabs>
        <w:spacing w:after="0"/>
        <w:contextualSpacing/>
        <w:rPr>
          <w:rFonts w:cs="Times New Roman"/>
          <w:sz w:val="20"/>
          <w:szCs w:val="20"/>
        </w:rPr>
      </w:pPr>
    </w:p>
    <w:p w14:paraId="3F8826E0" w14:textId="3CCF964D" w:rsidR="00815F60" w:rsidRPr="00DA5093" w:rsidRDefault="0085725D"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68" w:name="_Ref457900366"/>
      <w:r w:rsidRPr="00B646E2">
        <w:rPr>
          <w:rFonts w:cs="Times New Roman"/>
          <w:sz w:val="20"/>
          <w:szCs w:val="20"/>
          <w:lang w:eastAsia="ar-SA"/>
        </w:rPr>
        <w:t>DA QUALIFICAÇÃO</w:t>
      </w:r>
      <w:r w:rsidR="00AF2E6D" w:rsidRPr="00B646E2">
        <w:rPr>
          <w:rFonts w:cs="Times New Roman"/>
          <w:sz w:val="20"/>
          <w:szCs w:val="20"/>
          <w:lang w:eastAsia="ar-SA"/>
        </w:rPr>
        <w:t xml:space="preserve"> </w:t>
      </w:r>
      <w:r w:rsidRPr="00DA5093">
        <w:rPr>
          <w:rFonts w:cs="Times New Roman"/>
          <w:sz w:val="20"/>
          <w:szCs w:val="20"/>
          <w:lang w:eastAsia="ar-SA"/>
        </w:rPr>
        <w:t>DE TRANSPORTE</w:t>
      </w:r>
      <w:bookmarkEnd w:id="68"/>
    </w:p>
    <w:p w14:paraId="1EE9A11E" w14:textId="64AA4FF1" w:rsidR="0085725D" w:rsidRPr="00413347" w:rsidRDefault="00815F60" w:rsidP="0055101A">
      <w:pPr>
        <w:pStyle w:val="PargrafodaLista"/>
        <w:tabs>
          <w:tab w:val="left" w:pos="142"/>
        </w:tabs>
        <w:ind w:left="1474" w:firstLine="0"/>
        <w:rPr>
          <w:rFonts w:ascii="Times New Roman" w:hAnsi="Times New Roman"/>
          <w:sz w:val="20"/>
          <w:szCs w:val="20"/>
          <w:lang w:eastAsia="ar-SA"/>
        </w:rPr>
      </w:pPr>
      <w:r w:rsidRPr="00624AF8">
        <w:rPr>
          <w:rFonts w:ascii="Times New Roman" w:eastAsiaTheme="minorHAnsi" w:hAnsi="Times New Roman"/>
          <w:sz w:val="20"/>
          <w:szCs w:val="20"/>
          <w:lang w:eastAsia="en-US"/>
        </w:rPr>
        <w:lastRenderedPageBreak/>
        <w:t xml:space="preserve"> </w:t>
      </w:r>
    </w:p>
    <w:p w14:paraId="03D6BA78" w14:textId="1B5A942B" w:rsidR="0085725D" w:rsidRPr="00DA5093" w:rsidRDefault="00F76965" w:rsidP="00413347">
      <w:pPr>
        <w:pStyle w:val="Ttulo4"/>
        <w:numPr>
          <w:ilvl w:val="3"/>
          <w:numId w:val="59"/>
        </w:numPr>
        <w:tabs>
          <w:tab w:val="left" w:pos="142"/>
        </w:tabs>
        <w:spacing w:after="0" w:line="360" w:lineRule="auto"/>
        <w:ind w:left="567" w:firstLine="0"/>
        <w:rPr>
          <w:rFonts w:cs="Times New Roman"/>
          <w:sz w:val="20"/>
          <w:szCs w:val="20"/>
        </w:rPr>
      </w:pPr>
      <w:r w:rsidRPr="00B646E2">
        <w:rPr>
          <w:rFonts w:cs="Times New Roman"/>
          <w:sz w:val="20"/>
          <w:szCs w:val="20"/>
        </w:rPr>
        <w:t>Poderá ser</w:t>
      </w:r>
      <w:r w:rsidR="0085725D" w:rsidRPr="00B646E2">
        <w:rPr>
          <w:rFonts w:cs="Times New Roman"/>
          <w:sz w:val="20"/>
          <w:szCs w:val="20"/>
        </w:rPr>
        <w:t xml:space="preserve"> realizada a qualificação de</w:t>
      </w:r>
      <w:r w:rsidR="0085725D" w:rsidRPr="00DA5093">
        <w:rPr>
          <w:rFonts w:cs="Times New Roman"/>
          <w:sz w:val="20"/>
          <w:szCs w:val="20"/>
        </w:rPr>
        <w:t xml:space="preserve"> transporte para cada ITEM (I e II) deste TERMO DE REFERÊNCIA;</w:t>
      </w:r>
    </w:p>
    <w:p w14:paraId="5FBC3468" w14:textId="77777777" w:rsidR="0085725D" w:rsidRPr="00624AF8" w:rsidRDefault="0085725D" w:rsidP="00413347">
      <w:pPr>
        <w:pStyle w:val="Ttulo4"/>
        <w:numPr>
          <w:ilvl w:val="3"/>
          <w:numId w:val="59"/>
        </w:numPr>
        <w:tabs>
          <w:tab w:val="left" w:pos="142"/>
        </w:tabs>
        <w:spacing w:after="0" w:line="360" w:lineRule="auto"/>
        <w:ind w:left="567" w:firstLine="0"/>
        <w:rPr>
          <w:rFonts w:cs="Times New Roman"/>
          <w:sz w:val="20"/>
          <w:szCs w:val="20"/>
        </w:rPr>
      </w:pPr>
      <w:r w:rsidRPr="00DA5093">
        <w:rPr>
          <w:rFonts w:cs="Times New Roman"/>
          <w:sz w:val="20"/>
          <w:szCs w:val="20"/>
        </w:rPr>
        <w:t>A qualificação de transporte deverá ser feita em movimento, de forma concorrente, considerando as rotas mais críticas de transporte a serem empregadas na distribuição de medicamentos da HEMOBRÁ</w:t>
      </w:r>
      <w:r w:rsidRPr="00624AF8">
        <w:rPr>
          <w:rFonts w:cs="Times New Roman"/>
          <w:sz w:val="20"/>
          <w:szCs w:val="20"/>
        </w:rPr>
        <w:t>S;</w:t>
      </w:r>
    </w:p>
    <w:p w14:paraId="52335711" w14:textId="00455BF3" w:rsidR="0085725D" w:rsidRPr="00413347" w:rsidRDefault="00F13109" w:rsidP="00413347">
      <w:pPr>
        <w:pStyle w:val="PargrafodaLista"/>
        <w:numPr>
          <w:ilvl w:val="4"/>
          <w:numId w:val="59"/>
        </w:numPr>
        <w:tabs>
          <w:tab w:val="left" w:pos="2840"/>
        </w:tabs>
        <w:ind w:left="1701" w:hanging="992"/>
        <w:rPr>
          <w:sz w:val="20"/>
          <w:szCs w:val="20"/>
        </w:rPr>
      </w:pPr>
      <w:r w:rsidRPr="00413347">
        <w:rPr>
          <w:rFonts w:ascii="Times New Roman" w:hAnsi="Times New Roman"/>
          <w:sz w:val="20"/>
          <w:szCs w:val="20"/>
        </w:rPr>
        <w:t xml:space="preserve"> </w:t>
      </w:r>
      <w:r w:rsidR="0085725D" w:rsidRPr="00413347">
        <w:rPr>
          <w:rFonts w:ascii="Times New Roman" w:hAnsi="Times New Roman"/>
          <w:sz w:val="20"/>
          <w:szCs w:val="20"/>
        </w:rPr>
        <w:t>Considerando que a qualificação</w:t>
      </w:r>
      <w:r w:rsidR="00A76958" w:rsidRPr="00413347">
        <w:rPr>
          <w:rFonts w:ascii="Times New Roman" w:hAnsi="Times New Roman"/>
          <w:sz w:val="20"/>
          <w:szCs w:val="20"/>
        </w:rPr>
        <w:t xml:space="preserve"> </w:t>
      </w:r>
      <w:r w:rsidR="0085725D" w:rsidRPr="00413347">
        <w:rPr>
          <w:rFonts w:ascii="Times New Roman" w:hAnsi="Times New Roman"/>
          <w:sz w:val="20"/>
          <w:szCs w:val="20"/>
        </w:rPr>
        <w:t>de transporte se dá de maneira concorrente, a mesma só será possível após o início dos transportes, portanto, não sendo um pré-requisito para a assinatura do contrato ou mesmo para possibilitar o início da execução do serviço contratado.</w:t>
      </w:r>
    </w:p>
    <w:p w14:paraId="16A0067D" w14:textId="77777777" w:rsidR="0085725D" w:rsidRPr="00B646E2" w:rsidRDefault="0085725D" w:rsidP="00413347">
      <w:pPr>
        <w:pStyle w:val="Ttulo4"/>
        <w:numPr>
          <w:ilvl w:val="3"/>
          <w:numId w:val="59"/>
        </w:numPr>
        <w:tabs>
          <w:tab w:val="left" w:pos="142"/>
        </w:tabs>
        <w:spacing w:after="0" w:line="360" w:lineRule="auto"/>
        <w:ind w:left="567" w:firstLine="0"/>
        <w:rPr>
          <w:rFonts w:cs="Times New Roman"/>
          <w:sz w:val="20"/>
          <w:szCs w:val="20"/>
        </w:rPr>
      </w:pPr>
      <w:r w:rsidRPr="00B646E2">
        <w:rPr>
          <w:rFonts w:cs="Times New Roman"/>
          <w:sz w:val="20"/>
          <w:szCs w:val="20"/>
        </w:rPr>
        <w:t>A qualificação de transporte deverá ser realizada contemplando as situações mais críticas de amplitude térmica, quantidade de abertura de portas, distância/tempo das rotas e deverá ser realizada com veículos com qualificação aprovada pela HEMOBRÁS;</w:t>
      </w:r>
    </w:p>
    <w:p w14:paraId="14259EB0" w14:textId="7FE52EFF" w:rsidR="0085725D" w:rsidRPr="00624AF8" w:rsidRDefault="0085725D" w:rsidP="00413347">
      <w:pPr>
        <w:pStyle w:val="Ttulo4"/>
        <w:numPr>
          <w:ilvl w:val="3"/>
          <w:numId w:val="59"/>
        </w:numPr>
        <w:tabs>
          <w:tab w:val="left" w:pos="142"/>
        </w:tabs>
        <w:spacing w:after="0" w:line="360" w:lineRule="auto"/>
        <w:ind w:left="567" w:firstLine="0"/>
        <w:rPr>
          <w:rFonts w:cs="Times New Roman"/>
          <w:sz w:val="20"/>
          <w:szCs w:val="20"/>
        </w:rPr>
      </w:pPr>
      <w:r w:rsidRPr="00DA5093">
        <w:rPr>
          <w:rFonts w:cs="Times New Roman"/>
          <w:sz w:val="20"/>
          <w:szCs w:val="20"/>
        </w:rPr>
        <w:t xml:space="preserve">Previamente à execução de cada etapa da qualificação de transporte, a CONTRATADA deverá encaminhar à HEMOBRÁS os certificados de calibração dos sensores de monitoramento de temperatura e respectivos certificados de calibração dos padrões de calibração. Os testes só poderão ser iniciados após aprovação dos certificados pela HEMOBRÁS, de acordo com o item </w:t>
      </w:r>
      <w:r w:rsidR="00E96CF3" w:rsidRPr="00624AF8">
        <w:rPr>
          <w:rFonts w:cs="Times New Roman"/>
          <w:sz w:val="20"/>
          <w:szCs w:val="20"/>
        </w:rPr>
        <w:t>1</w:t>
      </w:r>
      <w:r w:rsidR="00B71284" w:rsidRPr="00624AF8">
        <w:rPr>
          <w:rFonts w:cs="Times New Roman"/>
          <w:sz w:val="20"/>
          <w:szCs w:val="20"/>
        </w:rPr>
        <w:t>4</w:t>
      </w:r>
      <w:r w:rsidR="00E96CF3" w:rsidRPr="00624AF8">
        <w:rPr>
          <w:rFonts w:cs="Times New Roman"/>
          <w:sz w:val="20"/>
          <w:szCs w:val="20"/>
        </w:rPr>
        <w:t>.21.4</w:t>
      </w:r>
      <w:r w:rsidRPr="00624AF8">
        <w:rPr>
          <w:rFonts w:cs="Times New Roman"/>
          <w:sz w:val="20"/>
          <w:szCs w:val="20"/>
        </w:rPr>
        <w:t>;</w:t>
      </w:r>
    </w:p>
    <w:p w14:paraId="02457F09" w14:textId="0F3B465E" w:rsidR="0085725D" w:rsidRPr="00624AF8" w:rsidRDefault="0085725D"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elaboração dos protocolos de qualificação de transporte será de responsabilidade da HEMOBRÁS, mas sua execução será de responsabilidade da CONTRATADA</w:t>
      </w:r>
      <w:r w:rsidR="00086C24" w:rsidRPr="00624AF8">
        <w:rPr>
          <w:rFonts w:cs="Times New Roman"/>
          <w:sz w:val="20"/>
          <w:szCs w:val="20"/>
        </w:rPr>
        <w:t xml:space="preserve">, </w:t>
      </w:r>
      <w:r w:rsidRPr="00624AF8">
        <w:rPr>
          <w:rFonts w:cs="Times New Roman"/>
          <w:sz w:val="20"/>
          <w:szCs w:val="20"/>
        </w:rPr>
        <w:t>a qual fornecerá todos os instrumentos e materiais necessários à execução dos testes</w:t>
      </w:r>
      <w:r w:rsidR="00086C24" w:rsidRPr="00624AF8">
        <w:rPr>
          <w:rFonts w:cs="Times New Roman"/>
          <w:sz w:val="20"/>
          <w:szCs w:val="20"/>
        </w:rPr>
        <w:t xml:space="preserve"> </w:t>
      </w:r>
      <w:r w:rsidR="00A75BC4" w:rsidRPr="00624AF8">
        <w:rPr>
          <w:rFonts w:cs="Times New Roman"/>
          <w:sz w:val="20"/>
          <w:szCs w:val="20"/>
        </w:rPr>
        <w:t>à</w:t>
      </w:r>
      <w:r w:rsidR="00086C24" w:rsidRPr="00624AF8">
        <w:rPr>
          <w:rFonts w:cs="Times New Roman"/>
          <w:sz w:val="20"/>
          <w:szCs w:val="20"/>
        </w:rPr>
        <w:t>s suas expensas</w:t>
      </w:r>
      <w:r w:rsidRPr="00624AF8">
        <w:rPr>
          <w:rFonts w:cs="Times New Roman"/>
          <w:sz w:val="20"/>
          <w:szCs w:val="20"/>
        </w:rPr>
        <w:t>. A CONTRATADA deverá fornecer à HEMOBRÁS todos os dados brutos do monitoramento de temperatura (arquivo original dos sensores, versão em PDF e em Excel) e quaisquer outras informações solicitadas pela HEMOBRÁS;</w:t>
      </w:r>
    </w:p>
    <w:p w14:paraId="3F273F7B" w14:textId="080EA485" w:rsidR="0085725D" w:rsidRPr="00413347" w:rsidRDefault="0085725D" w:rsidP="00413347">
      <w:pPr>
        <w:pStyle w:val="PargrafodaLista"/>
        <w:numPr>
          <w:ilvl w:val="4"/>
          <w:numId w:val="59"/>
        </w:numPr>
        <w:tabs>
          <w:tab w:val="left" w:pos="2840"/>
        </w:tabs>
        <w:ind w:left="1701" w:hanging="992"/>
        <w:rPr>
          <w:sz w:val="20"/>
          <w:szCs w:val="20"/>
        </w:rPr>
      </w:pPr>
      <w:r w:rsidRPr="00413347">
        <w:rPr>
          <w:rFonts w:ascii="Times New Roman" w:hAnsi="Times New Roman"/>
          <w:sz w:val="20"/>
          <w:szCs w:val="20"/>
        </w:rPr>
        <w:t>A CONTRATADA não será penalizada caso a Hemobrás tenha dificuldades na elaboração do Protocolo devido à carência de informações que possibilitem a elaboração dos mesmos, desde que o fornecimento de tais informações não seja de responsabilidade da CONTRATADA.</w:t>
      </w:r>
    </w:p>
    <w:p w14:paraId="5FBB28E7" w14:textId="77777777" w:rsidR="0085725D" w:rsidRPr="00B646E2" w:rsidRDefault="0085725D" w:rsidP="00413347">
      <w:pPr>
        <w:pStyle w:val="Ttulo4"/>
        <w:numPr>
          <w:ilvl w:val="3"/>
          <w:numId w:val="59"/>
        </w:numPr>
        <w:tabs>
          <w:tab w:val="left" w:pos="142"/>
        </w:tabs>
        <w:spacing w:after="0" w:line="360" w:lineRule="auto"/>
        <w:ind w:left="567" w:firstLine="0"/>
        <w:rPr>
          <w:rFonts w:cs="Times New Roman"/>
          <w:sz w:val="20"/>
          <w:szCs w:val="20"/>
        </w:rPr>
      </w:pPr>
      <w:r w:rsidRPr="00B646E2">
        <w:rPr>
          <w:rFonts w:cs="Times New Roman"/>
          <w:sz w:val="20"/>
          <w:szCs w:val="20"/>
        </w:rPr>
        <w:t>Após a aprovação conjunta dos protocolos de qualificação de transporte, a CONTRATADA deverá iniciar os ensaios de qualificação concorrente nos três primeiros transportes consecutivos para os destinos estabelecidos no protocolo. Estes destinos poderão ser alterados se ficar demonstrada tecnicamente a existência de outros piores casos, além de que, esta mudança deverá ser pré-aprovada pela HEMOBRÁS;</w:t>
      </w:r>
    </w:p>
    <w:p w14:paraId="2A1D00E2" w14:textId="77777777" w:rsidR="0085725D" w:rsidRPr="00624AF8" w:rsidRDefault="0085725D" w:rsidP="00413347">
      <w:pPr>
        <w:pStyle w:val="Ttulo4"/>
        <w:numPr>
          <w:ilvl w:val="3"/>
          <w:numId w:val="59"/>
        </w:numPr>
        <w:tabs>
          <w:tab w:val="left" w:pos="142"/>
        </w:tabs>
        <w:spacing w:after="0" w:line="360" w:lineRule="auto"/>
        <w:ind w:left="567" w:firstLine="0"/>
        <w:rPr>
          <w:rFonts w:cs="Times New Roman"/>
          <w:sz w:val="20"/>
          <w:szCs w:val="20"/>
        </w:rPr>
      </w:pPr>
      <w:r w:rsidRPr="00DA5093">
        <w:rPr>
          <w:rFonts w:cs="Times New Roman"/>
          <w:sz w:val="20"/>
          <w:szCs w:val="20"/>
        </w:rPr>
        <w:t xml:space="preserve">A CONTRATADA deverá encaminhar à HEMOBRÁS para avaliação e aprovação os resultados dos testes realizados na qualificação de transporte, após o término de cada ensaio de qualificação de transporte, para cada estudo, para cada destino, em um prazo de 10 (dez) dias corridos após </w:t>
      </w:r>
      <w:r w:rsidRPr="00624AF8">
        <w:rPr>
          <w:rFonts w:cs="Times New Roman"/>
          <w:sz w:val="20"/>
          <w:szCs w:val="20"/>
        </w:rPr>
        <w:t>sua realização;</w:t>
      </w:r>
    </w:p>
    <w:p w14:paraId="35B7A536" w14:textId="77777777" w:rsidR="0085725D" w:rsidRPr="00624AF8" w:rsidRDefault="0085725D"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elaboração do relatório de qualificação de transporte será de responsabilidade da HEMOBRÁS;</w:t>
      </w:r>
    </w:p>
    <w:p w14:paraId="6149CA8D" w14:textId="77777777" w:rsidR="0085725D" w:rsidRPr="00624AF8" w:rsidRDefault="0085725D"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deverá permitir que os técnicos da HEMOBRÁS participem efetivamente e integralmente de todos os testes de qualificação de transporte executados, se a HEMOBRÁS julgar necessário;</w:t>
      </w:r>
    </w:p>
    <w:p w14:paraId="66EC7D6E" w14:textId="77777777" w:rsidR="0085725D" w:rsidRPr="00624AF8" w:rsidRDefault="0085725D"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lastRenderedPageBreak/>
        <w:t>Nas situações em que a HEMOBRÁS considerar os resultados do teste reprovados, a CONTRATADA deverá proceder à nova qualificação de transporte a ser executada dentro do prazo a ser determinado pela HEMOBRÁS. Esta nova qualificação de transporte deverá seguir todos os critérios já outrora estabelecidos, além das justificativas técnicas para as possíveis adequações necessárias;</w:t>
      </w:r>
    </w:p>
    <w:p w14:paraId="1994C89E" w14:textId="70073F90" w:rsidR="0085725D" w:rsidRPr="00624AF8" w:rsidRDefault="0085725D"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Em atendimento aos itens anteriores, exige-se que seja executada qualificação de transporte em triplicata para a rota escolhida e para os perfis inverno/verão. Na qualificação de transporte </w:t>
      </w:r>
      <w:r w:rsidR="003260EE" w:rsidRPr="00624AF8">
        <w:rPr>
          <w:rFonts w:cs="Times New Roman"/>
          <w:sz w:val="20"/>
          <w:szCs w:val="20"/>
        </w:rPr>
        <w:t>terrestre, o</w:t>
      </w:r>
      <w:r w:rsidRPr="00624AF8">
        <w:rPr>
          <w:rFonts w:cs="Times New Roman"/>
          <w:sz w:val="20"/>
          <w:szCs w:val="20"/>
        </w:rPr>
        <w:t xml:space="preserve"> número de sensores de monitoramento deverá ser dimensionado de acordo com o volume do veículo. No mínimo 20 (vinte) sensores de monitoramento devem ser utilizados para o teste. Ocorrendo situações de não conformidade em qualquer ciclo de transporte, que extrapolem os critérios de aceitação previamente definidos em protocolo, o procedimento deverá ser repetido nos transportes consecutivos, até que se obtenham 3 transportes consecutivos conformes.</w:t>
      </w:r>
    </w:p>
    <w:p w14:paraId="7BE11F33" w14:textId="34CA30A0" w:rsidR="0085725D" w:rsidRPr="00413347" w:rsidRDefault="0085725D" w:rsidP="00413347">
      <w:pPr>
        <w:pStyle w:val="PargrafodaLista"/>
        <w:numPr>
          <w:ilvl w:val="4"/>
          <w:numId w:val="59"/>
        </w:numPr>
        <w:tabs>
          <w:tab w:val="left" w:pos="1843"/>
        </w:tabs>
        <w:ind w:left="1701" w:hanging="992"/>
        <w:rPr>
          <w:sz w:val="20"/>
          <w:szCs w:val="20"/>
        </w:rPr>
      </w:pPr>
      <w:r w:rsidRPr="00413347">
        <w:rPr>
          <w:rFonts w:ascii="Times New Roman" w:hAnsi="Times New Roman"/>
          <w:sz w:val="20"/>
          <w:szCs w:val="20"/>
        </w:rPr>
        <w:t xml:space="preserve"> Considerando que o processo de qualificação de transporte depende de algumas particularidades do processo de distribuição, bem como de condições climáticas, que não estão sob o controle da HEMOBRÁS ou mesmo da CONTRATADA, não será possível definir um tempo para finalização de todas as etapas de qualificação de transporte.</w:t>
      </w:r>
    </w:p>
    <w:p w14:paraId="311631D6" w14:textId="2248E883" w:rsidR="003B2D5C" w:rsidRPr="00413347" w:rsidRDefault="003B2D5C" w:rsidP="00413347">
      <w:pPr>
        <w:pStyle w:val="PargrafodaLista"/>
        <w:numPr>
          <w:ilvl w:val="3"/>
          <w:numId w:val="59"/>
        </w:numPr>
        <w:tabs>
          <w:tab w:val="left" w:pos="142"/>
          <w:tab w:val="left" w:pos="851"/>
        </w:tabs>
        <w:ind w:left="567" w:firstLine="0"/>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Durante a execução do contrato, a HEMOBRÁS poderá solicitar mapeamento térmico das rotas de transporte, e a CONTRATADA deverá fornecer meios, insumos e equipamentos para o mapeamento das temperaturas externas aos veículos.</w:t>
      </w:r>
    </w:p>
    <w:p w14:paraId="61B3EB97" w14:textId="77777777" w:rsidR="00685D44" w:rsidRPr="00B646E2" w:rsidRDefault="00685D44" w:rsidP="0055101A">
      <w:pPr>
        <w:pStyle w:val="Ttulo3"/>
        <w:numPr>
          <w:ilvl w:val="0"/>
          <w:numId w:val="0"/>
        </w:numPr>
        <w:tabs>
          <w:tab w:val="left" w:pos="142"/>
        </w:tabs>
        <w:spacing w:after="0" w:line="360" w:lineRule="auto"/>
        <w:ind w:left="993"/>
        <w:rPr>
          <w:rFonts w:cs="Times New Roman"/>
          <w:sz w:val="20"/>
          <w:szCs w:val="20"/>
        </w:rPr>
      </w:pPr>
    </w:p>
    <w:p w14:paraId="3348C67C" w14:textId="20F7E90A" w:rsidR="009170C0" w:rsidRPr="00B646E2" w:rsidRDefault="009170C0" w:rsidP="00413347">
      <w:pPr>
        <w:pStyle w:val="Ttulo3"/>
        <w:numPr>
          <w:ilvl w:val="2"/>
          <w:numId w:val="59"/>
        </w:numPr>
        <w:tabs>
          <w:tab w:val="left" w:pos="142"/>
        </w:tabs>
        <w:spacing w:after="0" w:line="360" w:lineRule="auto"/>
        <w:ind w:left="851" w:hanging="567"/>
        <w:rPr>
          <w:rFonts w:cs="Times New Roman"/>
          <w:sz w:val="20"/>
          <w:szCs w:val="20"/>
          <w:lang w:eastAsia="ar-SA"/>
        </w:rPr>
      </w:pPr>
      <w:r w:rsidRPr="00B646E2">
        <w:rPr>
          <w:rFonts w:cs="Times New Roman"/>
          <w:sz w:val="20"/>
          <w:szCs w:val="20"/>
          <w:lang w:eastAsia="ar-SA"/>
        </w:rPr>
        <w:t>DA CALIBRAÇÃO DE INSTRUMENTOS DE MEDIÇÃO DE TEMPERATURA</w:t>
      </w:r>
      <w:bookmarkEnd w:id="63"/>
    </w:p>
    <w:bookmarkEnd w:id="64"/>
    <w:p w14:paraId="09F360B6" w14:textId="77777777" w:rsidR="009170C0" w:rsidRPr="00DA5093"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DA5093">
        <w:rPr>
          <w:rFonts w:cs="Times New Roman"/>
          <w:sz w:val="20"/>
          <w:szCs w:val="20"/>
        </w:rPr>
        <w:t>A CONTRATADA deve fornecer todos os instrumentos apropriados às operações, na quantidade e qualidade necessárias, devidamente calibrados com um desvio máximo de ±0,5ºC e resolução mínima de 0,1°C (rastreado ou acreditado à RBC), conforme item 6 do GUIA ANVISA 02/2017; e</w:t>
      </w:r>
    </w:p>
    <w:p w14:paraId="58D1DB8A" w14:textId="77777777"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As calibrações de instrumentos de temperatura devem se dar periodicamente, conforme previsto no plano de calibração, a expensas da CONTRATADA, conforme item 6 do GUIA ANVISA 02/2017; </w:t>
      </w:r>
    </w:p>
    <w:p w14:paraId="03CC5E61" w14:textId="48C2CDCA"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As calibrações devem abranger toda a faixa de operação do instrumento no ambiente (conforme item 6 do GUIA ANVISA 02/2017). A calibração de cada </w:t>
      </w:r>
      <w:proofErr w:type="spellStart"/>
      <w:r w:rsidRPr="00624AF8">
        <w:rPr>
          <w:rFonts w:cs="Times New Roman"/>
          <w:sz w:val="20"/>
          <w:szCs w:val="20"/>
        </w:rPr>
        <w:t>logger</w:t>
      </w:r>
      <w:proofErr w:type="spellEnd"/>
      <w:r w:rsidRPr="00624AF8">
        <w:rPr>
          <w:rFonts w:cs="Times New Roman"/>
          <w:sz w:val="20"/>
          <w:szCs w:val="20"/>
        </w:rPr>
        <w:t>/sensor deverá ser feita, pelo menos, em 03 (três) pontos de temperatura, contemplando toda faixa de operação, conforme orientação do item 11 do DOQ-CCGCRE-026_2011, do INMETRO)</w:t>
      </w:r>
      <w:r w:rsidR="006E628E" w:rsidRPr="00624AF8">
        <w:rPr>
          <w:rFonts w:cs="Times New Roman"/>
          <w:sz w:val="20"/>
          <w:szCs w:val="20"/>
        </w:rPr>
        <w:t>.</w:t>
      </w:r>
      <w:r w:rsidR="000F4805" w:rsidRPr="00624AF8">
        <w:rPr>
          <w:rFonts w:cs="Times New Roman"/>
          <w:sz w:val="20"/>
          <w:szCs w:val="20"/>
        </w:rPr>
        <w:t xml:space="preserve"> Poderá ser solicitado pela HEMOBRÁS ajuste na faixa de calibração dos instrumentos levando em consideração os estudos de estabilidade e as faixas de avaliação de temperatura dos medicamentos transportados</w:t>
      </w:r>
      <w:r w:rsidR="006E628E" w:rsidRPr="00624AF8">
        <w:rPr>
          <w:rFonts w:cs="Times New Roman"/>
          <w:sz w:val="20"/>
          <w:szCs w:val="20"/>
        </w:rPr>
        <w:t>;</w:t>
      </w:r>
    </w:p>
    <w:p w14:paraId="524D60D7" w14:textId="745D9333"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lastRenderedPageBreak/>
        <w:t xml:space="preserve">Os certificados de calibração dos sensores </w:t>
      </w:r>
      <w:r w:rsidR="00CE32DD" w:rsidRPr="00624AF8">
        <w:rPr>
          <w:rFonts w:cs="Times New Roman"/>
          <w:sz w:val="20"/>
          <w:szCs w:val="20"/>
        </w:rPr>
        <w:t xml:space="preserve">devem </w:t>
      </w:r>
      <w:r w:rsidR="003E524A" w:rsidRPr="00624AF8">
        <w:rPr>
          <w:rFonts w:cs="Times New Roman"/>
          <w:sz w:val="20"/>
          <w:szCs w:val="20"/>
        </w:rPr>
        <w:t xml:space="preserve">ser </w:t>
      </w:r>
      <w:r w:rsidRPr="00624AF8">
        <w:rPr>
          <w:rFonts w:cs="Times New Roman"/>
          <w:sz w:val="20"/>
          <w:szCs w:val="20"/>
        </w:rPr>
        <w:t>avaliados quanto à presença de informações mínimas necessárias (conforme o item 7.8.2 da NBR ISO/IEC 17025/2017) e a interpretação dos critérios de avaliação se dará através do cálculo do erro máximo, o qual será realizado através da fórmula abaixo, que estabelece que o erro máximo/total é igual à raiz quadrada da soma do erro ao quadrado com a incerteza ao quadrado (Conforme Procedimento interno da Hemobrás POP-106-002) :</w:t>
      </w:r>
    </w:p>
    <w:p w14:paraId="7D88FB62" w14:textId="0D48AA12" w:rsidR="009170C0" w:rsidRPr="00B646E2" w:rsidRDefault="009170C0" w:rsidP="0055101A">
      <w:pPr>
        <w:tabs>
          <w:tab w:val="left" w:pos="142"/>
        </w:tabs>
        <w:spacing w:after="0"/>
        <w:ind w:left="567"/>
        <w:jc w:val="center"/>
        <w:rPr>
          <w:rFonts w:cs="Times New Roman"/>
          <w:sz w:val="20"/>
          <w:szCs w:val="20"/>
        </w:rPr>
      </w:pPr>
      <w:r w:rsidRPr="00B646E2">
        <w:rPr>
          <w:rFonts w:cs="Times New Roman"/>
          <w:noProof/>
          <w:sz w:val="20"/>
          <w:szCs w:val="20"/>
          <w:lang w:eastAsia="pt-BR"/>
        </w:rPr>
        <w:drawing>
          <wp:inline distT="0" distB="0" distL="0" distR="0" wp14:anchorId="7CC243B9" wp14:editId="43AD1BCC">
            <wp:extent cx="2497455" cy="1472565"/>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8"/>
                    <a:stretch>
                      <a:fillRect/>
                    </a:stretch>
                  </pic:blipFill>
                  <pic:spPr bwMode="auto">
                    <a:xfrm>
                      <a:off x="0" y="0"/>
                      <a:ext cx="2497455" cy="1472565"/>
                    </a:xfrm>
                    <a:prstGeom prst="rect">
                      <a:avLst/>
                    </a:prstGeom>
                  </pic:spPr>
                </pic:pic>
              </a:graphicData>
            </a:graphic>
          </wp:inline>
        </w:drawing>
      </w:r>
    </w:p>
    <w:p w14:paraId="37B125C5" w14:textId="77777777" w:rsidR="008A686D" w:rsidRPr="00DA5093" w:rsidRDefault="008A686D" w:rsidP="0055101A">
      <w:pPr>
        <w:tabs>
          <w:tab w:val="left" w:pos="142"/>
        </w:tabs>
        <w:spacing w:after="0"/>
        <w:ind w:left="567"/>
        <w:jc w:val="center"/>
        <w:rPr>
          <w:rFonts w:cs="Times New Roman"/>
          <w:sz w:val="20"/>
          <w:szCs w:val="20"/>
        </w:rPr>
      </w:pPr>
      <w:bookmarkStart w:id="69" w:name="_Hlk52384685"/>
    </w:p>
    <w:p w14:paraId="2A015D99" w14:textId="7C197367" w:rsidR="00E253C5" w:rsidRPr="00DA5093" w:rsidRDefault="00E253C5"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70" w:name="_Ref142655919"/>
      <w:r w:rsidRPr="00DA5093">
        <w:rPr>
          <w:rFonts w:cs="Times New Roman"/>
          <w:sz w:val="20"/>
          <w:szCs w:val="20"/>
          <w:lang w:eastAsia="ar-SA"/>
        </w:rPr>
        <w:t>DA VALIDAÇÃO DE SISTEMA COMPUTADORIZADO</w:t>
      </w:r>
      <w:bookmarkEnd w:id="70"/>
    </w:p>
    <w:p w14:paraId="0D4EF64D" w14:textId="2A1DEE3A" w:rsidR="00E253C5" w:rsidRPr="00624AF8" w:rsidRDefault="00136DC7"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w:t>
      </w:r>
      <w:r w:rsidR="00E253C5" w:rsidRPr="00624AF8">
        <w:rPr>
          <w:rFonts w:cs="Times New Roman"/>
          <w:sz w:val="20"/>
          <w:szCs w:val="20"/>
        </w:rPr>
        <w:t xml:space="preserve"> CONTRATADA deve dispor de sistemas computadorizados validados para garantir que os controles e registros sejam realizados corretamente e que o processamento dos dados cumpra com as especificações pré-determinadas pelas legislações vigentes</w:t>
      </w:r>
      <w:r w:rsidR="00C1636F" w:rsidRPr="00624AF8">
        <w:rPr>
          <w:rFonts w:cs="Times New Roman"/>
          <w:sz w:val="20"/>
          <w:szCs w:val="20"/>
        </w:rPr>
        <w:t>;</w:t>
      </w:r>
    </w:p>
    <w:p w14:paraId="294BA93D" w14:textId="620AFE6D" w:rsidR="00E253C5" w:rsidRPr="00624AF8" w:rsidRDefault="00E253C5"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 realizar revalidações periódicas, conforme previsto no Cronograma ou Plano de Validação da contratada, além de revalidação após mudanças;</w:t>
      </w:r>
    </w:p>
    <w:p w14:paraId="105E9D0D" w14:textId="78E52481" w:rsidR="00E253C5" w:rsidRPr="00624AF8" w:rsidRDefault="00E253C5"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deverá permitir que os técnicos da HEMOBRÁS participem efetivamente e integralmente de todos os testes de validação que foram ser executados, se a HEMOBRÁS julgar necessário;</w:t>
      </w:r>
    </w:p>
    <w:p w14:paraId="246BBB63" w14:textId="176CD875" w:rsidR="002C5FB1" w:rsidRPr="00624AF8" w:rsidRDefault="002C5FB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Para o início da </w:t>
      </w:r>
      <w:r w:rsidR="003303B5" w:rsidRPr="00624AF8">
        <w:rPr>
          <w:rFonts w:cs="Times New Roman"/>
          <w:sz w:val="20"/>
          <w:szCs w:val="20"/>
        </w:rPr>
        <w:t>utilização dos softwares</w:t>
      </w:r>
      <w:r w:rsidRPr="00624AF8">
        <w:rPr>
          <w:rFonts w:cs="Times New Roman"/>
          <w:sz w:val="20"/>
          <w:szCs w:val="20"/>
        </w:rPr>
        <w:t>, os softwares deverão ser apresentados validados. A CONTRATADA</w:t>
      </w:r>
      <w:r w:rsidR="009A737B" w:rsidRPr="00624AF8">
        <w:rPr>
          <w:rFonts w:cs="Times New Roman"/>
          <w:sz w:val="20"/>
          <w:szCs w:val="20"/>
        </w:rPr>
        <w:t xml:space="preserve"> </w:t>
      </w:r>
      <w:r w:rsidRPr="00624AF8">
        <w:rPr>
          <w:rFonts w:cs="Times New Roman"/>
          <w:sz w:val="20"/>
          <w:szCs w:val="20"/>
        </w:rPr>
        <w:t>deverá disponibilizar para a HEMOBRÁS sempre que for solicitado</w:t>
      </w:r>
      <w:r w:rsidR="009A737B" w:rsidRPr="00624AF8">
        <w:rPr>
          <w:rFonts w:cs="Times New Roman"/>
          <w:sz w:val="20"/>
          <w:szCs w:val="20"/>
        </w:rPr>
        <w:t>, em um prazo de até 3 dias úteis,</w:t>
      </w:r>
      <w:r w:rsidRPr="00624AF8">
        <w:rPr>
          <w:rFonts w:cs="Times New Roman"/>
          <w:sz w:val="20"/>
          <w:szCs w:val="20"/>
        </w:rPr>
        <w:t xml:space="preserve"> os documentos listados </w:t>
      </w:r>
      <w:r w:rsidR="0086212E" w:rsidRPr="00624AF8">
        <w:rPr>
          <w:rFonts w:cs="Times New Roman"/>
          <w:sz w:val="20"/>
          <w:szCs w:val="20"/>
        </w:rPr>
        <w:t xml:space="preserve">abaixo </w:t>
      </w:r>
      <w:r w:rsidR="00D678F9" w:rsidRPr="00624AF8">
        <w:rPr>
          <w:rFonts w:cs="Times New Roman"/>
          <w:sz w:val="20"/>
          <w:szCs w:val="20"/>
        </w:rPr>
        <w:t>(ite</w:t>
      </w:r>
      <w:r w:rsidR="008E33F2" w:rsidRPr="00624AF8">
        <w:rPr>
          <w:rFonts w:cs="Times New Roman"/>
          <w:sz w:val="20"/>
          <w:szCs w:val="20"/>
        </w:rPr>
        <w:t>ns</w:t>
      </w:r>
      <w:r w:rsidR="00D678F9" w:rsidRPr="00624AF8">
        <w:rPr>
          <w:rFonts w:cs="Times New Roman"/>
          <w:sz w:val="20"/>
          <w:szCs w:val="20"/>
        </w:rPr>
        <w:t xml:space="preserve"> 1</w:t>
      </w:r>
      <w:r w:rsidR="00B71284" w:rsidRPr="00624AF8">
        <w:rPr>
          <w:rFonts w:cs="Times New Roman"/>
          <w:sz w:val="20"/>
          <w:szCs w:val="20"/>
        </w:rPr>
        <w:t>4</w:t>
      </w:r>
      <w:r w:rsidR="00D678F9" w:rsidRPr="00624AF8">
        <w:rPr>
          <w:rFonts w:cs="Times New Roman"/>
          <w:sz w:val="20"/>
          <w:szCs w:val="20"/>
        </w:rPr>
        <w:t>.21.5.4.1 a 1</w:t>
      </w:r>
      <w:r w:rsidR="00B71284" w:rsidRPr="00624AF8">
        <w:rPr>
          <w:rFonts w:cs="Times New Roman"/>
          <w:sz w:val="20"/>
          <w:szCs w:val="20"/>
        </w:rPr>
        <w:t>4</w:t>
      </w:r>
      <w:r w:rsidR="00D678F9" w:rsidRPr="00624AF8">
        <w:rPr>
          <w:rFonts w:cs="Times New Roman"/>
          <w:sz w:val="20"/>
          <w:szCs w:val="20"/>
        </w:rPr>
        <w:t xml:space="preserve">.21.5.4.11) </w:t>
      </w:r>
      <w:r w:rsidRPr="00624AF8">
        <w:rPr>
          <w:rFonts w:cs="Times New Roman"/>
          <w:sz w:val="20"/>
          <w:szCs w:val="20"/>
        </w:rPr>
        <w:t>relativos ao</w:t>
      </w:r>
      <w:r w:rsidRPr="00624AF8">
        <w:rPr>
          <w:rFonts w:cs="Times New Roman"/>
          <w:bCs w:val="0"/>
          <w:iCs w:val="0"/>
          <w:sz w:val="20"/>
          <w:szCs w:val="20"/>
        </w:rPr>
        <w:t xml:space="preserve"> processo de validação do software, conforme item 9 do GUIA</w:t>
      </w:r>
      <w:r w:rsidR="0086212E" w:rsidRPr="00624AF8">
        <w:rPr>
          <w:rFonts w:cs="Times New Roman"/>
          <w:bCs w:val="0"/>
          <w:iCs w:val="0"/>
          <w:sz w:val="20"/>
          <w:szCs w:val="20"/>
        </w:rPr>
        <w:t xml:space="preserve"> </w:t>
      </w:r>
      <w:r w:rsidRPr="00624AF8">
        <w:rPr>
          <w:rFonts w:cs="Times New Roman"/>
          <w:sz w:val="20"/>
          <w:szCs w:val="20"/>
        </w:rPr>
        <w:t>ANVISA 33/2020. Antes da utilização do sistema informatizado nas operações relativas a este contrato, o</w:t>
      </w:r>
      <w:r w:rsidR="0086212E" w:rsidRPr="00624AF8">
        <w:rPr>
          <w:rFonts w:cs="Times New Roman"/>
          <w:sz w:val="20"/>
          <w:szCs w:val="20"/>
        </w:rPr>
        <w:t xml:space="preserve"> </w:t>
      </w:r>
      <w:r w:rsidRPr="00624AF8">
        <w:rPr>
          <w:rFonts w:cs="Times New Roman"/>
          <w:sz w:val="20"/>
          <w:szCs w:val="20"/>
        </w:rPr>
        <w:t>Relatório Final de Validação (R.F.V) deve ser encaminhado para análise da HEMOBRÁS:</w:t>
      </w:r>
    </w:p>
    <w:p w14:paraId="75999926" w14:textId="77777777" w:rsidR="001D0307" w:rsidRPr="00624AF8" w:rsidRDefault="002C5FB1" w:rsidP="00413347">
      <w:pPr>
        <w:pStyle w:val="PargrafodaLista"/>
        <w:numPr>
          <w:ilvl w:val="4"/>
          <w:numId w:val="59"/>
        </w:numPr>
        <w:autoSpaceDE w:val="0"/>
        <w:autoSpaceDN w:val="0"/>
        <w:adjustRightInd w:val="0"/>
        <w:ind w:left="1843"/>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Especificações Técnicas e Funcionais do Sistema;</w:t>
      </w:r>
    </w:p>
    <w:p w14:paraId="5E34939E" w14:textId="77777777" w:rsidR="001D0307" w:rsidRPr="00624AF8" w:rsidRDefault="002C5FB1" w:rsidP="00413347">
      <w:pPr>
        <w:pStyle w:val="PargrafodaLista"/>
        <w:numPr>
          <w:ilvl w:val="4"/>
          <w:numId w:val="59"/>
        </w:numPr>
        <w:autoSpaceDE w:val="0"/>
        <w:autoSpaceDN w:val="0"/>
        <w:adjustRightInd w:val="0"/>
        <w:ind w:left="1843"/>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Manuais de Instalação, Operação e Manutenção do sistema;</w:t>
      </w:r>
    </w:p>
    <w:p w14:paraId="5E10A47C" w14:textId="77777777" w:rsidR="001D0307" w:rsidRPr="00624AF8" w:rsidRDefault="002C5FB1" w:rsidP="00413347">
      <w:pPr>
        <w:pStyle w:val="PargrafodaLista"/>
        <w:numPr>
          <w:ilvl w:val="4"/>
          <w:numId w:val="59"/>
        </w:numPr>
        <w:autoSpaceDE w:val="0"/>
        <w:autoSpaceDN w:val="0"/>
        <w:adjustRightInd w:val="0"/>
        <w:ind w:left="1843"/>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Plano de validação (P.V) do Sistema;</w:t>
      </w:r>
    </w:p>
    <w:p w14:paraId="1E01434E" w14:textId="77777777" w:rsidR="001D0307" w:rsidRPr="00624AF8" w:rsidRDefault="002C5FB1" w:rsidP="00413347">
      <w:pPr>
        <w:pStyle w:val="PargrafodaLista"/>
        <w:numPr>
          <w:ilvl w:val="4"/>
          <w:numId w:val="59"/>
        </w:numPr>
        <w:autoSpaceDE w:val="0"/>
        <w:autoSpaceDN w:val="0"/>
        <w:adjustRightInd w:val="0"/>
        <w:ind w:left="1843"/>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Análise de Riscos (A.R) do Sistema;</w:t>
      </w:r>
    </w:p>
    <w:p w14:paraId="31C85601" w14:textId="77777777" w:rsidR="001D0307" w:rsidRPr="00624AF8" w:rsidRDefault="002C5FB1" w:rsidP="00413347">
      <w:pPr>
        <w:pStyle w:val="PargrafodaLista"/>
        <w:numPr>
          <w:ilvl w:val="4"/>
          <w:numId w:val="59"/>
        </w:numPr>
        <w:autoSpaceDE w:val="0"/>
        <w:autoSpaceDN w:val="0"/>
        <w:adjustRightInd w:val="0"/>
        <w:ind w:left="1843"/>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Protocolo, Folhas de Testes e Relatório Qualificação de Projeto (Q.P) do Sistema;</w:t>
      </w:r>
    </w:p>
    <w:p w14:paraId="4F71A0E0" w14:textId="77777777" w:rsidR="001D0307" w:rsidRPr="00624AF8" w:rsidRDefault="002C5FB1" w:rsidP="00413347">
      <w:pPr>
        <w:pStyle w:val="PargrafodaLista"/>
        <w:numPr>
          <w:ilvl w:val="4"/>
          <w:numId w:val="59"/>
        </w:numPr>
        <w:autoSpaceDE w:val="0"/>
        <w:autoSpaceDN w:val="0"/>
        <w:adjustRightInd w:val="0"/>
        <w:ind w:left="1843"/>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Protocolo, Folhas de Testes e Relatório de Qualificação de Instalação (Q.I) do Sistema;</w:t>
      </w:r>
    </w:p>
    <w:p w14:paraId="5CB56FA0" w14:textId="77777777" w:rsidR="001D0307" w:rsidRPr="00624AF8" w:rsidRDefault="002C5FB1" w:rsidP="00413347">
      <w:pPr>
        <w:pStyle w:val="PargrafodaLista"/>
        <w:numPr>
          <w:ilvl w:val="4"/>
          <w:numId w:val="59"/>
        </w:numPr>
        <w:autoSpaceDE w:val="0"/>
        <w:autoSpaceDN w:val="0"/>
        <w:adjustRightInd w:val="0"/>
        <w:ind w:left="1843"/>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lastRenderedPageBreak/>
        <w:t>Protocolo, Folhas de Testes e Relatório de Qualificação de Operação (Q.O) do Sistema;</w:t>
      </w:r>
    </w:p>
    <w:p w14:paraId="6150CCC6" w14:textId="77777777" w:rsidR="001D0307" w:rsidRPr="00624AF8" w:rsidRDefault="002C5FB1" w:rsidP="00413347">
      <w:pPr>
        <w:pStyle w:val="PargrafodaLista"/>
        <w:numPr>
          <w:ilvl w:val="4"/>
          <w:numId w:val="59"/>
        </w:numPr>
        <w:autoSpaceDE w:val="0"/>
        <w:autoSpaceDN w:val="0"/>
        <w:adjustRightInd w:val="0"/>
        <w:ind w:left="1843"/>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Protocolo, Folha de Testes e Relatório de Qualificação de Desempenho (Q.D) do Sistema;</w:t>
      </w:r>
    </w:p>
    <w:p w14:paraId="75859CD7" w14:textId="77777777" w:rsidR="001D0307" w:rsidRPr="00624AF8" w:rsidRDefault="002C5FB1" w:rsidP="00413347">
      <w:pPr>
        <w:pStyle w:val="PargrafodaLista"/>
        <w:numPr>
          <w:ilvl w:val="4"/>
          <w:numId w:val="59"/>
        </w:numPr>
        <w:autoSpaceDE w:val="0"/>
        <w:autoSpaceDN w:val="0"/>
        <w:adjustRightInd w:val="0"/>
        <w:ind w:left="1843"/>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Relatório final de Validação (R.F.V);</w:t>
      </w:r>
    </w:p>
    <w:p w14:paraId="1337465A" w14:textId="6FF23FAC" w:rsidR="001D0307" w:rsidRPr="00624AF8" w:rsidRDefault="001D0307" w:rsidP="00413347">
      <w:pPr>
        <w:pStyle w:val="PargrafodaLista"/>
        <w:numPr>
          <w:ilvl w:val="4"/>
          <w:numId w:val="59"/>
        </w:numPr>
        <w:autoSpaceDE w:val="0"/>
        <w:autoSpaceDN w:val="0"/>
        <w:adjustRightInd w:val="0"/>
        <w:ind w:left="1843"/>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 xml:space="preserve"> </w:t>
      </w:r>
      <w:r w:rsidR="002C5FB1" w:rsidRPr="00624AF8">
        <w:rPr>
          <w:rFonts w:ascii="Times New Roman" w:eastAsiaTheme="majorEastAsia" w:hAnsi="Times New Roman"/>
          <w:bCs/>
          <w:iCs/>
          <w:sz w:val="20"/>
          <w:szCs w:val="20"/>
          <w:lang w:eastAsia="en-US"/>
        </w:rPr>
        <w:t>Matriz de Rastreabilidade.</w:t>
      </w:r>
    </w:p>
    <w:p w14:paraId="14622843" w14:textId="053723AC" w:rsidR="002C5FB1" w:rsidRPr="00624AF8" w:rsidRDefault="001D0307" w:rsidP="00413347">
      <w:pPr>
        <w:pStyle w:val="PargrafodaLista"/>
        <w:numPr>
          <w:ilvl w:val="4"/>
          <w:numId w:val="59"/>
        </w:numPr>
        <w:autoSpaceDE w:val="0"/>
        <w:autoSpaceDN w:val="0"/>
        <w:adjustRightInd w:val="0"/>
        <w:ind w:left="1843"/>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 xml:space="preserve"> </w:t>
      </w:r>
      <w:r w:rsidR="002C5FB1" w:rsidRPr="00624AF8">
        <w:rPr>
          <w:rFonts w:ascii="Times New Roman" w:eastAsiaTheme="majorEastAsia" w:hAnsi="Times New Roman"/>
          <w:bCs/>
          <w:iCs/>
          <w:sz w:val="20"/>
          <w:szCs w:val="20"/>
          <w:lang w:eastAsia="en-US"/>
        </w:rPr>
        <w:t>Manuais/Instruções Operacionais: Controle de Acesso, trilha de Auditoria (</w:t>
      </w:r>
      <w:proofErr w:type="spellStart"/>
      <w:r w:rsidR="002C5FB1" w:rsidRPr="00624AF8">
        <w:rPr>
          <w:rFonts w:ascii="Times New Roman" w:eastAsiaTheme="majorEastAsia" w:hAnsi="Times New Roman"/>
          <w:bCs/>
          <w:iCs/>
          <w:sz w:val="20"/>
          <w:szCs w:val="20"/>
          <w:lang w:eastAsia="en-US"/>
        </w:rPr>
        <w:t>Audit</w:t>
      </w:r>
      <w:proofErr w:type="spellEnd"/>
      <w:r w:rsidR="002C5FB1" w:rsidRPr="00624AF8">
        <w:rPr>
          <w:rFonts w:ascii="Times New Roman" w:eastAsiaTheme="majorEastAsia" w:hAnsi="Times New Roman"/>
          <w:bCs/>
          <w:iCs/>
          <w:sz w:val="20"/>
          <w:szCs w:val="20"/>
          <w:lang w:eastAsia="en-US"/>
        </w:rPr>
        <w:t xml:space="preserve"> </w:t>
      </w:r>
      <w:proofErr w:type="spellStart"/>
      <w:r w:rsidR="002C5FB1" w:rsidRPr="00624AF8">
        <w:rPr>
          <w:rFonts w:ascii="Times New Roman" w:eastAsiaTheme="majorEastAsia" w:hAnsi="Times New Roman"/>
          <w:bCs/>
          <w:iCs/>
          <w:sz w:val="20"/>
          <w:szCs w:val="20"/>
          <w:lang w:eastAsia="en-US"/>
        </w:rPr>
        <w:t>trail</w:t>
      </w:r>
      <w:proofErr w:type="spellEnd"/>
      <w:r w:rsidR="002C5FB1" w:rsidRPr="00624AF8">
        <w:rPr>
          <w:rFonts w:ascii="Times New Roman" w:eastAsiaTheme="majorEastAsia" w:hAnsi="Times New Roman"/>
          <w:bCs/>
          <w:iCs/>
          <w:sz w:val="20"/>
          <w:szCs w:val="20"/>
          <w:lang w:eastAsia="en-US"/>
        </w:rPr>
        <w:t>), Back-up,</w:t>
      </w:r>
      <w:r w:rsidRPr="00624AF8">
        <w:rPr>
          <w:rFonts w:ascii="Times New Roman" w:eastAsiaTheme="majorEastAsia" w:hAnsi="Times New Roman"/>
          <w:bCs/>
          <w:iCs/>
          <w:sz w:val="20"/>
          <w:szCs w:val="20"/>
          <w:lang w:eastAsia="en-US"/>
        </w:rPr>
        <w:t xml:space="preserve"> </w:t>
      </w:r>
      <w:r w:rsidR="002C5FB1" w:rsidRPr="00624AF8">
        <w:rPr>
          <w:rFonts w:ascii="Times New Roman" w:eastAsiaTheme="majorEastAsia" w:hAnsi="Times New Roman"/>
          <w:bCs/>
          <w:iCs/>
          <w:sz w:val="20"/>
          <w:szCs w:val="20"/>
          <w:lang w:eastAsia="en-US"/>
        </w:rPr>
        <w:t>Restauração de dados (</w:t>
      </w:r>
      <w:proofErr w:type="spellStart"/>
      <w:r w:rsidR="002C5FB1" w:rsidRPr="00624AF8">
        <w:rPr>
          <w:rFonts w:ascii="Times New Roman" w:eastAsiaTheme="majorEastAsia" w:hAnsi="Times New Roman"/>
          <w:bCs/>
          <w:iCs/>
          <w:sz w:val="20"/>
          <w:szCs w:val="20"/>
          <w:lang w:eastAsia="en-US"/>
        </w:rPr>
        <w:t>Restore</w:t>
      </w:r>
      <w:proofErr w:type="spellEnd"/>
      <w:r w:rsidR="002C5FB1" w:rsidRPr="00624AF8">
        <w:rPr>
          <w:rFonts w:ascii="Times New Roman" w:eastAsiaTheme="majorEastAsia" w:hAnsi="Times New Roman"/>
          <w:bCs/>
          <w:iCs/>
          <w:sz w:val="20"/>
          <w:szCs w:val="20"/>
          <w:lang w:eastAsia="en-US"/>
        </w:rPr>
        <w:t>), Plano de Contingência, Plano de recuperação de Desastres.</w:t>
      </w:r>
    </w:p>
    <w:p w14:paraId="5BCAF38F" w14:textId="43A918E1" w:rsidR="00D46323" w:rsidRPr="00624AF8" w:rsidRDefault="002C5FB1" w:rsidP="00413347">
      <w:pPr>
        <w:pStyle w:val="PargrafodaLista"/>
        <w:numPr>
          <w:ilvl w:val="3"/>
          <w:numId w:val="59"/>
        </w:numPr>
        <w:tabs>
          <w:tab w:val="left" w:pos="709"/>
        </w:tabs>
        <w:autoSpaceDE w:val="0"/>
        <w:autoSpaceDN w:val="0"/>
        <w:adjustRightInd w:val="0"/>
        <w:ind w:left="567" w:firstLine="0"/>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Todas as atualizações do software, bem como as ações corretivas, ficarão a encargo da CONTRATADA;</w:t>
      </w:r>
    </w:p>
    <w:p w14:paraId="05AC0D26" w14:textId="77777777" w:rsidR="00D46323" w:rsidRPr="00624AF8" w:rsidRDefault="002C5FB1" w:rsidP="00413347">
      <w:pPr>
        <w:pStyle w:val="PargrafodaLista"/>
        <w:numPr>
          <w:ilvl w:val="3"/>
          <w:numId w:val="59"/>
        </w:numPr>
        <w:tabs>
          <w:tab w:val="left" w:pos="709"/>
        </w:tabs>
        <w:autoSpaceDE w:val="0"/>
        <w:autoSpaceDN w:val="0"/>
        <w:adjustRightInd w:val="0"/>
        <w:ind w:left="567" w:firstLine="0"/>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Durante a execução do contrato, a CONTRATADA poderá propor a utilização de novos softwares desde que:</w:t>
      </w:r>
    </w:p>
    <w:p w14:paraId="37443A34" w14:textId="77777777" w:rsidR="0077301F" w:rsidRPr="00624AF8" w:rsidRDefault="002C5FB1" w:rsidP="00413347">
      <w:pPr>
        <w:pStyle w:val="PargrafodaLista"/>
        <w:numPr>
          <w:ilvl w:val="4"/>
          <w:numId w:val="59"/>
        </w:numPr>
        <w:tabs>
          <w:tab w:val="left" w:pos="1985"/>
        </w:tabs>
        <w:autoSpaceDE w:val="0"/>
        <w:autoSpaceDN w:val="0"/>
        <w:adjustRightInd w:val="0"/>
        <w:ind w:left="1134" w:firstLine="0"/>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As validações dos softwares sejam executadas pela CONTRATADA;</w:t>
      </w:r>
    </w:p>
    <w:p w14:paraId="4489A981" w14:textId="6169EA09" w:rsidR="00D46323" w:rsidRPr="00624AF8" w:rsidRDefault="002C5FB1" w:rsidP="00413347">
      <w:pPr>
        <w:pStyle w:val="PargrafodaLista"/>
        <w:numPr>
          <w:ilvl w:val="4"/>
          <w:numId w:val="59"/>
        </w:numPr>
        <w:tabs>
          <w:tab w:val="left" w:pos="1985"/>
        </w:tabs>
        <w:autoSpaceDE w:val="0"/>
        <w:autoSpaceDN w:val="0"/>
        <w:adjustRightInd w:val="0"/>
        <w:ind w:left="1134" w:firstLine="0"/>
        <w:jc w:val="left"/>
        <w:rPr>
          <w:rFonts w:ascii="Times New Roman" w:eastAsiaTheme="majorEastAsia" w:hAnsi="Times New Roman"/>
          <w:bCs/>
          <w:iCs/>
          <w:sz w:val="20"/>
          <w:szCs w:val="20"/>
          <w:lang w:eastAsia="en-US"/>
        </w:rPr>
      </w:pPr>
      <w:r w:rsidRPr="00624AF8">
        <w:rPr>
          <w:rFonts w:ascii="Times New Roman" w:eastAsiaTheme="majorEastAsia" w:hAnsi="Times New Roman"/>
          <w:bCs/>
          <w:iCs/>
          <w:sz w:val="20"/>
          <w:szCs w:val="20"/>
          <w:lang w:eastAsia="en-US"/>
        </w:rPr>
        <w:t>Todos os custos de tais validações sejam de responsabilidade da CONTRATADA, não podendo ser</w:t>
      </w:r>
      <w:r w:rsidR="00D46323" w:rsidRPr="00624AF8">
        <w:rPr>
          <w:rFonts w:ascii="Times New Roman" w:eastAsiaTheme="majorEastAsia" w:hAnsi="Times New Roman"/>
          <w:bCs/>
          <w:iCs/>
          <w:sz w:val="20"/>
          <w:szCs w:val="20"/>
          <w:lang w:eastAsia="en-US"/>
        </w:rPr>
        <w:t xml:space="preserve"> </w:t>
      </w:r>
      <w:r w:rsidRPr="00624AF8">
        <w:rPr>
          <w:rFonts w:ascii="Times New Roman" w:eastAsiaTheme="majorEastAsia" w:hAnsi="Times New Roman"/>
          <w:bCs/>
          <w:iCs/>
          <w:sz w:val="20"/>
          <w:szCs w:val="20"/>
          <w:lang w:eastAsia="en-US"/>
        </w:rPr>
        <w:t>imputados a HEMOBRÁS</w:t>
      </w:r>
      <w:r w:rsidR="008639DE" w:rsidRPr="00624AF8">
        <w:rPr>
          <w:rFonts w:ascii="Times New Roman" w:eastAsiaTheme="majorEastAsia" w:hAnsi="Times New Roman"/>
          <w:bCs/>
          <w:iCs/>
          <w:sz w:val="20"/>
          <w:szCs w:val="20"/>
          <w:lang w:eastAsia="en-US"/>
        </w:rPr>
        <w:t>.</w:t>
      </w:r>
    </w:p>
    <w:p w14:paraId="0B94CCA6" w14:textId="77777777" w:rsidR="00351224" w:rsidRPr="00624AF8" w:rsidRDefault="00351224" w:rsidP="0055101A">
      <w:pPr>
        <w:spacing w:after="0"/>
        <w:rPr>
          <w:rFonts w:cs="Times New Roman"/>
        </w:rPr>
      </w:pPr>
    </w:p>
    <w:p w14:paraId="5771B920" w14:textId="4CD9AD8B" w:rsidR="00E253C5" w:rsidRPr="00624AF8" w:rsidRDefault="00E253C5"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DO PLANO DE MANUTENÇÃO CORRETIVA E PREVENTIVA</w:t>
      </w:r>
    </w:p>
    <w:p w14:paraId="064DE4A8" w14:textId="45B8B04F" w:rsidR="00375561" w:rsidRPr="00624AF8" w:rsidRDefault="0037556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A CONTRATADA deverá </w:t>
      </w:r>
      <w:r w:rsidR="0058100D" w:rsidRPr="00624AF8">
        <w:rPr>
          <w:rFonts w:cs="Times New Roman"/>
          <w:sz w:val="20"/>
          <w:szCs w:val="20"/>
        </w:rPr>
        <w:t>disponibilizar à Hemobrás, sempre que solicitada</w:t>
      </w:r>
      <w:r w:rsidRPr="00624AF8">
        <w:rPr>
          <w:rFonts w:cs="Times New Roman"/>
          <w:sz w:val="20"/>
          <w:szCs w:val="20"/>
        </w:rPr>
        <w:t xml:space="preserve"> plano de manutenção preventiva</w:t>
      </w:r>
      <w:r w:rsidR="0058100D" w:rsidRPr="00624AF8">
        <w:rPr>
          <w:rFonts w:cs="Times New Roman"/>
          <w:sz w:val="20"/>
          <w:szCs w:val="20"/>
        </w:rPr>
        <w:t xml:space="preserve"> dos caminhões atualizado,</w:t>
      </w:r>
      <w:r w:rsidRPr="00624AF8">
        <w:rPr>
          <w:rFonts w:cs="Times New Roman"/>
          <w:sz w:val="20"/>
          <w:szCs w:val="20"/>
        </w:rPr>
        <w:t xml:space="preserve"> </w:t>
      </w:r>
      <w:r w:rsidR="006A104C" w:rsidRPr="00624AF8">
        <w:rPr>
          <w:rFonts w:cs="Times New Roman"/>
          <w:sz w:val="20"/>
          <w:szCs w:val="20"/>
        </w:rPr>
        <w:t>elaborado</w:t>
      </w:r>
      <w:r w:rsidR="00422499" w:rsidRPr="00624AF8">
        <w:rPr>
          <w:rFonts w:cs="Times New Roman"/>
          <w:sz w:val="20"/>
          <w:szCs w:val="20"/>
        </w:rPr>
        <w:t xml:space="preserve"> por </w:t>
      </w:r>
      <w:r w:rsidR="006A104C" w:rsidRPr="00624AF8">
        <w:rPr>
          <w:rFonts w:cs="Times New Roman"/>
          <w:sz w:val="20"/>
          <w:szCs w:val="20"/>
        </w:rPr>
        <w:t>Profissional especializado</w:t>
      </w:r>
      <w:r w:rsidR="00422499" w:rsidRPr="00624AF8">
        <w:rPr>
          <w:rFonts w:cs="Times New Roman"/>
          <w:sz w:val="20"/>
          <w:szCs w:val="20"/>
        </w:rPr>
        <w:t xml:space="preserve"> com registro no conselho de classe, </w:t>
      </w:r>
      <w:r w:rsidRPr="00624AF8">
        <w:rPr>
          <w:rFonts w:cs="Times New Roman"/>
          <w:sz w:val="20"/>
          <w:szCs w:val="20"/>
        </w:rPr>
        <w:t>para evitar eventos de pane, quebra e queda de energia ou mau funcionamento dos equipamentos da cadeia do frio, equipamentos, instrumento de medição e sistema computadorizado;</w:t>
      </w:r>
    </w:p>
    <w:p w14:paraId="7549B04F" w14:textId="6898D560" w:rsidR="00375561" w:rsidRPr="00624AF8" w:rsidRDefault="0037556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Deve fornecer à HEMOBRÁS as evidências das manutenções preventivas e corretivas de cada equipamento da cadeia do frio, equipamentos, instrumento de medição e sistema computadorizado. Os registros das manutenções devem ser enviados mensalmente, juntamente com o relatório mensal de prestação de serviços (item </w:t>
      </w:r>
      <w:r w:rsidR="00B5460A" w:rsidRPr="00624AF8">
        <w:rPr>
          <w:rFonts w:cs="Times New Roman"/>
          <w:sz w:val="20"/>
          <w:szCs w:val="20"/>
        </w:rPr>
        <w:t>13.24.4</w:t>
      </w:r>
      <w:r w:rsidRPr="00624AF8">
        <w:rPr>
          <w:rFonts w:cs="Times New Roman"/>
          <w:sz w:val="20"/>
          <w:szCs w:val="20"/>
        </w:rPr>
        <w:t>);</w:t>
      </w:r>
    </w:p>
    <w:p w14:paraId="26FDB824" w14:textId="792B6B07" w:rsidR="00375561" w:rsidRPr="00624AF8" w:rsidRDefault="001747A8"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w:t>
      </w:r>
      <w:r w:rsidR="00375561" w:rsidRPr="00624AF8">
        <w:rPr>
          <w:rFonts w:cs="Times New Roman"/>
          <w:sz w:val="20"/>
          <w:szCs w:val="20"/>
        </w:rPr>
        <w:t xml:space="preserve"> CONTRATADA deverá possuir procedimentos operacionais de manutenção corretiva descritos e disponíveis à HEMOBRÁS, para casos onde se faça necessário esse tipo de manutenção;</w:t>
      </w:r>
    </w:p>
    <w:p w14:paraId="6E8E1737" w14:textId="32F06844" w:rsidR="00375561" w:rsidRPr="00624AF8" w:rsidRDefault="0037556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Qualquer manutenção (corretiva ou preventiva) nos equipamentos de refrigeração, equipamentos, </w:t>
      </w:r>
      <w:proofErr w:type="gramStart"/>
      <w:r w:rsidRPr="00624AF8">
        <w:rPr>
          <w:rFonts w:cs="Times New Roman"/>
          <w:sz w:val="20"/>
          <w:szCs w:val="20"/>
        </w:rPr>
        <w:t>instrumento de medição e sistema computadorizado deverão</w:t>
      </w:r>
      <w:proofErr w:type="gramEnd"/>
      <w:r w:rsidRPr="00624AF8">
        <w:rPr>
          <w:rFonts w:cs="Times New Roman"/>
          <w:sz w:val="20"/>
          <w:szCs w:val="20"/>
        </w:rPr>
        <w:t xml:space="preserve"> ser realizados sob a responsabilidade e expensas da CONTRATADA;</w:t>
      </w:r>
    </w:p>
    <w:p w14:paraId="5C1D8686" w14:textId="461C8E75" w:rsidR="00375561" w:rsidRPr="00624AF8" w:rsidRDefault="0037556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Deverá ser realizada pela CONTRATADA nova qualificação de veículos, nas mesmas condições descritas anteriormente, após a execução de manutenções corretivas ou mudanças que venham a resultar na perda do estado qualificado;</w:t>
      </w:r>
    </w:p>
    <w:p w14:paraId="55E379D9" w14:textId="255AC314" w:rsidR="00E253C5" w:rsidRPr="00624AF8" w:rsidRDefault="001747A8"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lastRenderedPageBreak/>
        <w:t>A</w:t>
      </w:r>
      <w:r w:rsidR="00375561" w:rsidRPr="00624AF8">
        <w:rPr>
          <w:rFonts w:cs="Times New Roman"/>
          <w:sz w:val="20"/>
          <w:szCs w:val="20"/>
        </w:rPr>
        <w:t xml:space="preserve"> HEMOBRÁS </w:t>
      </w:r>
      <w:r w:rsidR="00472AB0" w:rsidRPr="00624AF8">
        <w:rPr>
          <w:rFonts w:cs="Times New Roman"/>
          <w:sz w:val="20"/>
          <w:szCs w:val="20"/>
        </w:rPr>
        <w:t xml:space="preserve">poderá </w:t>
      </w:r>
      <w:r w:rsidR="00375561" w:rsidRPr="00624AF8">
        <w:rPr>
          <w:rFonts w:cs="Times New Roman"/>
          <w:sz w:val="20"/>
          <w:szCs w:val="20"/>
        </w:rPr>
        <w:t>realizar avaliação das demandas/execuções de manutenção corretiva e mudanças, a fim de definir se haverá perda do estado qualificado do ambiente ou veículo.</w:t>
      </w:r>
    </w:p>
    <w:p w14:paraId="2264A9AE" w14:textId="76C40C4B" w:rsidR="00375561" w:rsidRPr="00624AF8" w:rsidRDefault="00375561"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DO PLANO DE HIGIENE, LIMPEZA E SANITIZAÇÃO</w:t>
      </w:r>
    </w:p>
    <w:p w14:paraId="3BD8D530" w14:textId="638FCE8A" w:rsidR="00375561" w:rsidRPr="00624AF8" w:rsidRDefault="0037556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A CONTRATADA deve possuir programa regular de higiene, limpeza e sanitização, com abrangência e critérios específicos aos equipamentos e utensílios e que abranja controle de vetores e pragas e apresentá-lo à HEMOBRÁS </w:t>
      </w:r>
      <w:r w:rsidR="00C67B2C" w:rsidRPr="00624AF8">
        <w:rPr>
          <w:rFonts w:cs="Times New Roman"/>
          <w:sz w:val="20"/>
          <w:szCs w:val="20"/>
        </w:rPr>
        <w:t>sempre que solicitado</w:t>
      </w:r>
      <w:r w:rsidRPr="00624AF8">
        <w:rPr>
          <w:rFonts w:cs="Times New Roman"/>
          <w:sz w:val="20"/>
          <w:szCs w:val="20"/>
        </w:rPr>
        <w:t>;</w:t>
      </w:r>
    </w:p>
    <w:p w14:paraId="5A188DAF" w14:textId="25DF94B2" w:rsidR="00375561" w:rsidRPr="00624AF8" w:rsidRDefault="0037556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 apresentar à HEMOBRÁS as evidências das operações de higiene, limpeza e sanitização mensalmente, juntamente com o relatório mensal de prestação de serviços</w:t>
      </w:r>
      <w:r w:rsidR="000E77C9" w:rsidRPr="00624AF8">
        <w:rPr>
          <w:rFonts w:cs="Times New Roman"/>
          <w:sz w:val="20"/>
          <w:szCs w:val="20"/>
        </w:rPr>
        <w:t>, como também sempre que solicitado para a realização da expedição.</w:t>
      </w:r>
    </w:p>
    <w:p w14:paraId="0B20D24B" w14:textId="1C707C7E"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DO PLANO DE CONTINGÊNCIA</w:t>
      </w:r>
    </w:p>
    <w:bookmarkEnd w:id="69"/>
    <w:p w14:paraId="05304C1C" w14:textId="347C19ED"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Além dos Planos de Contingência solicitados neste Termo de Referência para apresentação </w:t>
      </w:r>
      <w:r w:rsidR="00A73464" w:rsidRPr="00624AF8">
        <w:rPr>
          <w:rFonts w:cs="Times New Roman"/>
          <w:sz w:val="20"/>
          <w:szCs w:val="20"/>
        </w:rPr>
        <w:t>pela CONTRATADA</w:t>
      </w:r>
      <w:r w:rsidRPr="00624AF8">
        <w:rPr>
          <w:rFonts w:cs="Times New Roman"/>
          <w:sz w:val="20"/>
          <w:szCs w:val="20"/>
        </w:rPr>
        <w:t xml:space="preserve">, a HEMOBRÁS poderá solicitar a apresentação de novos Planos de Contingência para abranger determinados casos, conforme art. 80 da RDC </w:t>
      </w:r>
      <w:r w:rsidR="00280454" w:rsidRPr="00624AF8">
        <w:rPr>
          <w:rFonts w:cs="Times New Roman"/>
          <w:sz w:val="20"/>
          <w:szCs w:val="20"/>
        </w:rPr>
        <w:t>430</w:t>
      </w:r>
      <w:r w:rsidRPr="00624AF8">
        <w:rPr>
          <w:rFonts w:cs="Times New Roman"/>
          <w:sz w:val="20"/>
          <w:szCs w:val="20"/>
        </w:rPr>
        <w:t>/20</w:t>
      </w:r>
      <w:r w:rsidR="00280454" w:rsidRPr="00624AF8">
        <w:rPr>
          <w:rFonts w:cs="Times New Roman"/>
          <w:sz w:val="20"/>
          <w:szCs w:val="20"/>
        </w:rPr>
        <w:t>20.</w:t>
      </w:r>
      <w:r w:rsidRPr="00624AF8">
        <w:rPr>
          <w:rFonts w:cs="Times New Roman"/>
          <w:sz w:val="20"/>
          <w:szCs w:val="20"/>
        </w:rPr>
        <w:t xml:space="preserve">   </w:t>
      </w:r>
    </w:p>
    <w:p w14:paraId="708A7D3A" w14:textId="455E1BEE" w:rsidR="00375561" w:rsidRPr="00624AF8" w:rsidRDefault="0037556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 realizar análise de risco nas suas estruturas físicas, recursos humanos, veículos, equipamentos, sistemas computadorizados e operações, com o objetivo de identificar os pontos críticos com capacidade e potencial de causar prejuízos à HEMOBRÁS, à sociedade e ao meio ambiente;</w:t>
      </w:r>
    </w:p>
    <w:p w14:paraId="2B3748EC" w14:textId="40B9FEC8" w:rsidR="00375561" w:rsidRPr="00624AF8" w:rsidRDefault="0037556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Deve manter Planos de Contingência vigentes, com a abrangência e especificidade eficazes para atender a todos os itens descritos neste TERMO DE REFERÊNCIA.</w:t>
      </w:r>
    </w:p>
    <w:p w14:paraId="06105005" w14:textId="4A1E9632" w:rsidR="00375561" w:rsidRPr="00624AF8" w:rsidRDefault="00375561"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71" w:name="_Ref136609811"/>
      <w:r w:rsidRPr="00624AF8">
        <w:rPr>
          <w:rFonts w:cs="Times New Roman"/>
          <w:sz w:val="20"/>
          <w:szCs w:val="20"/>
          <w:lang w:eastAsia="ar-SA"/>
        </w:rPr>
        <w:t>DO GERENCIAMENTO DE RESÍDUOS</w:t>
      </w:r>
      <w:bookmarkEnd w:id="71"/>
    </w:p>
    <w:p w14:paraId="0BA70E76" w14:textId="2D68A99C" w:rsidR="00375561" w:rsidRPr="00624AF8" w:rsidRDefault="0037556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A CONTRATADA deve disponibilizar </w:t>
      </w:r>
      <w:r w:rsidR="00C67B2C" w:rsidRPr="00624AF8">
        <w:rPr>
          <w:rFonts w:cs="Times New Roman"/>
          <w:sz w:val="20"/>
          <w:szCs w:val="20"/>
        </w:rPr>
        <w:t>sempre que solicitado pela Hemobrás</w:t>
      </w:r>
      <w:r w:rsidRPr="00624AF8">
        <w:rPr>
          <w:rFonts w:cs="Times New Roman"/>
          <w:sz w:val="20"/>
          <w:szCs w:val="20"/>
        </w:rPr>
        <w:t xml:space="preserve"> um Plano de Gerenciamento de Resíduos (PGR)</w:t>
      </w:r>
      <w:r w:rsidR="00C67B2C" w:rsidRPr="00624AF8">
        <w:rPr>
          <w:rFonts w:cs="Times New Roman"/>
          <w:sz w:val="20"/>
          <w:szCs w:val="20"/>
        </w:rPr>
        <w:t xml:space="preserve"> atualizado</w:t>
      </w:r>
      <w:r w:rsidRPr="00624AF8">
        <w:rPr>
          <w:rFonts w:cs="Times New Roman"/>
          <w:sz w:val="20"/>
          <w:szCs w:val="20"/>
        </w:rPr>
        <w:t xml:space="preserve"> elaborado por responsável técnico devidamente habilitado, aprovado pela sua gestão da qualidade e pelos órgãos ambientais e/ou sanitários competentes, se aplicável;</w:t>
      </w:r>
    </w:p>
    <w:p w14:paraId="17D18058" w14:textId="1B183A19" w:rsidR="00375561" w:rsidRPr="00624AF8" w:rsidRDefault="0037556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O PGRS da CONTRATADA deve ser elaborado de acordo com a legislação vigente para resíduos e as normas técnicas elaboradas pelos órgãos públicos ambientais e sanitários, estabelecendo práticas de manejo de acordo com a classificação dos resíduos;</w:t>
      </w:r>
    </w:p>
    <w:p w14:paraId="66438D39" w14:textId="2D0ADDD7" w:rsidR="00375561" w:rsidRPr="00624AF8" w:rsidRDefault="00CC7B55"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Se aplicável, o</w:t>
      </w:r>
      <w:r w:rsidR="00375561" w:rsidRPr="00624AF8">
        <w:rPr>
          <w:rFonts w:cs="Times New Roman"/>
          <w:sz w:val="20"/>
          <w:szCs w:val="20"/>
        </w:rPr>
        <w:t xml:space="preserve"> PGRS deve prever a implantação da Coleta Seletiva em todos os ambientes sobre responsabilidade da CONTRATADA, e os resíduos segregados para fins de reutilização ou reciclagem, devem ser enviados, preferencialmente, para cooperativas de catadores de materiais recicláveis e reutilizáveis ou entidades sem fins lucrativos. A coleta seletiva pode incluir a destinação dos paletes de madeira, quando utilizados, e outros insumos sem utilidade. Neste caso a doação pode considerar entidades públicas que utilizem esse material para alguma atividade sem fins lucrativos.</w:t>
      </w:r>
    </w:p>
    <w:p w14:paraId="28E47EE1" w14:textId="3E23FF92" w:rsidR="009170C0" w:rsidRPr="00624AF8" w:rsidRDefault="009170C0"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DO PROCEDIMENTO DE DESCARTE</w:t>
      </w:r>
    </w:p>
    <w:p w14:paraId="60E433C3" w14:textId="6501836E"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bookmarkStart w:id="72" w:name="_Ref52549263"/>
      <w:r w:rsidRPr="00624AF8">
        <w:rPr>
          <w:rFonts w:cs="Times New Roman"/>
          <w:sz w:val="20"/>
          <w:szCs w:val="20"/>
        </w:rPr>
        <w:t>A CONTRATADA deve disponibilizar procedimento de coleta e destinação final de resíduos</w:t>
      </w:r>
      <w:r w:rsidR="00C67B2C" w:rsidRPr="00624AF8">
        <w:rPr>
          <w:rFonts w:cs="Times New Roman"/>
          <w:sz w:val="20"/>
          <w:szCs w:val="20"/>
        </w:rPr>
        <w:t>, atualizado e</w:t>
      </w:r>
      <w:r w:rsidRPr="00624AF8">
        <w:rPr>
          <w:rFonts w:cs="Times New Roman"/>
          <w:sz w:val="20"/>
          <w:szCs w:val="20"/>
        </w:rPr>
        <w:t xml:space="preserve"> aprovados pela sua gestão da qualidade </w:t>
      </w:r>
      <w:r w:rsidR="00C67B2C" w:rsidRPr="00624AF8">
        <w:rPr>
          <w:rFonts w:cs="Times New Roman"/>
          <w:sz w:val="20"/>
          <w:szCs w:val="20"/>
        </w:rPr>
        <w:t>sempre que solicitado pela Hemobrás</w:t>
      </w:r>
      <w:r w:rsidRPr="00624AF8">
        <w:rPr>
          <w:rFonts w:cs="Times New Roman"/>
          <w:sz w:val="20"/>
          <w:szCs w:val="20"/>
        </w:rPr>
        <w:t>;</w:t>
      </w:r>
      <w:bookmarkEnd w:id="72"/>
    </w:p>
    <w:p w14:paraId="2DA29842" w14:textId="76E9C9F2"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lastRenderedPageBreak/>
        <w:t>A CONTRATADA deve se responsabilizar pelos custos inerentes a todas as etapas de coleta, armazenagem, tratamento e destinação final pelas unidades de medicamentos que comprovadamente forem avariados e/ou perderem suas condições de aceitação, durante as operações realizadas sob sua responsabilidade, de maneira que deverá encaminhá-las para descaracterização (embalagem dos medicamentos), tratamento e destinação final;</w:t>
      </w:r>
    </w:p>
    <w:p w14:paraId="51B7DC57" w14:textId="2924F395"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Os procedimentos de descarte dos medicamentos impróprios para o consumo pelos pacientes do SUS, classificados segundo a RDC nº 222/2018 como resíduos do Grupo B que não apresentam risco à saúde ou ao meio ambiente, deverão ocorrer conforme as orientações estabelecidas na RDC nº 222/2018;</w:t>
      </w:r>
    </w:p>
    <w:p w14:paraId="158CD092" w14:textId="1936E46C"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Será de responsabilidade da CONTRATADA recolher, após eventual entrega ao destino final, todos os medicamentos com suspeita de estarem impróprios para uso que ela tenha dado causa e entregá-los no Armazém da HEMOBRÁS para avaliação técnica;</w:t>
      </w:r>
    </w:p>
    <w:p w14:paraId="562A3825" w14:textId="719E3F45" w:rsidR="009170C0" w:rsidRPr="00624AF8" w:rsidRDefault="00D01CD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       </w:t>
      </w:r>
      <w:r w:rsidR="009170C0" w:rsidRPr="00624AF8">
        <w:rPr>
          <w:rFonts w:cs="Times New Roman"/>
          <w:sz w:val="20"/>
          <w:szCs w:val="20"/>
        </w:rPr>
        <w:t>Caso a avaliação técnica da HEMOBRÁS confirme que os medicamentos estão impróprios para uso e que os danos tenham sido causados pela CONTRATADA, a CONTRATADA deverá coletar</w:t>
      </w:r>
      <w:r w:rsidR="005B2ECD" w:rsidRPr="00624AF8">
        <w:rPr>
          <w:rFonts w:cs="Times New Roman"/>
          <w:sz w:val="20"/>
          <w:szCs w:val="20"/>
        </w:rPr>
        <w:t xml:space="preserve"> às suas expensas</w:t>
      </w:r>
      <w:r w:rsidR="009170C0" w:rsidRPr="00624AF8">
        <w:rPr>
          <w:rFonts w:cs="Times New Roman"/>
          <w:sz w:val="20"/>
          <w:szCs w:val="20"/>
        </w:rPr>
        <w:t xml:space="preserve"> os medicamentos no Armazém da HEMOBRÁS para entrega dos mesmos à empresa especializada na destinação final, conforme determinação da HEMOBRÁS;</w:t>
      </w:r>
    </w:p>
    <w:p w14:paraId="2CB8CBBE" w14:textId="3A230F67"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não poderá gerar fatura em nome da HEMOBRÁS relativo a quaisquer custos oriundos de frascos de medicamentos que sofreram danos causados pela CONTRATADA;</w:t>
      </w:r>
    </w:p>
    <w:p w14:paraId="486D0BDE" w14:textId="77777777"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As bulas e embalagens de papel e papelão dos medicamentos deverão passar por procedimento de descaracterização em nível de segurança que garanta a proteção da marca da HEMOBRÁS e das empresas parceiras e o sigilo de demais informações constantes nesses materiais. Após a descaracterização, deverão ser encaminhados para a reciclagem com outros componentes recicláveis. Os medicamentos em suas embalagens primárias deverão ser enviados para disposição final em aterro classe 1, caso recebam tratamento adequado, de acordo com a RDC n° 222/2018 – ANVISA e Resolução n° 316/2002 - CONAMA, podem ser enviados ao aterro sanitário licenciado;</w:t>
      </w:r>
    </w:p>
    <w:p w14:paraId="1A6D274E" w14:textId="77777777"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 xml:space="preserve">Os processos de descaracterização de bulas e embalagens e a disposição final dos medicamentos poderão ser acompanhados por funcionário da HEMOBRÁS, de modo a certificar a correta descaracterização sob a responsabilidade da CONTRATADA; </w:t>
      </w:r>
    </w:p>
    <w:p w14:paraId="6889A523" w14:textId="0BF51357" w:rsidR="009170C0"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w:t>
      </w:r>
      <w:r w:rsidR="003651D2" w:rsidRPr="00624AF8">
        <w:rPr>
          <w:rFonts w:cs="Times New Roman"/>
          <w:sz w:val="20"/>
          <w:szCs w:val="20"/>
        </w:rPr>
        <w:t>,</w:t>
      </w:r>
      <w:r w:rsidR="00494F11" w:rsidRPr="00624AF8">
        <w:rPr>
          <w:rFonts w:cs="Times New Roman"/>
          <w:sz w:val="20"/>
          <w:szCs w:val="20"/>
        </w:rPr>
        <w:t xml:space="preserve"> </w:t>
      </w:r>
      <w:r w:rsidR="003651D2" w:rsidRPr="00624AF8">
        <w:rPr>
          <w:rFonts w:cs="Times New Roman"/>
          <w:sz w:val="20"/>
          <w:szCs w:val="20"/>
        </w:rPr>
        <w:t xml:space="preserve">preferencialmente, </w:t>
      </w:r>
      <w:r w:rsidRPr="00624AF8">
        <w:rPr>
          <w:rFonts w:cs="Times New Roman"/>
          <w:sz w:val="20"/>
          <w:szCs w:val="20"/>
        </w:rPr>
        <w:t>realizar a descaracterização e a disposição final em empresas licenciadas localizadas no Grande Recife, em Goiana ou na Grande João Pessoa;</w:t>
      </w:r>
    </w:p>
    <w:p w14:paraId="53C0EB36" w14:textId="51B7F833" w:rsidR="00737433" w:rsidRPr="00624AF8" w:rsidRDefault="009170C0"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A CONTRATADA deve manter registros e evidências da correta destinação de resíduos realizados durante a vigência do contrato, incluindo Manifesto de Resíduos e os Certificados de Destinação Final. Esses certificados devem ser enviados pela empresa especializada em um período não superior a 30 dias após recolhimento do resíduo, que os enviará, em período não superior a 24 horas para a HEMOBRÁS.</w:t>
      </w:r>
    </w:p>
    <w:p w14:paraId="00FE5B09" w14:textId="1DE4893B"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73" w:name="_Hlk52384693"/>
      <w:r w:rsidRPr="00624AF8">
        <w:rPr>
          <w:rFonts w:cs="Times New Roman"/>
          <w:sz w:val="20"/>
          <w:szCs w:val="20"/>
          <w:lang w:eastAsia="ar-SA"/>
        </w:rPr>
        <w:t>DAS AUDITORIAS</w:t>
      </w:r>
    </w:p>
    <w:bookmarkEnd w:id="73"/>
    <w:p w14:paraId="3AE70247" w14:textId="408EA749" w:rsidR="00737433" w:rsidRPr="00624AF8" w:rsidRDefault="00737433"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lastRenderedPageBreak/>
        <w:t xml:space="preserve">Sempre que solicitado pela HEMOBRÁS, e com data previamente acordada, a HEMOBRÁS pode executar </w:t>
      </w:r>
      <w:r w:rsidR="00525872" w:rsidRPr="00624AF8">
        <w:rPr>
          <w:rFonts w:cs="Times New Roman"/>
          <w:sz w:val="20"/>
          <w:szCs w:val="20"/>
        </w:rPr>
        <w:t>até duas visitas anuais (periódica e acompanhamento)</w:t>
      </w:r>
      <w:r w:rsidRPr="00624AF8">
        <w:rPr>
          <w:rFonts w:cs="Times New Roman"/>
          <w:sz w:val="20"/>
          <w:szCs w:val="20"/>
        </w:rPr>
        <w:t xml:space="preserve"> </w:t>
      </w:r>
      <w:r w:rsidR="00525872" w:rsidRPr="00624AF8">
        <w:rPr>
          <w:rFonts w:cs="Times New Roman"/>
          <w:sz w:val="20"/>
          <w:szCs w:val="20"/>
        </w:rPr>
        <w:t xml:space="preserve">de auditoria </w:t>
      </w:r>
      <w:r w:rsidRPr="00624AF8">
        <w:rPr>
          <w:rFonts w:cs="Times New Roman"/>
          <w:sz w:val="20"/>
          <w:szCs w:val="20"/>
        </w:rPr>
        <w:t>na CONTRATADA, a fim de verificar o cumprimento dos itens dispostos neste TERMO DE REFERÊNCIA</w:t>
      </w:r>
      <w:r w:rsidR="00525872" w:rsidRPr="00624AF8">
        <w:rPr>
          <w:rFonts w:cs="Times New Roman"/>
          <w:sz w:val="20"/>
          <w:szCs w:val="20"/>
        </w:rPr>
        <w:t xml:space="preserve"> e no ACORDO DE QUALIDADE,</w:t>
      </w:r>
      <w:r w:rsidRPr="00624AF8">
        <w:rPr>
          <w:rFonts w:cs="Times New Roman"/>
          <w:sz w:val="20"/>
          <w:szCs w:val="20"/>
        </w:rPr>
        <w:t xml:space="preserve"> em conformidade com o artigo 31</w:t>
      </w:r>
      <w:r w:rsidR="007B03BD" w:rsidRPr="00624AF8">
        <w:rPr>
          <w:rFonts w:cs="Times New Roman"/>
          <w:sz w:val="20"/>
          <w:szCs w:val="20"/>
        </w:rPr>
        <w:t>8</w:t>
      </w:r>
      <w:r w:rsidRPr="00624AF8">
        <w:rPr>
          <w:rFonts w:cs="Times New Roman"/>
          <w:sz w:val="20"/>
          <w:szCs w:val="20"/>
        </w:rPr>
        <w:t xml:space="preserve"> RDC </w:t>
      </w:r>
      <w:r w:rsidR="007B03BD" w:rsidRPr="00624AF8">
        <w:rPr>
          <w:rFonts w:cs="Times New Roman"/>
          <w:sz w:val="20"/>
          <w:szCs w:val="20"/>
        </w:rPr>
        <w:t>658</w:t>
      </w:r>
      <w:r w:rsidRPr="00624AF8">
        <w:rPr>
          <w:rFonts w:cs="Times New Roman"/>
          <w:sz w:val="20"/>
          <w:szCs w:val="20"/>
        </w:rPr>
        <w:t>/</w:t>
      </w:r>
      <w:r w:rsidR="007B03BD" w:rsidRPr="00624AF8">
        <w:rPr>
          <w:rFonts w:cs="Times New Roman"/>
          <w:sz w:val="20"/>
          <w:szCs w:val="20"/>
        </w:rPr>
        <w:t>2022</w:t>
      </w:r>
      <w:r w:rsidR="00C67B2C" w:rsidRPr="00624AF8">
        <w:rPr>
          <w:rFonts w:cs="Times New Roman"/>
          <w:sz w:val="20"/>
          <w:szCs w:val="20"/>
        </w:rPr>
        <w:t>, ou atualizações</w:t>
      </w:r>
      <w:r w:rsidRPr="00624AF8">
        <w:rPr>
          <w:rFonts w:cs="Times New Roman"/>
          <w:sz w:val="20"/>
          <w:szCs w:val="20"/>
        </w:rPr>
        <w:t>.</w:t>
      </w:r>
      <w:r w:rsidR="00525872" w:rsidRPr="00624AF8">
        <w:rPr>
          <w:rFonts w:cs="Times New Roman"/>
          <w:sz w:val="20"/>
          <w:szCs w:val="20"/>
        </w:rPr>
        <w:t xml:space="preserve"> </w:t>
      </w:r>
    </w:p>
    <w:p w14:paraId="66D5389C" w14:textId="2BB0A3AF" w:rsidR="00525872" w:rsidRPr="00624AF8" w:rsidRDefault="00525872"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Poderão participar do processo um número de até 3 auditores, sendo um deles o auditor líder.</w:t>
      </w:r>
    </w:p>
    <w:p w14:paraId="7EACF162" w14:textId="74B38F5E" w:rsidR="00737433" w:rsidRPr="00624AF8" w:rsidRDefault="00737433" w:rsidP="00413347">
      <w:pPr>
        <w:pStyle w:val="Ttulo2"/>
        <w:numPr>
          <w:ilvl w:val="1"/>
          <w:numId w:val="59"/>
        </w:numPr>
        <w:tabs>
          <w:tab w:val="left" w:pos="142"/>
        </w:tabs>
        <w:spacing w:after="0" w:line="360" w:lineRule="auto"/>
        <w:ind w:left="709" w:hanging="567"/>
        <w:rPr>
          <w:rFonts w:cs="Times New Roman"/>
          <w:b/>
          <w:sz w:val="20"/>
          <w:szCs w:val="20"/>
        </w:rPr>
      </w:pPr>
      <w:bookmarkStart w:id="74" w:name="_Hlk52384707"/>
      <w:bookmarkStart w:id="75" w:name="_Hlk147836648"/>
      <w:r w:rsidRPr="00624AF8">
        <w:rPr>
          <w:rFonts w:cs="Times New Roman"/>
          <w:sz w:val="20"/>
          <w:szCs w:val="20"/>
        </w:rPr>
        <w:t>DA DOCUMENTAÇÃO EXIGIDA NA VIGÊNCIA DO CONTRATO</w:t>
      </w:r>
    </w:p>
    <w:bookmarkEnd w:id="74"/>
    <w:p w14:paraId="4BB540C6" w14:textId="0A11BF23"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A CONTRATADA deverá manter vigente todas as licenças e autorizações sanitárias pertinentes à execução deste serviço de acordo com as normas estabelecidas pelo Ministério da Saúde e Agência Nacional de Vigilância Sanitária (ANVISA): </w:t>
      </w:r>
    </w:p>
    <w:p w14:paraId="0382D5A8" w14:textId="1FB6028E" w:rsidR="00737433" w:rsidRPr="00624AF8" w:rsidRDefault="00737433" w:rsidP="0055101A">
      <w:pPr>
        <w:pStyle w:val="Ttulo3"/>
        <w:numPr>
          <w:ilvl w:val="0"/>
          <w:numId w:val="0"/>
        </w:numPr>
        <w:tabs>
          <w:tab w:val="left" w:pos="142"/>
        </w:tabs>
        <w:spacing w:after="0" w:line="360" w:lineRule="auto"/>
        <w:ind w:left="720"/>
        <w:rPr>
          <w:rFonts w:cs="Times New Roman"/>
          <w:sz w:val="20"/>
          <w:szCs w:val="20"/>
        </w:rPr>
      </w:pPr>
      <w:proofErr w:type="spellStart"/>
      <w:r w:rsidRPr="00624AF8">
        <w:rPr>
          <w:rFonts w:cs="Times New Roman"/>
          <w:sz w:val="20"/>
          <w:szCs w:val="20"/>
        </w:rPr>
        <w:t>Obs</w:t>
      </w:r>
      <w:proofErr w:type="spellEnd"/>
      <w:r w:rsidRPr="00624AF8">
        <w:rPr>
          <w:rFonts w:cs="Times New Roman"/>
          <w:sz w:val="20"/>
          <w:szCs w:val="20"/>
        </w:rPr>
        <w:t xml:space="preserve">: Os itens de contrato foram inseridos devido as exigências previstas no capítulo </w:t>
      </w:r>
      <w:proofErr w:type="gramStart"/>
      <w:r w:rsidRPr="00624AF8">
        <w:rPr>
          <w:rFonts w:cs="Times New Roman"/>
          <w:sz w:val="20"/>
          <w:szCs w:val="20"/>
        </w:rPr>
        <w:t>VIII  da</w:t>
      </w:r>
      <w:proofErr w:type="gramEnd"/>
      <w:r w:rsidRPr="00624AF8">
        <w:rPr>
          <w:rFonts w:cs="Times New Roman"/>
          <w:sz w:val="20"/>
          <w:szCs w:val="20"/>
        </w:rPr>
        <w:t xml:space="preserve"> RDC </w:t>
      </w:r>
      <w:r w:rsidR="006A1760" w:rsidRPr="00624AF8">
        <w:rPr>
          <w:rFonts w:cs="Times New Roman"/>
          <w:sz w:val="20"/>
          <w:szCs w:val="20"/>
        </w:rPr>
        <w:t xml:space="preserve">658 </w:t>
      </w:r>
      <w:r w:rsidRPr="00624AF8">
        <w:rPr>
          <w:rFonts w:cs="Times New Roman"/>
          <w:sz w:val="20"/>
          <w:szCs w:val="20"/>
        </w:rPr>
        <w:t xml:space="preserve">de </w:t>
      </w:r>
      <w:r w:rsidR="006A1760" w:rsidRPr="00624AF8">
        <w:rPr>
          <w:rFonts w:cs="Times New Roman"/>
          <w:sz w:val="20"/>
          <w:szCs w:val="20"/>
        </w:rPr>
        <w:t>2022</w:t>
      </w:r>
      <w:r w:rsidRPr="00624AF8">
        <w:rPr>
          <w:rFonts w:cs="Times New Roman"/>
          <w:sz w:val="20"/>
          <w:szCs w:val="20"/>
        </w:rPr>
        <w:t>.</w:t>
      </w:r>
    </w:p>
    <w:p w14:paraId="5CCEF65E" w14:textId="248CB67D" w:rsidR="00737433" w:rsidRPr="00624AF8" w:rsidRDefault="00737433" w:rsidP="00413347">
      <w:pPr>
        <w:pStyle w:val="PargrafodaLista"/>
        <w:numPr>
          <w:ilvl w:val="0"/>
          <w:numId w:val="11"/>
        </w:numPr>
        <w:tabs>
          <w:tab w:val="left" w:pos="142"/>
        </w:tabs>
        <w:spacing w:before="0"/>
        <w:ind w:left="993"/>
        <w:rPr>
          <w:rFonts w:ascii="Times New Roman" w:hAnsi="Times New Roman"/>
          <w:sz w:val="20"/>
          <w:szCs w:val="20"/>
        </w:rPr>
      </w:pPr>
      <w:r w:rsidRPr="00624AF8">
        <w:rPr>
          <w:rFonts w:ascii="Times New Roman" w:hAnsi="Times New Roman"/>
          <w:sz w:val="20"/>
          <w:szCs w:val="20"/>
        </w:rPr>
        <w:t>Licença ou Alvará Sanitário vigente para transporte de medicamentos, em nome da empresa, expedido pela autoridade sanitária municipal ou estadual, de todo(s) o(s) estabelecimento(s) onde qualquer etapa</w:t>
      </w:r>
      <w:r w:rsidR="0053527F" w:rsidRPr="00624AF8">
        <w:rPr>
          <w:rFonts w:ascii="Times New Roman" w:hAnsi="Times New Roman"/>
          <w:sz w:val="20"/>
          <w:szCs w:val="20"/>
        </w:rPr>
        <w:t xml:space="preserve"> </w:t>
      </w:r>
      <w:r w:rsidR="00DA57BD" w:rsidRPr="00624AF8">
        <w:rPr>
          <w:rFonts w:ascii="Times New Roman" w:hAnsi="Times New Roman"/>
          <w:sz w:val="20"/>
          <w:szCs w:val="20"/>
        </w:rPr>
        <w:t>(</w:t>
      </w:r>
      <w:r w:rsidR="0053527F" w:rsidRPr="00624AF8">
        <w:rPr>
          <w:rFonts w:ascii="Times New Roman" w:hAnsi="Times New Roman"/>
          <w:sz w:val="20"/>
          <w:szCs w:val="20"/>
        </w:rPr>
        <w:t>sujeita à regulamentação sanitária</w:t>
      </w:r>
      <w:r w:rsidR="00B969CF" w:rsidRPr="00624AF8">
        <w:rPr>
          <w:rFonts w:ascii="Times New Roman" w:hAnsi="Times New Roman"/>
          <w:sz w:val="20"/>
          <w:szCs w:val="20"/>
        </w:rPr>
        <w:t>)</w:t>
      </w:r>
      <w:r w:rsidRPr="00624AF8">
        <w:rPr>
          <w:rFonts w:ascii="Times New Roman" w:hAnsi="Times New Roman"/>
          <w:sz w:val="20"/>
          <w:szCs w:val="20"/>
        </w:rPr>
        <w:t xml:space="preserve"> do processo de transporte seja operacionalizada, sendo uma licença ou alvará sanitário para cada estabelecimento,  conforme requerido pela </w:t>
      </w:r>
      <w:r w:rsidR="00A911E1" w:rsidRPr="00624AF8">
        <w:rPr>
          <w:rFonts w:ascii="Times New Roman" w:hAnsi="Times New Roman"/>
          <w:iCs/>
          <w:color w:val="000000"/>
          <w:sz w:val="20"/>
          <w:szCs w:val="20"/>
        </w:rPr>
        <w:t>autoridade sanitária competente do órgão da federação em que o(s) estabelecimento(s) está(o) situado(s)</w:t>
      </w:r>
      <w:r w:rsidRPr="00624AF8">
        <w:rPr>
          <w:rFonts w:ascii="Times New Roman" w:hAnsi="Times New Roman"/>
          <w:sz w:val="20"/>
          <w:szCs w:val="20"/>
        </w:rPr>
        <w:t>;</w:t>
      </w:r>
    </w:p>
    <w:p w14:paraId="0ACE6B70" w14:textId="0025625D" w:rsidR="00737433" w:rsidRPr="00624AF8" w:rsidRDefault="00737433" w:rsidP="00413347">
      <w:pPr>
        <w:pStyle w:val="PargrafodaLista"/>
        <w:numPr>
          <w:ilvl w:val="0"/>
          <w:numId w:val="11"/>
        </w:numPr>
        <w:tabs>
          <w:tab w:val="left" w:pos="142"/>
        </w:tabs>
        <w:spacing w:before="0"/>
        <w:ind w:left="993"/>
        <w:rPr>
          <w:rFonts w:ascii="Times New Roman" w:hAnsi="Times New Roman"/>
          <w:sz w:val="20"/>
          <w:szCs w:val="20"/>
        </w:rPr>
      </w:pPr>
      <w:r w:rsidRPr="00624AF8">
        <w:rPr>
          <w:rFonts w:ascii="Times New Roman" w:hAnsi="Times New Roman"/>
          <w:sz w:val="20"/>
          <w:szCs w:val="20"/>
        </w:rPr>
        <w:t xml:space="preserve">Autorização de Funcionamento (AFE) expedido pela Agência Nacional de Vigilância Sanitária – ANVISA – para </w:t>
      </w:r>
      <w:r w:rsidR="00A911E1" w:rsidRPr="00624AF8">
        <w:rPr>
          <w:rFonts w:ascii="Times New Roman" w:hAnsi="Times New Roman"/>
          <w:bCs/>
          <w:sz w:val="20"/>
          <w:szCs w:val="20"/>
        </w:rPr>
        <w:t xml:space="preserve">as atividades pretendidas </w:t>
      </w:r>
      <w:r w:rsidRPr="00624AF8">
        <w:rPr>
          <w:rFonts w:ascii="Times New Roman" w:hAnsi="Times New Roman"/>
          <w:sz w:val="20"/>
          <w:szCs w:val="20"/>
        </w:rPr>
        <w:t>em nome da matriz da empresa à qual o(s) CNPJ(s) constante(s) na(s) licença(s) acima citada(s) esteja(m) vinculado(s), conforme art. 3º da RDC 16/2014</w:t>
      </w:r>
    </w:p>
    <w:p w14:paraId="2BFC61C2" w14:textId="353B38C4"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A CONTRATADA deverá manter vigente o Certificado de Responsabilidade Técnica do profissional Responsável Técnico</w:t>
      </w:r>
      <w:r w:rsidR="0030106F" w:rsidRPr="00624AF8">
        <w:rPr>
          <w:rFonts w:cs="Times New Roman"/>
          <w:sz w:val="20"/>
          <w:szCs w:val="20"/>
          <w:lang w:eastAsia="ar-SA"/>
        </w:rPr>
        <w:t xml:space="preserve">, </w:t>
      </w:r>
      <w:r w:rsidRPr="00624AF8">
        <w:rPr>
          <w:rFonts w:cs="Times New Roman"/>
          <w:sz w:val="20"/>
          <w:szCs w:val="20"/>
          <w:lang w:eastAsia="ar-SA"/>
        </w:rPr>
        <w:t>assim como a Certidão de Regularidade da Empresa, ambos emitidos pelo CRF (Conselho Regional de Farmácia) da unidade federada na qual a empresa está localizada, de todo(s) o(s) estabelecimento(s) onde qualquer etapa</w:t>
      </w:r>
      <w:r w:rsidR="00A51DDB" w:rsidRPr="00624AF8">
        <w:rPr>
          <w:rFonts w:cs="Times New Roman"/>
          <w:sz w:val="20"/>
          <w:szCs w:val="20"/>
          <w:lang w:eastAsia="ar-SA"/>
        </w:rPr>
        <w:t xml:space="preserve"> </w:t>
      </w:r>
      <w:r w:rsidR="00A51DDB" w:rsidRPr="00624AF8">
        <w:rPr>
          <w:rFonts w:cs="Times New Roman"/>
          <w:bCs w:val="0"/>
          <w:sz w:val="20"/>
          <w:szCs w:val="20"/>
        </w:rPr>
        <w:t>sujeita à regulamentação sanitária</w:t>
      </w:r>
      <w:r w:rsidRPr="00624AF8">
        <w:rPr>
          <w:rFonts w:cs="Times New Roman"/>
          <w:sz w:val="20"/>
          <w:szCs w:val="20"/>
          <w:lang w:eastAsia="ar-SA"/>
        </w:rPr>
        <w:t xml:space="preserve"> do processo de transporte seja operacionalizada, </w:t>
      </w:r>
      <w:r w:rsidR="0064684E" w:rsidRPr="00624AF8">
        <w:rPr>
          <w:rFonts w:cs="Times New Roman"/>
          <w:sz w:val="20"/>
          <w:szCs w:val="20"/>
          <w:lang w:eastAsia="ar-SA"/>
        </w:rPr>
        <w:t>c</w:t>
      </w:r>
      <w:r w:rsidRPr="00624AF8">
        <w:rPr>
          <w:rFonts w:cs="Times New Roman"/>
          <w:sz w:val="20"/>
          <w:szCs w:val="20"/>
          <w:lang w:eastAsia="ar-SA"/>
        </w:rPr>
        <w:t>onforme a RE CFF 433/2005</w:t>
      </w:r>
      <w:r w:rsidR="004B1D54" w:rsidRPr="00624AF8">
        <w:rPr>
          <w:rFonts w:cs="Times New Roman"/>
          <w:sz w:val="20"/>
          <w:szCs w:val="20"/>
          <w:lang w:eastAsia="ar-SA"/>
        </w:rPr>
        <w:t>.</w:t>
      </w:r>
    </w:p>
    <w:bookmarkEnd w:id="75"/>
    <w:p w14:paraId="0C3F208D" w14:textId="526FB0F7"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A CONTRATADA deverá manter vigente o Certificado de Registro Nacional de Transportadores Rodoviários de Cargas na ANTT;</w:t>
      </w:r>
    </w:p>
    <w:p w14:paraId="6CA232A7" w14:textId="6F2E9D42"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A CONTRATADA deve estar regular com todos os credenciamentos necessários perante os órgãos oficiais (Órgãos competentes do Município, Estado e União, como licenças da Prefeitura, Vigilância Sanitária, Corpo de Bombeiros, dentre outros), com vistas à perfeita realização dos serviços;</w:t>
      </w:r>
    </w:p>
    <w:p w14:paraId="257E1CF1" w14:textId="156BB8AD"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Em adição, o ANEXO I</w:t>
      </w:r>
      <w:r w:rsidR="0083490E" w:rsidRPr="00624AF8">
        <w:rPr>
          <w:rFonts w:cs="Times New Roman"/>
          <w:sz w:val="20"/>
          <w:szCs w:val="20"/>
          <w:lang w:eastAsia="ar-SA"/>
        </w:rPr>
        <w:t>V</w:t>
      </w:r>
      <w:r w:rsidRPr="00624AF8">
        <w:rPr>
          <w:rFonts w:cs="Times New Roman"/>
          <w:sz w:val="20"/>
          <w:szCs w:val="20"/>
          <w:lang w:eastAsia="ar-SA"/>
        </w:rPr>
        <w:t xml:space="preserve"> apresenta um </w:t>
      </w:r>
      <w:proofErr w:type="spellStart"/>
      <w:r w:rsidRPr="00624AF8">
        <w:rPr>
          <w:rFonts w:cs="Times New Roman"/>
          <w:sz w:val="20"/>
          <w:szCs w:val="20"/>
          <w:lang w:eastAsia="ar-SA"/>
        </w:rPr>
        <w:t>check-list</w:t>
      </w:r>
      <w:proofErr w:type="spellEnd"/>
      <w:r w:rsidRPr="00624AF8">
        <w:rPr>
          <w:rFonts w:cs="Times New Roman"/>
          <w:sz w:val="20"/>
          <w:szCs w:val="20"/>
          <w:lang w:eastAsia="ar-SA"/>
        </w:rPr>
        <w:t xml:space="preserve"> não exaustivo de documentação a ser em entregue durante a execução do contrato.</w:t>
      </w:r>
    </w:p>
    <w:p w14:paraId="33A89A66" w14:textId="4DD23A61" w:rsidR="00737433" w:rsidRPr="00624AF8" w:rsidRDefault="00737433" w:rsidP="00413347">
      <w:pPr>
        <w:pStyle w:val="Ttulo2"/>
        <w:numPr>
          <w:ilvl w:val="1"/>
          <w:numId w:val="59"/>
        </w:numPr>
        <w:tabs>
          <w:tab w:val="left" w:pos="142"/>
        </w:tabs>
        <w:spacing w:after="0" w:line="360" w:lineRule="auto"/>
        <w:ind w:left="709" w:hanging="567"/>
        <w:rPr>
          <w:rFonts w:cs="Times New Roman"/>
          <w:b/>
          <w:sz w:val="20"/>
          <w:szCs w:val="20"/>
        </w:rPr>
      </w:pPr>
      <w:bookmarkStart w:id="76" w:name="_Ref52540688"/>
      <w:bookmarkStart w:id="77" w:name="_Hlk52384715"/>
      <w:r w:rsidRPr="00624AF8">
        <w:rPr>
          <w:rFonts w:cs="Times New Roman"/>
          <w:sz w:val="20"/>
          <w:szCs w:val="20"/>
        </w:rPr>
        <w:t>DO SEGURO DA CARGA</w:t>
      </w:r>
      <w:bookmarkEnd w:id="76"/>
    </w:p>
    <w:bookmarkEnd w:id="77"/>
    <w:p w14:paraId="6CE8F397" w14:textId="47818122"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lastRenderedPageBreak/>
        <w:t>A CONTRATADA deverá manter em dia e durante toda a vigência do contrato</w:t>
      </w:r>
      <w:r w:rsidR="00E773E3" w:rsidRPr="00624AF8">
        <w:rPr>
          <w:rFonts w:cs="Times New Roman"/>
          <w:sz w:val="20"/>
          <w:szCs w:val="20"/>
          <w:lang w:eastAsia="ar-SA"/>
        </w:rPr>
        <w:t xml:space="preserve"> os seguros obrigatórios por legislação incluindo</w:t>
      </w:r>
      <w:r w:rsidRPr="00624AF8">
        <w:rPr>
          <w:rFonts w:cs="Times New Roman"/>
          <w:sz w:val="20"/>
          <w:szCs w:val="20"/>
          <w:lang w:eastAsia="ar-SA"/>
        </w:rPr>
        <w:t xml:space="preserve"> o seguro </w:t>
      </w:r>
      <w:r w:rsidR="00FA5F32" w:rsidRPr="00624AF8">
        <w:rPr>
          <w:rFonts w:cs="Times New Roman"/>
          <w:sz w:val="20"/>
          <w:szCs w:val="20"/>
          <w:lang w:eastAsia="ar-SA"/>
        </w:rPr>
        <w:t xml:space="preserve">total </w:t>
      </w:r>
      <w:r w:rsidRPr="00624AF8">
        <w:rPr>
          <w:rFonts w:cs="Times New Roman"/>
          <w:sz w:val="20"/>
          <w:szCs w:val="20"/>
          <w:lang w:eastAsia="ar-SA"/>
        </w:rPr>
        <w:t>da carga</w:t>
      </w:r>
      <w:r w:rsidR="006B1C98" w:rsidRPr="00624AF8">
        <w:rPr>
          <w:rFonts w:cs="Times New Roman"/>
          <w:sz w:val="20"/>
          <w:szCs w:val="20"/>
          <w:lang w:eastAsia="ar-SA"/>
        </w:rPr>
        <w:t>,</w:t>
      </w:r>
      <w:r w:rsidR="00E838A9" w:rsidRPr="00624AF8">
        <w:rPr>
          <w:rFonts w:cs="Times New Roman"/>
          <w:sz w:val="20"/>
          <w:szCs w:val="20"/>
          <w:lang w:eastAsia="ar-SA"/>
        </w:rPr>
        <w:t xml:space="preserve"> desde a colet</w:t>
      </w:r>
      <w:r w:rsidR="00E773E3" w:rsidRPr="00624AF8">
        <w:rPr>
          <w:rFonts w:cs="Times New Roman"/>
          <w:sz w:val="20"/>
          <w:szCs w:val="20"/>
          <w:lang w:eastAsia="ar-SA"/>
        </w:rPr>
        <w:t>a</w:t>
      </w:r>
      <w:r w:rsidR="00806B41" w:rsidRPr="00624AF8">
        <w:rPr>
          <w:rFonts w:cs="Times New Roman"/>
          <w:sz w:val="20"/>
          <w:szCs w:val="20"/>
          <w:lang w:eastAsia="ar-SA"/>
        </w:rPr>
        <w:t xml:space="preserve"> até a entrega em seu destino final,</w:t>
      </w:r>
      <w:r w:rsidRPr="00624AF8">
        <w:rPr>
          <w:rFonts w:cs="Times New Roman"/>
          <w:sz w:val="20"/>
          <w:szCs w:val="20"/>
          <w:lang w:eastAsia="ar-SA"/>
        </w:rPr>
        <w:t xml:space="preserve"> conforme requerido neste Termo de Referência.</w:t>
      </w:r>
      <w:r w:rsidR="00582A16" w:rsidRPr="00624AF8">
        <w:rPr>
          <w:rFonts w:cs="Times New Roman"/>
          <w:sz w:val="20"/>
          <w:szCs w:val="20"/>
          <w:lang w:eastAsia="ar-SA"/>
        </w:rPr>
        <w:t xml:space="preserve"> </w:t>
      </w:r>
      <w:r w:rsidRPr="00624AF8">
        <w:rPr>
          <w:rFonts w:cs="Times New Roman"/>
          <w:sz w:val="20"/>
          <w:szCs w:val="20"/>
          <w:lang w:eastAsia="ar-SA"/>
        </w:rPr>
        <w:t>Quando necessário, a CONTRATADA deverá fornecer meios para que a HEMOBRÁS possa verificar o atendimento dessa exigência;</w:t>
      </w:r>
      <w:r w:rsidR="008A5247" w:rsidRPr="00624AF8">
        <w:rPr>
          <w:rFonts w:cs="Times New Roman"/>
          <w:sz w:val="20"/>
          <w:szCs w:val="20"/>
          <w:lang w:eastAsia="ar-SA"/>
        </w:rPr>
        <w:t xml:space="preserve"> </w:t>
      </w:r>
    </w:p>
    <w:p w14:paraId="279F8BCE" w14:textId="4E43C347"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Para estimativa do valor da carga de medicamentos a ser distribuída pela HEMOBRÁS, a CONTRATADA deve observar as tabelas do ANEXO V</w:t>
      </w:r>
      <w:r w:rsidR="00035CE8" w:rsidRPr="00624AF8">
        <w:rPr>
          <w:rFonts w:cs="Times New Roman"/>
          <w:sz w:val="20"/>
          <w:szCs w:val="20"/>
          <w:lang w:eastAsia="ar-SA"/>
        </w:rPr>
        <w:t>I</w:t>
      </w:r>
      <w:r w:rsidRPr="00624AF8">
        <w:rPr>
          <w:rFonts w:cs="Times New Roman"/>
          <w:sz w:val="20"/>
          <w:szCs w:val="20"/>
          <w:lang w:eastAsia="ar-SA"/>
        </w:rPr>
        <w:t>I – PLANILHA DE PREVISÃO DE VOLUME DE SERVIÇO PARA PRECIFICAÇÃO – PPVSP, que apresentam a previsão do volume de cargas a serem distribuídas;</w:t>
      </w:r>
    </w:p>
    <w:p w14:paraId="775DCF22" w14:textId="6B15333E"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As indenizações de responsabilidade civil</w:t>
      </w:r>
      <w:r w:rsidR="0053523D" w:rsidRPr="00624AF8">
        <w:rPr>
          <w:rFonts w:cs="Times New Roman"/>
          <w:sz w:val="20"/>
          <w:szCs w:val="20"/>
          <w:lang w:eastAsia="ar-SA"/>
        </w:rPr>
        <w:t xml:space="preserve">, inclusive </w:t>
      </w:r>
      <w:r w:rsidRPr="00624AF8">
        <w:rPr>
          <w:rFonts w:cs="Times New Roman"/>
          <w:sz w:val="20"/>
          <w:szCs w:val="20"/>
          <w:lang w:eastAsia="ar-SA"/>
        </w:rPr>
        <w:t>por extravios de encomendas, avarias, perdas de condição de uso da carga</w:t>
      </w:r>
      <w:r w:rsidR="00BE29AB" w:rsidRPr="00624AF8">
        <w:rPr>
          <w:rFonts w:cs="Times New Roman"/>
          <w:sz w:val="20"/>
          <w:szCs w:val="20"/>
          <w:lang w:eastAsia="ar-SA"/>
        </w:rPr>
        <w:t xml:space="preserve"> (</w:t>
      </w:r>
      <w:r w:rsidR="008C408F" w:rsidRPr="00624AF8">
        <w:rPr>
          <w:rFonts w:cs="Times New Roman"/>
          <w:sz w:val="20"/>
          <w:szCs w:val="20"/>
          <w:lang w:eastAsia="ar-SA"/>
        </w:rPr>
        <w:t>por temperatura inadequada</w:t>
      </w:r>
      <w:r w:rsidR="00B5649E" w:rsidRPr="00624AF8">
        <w:rPr>
          <w:rFonts w:cs="Times New Roman"/>
          <w:sz w:val="20"/>
          <w:szCs w:val="20"/>
          <w:lang w:eastAsia="ar-SA"/>
        </w:rPr>
        <w:t>, por exemplo</w:t>
      </w:r>
      <w:r w:rsidR="008C408F" w:rsidRPr="00624AF8">
        <w:rPr>
          <w:rFonts w:cs="Times New Roman"/>
          <w:sz w:val="20"/>
          <w:szCs w:val="20"/>
          <w:lang w:eastAsia="ar-SA"/>
        </w:rPr>
        <w:t>)</w:t>
      </w:r>
      <w:r w:rsidRPr="00624AF8">
        <w:rPr>
          <w:rFonts w:cs="Times New Roman"/>
          <w:sz w:val="20"/>
          <w:szCs w:val="20"/>
          <w:lang w:eastAsia="ar-SA"/>
        </w:rPr>
        <w:t>, roubo e furto, parcial ou total, deverão ser feitas à HEMOBRÁS</w:t>
      </w:r>
      <w:r w:rsidR="006B0C20" w:rsidRPr="00624AF8">
        <w:rPr>
          <w:rFonts w:cs="Times New Roman"/>
          <w:sz w:val="20"/>
          <w:szCs w:val="20"/>
          <w:lang w:eastAsia="ar-SA"/>
        </w:rPr>
        <w:t xml:space="preserve"> </w:t>
      </w:r>
      <w:r w:rsidRPr="00624AF8">
        <w:rPr>
          <w:rFonts w:cs="Times New Roman"/>
          <w:sz w:val="20"/>
          <w:szCs w:val="20"/>
          <w:lang w:eastAsia="ar-SA"/>
        </w:rPr>
        <w:t xml:space="preserve">no prazo máximo de 30 (trinta) dias, a contar da comunicação da ocorrência, no valor unitário por frasco de medicamento declarado no documento fiscal (DANFE) emitido para acompanhar o transporte dos medicamentos; </w:t>
      </w:r>
    </w:p>
    <w:p w14:paraId="458E1009" w14:textId="30881512" w:rsidR="00737433" w:rsidRPr="00B646E2"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78" w:name="_Ref52549295"/>
      <w:r w:rsidRPr="00624AF8">
        <w:rPr>
          <w:rFonts w:cs="Times New Roman"/>
          <w:sz w:val="20"/>
          <w:szCs w:val="20"/>
          <w:lang w:eastAsia="ar-SA"/>
        </w:rPr>
        <w:t xml:space="preserve">A CONTRATADA deverá apresentar, </w:t>
      </w:r>
      <w:r w:rsidR="00C90781" w:rsidRPr="00624AF8">
        <w:rPr>
          <w:rFonts w:cs="Times New Roman"/>
          <w:sz w:val="20"/>
          <w:szCs w:val="20"/>
          <w:lang w:eastAsia="ar-SA"/>
        </w:rPr>
        <w:t xml:space="preserve">conforme o item </w:t>
      </w:r>
      <w:r w:rsidR="00C90781" w:rsidRPr="00B646E2">
        <w:rPr>
          <w:rFonts w:cs="Times New Roman"/>
          <w:sz w:val="20"/>
          <w:szCs w:val="20"/>
          <w:lang w:eastAsia="ar-SA"/>
        </w:rPr>
        <w:fldChar w:fldCharType="begin"/>
      </w:r>
      <w:r w:rsidR="00C90781" w:rsidRPr="00624AF8">
        <w:rPr>
          <w:rFonts w:cs="Times New Roman"/>
          <w:sz w:val="20"/>
          <w:szCs w:val="20"/>
          <w:lang w:eastAsia="ar-SA"/>
        </w:rPr>
        <w:instrText xml:space="preserve"> REF _Ref150171764 \r \h </w:instrText>
      </w:r>
      <w:r w:rsidR="00624AF8">
        <w:rPr>
          <w:rFonts w:cs="Times New Roman"/>
          <w:sz w:val="20"/>
          <w:szCs w:val="20"/>
          <w:lang w:eastAsia="ar-SA"/>
        </w:rPr>
        <w:instrText xml:space="preserve"> \* MERGEFORMAT </w:instrText>
      </w:r>
      <w:r w:rsidR="00C90781" w:rsidRPr="00B646E2">
        <w:rPr>
          <w:rFonts w:cs="Times New Roman"/>
          <w:sz w:val="20"/>
          <w:szCs w:val="20"/>
          <w:lang w:eastAsia="ar-SA"/>
        </w:rPr>
      </w:r>
      <w:r w:rsidR="00C90781" w:rsidRPr="00B646E2">
        <w:rPr>
          <w:rFonts w:cs="Times New Roman"/>
          <w:sz w:val="20"/>
          <w:szCs w:val="20"/>
          <w:lang w:eastAsia="ar-SA"/>
        </w:rPr>
        <w:fldChar w:fldCharType="separate"/>
      </w:r>
      <w:r w:rsidR="008B320F">
        <w:rPr>
          <w:rFonts w:cs="Times New Roman"/>
          <w:sz w:val="20"/>
          <w:szCs w:val="20"/>
          <w:lang w:eastAsia="ar-SA"/>
        </w:rPr>
        <w:t>10</w:t>
      </w:r>
      <w:r w:rsidR="00C90781" w:rsidRPr="00B646E2">
        <w:rPr>
          <w:rFonts w:cs="Times New Roman"/>
          <w:sz w:val="20"/>
          <w:szCs w:val="20"/>
          <w:lang w:eastAsia="ar-SA"/>
        </w:rPr>
        <w:fldChar w:fldCharType="end"/>
      </w:r>
      <w:r w:rsidR="00C90781" w:rsidRPr="00B646E2">
        <w:rPr>
          <w:rFonts w:cs="Times New Roman"/>
          <w:sz w:val="20"/>
          <w:szCs w:val="20"/>
          <w:lang w:eastAsia="ar-SA"/>
        </w:rPr>
        <w:t xml:space="preserve"> DOS REQUISITOS PARA A CONTRATAÇÃO</w:t>
      </w:r>
      <w:r w:rsidRPr="00B646E2">
        <w:rPr>
          <w:rFonts w:cs="Times New Roman"/>
          <w:sz w:val="20"/>
          <w:szCs w:val="20"/>
          <w:lang w:eastAsia="ar-SA"/>
        </w:rPr>
        <w:t>, os seguintes Certificados de Seguro:</w:t>
      </w:r>
      <w:bookmarkEnd w:id="78"/>
    </w:p>
    <w:p w14:paraId="760A0547" w14:textId="7AB1C958"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DA5093">
        <w:rPr>
          <w:rFonts w:cs="Times New Roman"/>
          <w:sz w:val="20"/>
          <w:szCs w:val="20"/>
          <w:lang w:eastAsia="ar-SA"/>
        </w:rPr>
        <w:t>Seguros obrigatórios de Responsabilidade Civil</w:t>
      </w:r>
      <w:r w:rsidR="007D09C5" w:rsidRPr="00DA5093">
        <w:rPr>
          <w:rFonts w:cs="Times New Roman"/>
          <w:sz w:val="20"/>
          <w:szCs w:val="20"/>
          <w:lang w:eastAsia="ar-SA"/>
        </w:rPr>
        <w:t xml:space="preserve"> do Transportador Rodoviário de Carga (R</w:t>
      </w:r>
      <w:r w:rsidR="007E0338" w:rsidRPr="00624AF8">
        <w:rPr>
          <w:rFonts w:cs="Times New Roman"/>
          <w:sz w:val="20"/>
          <w:szCs w:val="20"/>
          <w:lang w:eastAsia="ar-SA"/>
        </w:rPr>
        <w:t>CTR-C)</w:t>
      </w:r>
      <w:r w:rsidRPr="00624AF8">
        <w:rPr>
          <w:rFonts w:cs="Times New Roman"/>
          <w:sz w:val="20"/>
          <w:szCs w:val="20"/>
          <w:lang w:eastAsia="ar-SA"/>
        </w:rPr>
        <w:t xml:space="preserve"> e </w:t>
      </w:r>
      <w:r w:rsidR="007E0338" w:rsidRPr="00624AF8">
        <w:rPr>
          <w:rFonts w:cs="Times New Roman"/>
          <w:sz w:val="20"/>
          <w:szCs w:val="20"/>
          <w:lang w:eastAsia="ar-SA"/>
        </w:rPr>
        <w:t>de Responsabilidade Civil do Transportador Rodoviário por Des</w:t>
      </w:r>
      <w:r w:rsidR="00FE328E" w:rsidRPr="00624AF8">
        <w:rPr>
          <w:rFonts w:cs="Times New Roman"/>
          <w:sz w:val="20"/>
          <w:szCs w:val="20"/>
          <w:lang w:eastAsia="ar-SA"/>
        </w:rPr>
        <w:t>a</w:t>
      </w:r>
      <w:r w:rsidR="007E0338" w:rsidRPr="00624AF8">
        <w:rPr>
          <w:rFonts w:cs="Times New Roman"/>
          <w:sz w:val="20"/>
          <w:szCs w:val="20"/>
          <w:lang w:eastAsia="ar-SA"/>
        </w:rPr>
        <w:t>parecimento de Carga (RC-DC)</w:t>
      </w:r>
      <w:r w:rsidR="002B4EE0" w:rsidRPr="00624AF8">
        <w:rPr>
          <w:rFonts w:cs="Times New Roman"/>
          <w:sz w:val="20"/>
          <w:szCs w:val="20"/>
          <w:lang w:eastAsia="ar-SA"/>
        </w:rPr>
        <w:t xml:space="preserve"> (</w:t>
      </w:r>
      <w:r w:rsidRPr="00624AF8">
        <w:rPr>
          <w:rFonts w:cs="Times New Roman"/>
          <w:sz w:val="20"/>
          <w:szCs w:val="20"/>
          <w:lang w:eastAsia="ar-SA"/>
        </w:rPr>
        <w:t>com cobertura</w:t>
      </w:r>
      <w:r w:rsidR="00880349" w:rsidRPr="00624AF8">
        <w:rPr>
          <w:rFonts w:cs="Times New Roman"/>
          <w:sz w:val="20"/>
          <w:szCs w:val="20"/>
          <w:lang w:eastAsia="ar-SA"/>
        </w:rPr>
        <w:t xml:space="preserve"> inclusive</w:t>
      </w:r>
      <w:r w:rsidRPr="00624AF8">
        <w:rPr>
          <w:rFonts w:cs="Times New Roman"/>
          <w:sz w:val="20"/>
          <w:szCs w:val="20"/>
          <w:lang w:eastAsia="ar-SA"/>
        </w:rPr>
        <w:t xml:space="preserve"> para roubo e/ou furto de carga</w:t>
      </w:r>
      <w:r w:rsidR="002B4EE0" w:rsidRPr="00624AF8">
        <w:rPr>
          <w:rFonts w:cs="Times New Roman"/>
          <w:sz w:val="20"/>
          <w:szCs w:val="20"/>
          <w:lang w:eastAsia="ar-SA"/>
        </w:rPr>
        <w:t>)</w:t>
      </w:r>
      <w:r w:rsidR="00386A22" w:rsidRPr="00624AF8">
        <w:rPr>
          <w:rFonts w:cs="Times New Roman"/>
          <w:sz w:val="20"/>
          <w:szCs w:val="20"/>
          <w:lang w:eastAsia="ar-SA"/>
        </w:rPr>
        <w:t>,</w:t>
      </w:r>
      <w:r w:rsidRPr="00624AF8">
        <w:rPr>
          <w:rFonts w:cs="Times New Roman"/>
          <w:sz w:val="20"/>
          <w:szCs w:val="20"/>
          <w:lang w:eastAsia="ar-SA"/>
        </w:rPr>
        <w:t xml:space="preserve"> que cubram </w:t>
      </w:r>
      <w:r w:rsidR="00327051" w:rsidRPr="00624AF8">
        <w:rPr>
          <w:rFonts w:cs="Times New Roman"/>
          <w:sz w:val="20"/>
          <w:szCs w:val="20"/>
          <w:lang w:eastAsia="ar-SA"/>
        </w:rPr>
        <w:t>o tipo d</w:t>
      </w:r>
      <w:r w:rsidR="00D55CBB" w:rsidRPr="00624AF8">
        <w:rPr>
          <w:rFonts w:cs="Times New Roman"/>
          <w:sz w:val="20"/>
          <w:szCs w:val="20"/>
          <w:lang w:eastAsia="ar-SA"/>
        </w:rPr>
        <w:t>o</w:t>
      </w:r>
      <w:r w:rsidR="00327051" w:rsidRPr="00624AF8">
        <w:rPr>
          <w:rFonts w:cs="Times New Roman"/>
          <w:sz w:val="20"/>
          <w:szCs w:val="20"/>
          <w:lang w:eastAsia="ar-SA"/>
        </w:rPr>
        <w:t xml:space="preserve"> serviço prestado</w:t>
      </w:r>
      <w:r w:rsidR="00AB5C2D" w:rsidRPr="00624AF8">
        <w:rPr>
          <w:rFonts w:cs="Times New Roman"/>
          <w:sz w:val="20"/>
          <w:szCs w:val="20"/>
          <w:lang w:eastAsia="ar-SA"/>
        </w:rPr>
        <w:t xml:space="preserve"> e da carga transportada</w:t>
      </w:r>
      <w:r w:rsidRPr="00624AF8">
        <w:rPr>
          <w:rFonts w:cs="Times New Roman"/>
          <w:sz w:val="20"/>
          <w:szCs w:val="20"/>
          <w:lang w:eastAsia="ar-SA"/>
        </w:rPr>
        <w:t>, de acordo com a legislação aplicável</w:t>
      </w:r>
      <w:r w:rsidR="005C0E74" w:rsidRPr="00624AF8">
        <w:rPr>
          <w:rFonts w:cs="Times New Roman"/>
          <w:sz w:val="20"/>
          <w:szCs w:val="20"/>
          <w:lang w:eastAsia="ar-SA"/>
        </w:rPr>
        <w:t xml:space="preserve"> e com o solicitado </w:t>
      </w:r>
      <w:r w:rsidR="008F1D49" w:rsidRPr="00624AF8">
        <w:rPr>
          <w:rFonts w:cs="Times New Roman"/>
          <w:sz w:val="20"/>
          <w:szCs w:val="20"/>
          <w:lang w:eastAsia="ar-SA"/>
        </w:rPr>
        <w:t>neste Termo de Referência</w:t>
      </w:r>
      <w:r w:rsidR="00170A6C" w:rsidRPr="00624AF8">
        <w:rPr>
          <w:rFonts w:cs="Times New Roman"/>
          <w:sz w:val="20"/>
          <w:szCs w:val="20"/>
          <w:lang w:eastAsia="ar-SA"/>
        </w:rPr>
        <w:t>, sendo que é de responsabilidade da CONTRATADA que os seguros apresentados atendam ao solicitado neste Termo de Referência.</w:t>
      </w:r>
    </w:p>
    <w:p w14:paraId="5BE30748" w14:textId="0FBB1337"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As condições e demais disposições inerentes aos seguros de transporte </w:t>
      </w:r>
      <w:r w:rsidR="00872DCF" w:rsidRPr="00624AF8">
        <w:rPr>
          <w:rFonts w:cs="Times New Roman"/>
          <w:sz w:val="20"/>
          <w:szCs w:val="20"/>
          <w:lang w:eastAsia="ar-SA"/>
        </w:rPr>
        <w:t>da</w:t>
      </w:r>
      <w:r w:rsidRPr="00624AF8">
        <w:rPr>
          <w:rFonts w:cs="Times New Roman"/>
          <w:sz w:val="20"/>
          <w:szCs w:val="20"/>
          <w:lang w:eastAsia="ar-SA"/>
        </w:rPr>
        <w:t xml:space="preserve"> CONTRATADA </w:t>
      </w:r>
      <w:r w:rsidR="00872DCF" w:rsidRPr="00624AF8">
        <w:rPr>
          <w:rFonts w:cs="Times New Roman"/>
          <w:sz w:val="20"/>
          <w:szCs w:val="20"/>
          <w:lang w:eastAsia="ar-SA"/>
        </w:rPr>
        <w:t xml:space="preserve">deverão </w:t>
      </w:r>
      <w:r w:rsidRPr="00624AF8">
        <w:rPr>
          <w:rFonts w:cs="Times New Roman"/>
          <w:sz w:val="20"/>
          <w:szCs w:val="20"/>
          <w:lang w:eastAsia="ar-SA"/>
        </w:rPr>
        <w:t>obedecer à legislação aplicável à matéria;</w:t>
      </w:r>
    </w:p>
    <w:p w14:paraId="048E0FD9" w14:textId="2ABF72C0" w:rsidR="00542A8C"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Os Certificados de Seguro deverão ser emitidos por seguradora idônea, para as coberturas e seguro, declarando ciência de que a HEMOBRÁS é o cliente final para os riscos patrimoniais presentes no serviço contratado para a realização da distribuição de medicamentos com o valor da apólice calculado para </w:t>
      </w:r>
      <w:r w:rsidR="003422AB" w:rsidRPr="00624AF8">
        <w:rPr>
          <w:rFonts w:cs="Times New Roman"/>
          <w:sz w:val="20"/>
          <w:szCs w:val="20"/>
          <w:lang w:eastAsia="ar-SA"/>
        </w:rPr>
        <w:t xml:space="preserve">cobrir no mínimo </w:t>
      </w:r>
      <w:r w:rsidR="005D7A87" w:rsidRPr="00624AF8">
        <w:rPr>
          <w:rFonts w:cs="Times New Roman"/>
          <w:sz w:val="20"/>
          <w:szCs w:val="20"/>
          <w:lang w:eastAsia="ar-SA"/>
        </w:rPr>
        <w:t xml:space="preserve">o </w:t>
      </w:r>
      <w:r w:rsidRPr="00624AF8">
        <w:rPr>
          <w:rFonts w:cs="Times New Roman"/>
          <w:sz w:val="20"/>
          <w:szCs w:val="20"/>
          <w:lang w:eastAsia="ar-SA"/>
        </w:rPr>
        <w:t>pico de operação previst</w:t>
      </w:r>
      <w:r w:rsidR="0039686B" w:rsidRPr="00624AF8">
        <w:rPr>
          <w:rFonts w:cs="Times New Roman"/>
          <w:sz w:val="20"/>
          <w:szCs w:val="20"/>
          <w:lang w:eastAsia="ar-SA"/>
        </w:rPr>
        <w:t>a</w:t>
      </w:r>
      <w:r w:rsidR="008B31DC" w:rsidRPr="00624AF8">
        <w:rPr>
          <w:rFonts w:cs="Times New Roman"/>
          <w:sz w:val="20"/>
          <w:szCs w:val="20"/>
          <w:lang w:eastAsia="ar-SA"/>
        </w:rPr>
        <w:t>;</w:t>
      </w:r>
      <w:r w:rsidR="000E5B19" w:rsidRPr="00624AF8">
        <w:rPr>
          <w:rFonts w:cs="Times New Roman"/>
          <w:sz w:val="20"/>
          <w:szCs w:val="20"/>
          <w:lang w:eastAsia="ar-SA"/>
        </w:rPr>
        <w:t xml:space="preserve"> </w:t>
      </w:r>
    </w:p>
    <w:p w14:paraId="0874935E" w14:textId="37E73C45" w:rsidR="00542A8C" w:rsidRPr="00624AF8" w:rsidRDefault="00542A8C"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Tem-se como valor de pico de operação previsto um frete com valor de mercadoria de R$ 16.000.000,00 (dezesseis milhões de reais)</w:t>
      </w:r>
      <w:r w:rsidR="00292E15" w:rsidRPr="00624AF8">
        <w:rPr>
          <w:rFonts w:cs="Times New Roman"/>
          <w:sz w:val="20"/>
          <w:szCs w:val="20"/>
          <w:lang w:eastAsia="ar-SA"/>
        </w:rPr>
        <w:t xml:space="preserve"> por veículo</w:t>
      </w:r>
      <w:r w:rsidR="008164CB" w:rsidRPr="00624AF8">
        <w:rPr>
          <w:rFonts w:cs="Times New Roman"/>
          <w:sz w:val="20"/>
          <w:szCs w:val="20"/>
          <w:lang w:eastAsia="ar-SA"/>
        </w:rPr>
        <w:t>/embarque</w:t>
      </w:r>
      <w:r w:rsidRPr="00624AF8">
        <w:rPr>
          <w:rFonts w:cs="Times New Roman"/>
          <w:sz w:val="20"/>
          <w:szCs w:val="20"/>
          <w:lang w:eastAsia="ar-SA"/>
        </w:rPr>
        <w:t xml:space="preserve">; </w:t>
      </w:r>
    </w:p>
    <w:p w14:paraId="285EEDF7" w14:textId="155918FD"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O valor de pico de operação prevista </w:t>
      </w:r>
      <w:r w:rsidR="00F9214F" w:rsidRPr="00624AF8">
        <w:rPr>
          <w:rFonts w:cs="Times New Roman"/>
          <w:sz w:val="20"/>
          <w:szCs w:val="20"/>
          <w:lang w:eastAsia="ar-SA"/>
        </w:rPr>
        <w:t>fo</w:t>
      </w:r>
      <w:r w:rsidR="00FC4B8C" w:rsidRPr="00624AF8">
        <w:rPr>
          <w:rFonts w:cs="Times New Roman"/>
          <w:sz w:val="20"/>
          <w:szCs w:val="20"/>
          <w:lang w:eastAsia="ar-SA"/>
        </w:rPr>
        <w:t>i</w:t>
      </w:r>
      <w:r w:rsidRPr="00624AF8">
        <w:rPr>
          <w:rFonts w:cs="Times New Roman"/>
          <w:sz w:val="20"/>
          <w:szCs w:val="20"/>
          <w:lang w:eastAsia="ar-SA"/>
        </w:rPr>
        <w:t xml:space="preserve"> calculado a partir do atual valor dos medicamentos e da atual demanda/configuração de operação, que podem sofrer alterações durante a vigência do contrato. Havendo alterações, a CONTRATADA será comunicada previamente para adequação das apólices de seguro, caso extrapolem o</w:t>
      </w:r>
      <w:r w:rsidR="00891E9C" w:rsidRPr="00624AF8">
        <w:rPr>
          <w:rFonts w:cs="Times New Roman"/>
          <w:sz w:val="20"/>
          <w:szCs w:val="20"/>
          <w:lang w:eastAsia="ar-SA"/>
        </w:rPr>
        <w:t xml:space="preserve"> </w:t>
      </w:r>
      <w:r w:rsidRPr="00624AF8">
        <w:rPr>
          <w:rFonts w:cs="Times New Roman"/>
          <w:sz w:val="20"/>
          <w:szCs w:val="20"/>
          <w:lang w:eastAsia="ar-SA"/>
        </w:rPr>
        <w:t>valor definido como previsão de pico no ite</w:t>
      </w:r>
      <w:r w:rsidR="00891E9C" w:rsidRPr="00624AF8">
        <w:rPr>
          <w:rFonts w:cs="Times New Roman"/>
          <w:sz w:val="20"/>
          <w:szCs w:val="20"/>
          <w:lang w:eastAsia="ar-SA"/>
        </w:rPr>
        <w:t>m</w:t>
      </w:r>
      <w:r w:rsidRPr="00624AF8">
        <w:rPr>
          <w:rFonts w:cs="Times New Roman"/>
          <w:sz w:val="20"/>
          <w:szCs w:val="20"/>
          <w:lang w:eastAsia="ar-SA"/>
        </w:rPr>
        <w:t xml:space="preserve"> acima</w:t>
      </w:r>
      <w:r w:rsidR="00F804D1" w:rsidRPr="00624AF8">
        <w:rPr>
          <w:rFonts w:cs="Times New Roman"/>
          <w:sz w:val="20"/>
          <w:szCs w:val="20"/>
          <w:lang w:eastAsia="ar-SA"/>
        </w:rPr>
        <w:t>, ou caso haja necessidade de alguma alteração no seguro.</w:t>
      </w:r>
      <w:r w:rsidR="00891E9C" w:rsidRPr="00624AF8">
        <w:rPr>
          <w:rFonts w:cs="Times New Roman"/>
          <w:sz w:val="20"/>
          <w:szCs w:val="20"/>
          <w:lang w:eastAsia="ar-SA"/>
        </w:rPr>
        <w:t xml:space="preserve"> Caso haja alteraç</w:t>
      </w:r>
      <w:r w:rsidR="00D52BC9" w:rsidRPr="00624AF8">
        <w:rPr>
          <w:rFonts w:cs="Times New Roman"/>
          <w:sz w:val="20"/>
          <w:szCs w:val="20"/>
          <w:lang w:eastAsia="ar-SA"/>
        </w:rPr>
        <w:t>ões</w:t>
      </w:r>
      <w:r w:rsidR="007E5301" w:rsidRPr="00624AF8">
        <w:rPr>
          <w:rFonts w:cs="Times New Roman"/>
          <w:sz w:val="20"/>
          <w:szCs w:val="20"/>
          <w:lang w:eastAsia="ar-SA"/>
        </w:rPr>
        <w:t xml:space="preserve"> nas apólices</w:t>
      </w:r>
      <w:r w:rsidR="00891E9C" w:rsidRPr="00624AF8">
        <w:rPr>
          <w:rFonts w:cs="Times New Roman"/>
          <w:sz w:val="20"/>
          <w:szCs w:val="20"/>
          <w:lang w:eastAsia="ar-SA"/>
        </w:rPr>
        <w:t>, essas</w:t>
      </w:r>
      <w:r w:rsidR="00D52BC9" w:rsidRPr="00624AF8">
        <w:rPr>
          <w:rFonts w:cs="Times New Roman"/>
          <w:sz w:val="20"/>
          <w:szCs w:val="20"/>
          <w:lang w:eastAsia="ar-SA"/>
        </w:rPr>
        <w:t xml:space="preserve"> </w:t>
      </w:r>
      <w:r w:rsidR="00AC5AB0" w:rsidRPr="00624AF8">
        <w:rPr>
          <w:rFonts w:cs="Times New Roman"/>
          <w:sz w:val="20"/>
          <w:szCs w:val="20"/>
          <w:lang w:eastAsia="ar-SA"/>
        </w:rPr>
        <w:t>ocorrerão sob a égide das legislações pertinentes</w:t>
      </w:r>
      <w:r w:rsidRPr="00624AF8">
        <w:rPr>
          <w:rFonts w:cs="Times New Roman"/>
          <w:sz w:val="20"/>
          <w:szCs w:val="20"/>
          <w:lang w:eastAsia="ar-SA"/>
        </w:rPr>
        <w:t>;</w:t>
      </w:r>
    </w:p>
    <w:p w14:paraId="3BD17CDA" w14:textId="311BE1F2" w:rsidR="000808AC"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lastRenderedPageBreak/>
        <w:t>Toda a carga transportada pela CONTRATADA deve estar assegurada. Em casos de</w:t>
      </w:r>
      <w:r w:rsidR="003E1A68" w:rsidRPr="00624AF8">
        <w:rPr>
          <w:rFonts w:cs="Times New Roman"/>
          <w:sz w:val="20"/>
          <w:szCs w:val="20"/>
          <w:lang w:eastAsia="ar-SA"/>
        </w:rPr>
        <w:t xml:space="preserve"> quaisquer</w:t>
      </w:r>
      <w:r w:rsidRPr="00624AF8">
        <w:rPr>
          <w:rFonts w:cs="Times New Roman"/>
          <w:sz w:val="20"/>
          <w:szCs w:val="20"/>
          <w:lang w:eastAsia="ar-SA"/>
        </w:rPr>
        <w:t xml:space="preserve"> sinistros, a CONTRATADA será responsável pela carga transportada e pelo ressarcimento da diferença caso o valor da carga exceda o da apólice de seguro.</w:t>
      </w:r>
      <w:r w:rsidR="000808AC" w:rsidRPr="00624AF8">
        <w:rPr>
          <w:rFonts w:cs="Times New Roman"/>
        </w:rPr>
        <w:t xml:space="preserve"> </w:t>
      </w:r>
    </w:p>
    <w:p w14:paraId="5D19B44E" w14:textId="6AEC7DF5" w:rsidR="00737433" w:rsidRPr="00624AF8" w:rsidRDefault="000808AC"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É obrigação da CONTRATADA seguir todas as regras e orientações da seguradora e gerenciadora de riscos, com o objetivo de manter a segurança e integridade da carga transportada, bem como de possibilitar o acionamento do seguro vigente nos casos de sinistro.</w:t>
      </w:r>
    </w:p>
    <w:p w14:paraId="78958CF5" w14:textId="454831C6" w:rsidR="00737433" w:rsidRPr="00624AF8" w:rsidRDefault="00737433" w:rsidP="00413347">
      <w:pPr>
        <w:pStyle w:val="Ttulo2"/>
        <w:numPr>
          <w:ilvl w:val="1"/>
          <w:numId w:val="59"/>
        </w:numPr>
        <w:tabs>
          <w:tab w:val="left" w:pos="142"/>
        </w:tabs>
        <w:spacing w:after="0" w:line="360" w:lineRule="auto"/>
        <w:ind w:left="709" w:hanging="567"/>
        <w:rPr>
          <w:rFonts w:cs="Times New Roman"/>
          <w:b/>
          <w:sz w:val="20"/>
          <w:szCs w:val="20"/>
        </w:rPr>
      </w:pPr>
      <w:bookmarkStart w:id="79" w:name="_Ref52530094"/>
      <w:bookmarkStart w:id="80" w:name="_Hlk52384729"/>
      <w:r w:rsidRPr="00624AF8">
        <w:rPr>
          <w:rFonts w:cs="Times New Roman"/>
          <w:sz w:val="20"/>
          <w:szCs w:val="20"/>
        </w:rPr>
        <w:t>DA AVALIAÇÃO DA QUALIDADE DO SERVIÇO, FORMA E PRAZO DE ATESTE DE SERVIÇOS</w:t>
      </w:r>
      <w:bookmarkEnd w:id="79"/>
    </w:p>
    <w:bookmarkEnd w:id="80"/>
    <w:p w14:paraId="1C4D96A8" w14:textId="09A6BBDB"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A CONTRATADA deverá disponibilizar os documentos pertinentes ao monitoramento de temperatura</w:t>
      </w:r>
      <w:r w:rsidR="00DF2006" w:rsidRPr="00624AF8">
        <w:rPr>
          <w:rFonts w:cs="Times New Roman"/>
          <w:sz w:val="20"/>
          <w:szCs w:val="20"/>
          <w:lang w:eastAsia="ar-SA"/>
        </w:rPr>
        <w:t xml:space="preserve"> dos veículos</w:t>
      </w:r>
      <w:r w:rsidRPr="00624AF8">
        <w:rPr>
          <w:rFonts w:cs="Times New Roman"/>
          <w:sz w:val="20"/>
          <w:szCs w:val="20"/>
          <w:lang w:eastAsia="ar-SA"/>
        </w:rPr>
        <w:t xml:space="preserve">, descrito no subitem </w:t>
      </w:r>
      <w:r w:rsidR="00B5460A" w:rsidRPr="00624AF8">
        <w:rPr>
          <w:rFonts w:cs="Times New Roman"/>
          <w:sz w:val="20"/>
          <w:szCs w:val="20"/>
          <w:lang w:eastAsia="ar-SA"/>
        </w:rPr>
        <w:t>1</w:t>
      </w:r>
      <w:r w:rsidR="00B71284" w:rsidRPr="00624AF8">
        <w:rPr>
          <w:rFonts w:cs="Times New Roman"/>
          <w:sz w:val="20"/>
          <w:szCs w:val="20"/>
          <w:lang w:eastAsia="ar-SA"/>
        </w:rPr>
        <w:t>4</w:t>
      </w:r>
      <w:r w:rsidR="00B5460A" w:rsidRPr="00624AF8">
        <w:rPr>
          <w:rFonts w:cs="Times New Roman"/>
          <w:sz w:val="20"/>
          <w:szCs w:val="20"/>
          <w:lang w:eastAsia="ar-SA"/>
        </w:rPr>
        <w:t>.13.3</w:t>
      </w:r>
      <w:r w:rsidR="00115659" w:rsidRPr="00624AF8">
        <w:rPr>
          <w:rFonts w:cs="Times New Roman"/>
          <w:sz w:val="20"/>
          <w:szCs w:val="20"/>
          <w:lang w:eastAsia="ar-SA"/>
        </w:rPr>
        <w:t>.</w:t>
      </w:r>
      <w:r w:rsidRPr="00624AF8">
        <w:rPr>
          <w:rFonts w:cs="Times New Roman"/>
          <w:sz w:val="20"/>
          <w:szCs w:val="20"/>
          <w:lang w:eastAsia="ar-SA"/>
        </w:rPr>
        <w:t xml:space="preserve"> no prazo estipulado no referido subitem, e:</w:t>
      </w:r>
    </w:p>
    <w:p w14:paraId="6799640D" w14:textId="03E60F58" w:rsidR="00737433" w:rsidRPr="00624AF8" w:rsidRDefault="00737433" w:rsidP="00413347">
      <w:pPr>
        <w:pStyle w:val="Ttulo2"/>
        <w:numPr>
          <w:ilvl w:val="0"/>
          <w:numId w:val="14"/>
        </w:numPr>
        <w:tabs>
          <w:tab w:val="left" w:pos="142"/>
        </w:tabs>
        <w:spacing w:after="0" w:line="360" w:lineRule="auto"/>
        <w:ind w:left="426" w:firstLine="0"/>
        <w:rPr>
          <w:rFonts w:cs="Times New Roman"/>
          <w:sz w:val="20"/>
          <w:szCs w:val="20"/>
        </w:rPr>
      </w:pPr>
      <w:r w:rsidRPr="00624AF8">
        <w:rPr>
          <w:rFonts w:cs="Times New Roman"/>
          <w:sz w:val="20"/>
          <w:szCs w:val="20"/>
        </w:rPr>
        <w:t>Em nível de atesto de serviço para faturamento, a temperatura deverá estar entre as faixas de temperaturas de</w:t>
      </w:r>
      <w:r w:rsidR="00DF2006" w:rsidRPr="00624AF8">
        <w:rPr>
          <w:rFonts w:cs="Times New Roman"/>
          <w:sz w:val="20"/>
          <w:szCs w:val="20"/>
        </w:rPr>
        <w:t xml:space="preserve"> +2°C a +8°C (ITEM I) e +15°C a +</w:t>
      </w:r>
      <w:r w:rsidR="000D7409" w:rsidRPr="00624AF8">
        <w:rPr>
          <w:rFonts w:cs="Times New Roman"/>
          <w:sz w:val="20"/>
          <w:szCs w:val="20"/>
        </w:rPr>
        <w:t>25°</w:t>
      </w:r>
      <w:r w:rsidR="00DF2006" w:rsidRPr="00624AF8">
        <w:rPr>
          <w:rFonts w:cs="Times New Roman"/>
          <w:sz w:val="20"/>
          <w:szCs w:val="20"/>
        </w:rPr>
        <w:t>C (ITEM II)</w:t>
      </w:r>
      <w:r w:rsidRPr="00624AF8">
        <w:rPr>
          <w:rFonts w:cs="Times New Roman"/>
          <w:sz w:val="20"/>
          <w:szCs w:val="20"/>
        </w:rPr>
        <w:t>. Nos casos que ultrapassarem essas faixas, os dados serão analisados pelas áreas técnicas da HEMOBRÁS para indicar a Aceitação ou Reprovação do serviço.</w:t>
      </w:r>
    </w:p>
    <w:p w14:paraId="02A02955" w14:textId="1BE57EF5"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A CONTRATADA deverá enviar mensalmente à HEMOBRÁS </w:t>
      </w:r>
      <w:proofErr w:type="gramStart"/>
      <w:r w:rsidRPr="00624AF8">
        <w:rPr>
          <w:rFonts w:cs="Times New Roman"/>
          <w:sz w:val="20"/>
          <w:szCs w:val="20"/>
          <w:lang w:eastAsia="ar-SA"/>
        </w:rPr>
        <w:t>as originais</w:t>
      </w:r>
      <w:proofErr w:type="gramEnd"/>
      <w:r w:rsidRPr="00624AF8">
        <w:rPr>
          <w:rFonts w:cs="Times New Roman"/>
          <w:sz w:val="20"/>
          <w:szCs w:val="20"/>
          <w:lang w:eastAsia="ar-SA"/>
        </w:rPr>
        <w:t xml:space="preserve"> das notas fiscais de remessa para distribuição (comprovante de entrega) atestadas pelos responsáveis dos pontos de entrega, juntamente com os conhecimentos de transporte atestados</w:t>
      </w:r>
      <w:r w:rsidR="00DF2006" w:rsidRPr="00624AF8">
        <w:rPr>
          <w:rFonts w:cs="Times New Roman"/>
          <w:sz w:val="20"/>
          <w:szCs w:val="20"/>
          <w:lang w:eastAsia="ar-SA"/>
        </w:rPr>
        <w:t xml:space="preserve">, </w:t>
      </w:r>
      <w:r w:rsidR="003422AB" w:rsidRPr="00624AF8">
        <w:rPr>
          <w:rFonts w:cs="Times New Roman"/>
          <w:sz w:val="20"/>
          <w:szCs w:val="20"/>
          <w:lang w:eastAsia="ar-SA"/>
        </w:rPr>
        <w:t>devendo</w:t>
      </w:r>
      <w:r w:rsidR="00DF2006" w:rsidRPr="00624AF8">
        <w:rPr>
          <w:rFonts w:cs="Times New Roman"/>
          <w:sz w:val="20"/>
          <w:szCs w:val="20"/>
          <w:lang w:eastAsia="ar-SA"/>
        </w:rPr>
        <w:t xml:space="preserve"> </w:t>
      </w:r>
      <w:proofErr w:type="spellStart"/>
      <w:r w:rsidR="00DF2006" w:rsidRPr="00624AF8">
        <w:rPr>
          <w:rFonts w:cs="Times New Roman"/>
          <w:sz w:val="20"/>
          <w:szCs w:val="20"/>
          <w:lang w:eastAsia="ar-SA"/>
        </w:rPr>
        <w:t>escaneá-los</w:t>
      </w:r>
      <w:proofErr w:type="spellEnd"/>
      <w:r w:rsidR="00DF2006" w:rsidRPr="00624AF8">
        <w:rPr>
          <w:rFonts w:cs="Times New Roman"/>
          <w:sz w:val="20"/>
          <w:szCs w:val="20"/>
          <w:lang w:eastAsia="ar-SA"/>
        </w:rPr>
        <w:t xml:space="preserve"> </w:t>
      </w:r>
      <w:r w:rsidR="004249C8" w:rsidRPr="00624AF8">
        <w:rPr>
          <w:rFonts w:cs="Times New Roman"/>
          <w:sz w:val="20"/>
          <w:szCs w:val="20"/>
          <w:lang w:eastAsia="ar-SA"/>
        </w:rPr>
        <w:t xml:space="preserve">em boa resolução </w:t>
      </w:r>
      <w:r w:rsidR="00DF2006" w:rsidRPr="00624AF8">
        <w:rPr>
          <w:rFonts w:cs="Times New Roman"/>
          <w:sz w:val="20"/>
          <w:szCs w:val="20"/>
          <w:lang w:eastAsia="ar-SA"/>
        </w:rPr>
        <w:t xml:space="preserve">e enviar por e-mail para HEMOBRÁS. Em conjunto </w:t>
      </w:r>
      <w:r w:rsidR="003422AB" w:rsidRPr="00624AF8">
        <w:rPr>
          <w:rFonts w:cs="Times New Roman"/>
          <w:sz w:val="20"/>
          <w:szCs w:val="20"/>
          <w:lang w:eastAsia="ar-SA"/>
        </w:rPr>
        <w:t>com a</w:t>
      </w:r>
      <w:r w:rsidR="00DF2006" w:rsidRPr="00624AF8">
        <w:rPr>
          <w:rFonts w:cs="Times New Roman"/>
          <w:sz w:val="20"/>
          <w:szCs w:val="20"/>
          <w:lang w:eastAsia="ar-SA"/>
        </w:rPr>
        <w:t>s notas fiscais e os conhecimentos de transporte atestados, a CONTRATADA deverá enviar relatório de quilometragem percorrida realizada por rota</w:t>
      </w:r>
      <w:r w:rsidRPr="00624AF8">
        <w:rPr>
          <w:rFonts w:cs="Times New Roman"/>
          <w:sz w:val="20"/>
          <w:szCs w:val="20"/>
          <w:lang w:eastAsia="ar-SA"/>
        </w:rPr>
        <w:t>;</w:t>
      </w:r>
    </w:p>
    <w:p w14:paraId="452314EB" w14:textId="3DB209EA" w:rsidR="00DF2006" w:rsidRPr="00624AF8" w:rsidRDefault="004509FA"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Qualquer variação da quilometragem efetiva de uma rota que exceda em mais de 10% a quilometragem prevista e validada em roteirização </w:t>
      </w:r>
      <w:r w:rsidR="00DF2006" w:rsidRPr="00624AF8">
        <w:rPr>
          <w:rFonts w:cs="Times New Roman"/>
          <w:sz w:val="20"/>
          <w:szCs w:val="20"/>
          <w:lang w:eastAsia="ar-SA"/>
        </w:rPr>
        <w:t>deverá ser justificada para que a HEMOBRÁS analise e proceda ao ateste ou não da variação de quilometragem para pagamento</w:t>
      </w:r>
      <w:r w:rsidRPr="00624AF8">
        <w:rPr>
          <w:rFonts w:cs="Times New Roman"/>
          <w:sz w:val="20"/>
          <w:szCs w:val="20"/>
          <w:lang w:eastAsia="ar-SA"/>
        </w:rPr>
        <w:t>. Nesta avaliação será levado em conta se o desvio realizado pelo condutor foi causado por questões imprevisíveis e/ou com o objetivo de preservar a integridade e segurança da carga.</w:t>
      </w:r>
    </w:p>
    <w:p w14:paraId="555E56DA" w14:textId="69D121EE"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Até o 5º dia útil do mês subsequente, a CONTRATADA deverá enviar à HEMOBRÁS os documentos abaixo elencados:</w:t>
      </w:r>
    </w:p>
    <w:p w14:paraId="665DEE7B" w14:textId="30384F95" w:rsidR="007D1DE1" w:rsidRPr="00624AF8" w:rsidRDefault="007D1DE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Relatório mensal de prestação de serviços com a consolidação das rotas, com a indicação individual (por entrega) da sua correspondência ao ITEM I e II deste TERMO DE REFERÊNCIA, do ponto de origem e de destino, do valor do serviço, do valor da carga transportada, das Notas Fiscais associadas, do quantitativo da carga (nº paletes, frascos), da quilometragem rodada de cada rota, da duração de transporte;</w:t>
      </w:r>
    </w:p>
    <w:p w14:paraId="09EA0FD8" w14:textId="6C6A9B04" w:rsidR="008A00C4" w:rsidRPr="00624AF8" w:rsidRDefault="00737433"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Registros dos treinamentos realizados, quando aplicável;</w:t>
      </w:r>
    </w:p>
    <w:p w14:paraId="42507F94" w14:textId="69DADCA5" w:rsidR="008A00C4" w:rsidRPr="00624AF8" w:rsidRDefault="00737433" w:rsidP="00413347">
      <w:pPr>
        <w:pStyle w:val="Ttulo4"/>
        <w:numPr>
          <w:ilvl w:val="3"/>
          <w:numId w:val="59"/>
        </w:numPr>
        <w:tabs>
          <w:tab w:val="left" w:pos="142"/>
        </w:tabs>
        <w:spacing w:after="0" w:line="360" w:lineRule="auto"/>
        <w:ind w:left="567" w:firstLine="0"/>
        <w:rPr>
          <w:rFonts w:cs="Times New Roman"/>
          <w:sz w:val="20"/>
          <w:szCs w:val="20"/>
        </w:rPr>
      </w:pPr>
      <w:bookmarkStart w:id="81" w:name="_Ref52549598"/>
      <w:r w:rsidRPr="00624AF8">
        <w:rPr>
          <w:rFonts w:cs="Times New Roman"/>
          <w:sz w:val="20"/>
          <w:szCs w:val="20"/>
        </w:rPr>
        <w:t>Registros das manutenções preventivas e corretivas de cada equipamento da cadeia do frio, equipamentos, instrumento de medição e sistema computadorizado, se aplicável</w:t>
      </w:r>
      <w:r w:rsidR="001B4163" w:rsidRPr="00624AF8">
        <w:rPr>
          <w:rFonts w:cs="Times New Roman"/>
          <w:sz w:val="20"/>
          <w:szCs w:val="20"/>
        </w:rPr>
        <w:t>;</w:t>
      </w:r>
      <w:bookmarkEnd w:id="81"/>
    </w:p>
    <w:p w14:paraId="70379A2A" w14:textId="5B18AF84" w:rsidR="007D1DE1" w:rsidRPr="00624AF8" w:rsidRDefault="007D1DE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Registros das operações de higiene, limpeza e sanitização;</w:t>
      </w:r>
    </w:p>
    <w:p w14:paraId="07248D51" w14:textId="5D124DBE" w:rsidR="007D1DE1" w:rsidRPr="00624AF8" w:rsidRDefault="007D1DE1" w:rsidP="00413347">
      <w:pPr>
        <w:pStyle w:val="Ttulo4"/>
        <w:numPr>
          <w:ilvl w:val="3"/>
          <w:numId w:val="59"/>
        </w:numPr>
        <w:tabs>
          <w:tab w:val="left" w:pos="142"/>
        </w:tabs>
        <w:spacing w:after="0" w:line="360" w:lineRule="auto"/>
        <w:ind w:left="567" w:firstLine="0"/>
        <w:rPr>
          <w:rFonts w:cs="Times New Roman"/>
          <w:sz w:val="20"/>
          <w:szCs w:val="20"/>
        </w:rPr>
      </w:pPr>
      <w:r w:rsidRPr="00624AF8">
        <w:rPr>
          <w:rFonts w:cs="Times New Roman"/>
          <w:sz w:val="20"/>
          <w:szCs w:val="20"/>
        </w:rPr>
        <w:t>Os registros/relatórios deverão ser assinados pelo Representante da CONTRATADA</w:t>
      </w:r>
      <w:r w:rsidR="00970D56" w:rsidRPr="00624AF8">
        <w:rPr>
          <w:rFonts w:cs="Times New Roman"/>
          <w:sz w:val="20"/>
          <w:szCs w:val="20"/>
        </w:rPr>
        <w:t>.</w:t>
      </w:r>
    </w:p>
    <w:p w14:paraId="3E998B18" w14:textId="45EF4485" w:rsidR="008A00C4"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lastRenderedPageBreak/>
        <w:t>Caso seja necessário, o Fiscal de Contrato pode solicitar esclarecimentos ou investigação mais detalhada dos registros;</w:t>
      </w:r>
    </w:p>
    <w:p w14:paraId="1C88E7C0" w14:textId="77777777" w:rsidR="008A00C4"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A CONTRATADA terá um prazo de 05 (cinco) dias úteis, após o envio formal da aprovação ou reprovação pelo Fiscal de Contrato para ajustar e/ou responder às questões apresentadas pela CONTRATANTE referente às documentações apresentadas;</w:t>
      </w:r>
    </w:p>
    <w:p w14:paraId="56BB60D0" w14:textId="77777777" w:rsidR="008A00C4"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Somente será aceito faturamento de serviços efetivamente realizados, sendo vedada a cobrança dos serviços que não tenham sido efetivamente realizados e finalizados conforme os requisitos deste TERMO DE REFERÊNCIA;</w:t>
      </w:r>
    </w:p>
    <w:p w14:paraId="50B10C9B" w14:textId="610C15B9" w:rsidR="008A00C4"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Entende-se por serviço realizado e finalizado aquele que foi completamente executado, ou seja, da coleta dos medicamentos até a entrega dos mesmos nos destinos finais, </w:t>
      </w:r>
      <w:r w:rsidR="00115659" w:rsidRPr="00624AF8">
        <w:rPr>
          <w:rFonts w:cs="Times New Roman"/>
          <w:sz w:val="20"/>
          <w:szCs w:val="20"/>
          <w:lang w:eastAsia="ar-SA"/>
        </w:rPr>
        <w:t>mantida</w:t>
      </w:r>
      <w:r w:rsidRPr="00624AF8">
        <w:rPr>
          <w:rFonts w:cs="Times New Roman"/>
          <w:sz w:val="20"/>
          <w:szCs w:val="20"/>
          <w:lang w:eastAsia="ar-SA"/>
        </w:rPr>
        <w:t xml:space="preserve"> as condições de transporte estabelecidas neste TERMO DE REFERÊNCIA, com o devido atesto pela HEMOBRÁS;</w:t>
      </w:r>
    </w:p>
    <w:p w14:paraId="6A237A86" w14:textId="77777777" w:rsidR="008A00C4"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Em função da avaliação das condições de transporte, considera-se que o serviço estará finalizado, apenas após análise das condições requeridas neste TERMO DE REFERÊNCIA que impactem na qualidade do medicamento, dos documentos de monitoramento de temperatura e demais documentos que evidenciem a prestação de serviço;</w:t>
      </w:r>
    </w:p>
    <w:p w14:paraId="752D0244" w14:textId="573456B8" w:rsidR="009B460C" w:rsidRPr="00624AF8" w:rsidRDefault="009B460C"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O faturamento será realizado por fretes e somente será aceito faturamento dos fretes realizados nas rotas da roteirização validada e atestada pela HEMOBRÁS para a entrega dos medicamentos. Não será aceito faturamento de fretes com rotas realizadas para atendimento de demandas de manutenção preventiva e/ou corretiva dos veículos ou qualquer outra demanda oriunda da CONTRATADA que não as rotas validadas e atestadas pela HEMOBRÁS.</w:t>
      </w:r>
    </w:p>
    <w:p w14:paraId="22FD6303" w14:textId="347126B9" w:rsidR="00737433" w:rsidRPr="00B646E2"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Demais informações sobre faturamento e pagamento são tratadas no item </w:t>
      </w:r>
      <w:r w:rsidR="00EB6A4C" w:rsidRPr="00B646E2">
        <w:rPr>
          <w:rFonts w:cs="Times New Roman"/>
          <w:sz w:val="20"/>
          <w:szCs w:val="20"/>
          <w:lang w:eastAsia="ar-SA"/>
        </w:rPr>
        <w:fldChar w:fldCharType="begin"/>
      </w:r>
      <w:r w:rsidR="00EB6A4C" w:rsidRPr="00624AF8">
        <w:rPr>
          <w:rFonts w:cs="Times New Roman"/>
          <w:sz w:val="20"/>
          <w:szCs w:val="20"/>
          <w:lang w:eastAsia="ar-SA"/>
        </w:rPr>
        <w:instrText xml:space="preserve"> REF _Ref52535904 \r \h </w:instrText>
      </w:r>
      <w:r w:rsidR="00404D18" w:rsidRPr="00624AF8">
        <w:rPr>
          <w:rFonts w:cs="Times New Roman"/>
          <w:sz w:val="20"/>
          <w:szCs w:val="20"/>
          <w:lang w:eastAsia="ar-SA"/>
        </w:rPr>
        <w:instrText xml:space="preserve"> \* MERGEFORMAT </w:instrText>
      </w:r>
      <w:r w:rsidR="00EB6A4C" w:rsidRPr="00B646E2">
        <w:rPr>
          <w:rFonts w:cs="Times New Roman"/>
          <w:sz w:val="20"/>
          <w:szCs w:val="20"/>
          <w:lang w:eastAsia="ar-SA"/>
        </w:rPr>
      </w:r>
      <w:r w:rsidR="00EB6A4C" w:rsidRPr="00B646E2">
        <w:rPr>
          <w:rFonts w:cs="Times New Roman"/>
          <w:sz w:val="20"/>
          <w:szCs w:val="20"/>
          <w:lang w:eastAsia="ar-SA"/>
        </w:rPr>
        <w:fldChar w:fldCharType="separate"/>
      </w:r>
      <w:r w:rsidR="008B320F">
        <w:rPr>
          <w:rFonts w:cs="Times New Roman"/>
          <w:sz w:val="20"/>
          <w:szCs w:val="20"/>
          <w:lang w:eastAsia="ar-SA"/>
        </w:rPr>
        <w:t>14.25</w:t>
      </w:r>
      <w:r w:rsidR="00EB6A4C" w:rsidRPr="00B646E2">
        <w:rPr>
          <w:rFonts w:cs="Times New Roman"/>
          <w:sz w:val="20"/>
          <w:szCs w:val="20"/>
          <w:lang w:eastAsia="ar-SA"/>
        </w:rPr>
        <w:fldChar w:fldCharType="end"/>
      </w:r>
      <w:r w:rsidRPr="00B646E2">
        <w:rPr>
          <w:rFonts w:cs="Times New Roman"/>
          <w:sz w:val="20"/>
          <w:szCs w:val="20"/>
          <w:lang w:eastAsia="ar-SA"/>
        </w:rPr>
        <w:t>(DO FATURAMENTO</w:t>
      </w:r>
      <w:r w:rsidR="00D31C72" w:rsidRPr="00DA5093">
        <w:rPr>
          <w:rFonts w:cs="Times New Roman"/>
          <w:sz w:val="20"/>
          <w:szCs w:val="20"/>
          <w:lang w:eastAsia="ar-SA"/>
        </w:rPr>
        <w:t>)</w:t>
      </w:r>
      <w:r w:rsidR="00876095" w:rsidRPr="00624AF8">
        <w:rPr>
          <w:rFonts w:cs="Times New Roman"/>
          <w:sz w:val="20"/>
          <w:szCs w:val="20"/>
          <w:lang w:eastAsia="ar-SA"/>
        </w:rPr>
        <w:t xml:space="preserve"> e no item </w:t>
      </w:r>
      <w:r w:rsidR="00876095" w:rsidRPr="00B646E2">
        <w:rPr>
          <w:rFonts w:cs="Times New Roman"/>
          <w:sz w:val="20"/>
          <w:szCs w:val="20"/>
          <w:lang w:eastAsia="ar-SA"/>
        </w:rPr>
        <w:fldChar w:fldCharType="begin"/>
      </w:r>
      <w:r w:rsidR="00876095" w:rsidRPr="00624AF8">
        <w:rPr>
          <w:rFonts w:cs="Times New Roman"/>
          <w:sz w:val="20"/>
          <w:szCs w:val="20"/>
          <w:lang w:eastAsia="ar-SA"/>
        </w:rPr>
        <w:instrText xml:space="preserve"> REF _Ref52541851 \r \h </w:instrText>
      </w:r>
      <w:r w:rsidR="00404D18" w:rsidRPr="00624AF8">
        <w:rPr>
          <w:rFonts w:cs="Times New Roman"/>
          <w:sz w:val="20"/>
          <w:szCs w:val="20"/>
          <w:lang w:eastAsia="ar-SA"/>
        </w:rPr>
        <w:instrText xml:space="preserve"> \* MERGEFORMAT </w:instrText>
      </w:r>
      <w:r w:rsidR="00876095" w:rsidRPr="00B646E2">
        <w:rPr>
          <w:rFonts w:cs="Times New Roman"/>
          <w:sz w:val="20"/>
          <w:szCs w:val="20"/>
          <w:lang w:eastAsia="ar-SA"/>
        </w:rPr>
      </w:r>
      <w:r w:rsidR="00876095" w:rsidRPr="00B646E2">
        <w:rPr>
          <w:rFonts w:cs="Times New Roman"/>
          <w:sz w:val="20"/>
          <w:szCs w:val="20"/>
          <w:lang w:eastAsia="ar-SA"/>
        </w:rPr>
        <w:fldChar w:fldCharType="separate"/>
      </w:r>
      <w:r w:rsidR="008B320F">
        <w:rPr>
          <w:rFonts w:cs="Times New Roman"/>
          <w:sz w:val="20"/>
          <w:szCs w:val="20"/>
          <w:lang w:eastAsia="ar-SA"/>
        </w:rPr>
        <w:t>17</w:t>
      </w:r>
      <w:r w:rsidR="00876095" w:rsidRPr="00B646E2">
        <w:rPr>
          <w:rFonts w:cs="Times New Roman"/>
          <w:sz w:val="20"/>
          <w:szCs w:val="20"/>
          <w:lang w:eastAsia="ar-SA"/>
        </w:rPr>
        <w:fldChar w:fldCharType="end"/>
      </w:r>
      <w:r w:rsidR="00876095" w:rsidRPr="00B646E2">
        <w:rPr>
          <w:rFonts w:cs="Times New Roman"/>
          <w:sz w:val="20"/>
          <w:szCs w:val="20"/>
          <w:lang w:eastAsia="ar-SA"/>
        </w:rPr>
        <w:t xml:space="preserve"> (DO PAGAMENTO) </w:t>
      </w:r>
      <w:r w:rsidRPr="00B646E2">
        <w:rPr>
          <w:rFonts w:cs="Times New Roman"/>
          <w:sz w:val="20"/>
          <w:szCs w:val="20"/>
          <w:lang w:eastAsia="ar-SA"/>
        </w:rPr>
        <w:t>deste TERMO DE REFERÊNCIA.</w:t>
      </w:r>
    </w:p>
    <w:p w14:paraId="4E48CACD" w14:textId="77777777" w:rsidR="00737433" w:rsidRPr="00DA5093" w:rsidRDefault="00737433" w:rsidP="0055101A">
      <w:pPr>
        <w:tabs>
          <w:tab w:val="left" w:pos="142"/>
        </w:tabs>
        <w:spacing w:after="0"/>
        <w:rPr>
          <w:rFonts w:cs="Times New Roman"/>
          <w:sz w:val="20"/>
          <w:szCs w:val="20"/>
        </w:rPr>
      </w:pPr>
    </w:p>
    <w:p w14:paraId="54A4EB79" w14:textId="574584DD" w:rsidR="00737433" w:rsidRPr="00624AF8" w:rsidRDefault="00737433" w:rsidP="00413347">
      <w:pPr>
        <w:pStyle w:val="Ttulo2"/>
        <w:numPr>
          <w:ilvl w:val="1"/>
          <w:numId w:val="59"/>
        </w:numPr>
        <w:tabs>
          <w:tab w:val="left" w:pos="142"/>
        </w:tabs>
        <w:spacing w:after="0" w:line="360" w:lineRule="auto"/>
        <w:ind w:left="709" w:hanging="567"/>
        <w:rPr>
          <w:rFonts w:cs="Times New Roman"/>
          <w:b/>
          <w:sz w:val="20"/>
          <w:szCs w:val="20"/>
        </w:rPr>
      </w:pPr>
      <w:bookmarkStart w:id="82" w:name="_Ref52535904"/>
      <w:bookmarkStart w:id="83" w:name="_Hlk52384747"/>
      <w:r w:rsidRPr="00624AF8">
        <w:rPr>
          <w:rFonts w:cs="Times New Roman"/>
          <w:sz w:val="20"/>
          <w:szCs w:val="20"/>
        </w:rPr>
        <w:t xml:space="preserve">DO FATURAMENTO </w:t>
      </w:r>
      <w:bookmarkEnd w:id="82"/>
    </w:p>
    <w:bookmarkEnd w:id="83"/>
    <w:p w14:paraId="267EAE77" w14:textId="60EE3CFF" w:rsidR="008A00C4"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A CONTRATADA somente estará autorizada a realizar faturamento de serviços, segundo item </w:t>
      </w:r>
      <w:r w:rsidR="004D58EC" w:rsidRPr="00B646E2">
        <w:rPr>
          <w:rFonts w:cs="Times New Roman"/>
          <w:sz w:val="20"/>
          <w:szCs w:val="20"/>
          <w:lang w:eastAsia="ar-SA"/>
        </w:rPr>
        <w:fldChar w:fldCharType="begin"/>
      </w:r>
      <w:r w:rsidR="004D58EC" w:rsidRPr="00624AF8">
        <w:rPr>
          <w:rFonts w:cs="Times New Roman"/>
          <w:sz w:val="20"/>
          <w:szCs w:val="20"/>
          <w:lang w:eastAsia="ar-SA"/>
        </w:rPr>
        <w:instrText xml:space="preserve"> REF _Ref52530094 \r \h </w:instrText>
      </w:r>
      <w:r w:rsidR="00404D18" w:rsidRPr="00624AF8">
        <w:rPr>
          <w:rFonts w:cs="Times New Roman"/>
          <w:sz w:val="20"/>
          <w:szCs w:val="20"/>
          <w:lang w:eastAsia="ar-SA"/>
        </w:rPr>
        <w:instrText xml:space="preserve"> \* MERGEFORMAT </w:instrText>
      </w:r>
      <w:r w:rsidR="004D58EC" w:rsidRPr="00B646E2">
        <w:rPr>
          <w:rFonts w:cs="Times New Roman"/>
          <w:sz w:val="20"/>
          <w:szCs w:val="20"/>
          <w:lang w:eastAsia="ar-SA"/>
        </w:rPr>
      </w:r>
      <w:r w:rsidR="004D58EC" w:rsidRPr="00B646E2">
        <w:rPr>
          <w:rFonts w:cs="Times New Roman"/>
          <w:sz w:val="20"/>
          <w:szCs w:val="20"/>
          <w:lang w:eastAsia="ar-SA"/>
        </w:rPr>
        <w:fldChar w:fldCharType="separate"/>
      </w:r>
      <w:r w:rsidR="008B320F">
        <w:rPr>
          <w:rFonts w:cs="Times New Roman"/>
          <w:sz w:val="20"/>
          <w:szCs w:val="20"/>
          <w:lang w:eastAsia="ar-SA"/>
        </w:rPr>
        <w:t>14.24</w:t>
      </w:r>
      <w:r w:rsidR="004D58EC" w:rsidRPr="00B646E2">
        <w:rPr>
          <w:rFonts w:cs="Times New Roman"/>
          <w:sz w:val="20"/>
          <w:szCs w:val="20"/>
          <w:lang w:eastAsia="ar-SA"/>
        </w:rPr>
        <w:fldChar w:fldCharType="end"/>
      </w:r>
      <w:r w:rsidR="00385721" w:rsidRPr="00B646E2">
        <w:rPr>
          <w:rFonts w:cs="Times New Roman"/>
          <w:sz w:val="20"/>
          <w:szCs w:val="20"/>
          <w:lang w:eastAsia="ar-SA"/>
        </w:rPr>
        <w:t xml:space="preserve"> </w:t>
      </w:r>
      <w:r w:rsidRPr="00B646E2">
        <w:rPr>
          <w:rFonts w:cs="Times New Roman"/>
          <w:sz w:val="20"/>
          <w:szCs w:val="20"/>
          <w:lang w:eastAsia="ar-SA"/>
        </w:rPr>
        <w:t>(DA AVALIAÇÃO DA QUALIDADE DO SERVIÇO, FORMA E PRAZO DE ATESTE DE SERVIÇOS), após a finalização da análise da HEMOBRÁS das condições requeridas neste TERMO DE REFERÊNCIA que impactem na qualidade do medicamento, dos documentos de monitoramento de t</w:t>
      </w:r>
      <w:r w:rsidRPr="00DA5093">
        <w:rPr>
          <w:rFonts w:cs="Times New Roman"/>
          <w:sz w:val="20"/>
          <w:szCs w:val="20"/>
          <w:lang w:eastAsia="ar-SA"/>
        </w:rPr>
        <w:t xml:space="preserve">emperatura e dos documentos </w:t>
      </w:r>
      <w:r w:rsidR="002B15B6" w:rsidRPr="00624AF8">
        <w:rPr>
          <w:rFonts w:cs="Times New Roman"/>
          <w:sz w:val="20"/>
          <w:szCs w:val="20"/>
          <w:lang w:eastAsia="ar-SA"/>
        </w:rPr>
        <w:t xml:space="preserve">quanto do relatório de </w:t>
      </w:r>
      <w:r w:rsidRPr="00624AF8">
        <w:rPr>
          <w:rFonts w:cs="Times New Roman"/>
          <w:sz w:val="20"/>
          <w:szCs w:val="20"/>
          <w:lang w:eastAsia="ar-SA"/>
        </w:rPr>
        <w:t>serviço</w:t>
      </w:r>
      <w:r w:rsidR="002B15B6" w:rsidRPr="00624AF8">
        <w:rPr>
          <w:rFonts w:cs="Times New Roman"/>
          <w:sz w:val="20"/>
          <w:szCs w:val="20"/>
          <w:lang w:eastAsia="ar-SA"/>
        </w:rPr>
        <w:t>s</w:t>
      </w:r>
      <w:r w:rsidRPr="00624AF8">
        <w:rPr>
          <w:rFonts w:cs="Times New Roman"/>
          <w:sz w:val="20"/>
          <w:szCs w:val="20"/>
          <w:lang w:eastAsia="ar-SA"/>
        </w:rPr>
        <w:t>;</w:t>
      </w:r>
    </w:p>
    <w:p w14:paraId="1B81AC16" w14:textId="5BD571E1" w:rsidR="00737433" w:rsidRPr="00624AF8" w:rsidRDefault="00737433"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O pagamento será de acordo com o frete efetivamente realizado e atestado. Para que se obtenha o valor do serviço a ser faturado, deve-se, de acordo com a rota e destino de entrega:</w:t>
      </w:r>
    </w:p>
    <w:p w14:paraId="58B378D8" w14:textId="5B75F9C0" w:rsidR="00737433" w:rsidRPr="00624AF8" w:rsidRDefault="002B15B6" w:rsidP="00413347">
      <w:pPr>
        <w:pStyle w:val="Ttulo3"/>
        <w:numPr>
          <w:ilvl w:val="3"/>
          <w:numId w:val="59"/>
        </w:numPr>
        <w:tabs>
          <w:tab w:val="left" w:pos="142"/>
        </w:tabs>
        <w:spacing w:after="0" w:line="360" w:lineRule="auto"/>
        <w:ind w:left="1418" w:hanging="851"/>
        <w:rPr>
          <w:rFonts w:cs="Times New Roman"/>
          <w:sz w:val="20"/>
          <w:szCs w:val="20"/>
          <w:lang w:eastAsia="ar-SA"/>
        </w:rPr>
      </w:pPr>
      <w:r w:rsidRPr="00624AF8">
        <w:rPr>
          <w:rFonts w:cs="Times New Roman"/>
          <w:sz w:val="20"/>
          <w:szCs w:val="20"/>
          <w:lang w:eastAsia="ar-SA"/>
        </w:rPr>
        <w:t>Obter na Nota Fiscal da HEMOBRÁS o valor (R$) da mercadoria e multiplicar pelo valor unitário de composição do frete-valor (AD-VALOREM), de acordo com a tabela do ANEXO V</w:t>
      </w:r>
      <w:r w:rsidR="00035CE8" w:rsidRPr="00624AF8">
        <w:rPr>
          <w:rFonts w:cs="Times New Roman"/>
          <w:sz w:val="20"/>
          <w:szCs w:val="20"/>
          <w:lang w:eastAsia="ar-SA"/>
        </w:rPr>
        <w:t>I</w:t>
      </w:r>
      <w:r w:rsidRPr="00624AF8">
        <w:rPr>
          <w:rFonts w:cs="Times New Roman"/>
          <w:sz w:val="20"/>
          <w:szCs w:val="20"/>
          <w:lang w:eastAsia="ar-SA"/>
        </w:rPr>
        <w:t>I – PLANILHA DE PREVISÃO DE VOLUME DE SERVIÇO PARA PRECIFICAÇÃO – PPVSP</w:t>
      </w:r>
      <w:r w:rsidR="00737433" w:rsidRPr="00624AF8">
        <w:rPr>
          <w:rFonts w:cs="Times New Roman"/>
          <w:sz w:val="20"/>
          <w:szCs w:val="20"/>
          <w:lang w:eastAsia="ar-SA"/>
        </w:rPr>
        <w:t>;</w:t>
      </w:r>
    </w:p>
    <w:p w14:paraId="782FE0CA" w14:textId="725B050A" w:rsidR="00737433" w:rsidRPr="00624AF8" w:rsidRDefault="002B15B6" w:rsidP="00413347">
      <w:pPr>
        <w:pStyle w:val="Ttulo3"/>
        <w:numPr>
          <w:ilvl w:val="3"/>
          <w:numId w:val="59"/>
        </w:numPr>
        <w:tabs>
          <w:tab w:val="left" w:pos="142"/>
        </w:tabs>
        <w:spacing w:after="0" w:line="360" w:lineRule="auto"/>
        <w:ind w:left="1418" w:hanging="851"/>
        <w:rPr>
          <w:rFonts w:cs="Times New Roman"/>
          <w:sz w:val="20"/>
          <w:szCs w:val="20"/>
          <w:lang w:eastAsia="ar-SA"/>
        </w:rPr>
      </w:pPr>
      <w:r w:rsidRPr="00624AF8">
        <w:rPr>
          <w:rFonts w:cs="Times New Roman"/>
          <w:sz w:val="20"/>
          <w:szCs w:val="20"/>
          <w:lang w:eastAsia="ar-SA"/>
        </w:rPr>
        <w:lastRenderedPageBreak/>
        <w:t>Obter na Nota Fiscal da HEMOBRÁS o valor (R$) da mercadoria e multiplicar pelo valor unitário de composição do GRIS (GRIS), de acordo com a tabela do ANEXO V</w:t>
      </w:r>
      <w:r w:rsidR="00035CE8" w:rsidRPr="00624AF8">
        <w:rPr>
          <w:rFonts w:cs="Times New Roman"/>
          <w:sz w:val="20"/>
          <w:szCs w:val="20"/>
          <w:lang w:eastAsia="ar-SA"/>
        </w:rPr>
        <w:t>I</w:t>
      </w:r>
      <w:r w:rsidRPr="00624AF8">
        <w:rPr>
          <w:rFonts w:cs="Times New Roman"/>
          <w:sz w:val="20"/>
          <w:szCs w:val="20"/>
          <w:lang w:eastAsia="ar-SA"/>
        </w:rPr>
        <w:t>I – PLANILHA DE PREVISÃO DE VOLUME DE SERVIÇO PARA PRECIFICAÇÃO – PPVSP</w:t>
      </w:r>
      <w:r w:rsidR="00737433" w:rsidRPr="00624AF8">
        <w:rPr>
          <w:rFonts w:cs="Times New Roman"/>
          <w:sz w:val="20"/>
          <w:szCs w:val="20"/>
          <w:lang w:eastAsia="ar-SA"/>
        </w:rPr>
        <w:t>;</w:t>
      </w:r>
    </w:p>
    <w:p w14:paraId="5FCF9BEB" w14:textId="204F69AC" w:rsidR="00737433" w:rsidRPr="00624AF8" w:rsidRDefault="002B15B6" w:rsidP="00413347">
      <w:pPr>
        <w:pStyle w:val="Ttulo3"/>
        <w:numPr>
          <w:ilvl w:val="3"/>
          <w:numId w:val="59"/>
        </w:numPr>
        <w:tabs>
          <w:tab w:val="left" w:pos="142"/>
        </w:tabs>
        <w:spacing w:after="0" w:line="360" w:lineRule="auto"/>
        <w:ind w:left="1418" w:hanging="851"/>
        <w:rPr>
          <w:rFonts w:cs="Times New Roman"/>
          <w:sz w:val="20"/>
          <w:szCs w:val="20"/>
          <w:lang w:eastAsia="ar-SA"/>
        </w:rPr>
      </w:pPr>
      <w:r w:rsidRPr="00624AF8">
        <w:rPr>
          <w:rFonts w:cs="Times New Roman"/>
          <w:sz w:val="20"/>
          <w:szCs w:val="20"/>
          <w:lang w:eastAsia="ar-SA"/>
        </w:rPr>
        <w:t>Obter no relatório de quilometragem percorrida o valor da quilometragem percorrida (KM) e multiplicar pelo valor unitário de composição do frete-quilômetro (R$ / KM), de acordo com a tabela do ANEXO V</w:t>
      </w:r>
      <w:r w:rsidR="00035CE8" w:rsidRPr="00624AF8">
        <w:rPr>
          <w:rFonts w:cs="Times New Roman"/>
          <w:sz w:val="20"/>
          <w:szCs w:val="20"/>
          <w:lang w:eastAsia="ar-SA"/>
        </w:rPr>
        <w:t>I</w:t>
      </w:r>
      <w:r w:rsidRPr="00624AF8">
        <w:rPr>
          <w:rFonts w:cs="Times New Roman"/>
          <w:sz w:val="20"/>
          <w:szCs w:val="20"/>
          <w:lang w:eastAsia="ar-SA"/>
        </w:rPr>
        <w:t>I – PLANILHA DE PREVISÃO DE VOLUME DE SERVIÇO PARA PRECIFICAÇÃO – PPVSP</w:t>
      </w:r>
      <w:r w:rsidR="00737433" w:rsidRPr="00624AF8">
        <w:rPr>
          <w:rFonts w:cs="Times New Roman"/>
          <w:sz w:val="20"/>
          <w:szCs w:val="20"/>
          <w:lang w:eastAsia="ar-SA"/>
        </w:rPr>
        <w:t xml:space="preserve">;  </w:t>
      </w:r>
    </w:p>
    <w:p w14:paraId="3A9D6DFF" w14:textId="483AB58A" w:rsidR="00737433" w:rsidRPr="00624AF8" w:rsidRDefault="00737433" w:rsidP="00413347">
      <w:pPr>
        <w:pStyle w:val="Ttulo3"/>
        <w:numPr>
          <w:ilvl w:val="3"/>
          <w:numId w:val="59"/>
        </w:numPr>
        <w:tabs>
          <w:tab w:val="left" w:pos="142"/>
        </w:tabs>
        <w:spacing w:after="0" w:line="360" w:lineRule="auto"/>
        <w:ind w:left="1418" w:hanging="851"/>
        <w:rPr>
          <w:rFonts w:cs="Times New Roman"/>
          <w:sz w:val="20"/>
          <w:szCs w:val="20"/>
          <w:lang w:eastAsia="ar-SA"/>
        </w:rPr>
      </w:pPr>
      <w:r w:rsidRPr="00624AF8">
        <w:rPr>
          <w:rFonts w:cs="Times New Roman"/>
          <w:sz w:val="20"/>
          <w:szCs w:val="20"/>
          <w:lang w:eastAsia="ar-SA"/>
        </w:rPr>
        <w:t xml:space="preserve">Somar os valores obtidos nos itens </w:t>
      </w:r>
      <w:bookmarkStart w:id="84" w:name="_Hlk148088508"/>
      <w:r w:rsidR="0034399B" w:rsidRPr="00624AF8">
        <w:rPr>
          <w:rFonts w:cs="Times New Roman"/>
          <w:sz w:val="20"/>
          <w:szCs w:val="20"/>
          <w:lang w:eastAsia="ar-SA"/>
        </w:rPr>
        <w:t>1</w:t>
      </w:r>
      <w:r w:rsidR="00B71284" w:rsidRPr="00624AF8">
        <w:rPr>
          <w:rFonts w:cs="Times New Roman"/>
          <w:sz w:val="20"/>
          <w:szCs w:val="20"/>
          <w:lang w:eastAsia="ar-SA"/>
        </w:rPr>
        <w:t>4</w:t>
      </w:r>
      <w:r w:rsidR="0034399B" w:rsidRPr="00624AF8">
        <w:rPr>
          <w:rFonts w:cs="Times New Roman"/>
          <w:sz w:val="20"/>
          <w:szCs w:val="20"/>
          <w:lang w:eastAsia="ar-SA"/>
        </w:rPr>
        <w:t>.</w:t>
      </w:r>
      <w:r w:rsidR="0077687B" w:rsidRPr="00624AF8">
        <w:rPr>
          <w:rFonts w:cs="Times New Roman"/>
          <w:sz w:val="20"/>
          <w:szCs w:val="20"/>
          <w:lang w:eastAsia="ar-SA"/>
        </w:rPr>
        <w:t>2</w:t>
      </w:r>
      <w:r w:rsidR="00446DE3" w:rsidRPr="00624AF8">
        <w:rPr>
          <w:rFonts w:cs="Times New Roman"/>
          <w:sz w:val="20"/>
          <w:szCs w:val="20"/>
          <w:lang w:eastAsia="ar-SA"/>
        </w:rPr>
        <w:t>5</w:t>
      </w:r>
      <w:r w:rsidR="0034399B" w:rsidRPr="00624AF8">
        <w:rPr>
          <w:rFonts w:cs="Times New Roman"/>
          <w:sz w:val="20"/>
          <w:szCs w:val="20"/>
          <w:lang w:eastAsia="ar-SA"/>
        </w:rPr>
        <w:t>.</w:t>
      </w:r>
      <w:r w:rsidR="008B2C58" w:rsidRPr="00624AF8">
        <w:rPr>
          <w:rFonts w:cs="Times New Roman"/>
          <w:sz w:val="20"/>
          <w:szCs w:val="20"/>
          <w:lang w:eastAsia="ar-SA"/>
        </w:rPr>
        <w:t>2.1</w:t>
      </w:r>
      <w:r w:rsidRPr="00624AF8">
        <w:rPr>
          <w:rFonts w:cs="Times New Roman"/>
          <w:sz w:val="20"/>
          <w:szCs w:val="20"/>
          <w:lang w:eastAsia="ar-SA"/>
        </w:rPr>
        <w:t xml:space="preserve">, </w:t>
      </w:r>
      <w:r w:rsidR="0034399B" w:rsidRPr="00624AF8">
        <w:rPr>
          <w:rFonts w:cs="Times New Roman"/>
          <w:sz w:val="20"/>
          <w:szCs w:val="20"/>
          <w:lang w:eastAsia="ar-SA"/>
        </w:rPr>
        <w:t>1</w:t>
      </w:r>
      <w:r w:rsidR="00B71284" w:rsidRPr="00413347">
        <w:rPr>
          <w:rFonts w:cs="Times New Roman"/>
          <w:sz w:val="20"/>
          <w:szCs w:val="20"/>
          <w:lang w:eastAsia="ar-SA"/>
        </w:rPr>
        <w:t>4</w:t>
      </w:r>
      <w:r w:rsidR="0034399B" w:rsidRPr="00B646E2">
        <w:rPr>
          <w:rFonts w:cs="Times New Roman"/>
          <w:sz w:val="20"/>
          <w:szCs w:val="20"/>
          <w:lang w:eastAsia="ar-SA"/>
        </w:rPr>
        <w:t>.</w:t>
      </w:r>
      <w:r w:rsidR="0077687B" w:rsidRPr="00B646E2">
        <w:rPr>
          <w:rFonts w:cs="Times New Roman"/>
          <w:sz w:val="20"/>
          <w:szCs w:val="20"/>
          <w:lang w:eastAsia="ar-SA"/>
        </w:rPr>
        <w:t>2</w:t>
      </w:r>
      <w:r w:rsidR="00446DE3" w:rsidRPr="00DA5093">
        <w:rPr>
          <w:rFonts w:cs="Times New Roman"/>
          <w:sz w:val="20"/>
          <w:szCs w:val="20"/>
          <w:lang w:eastAsia="ar-SA"/>
        </w:rPr>
        <w:t>5</w:t>
      </w:r>
      <w:r w:rsidR="0034399B" w:rsidRPr="00624AF8">
        <w:rPr>
          <w:rFonts w:cs="Times New Roman"/>
          <w:sz w:val="20"/>
          <w:szCs w:val="20"/>
          <w:lang w:eastAsia="ar-SA"/>
        </w:rPr>
        <w:t>.</w:t>
      </w:r>
      <w:r w:rsidR="008B2C58" w:rsidRPr="00624AF8">
        <w:rPr>
          <w:rFonts w:cs="Times New Roman"/>
          <w:sz w:val="20"/>
          <w:szCs w:val="20"/>
          <w:lang w:eastAsia="ar-SA"/>
        </w:rPr>
        <w:t>2.2</w:t>
      </w:r>
      <w:r w:rsidR="0034399B" w:rsidRPr="00624AF8">
        <w:rPr>
          <w:rFonts w:cs="Times New Roman"/>
          <w:sz w:val="20"/>
          <w:szCs w:val="20"/>
          <w:lang w:eastAsia="ar-SA"/>
        </w:rPr>
        <w:t xml:space="preserve"> e</w:t>
      </w:r>
      <w:r w:rsidRPr="00624AF8">
        <w:rPr>
          <w:rFonts w:cs="Times New Roman"/>
          <w:sz w:val="20"/>
          <w:szCs w:val="20"/>
          <w:lang w:eastAsia="ar-SA"/>
        </w:rPr>
        <w:t xml:space="preserve"> </w:t>
      </w:r>
      <w:r w:rsidR="0034399B" w:rsidRPr="00624AF8">
        <w:rPr>
          <w:rFonts w:cs="Times New Roman"/>
          <w:sz w:val="20"/>
          <w:szCs w:val="20"/>
          <w:lang w:eastAsia="ar-SA"/>
        </w:rPr>
        <w:t>1</w:t>
      </w:r>
      <w:r w:rsidR="00B71284" w:rsidRPr="00413347">
        <w:rPr>
          <w:rFonts w:cs="Times New Roman"/>
          <w:sz w:val="20"/>
          <w:szCs w:val="20"/>
          <w:lang w:eastAsia="ar-SA"/>
        </w:rPr>
        <w:t>4</w:t>
      </w:r>
      <w:r w:rsidR="0034399B" w:rsidRPr="00B646E2">
        <w:rPr>
          <w:rFonts w:cs="Times New Roman"/>
          <w:sz w:val="20"/>
          <w:szCs w:val="20"/>
          <w:lang w:eastAsia="ar-SA"/>
        </w:rPr>
        <w:t>.</w:t>
      </w:r>
      <w:r w:rsidR="0077687B" w:rsidRPr="00B646E2">
        <w:rPr>
          <w:rFonts w:cs="Times New Roman"/>
          <w:sz w:val="20"/>
          <w:szCs w:val="20"/>
          <w:lang w:eastAsia="ar-SA"/>
        </w:rPr>
        <w:t>2</w:t>
      </w:r>
      <w:r w:rsidR="00446DE3" w:rsidRPr="00DA5093">
        <w:rPr>
          <w:rFonts w:cs="Times New Roman"/>
          <w:sz w:val="20"/>
          <w:szCs w:val="20"/>
          <w:lang w:eastAsia="ar-SA"/>
        </w:rPr>
        <w:t>5</w:t>
      </w:r>
      <w:r w:rsidR="0034399B" w:rsidRPr="00624AF8">
        <w:rPr>
          <w:rFonts w:cs="Times New Roman"/>
          <w:sz w:val="20"/>
          <w:szCs w:val="20"/>
          <w:lang w:eastAsia="ar-SA"/>
        </w:rPr>
        <w:t>.</w:t>
      </w:r>
      <w:r w:rsidR="008B2C58" w:rsidRPr="00624AF8">
        <w:rPr>
          <w:rFonts w:cs="Times New Roman"/>
          <w:sz w:val="20"/>
          <w:szCs w:val="20"/>
          <w:lang w:eastAsia="ar-SA"/>
        </w:rPr>
        <w:t>2.3</w:t>
      </w:r>
      <w:r w:rsidR="0034399B" w:rsidRPr="00624AF8">
        <w:rPr>
          <w:rFonts w:cs="Times New Roman"/>
          <w:sz w:val="20"/>
          <w:szCs w:val="20"/>
          <w:lang w:eastAsia="ar-SA"/>
        </w:rPr>
        <w:t xml:space="preserve"> </w:t>
      </w:r>
      <w:bookmarkEnd w:id="84"/>
      <w:r w:rsidRPr="00624AF8">
        <w:rPr>
          <w:rFonts w:cs="Times New Roman"/>
          <w:sz w:val="20"/>
          <w:szCs w:val="20"/>
          <w:lang w:eastAsia="ar-SA"/>
        </w:rPr>
        <w:t>para obtenção do valor do serviço a ser faturado</w:t>
      </w:r>
      <w:r w:rsidR="00686493" w:rsidRPr="00624AF8">
        <w:rPr>
          <w:rFonts w:cs="Times New Roman"/>
          <w:sz w:val="20"/>
          <w:szCs w:val="20"/>
          <w:lang w:eastAsia="ar-SA"/>
        </w:rPr>
        <w:t>.</w:t>
      </w:r>
    </w:p>
    <w:p w14:paraId="06C7CE6D" w14:textId="3EC7D941" w:rsidR="00737433" w:rsidRPr="00624AF8" w:rsidRDefault="00737433" w:rsidP="0055101A">
      <w:pPr>
        <w:pStyle w:val="PargrafodaLista"/>
        <w:tabs>
          <w:tab w:val="left" w:pos="142"/>
        </w:tabs>
        <w:ind w:left="0"/>
        <w:rPr>
          <w:rFonts w:ascii="Times New Roman" w:hAnsi="Times New Roman"/>
          <w:sz w:val="20"/>
          <w:szCs w:val="20"/>
        </w:rPr>
      </w:pPr>
      <w:bookmarkStart w:id="85" w:name="_Hlk52384754"/>
    </w:p>
    <w:p w14:paraId="0D29122E" w14:textId="67CFDE73" w:rsidR="008A00C4" w:rsidRPr="00624AF8" w:rsidRDefault="008A00C4" w:rsidP="00413347">
      <w:pPr>
        <w:pStyle w:val="Ttulo2"/>
        <w:numPr>
          <w:ilvl w:val="1"/>
          <w:numId w:val="59"/>
        </w:numPr>
        <w:tabs>
          <w:tab w:val="left" w:pos="142"/>
        </w:tabs>
        <w:spacing w:after="0" w:line="360" w:lineRule="auto"/>
        <w:ind w:left="709" w:hanging="567"/>
        <w:rPr>
          <w:rFonts w:cs="Times New Roman"/>
          <w:sz w:val="20"/>
          <w:szCs w:val="20"/>
        </w:rPr>
      </w:pPr>
      <w:r w:rsidRPr="00624AF8">
        <w:rPr>
          <w:rFonts w:cs="Times New Roman"/>
          <w:sz w:val="20"/>
          <w:szCs w:val="20"/>
        </w:rPr>
        <w:t>DO ACEITE DOS MEDICAMENTOS PELA HEMOBRÁS</w:t>
      </w:r>
    </w:p>
    <w:bookmarkEnd w:id="85"/>
    <w:p w14:paraId="7BAB24E1" w14:textId="77777777" w:rsidR="008A00C4" w:rsidRPr="00624AF8" w:rsidRDefault="008A00C4"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Fica estabelecido que o medicamento é aceitável pela HEMOBRÁS se todas as condições abaixo forem preenchidas:</w:t>
      </w:r>
    </w:p>
    <w:p w14:paraId="6FB2D873" w14:textId="77777777" w:rsidR="008A00C4" w:rsidRPr="00624AF8" w:rsidRDefault="008A00C4" w:rsidP="00413347">
      <w:pPr>
        <w:numPr>
          <w:ilvl w:val="0"/>
          <w:numId w:val="19"/>
        </w:numPr>
        <w:tabs>
          <w:tab w:val="left" w:pos="142"/>
        </w:tabs>
        <w:spacing w:after="0"/>
        <w:ind w:left="0" w:firstLine="0"/>
        <w:rPr>
          <w:rFonts w:cs="Times New Roman"/>
          <w:sz w:val="20"/>
          <w:szCs w:val="20"/>
        </w:rPr>
      </w:pPr>
      <w:r w:rsidRPr="00624AF8">
        <w:rPr>
          <w:rFonts w:cs="Times New Roman"/>
          <w:sz w:val="20"/>
          <w:szCs w:val="20"/>
        </w:rPr>
        <w:t xml:space="preserve">A temperatura de transporte deverá estar entre as faixas de temperaturas especificadas para cada medicamento. Nos casos que ultrapassarem as faixas de temperatura estabelecidas acima, os dados serão analisados pelas áreas técnicas da HEMOBRÁS para indicar a Aceitação ou Reprovação dos medicamentos. Os valores são estabelecidos no registro do produto junto a ANVISA e atentam para o estudo de estabilidade do produto, em conformidade com a RDC 318/2019. </w:t>
      </w:r>
    </w:p>
    <w:p w14:paraId="3B26B8C7" w14:textId="466BD3D5" w:rsidR="008A00C4" w:rsidRPr="00624AF8" w:rsidRDefault="008A00C4" w:rsidP="00413347">
      <w:pPr>
        <w:numPr>
          <w:ilvl w:val="0"/>
          <w:numId w:val="10"/>
        </w:numPr>
        <w:tabs>
          <w:tab w:val="left" w:pos="142"/>
        </w:tabs>
        <w:spacing w:after="0"/>
        <w:ind w:left="0" w:firstLine="0"/>
        <w:rPr>
          <w:rFonts w:cs="Times New Roman"/>
          <w:sz w:val="20"/>
          <w:szCs w:val="20"/>
        </w:rPr>
      </w:pPr>
      <w:r w:rsidRPr="00624AF8">
        <w:rPr>
          <w:rFonts w:cs="Times New Roman"/>
          <w:sz w:val="20"/>
          <w:szCs w:val="20"/>
        </w:rPr>
        <w:t xml:space="preserve">Não apresente danos físicos ao medicamento e seu acondicionamento, conforme o art. 67 da RDC </w:t>
      </w:r>
      <w:r w:rsidR="00280454" w:rsidRPr="00624AF8">
        <w:rPr>
          <w:rFonts w:cs="Times New Roman"/>
          <w:sz w:val="20"/>
          <w:szCs w:val="20"/>
        </w:rPr>
        <w:t>430</w:t>
      </w:r>
      <w:r w:rsidRPr="00624AF8">
        <w:rPr>
          <w:rFonts w:cs="Times New Roman"/>
          <w:sz w:val="20"/>
          <w:szCs w:val="20"/>
        </w:rPr>
        <w:t>/20</w:t>
      </w:r>
      <w:r w:rsidR="00280454" w:rsidRPr="00624AF8">
        <w:rPr>
          <w:rFonts w:cs="Times New Roman"/>
          <w:sz w:val="20"/>
          <w:szCs w:val="20"/>
        </w:rPr>
        <w:t>20</w:t>
      </w:r>
      <w:r w:rsidRPr="00624AF8">
        <w:rPr>
          <w:rFonts w:cs="Times New Roman"/>
          <w:sz w:val="20"/>
          <w:szCs w:val="20"/>
        </w:rPr>
        <w:t>.</w:t>
      </w:r>
    </w:p>
    <w:p w14:paraId="578B6DA7" w14:textId="77777777" w:rsidR="008A00C4" w:rsidRPr="00413347" w:rsidRDefault="008A00C4" w:rsidP="00413347">
      <w:pPr>
        <w:pStyle w:val="Ttulo3"/>
        <w:numPr>
          <w:ilvl w:val="2"/>
          <w:numId w:val="59"/>
        </w:numPr>
        <w:tabs>
          <w:tab w:val="left" w:pos="142"/>
        </w:tabs>
        <w:spacing w:after="0" w:line="360" w:lineRule="auto"/>
        <w:ind w:left="851" w:hanging="567"/>
        <w:rPr>
          <w:rFonts w:cs="Times New Roman"/>
          <w:sz w:val="20"/>
          <w:szCs w:val="20"/>
          <w:lang w:eastAsia="ar-SA"/>
        </w:rPr>
      </w:pPr>
      <w:r w:rsidRPr="00413347">
        <w:rPr>
          <w:rFonts w:cs="Times New Roman"/>
          <w:sz w:val="20"/>
          <w:szCs w:val="20"/>
          <w:lang w:eastAsia="ar-SA"/>
        </w:rPr>
        <w:t>Nos casos os quais as condições estabelecidas de aceite do medicamento não forem atendidas:</w:t>
      </w:r>
    </w:p>
    <w:p w14:paraId="1AFA84D3" w14:textId="0331D338" w:rsidR="008A00C4" w:rsidRPr="00B646E2" w:rsidRDefault="008A00C4" w:rsidP="00413347">
      <w:pPr>
        <w:pStyle w:val="PargrafodaLista"/>
        <w:numPr>
          <w:ilvl w:val="0"/>
          <w:numId w:val="17"/>
        </w:numPr>
        <w:tabs>
          <w:tab w:val="left" w:pos="0"/>
        </w:tabs>
        <w:spacing w:before="0"/>
        <w:ind w:left="142" w:hanging="142"/>
        <w:rPr>
          <w:rFonts w:ascii="Times New Roman" w:hAnsi="Times New Roman"/>
          <w:sz w:val="20"/>
          <w:szCs w:val="20"/>
        </w:rPr>
      </w:pPr>
      <w:r w:rsidRPr="00624AF8">
        <w:rPr>
          <w:rFonts w:ascii="Times New Roman" w:hAnsi="Times New Roman"/>
          <w:sz w:val="20"/>
          <w:szCs w:val="20"/>
        </w:rPr>
        <w:t xml:space="preserve">A CONTRATADA ressarcirá a HEMOBRÁS pela perda, com base nos valores previstos nos itens </w:t>
      </w:r>
      <w:r w:rsidR="00105C78" w:rsidRPr="00B646E2">
        <w:rPr>
          <w:rFonts w:ascii="Times New Roman" w:hAnsi="Times New Roman"/>
          <w:sz w:val="20"/>
          <w:szCs w:val="20"/>
        </w:rPr>
        <w:fldChar w:fldCharType="begin"/>
      </w:r>
      <w:r w:rsidR="00105C78" w:rsidRPr="00624AF8">
        <w:rPr>
          <w:rFonts w:ascii="Times New Roman" w:hAnsi="Times New Roman"/>
          <w:sz w:val="20"/>
          <w:szCs w:val="20"/>
        </w:rPr>
        <w:instrText xml:space="preserve"> REF _Ref52540688 \r \h </w:instrText>
      </w:r>
      <w:r w:rsidR="006D14F8" w:rsidRPr="00624AF8">
        <w:rPr>
          <w:rFonts w:ascii="Times New Roman" w:hAnsi="Times New Roman"/>
          <w:sz w:val="20"/>
          <w:szCs w:val="20"/>
        </w:rPr>
        <w:instrText xml:space="preserve"> \* MERGEFORMAT </w:instrText>
      </w:r>
      <w:r w:rsidR="00105C78" w:rsidRPr="00B646E2">
        <w:rPr>
          <w:rFonts w:ascii="Times New Roman" w:hAnsi="Times New Roman"/>
          <w:sz w:val="20"/>
          <w:szCs w:val="20"/>
        </w:rPr>
      </w:r>
      <w:r w:rsidR="00105C78" w:rsidRPr="00B646E2">
        <w:rPr>
          <w:rFonts w:ascii="Times New Roman" w:hAnsi="Times New Roman"/>
          <w:sz w:val="20"/>
          <w:szCs w:val="20"/>
        </w:rPr>
        <w:fldChar w:fldCharType="separate"/>
      </w:r>
      <w:r w:rsidR="008B320F">
        <w:rPr>
          <w:rFonts w:ascii="Times New Roman" w:hAnsi="Times New Roman"/>
          <w:sz w:val="20"/>
          <w:szCs w:val="20"/>
        </w:rPr>
        <w:t>14.23</w:t>
      </w:r>
      <w:r w:rsidR="00105C78" w:rsidRPr="00B646E2">
        <w:rPr>
          <w:rFonts w:ascii="Times New Roman" w:hAnsi="Times New Roman"/>
          <w:sz w:val="20"/>
          <w:szCs w:val="20"/>
        </w:rPr>
        <w:fldChar w:fldCharType="end"/>
      </w:r>
      <w:r w:rsidRPr="00B646E2">
        <w:rPr>
          <w:rFonts w:ascii="Times New Roman" w:hAnsi="Times New Roman"/>
          <w:sz w:val="20"/>
          <w:szCs w:val="20"/>
        </w:rPr>
        <w:t xml:space="preserve"> (DO SEGURO DA </w:t>
      </w:r>
      <w:r w:rsidR="00B5460A" w:rsidRPr="00B646E2">
        <w:rPr>
          <w:rFonts w:ascii="Times New Roman" w:hAnsi="Times New Roman"/>
          <w:sz w:val="20"/>
          <w:szCs w:val="20"/>
        </w:rPr>
        <w:t>CARGA</w:t>
      </w:r>
      <w:r w:rsidRPr="00DA5093">
        <w:rPr>
          <w:rFonts w:ascii="Times New Roman" w:hAnsi="Times New Roman"/>
          <w:sz w:val="20"/>
          <w:szCs w:val="20"/>
        </w:rPr>
        <w:t xml:space="preserve">), sem prejuízo das penalidades previstas no item </w:t>
      </w:r>
      <w:r w:rsidR="004D1031" w:rsidRPr="00B646E2">
        <w:rPr>
          <w:rFonts w:ascii="Times New Roman" w:hAnsi="Times New Roman"/>
          <w:sz w:val="20"/>
          <w:szCs w:val="20"/>
        </w:rPr>
        <w:fldChar w:fldCharType="begin"/>
      </w:r>
      <w:r w:rsidR="004D1031" w:rsidRPr="00624AF8">
        <w:rPr>
          <w:rFonts w:ascii="Times New Roman" w:hAnsi="Times New Roman"/>
          <w:sz w:val="20"/>
          <w:szCs w:val="20"/>
        </w:rPr>
        <w:instrText xml:space="preserve"> REF _Ref52535379 \r \h </w:instrText>
      </w:r>
      <w:r w:rsidR="006D14F8" w:rsidRPr="00624AF8">
        <w:rPr>
          <w:rFonts w:ascii="Times New Roman" w:hAnsi="Times New Roman"/>
          <w:sz w:val="20"/>
          <w:szCs w:val="20"/>
        </w:rPr>
        <w:instrText xml:space="preserve"> \* MERGEFORMAT </w:instrText>
      </w:r>
      <w:r w:rsidR="004D1031" w:rsidRPr="00B646E2">
        <w:rPr>
          <w:rFonts w:ascii="Times New Roman" w:hAnsi="Times New Roman"/>
          <w:sz w:val="20"/>
          <w:szCs w:val="20"/>
        </w:rPr>
      </w:r>
      <w:r w:rsidR="004D1031" w:rsidRPr="00B646E2">
        <w:rPr>
          <w:rFonts w:ascii="Times New Roman" w:hAnsi="Times New Roman"/>
          <w:sz w:val="20"/>
          <w:szCs w:val="20"/>
        </w:rPr>
        <w:fldChar w:fldCharType="separate"/>
      </w:r>
      <w:r w:rsidR="008B320F">
        <w:rPr>
          <w:rFonts w:ascii="Times New Roman" w:hAnsi="Times New Roman"/>
          <w:sz w:val="20"/>
          <w:szCs w:val="20"/>
        </w:rPr>
        <w:t>27</w:t>
      </w:r>
      <w:r w:rsidR="004D1031" w:rsidRPr="00B646E2">
        <w:rPr>
          <w:rFonts w:ascii="Times New Roman" w:hAnsi="Times New Roman"/>
          <w:sz w:val="20"/>
          <w:szCs w:val="20"/>
        </w:rPr>
        <w:fldChar w:fldCharType="end"/>
      </w:r>
      <w:r w:rsidRPr="00B646E2">
        <w:rPr>
          <w:rFonts w:ascii="Times New Roman" w:hAnsi="Times New Roman"/>
          <w:sz w:val="20"/>
          <w:szCs w:val="20"/>
        </w:rPr>
        <w:t xml:space="preserve"> (DAS SANÇÕES ADMINISTRATIVAS) deste TERMO DE REFERÊNCIA;</w:t>
      </w:r>
    </w:p>
    <w:p w14:paraId="17C64E5F" w14:textId="77777777" w:rsidR="008A00C4" w:rsidRPr="00624AF8" w:rsidRDefault="008A00C4" w:rsidP="00413347">
      <w:pPr>
        <w:pStyle w:val="PargrafodaLista"/>
        <w:numPr>
          <w:ilvl w:val="0"/>
          <w:numId w:val="17"/>
        </w:numPr>
        <w:tabs>
          <w:tab w:val="left" w:pos="142"/>
        </w:tabs>
        <w:spacing w:before="0"/>
        <w:ind w:left="0" w:firstLine="0"/>
        <w:rPr>
          <w:rFonts w:ascii="Times New Roman" w:hAnsi="Times New Roman"/>
          <w:sz w:val="20"/>
          <w:szCs w:val="20"/>
        </w:rPr>
      </w:pPr>
      <w:r w:rsidRPr="00DA5093">
        <w:rPr>
          <w:rFonts w:ascii="Times New Roman" w:hAnsi="Times New Roman"/>
          <w:sz w:val="20"/>
          <w:szCs w:val="20"/>
        </w:rPr>
        <w:t>Não será considerado que o serviço tenha sido efetivamente realizado</w:t>
      </w:r>
      <w:r w:rsidRPr="00624AF8">
        <w:rPr>
          <w:rFonts w:ascii="Times New Roman" w:hAnsi="Times New Roman"/>
          <w:sz w:val="20"/>
          <w:szCs w:val="20"/>
        </w:rPr>
        <w:t xml:space="preserve"> e será realizada glosa do faturamento correspondente.</w:t>
      </w:r>
    </w:p>
    <w:p w14:paraId="2DB96370" w14:textId="2980C21E" w:rsidR="008A00C4" w:rsidRPr="00B646E2" w:rsidRDefault="008A00C4"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O aceite do medicamento pela HEMOBRÁS não representa o aceite do serviço para faturamento. Para que o serviço seja aceito para faturamento, a CONTRATADA deverá seguir as especificações contidas neste TERMO DE REFERÊNCIA, como também os requerimentos de atesto de serviço descritos no item </w:t>
      </w:r>
      <w:r w:rsidR="00B42113" w:rsidRPr="00B646E2">
        <w:rPr>
          <w:rFonts w:cs="Times New Roman"/>
          <w:sz w:val="20"/>
          <w:szCs w:val="20"/>
          <w:lang w:eastAsia="ar-SA"/>
        </w:rPr>
        <w:fldChar w:fldCharType="begin"/>
      </w:r>
      <w:r w:rsidR="00B42113" w:rsidRPr="00624AF8">
        <w:rPr>
          <w:rFonts w:cs="Times New Roman"/>
          <w:sz w:val="20"/>
          <w:szCs w:val="20"/>
          <w:lang w:eastAsia="ar-SA"/>
        </w:rPr>
        <w:instrText xml:space="preserve"> REF _Ref52530094 \r \h </w:instrText>
      </w:r>
      <w:r w:rsidR="006D14F8" w:rsidRPr="00624AF8">
        <w:rPr>
          <w:rFonts w:cs="Times New Roman"/>
          <w:sz w:val="20"/>
          <w:szCs w:val="20"/>
          <w:lang w:eastAsia="ar-SA"/>
        </w:rPr>
        <w:instrText xml:space="preserve"> \* MERGEFORMAT </w:instrText>
      </w:r>
      <w:r w:rsidR="00B42113" w:rsidRPr="00B646E2">
        <w:rPr>
          <w:rFonts w:cs="Times New Roman"/>
          <w:sz w:val="20"/>
          <w:szCs w:val="20"/>
          <w:lang w:eastAsia="ar-SA"/>
        </w:rPr>
      </w:r>
      <w:r w:rsidR="00B42113" w:rsidRPr="00B646E2">
        <w:rPr>
          <w:rFonts w:cs="Times New Roman"/>
          <w:sz w:val="20"/>
          <w:szCs w:val="20"/>
          <w:lang w:eastAsia="ar-SA"/>
        </w:rPr>
        <w:fldChar w:fldCharType="separate"/>
      </w:r>
      <w:r w:rsidR="008B320F">
        <w:rPr>
          <w:rFonts w:cs="Times New Roman"/>
          <w:sz w:val="20"/>
          <w:szCs w:val="20"/>
          <w:lang w:eastAsia="ar-SA"/>
        </w:rPr>
        <w:t>14.24</w:t>
      </w:r>
      <w:r w:rsidR="00B42113" w:rsidRPr="00B646E2">
        <w:rPr>
          <w:rFonts w:cs="Times New Roman"/>
          <w:sz w:val="20"/>
          <w:szCs w:val="20"/>
          <w:lang w:eastAsia="ar-SA"/>
        </w:rPr>
        <w:fldChar w:fldCharType="end"/>
      </w:r>
      <w:r w:rsidRPr="00B646E2">
        <w:rPr>
          <w:rFonts w:cs="Times New Roman"/>
          <w:sz w:val="20"/>
          <w:szCs w:val="20"/>
          <w:lang w:eastAsia="ar-SA"/>
        </w:rPr>
        <w:t xml:space="preserve"> (DA AVALIAÇÃO DA QUALIDADE DO SERVIÇO, FORMA E PRAZO DE ATESTE DE SERVIÇOS) deste TERMO DE REFERÊNCIA;</w:t>
      </w:r>
    </w:p>
    <w:p w14:paraId="3E9632A3" w14:textId="06FE0546" w:rsidR="00FF10DB" w:rsidRPr="00624AF8" w:rsidRDefault="00FF10DB"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86" w:name="_Ref465174180"/>
      <w:r w:rsidRPr="00DA5093">
        <w:rPr>
          <w:rFonts w:cs="Times New Roman"/>
          <w:sz w:val="20"/>
          <w:szCs w:val="20"/>
          <w:lang w:eastAsia="ar-SA"/>
        </w:rPr>
        <w:t xml:space="preserve">Caso seja </w:t>
      </w:r>
      <w:r w:rsidRPr="00624AF8">
        <w:rPr>
          <w:rFonts w:cs="Times New Roman"/>
          <w:sz w:val="20"/>
          <w:szCs w:val="20"/>
          <w:lang w:eastAsia="ar-SA"/>
        </w:rPr>
        <w:t>necessário, o Fiscal de Contrato pode solicitar esclarecimentos ou investigação mais detalhada dos registros nos relatórios enviados para avaliação do serviço;</w:t>
      </w:r>
      <w:bookmarkEnd w:id="86"/>
    </w:p>
    <w:p w14:paraId="23216F7C" w14:textId="091C6539" w:rsidR="00FF10DB" w:rsidRPr="00624AF8" w:rsidRDefault="00FF10DB" w:rsidP="00413347">
      <w:pPr>
        <w:pStyle w:val="Ttulo3"/>
        <w:numPr>
          <w:ilvl w:val="2"/>
          <w:numId w:val="59"/>
        </w:numPr>
        <w:tabs>
          <w:tab w:val="left" w:pos="142"/>
        </w:tabs>
        <w:spacing w:after="0" w:line="360" w:lineRule="auto"/>
        <w:ind w:left="851" w:hanging="567"/>
        <w:rPr>
          <w:rFonts w:cs="Times New Roman"/>
          <w:sz w:val="20"/>
          <w:szCs w:val="20"/>
          <w:lang w:eastAsia="ar-SA"/>
        </w:rPr>
      </w:pPr>
      <w:bookmarkStart w:id="87" w:name="_Ref465174190"/>
      <w:r w:rsidRPr="00624AF8">
        <w:rPr>
          <w:rFonts w:cs="Times New Roman"/>
          <w:sz w:val="20"/>
          <w:szCs w:val="20"/>
          <w:lang w:eastAsia="ar-SA"/>
        </w:rPr>
        <w:t>A CONTRATADA terá um prazo de 02 (dois) dias úteis, após o envio formal da aprovação ou reprovação pelo Fiscal de Contrato para ajustar e/ou responder às questões apresentadas pela CONTRATANTE referente às documentações apresentadas</w:t>
      </w:r>
      <w:r w:rsidR="00D564C3" w:rsidRPr="00624AF8">
        <w:rPr>
          <w:rFonts w:cs="Times New Roman"/>
          <w:sz w:val="20"/>
          <w:szCs w:val="20"/>
          <w:lang w:eastAsia="ar-SA"/>
        </w:rPr>
        <w:t>.</w:t>
      </w:r>
      <w:bookmarkEnd w:id="87"/>
    </w:p>
    <w:p w14:paraId="5AF9F14D" w14:textId="33030C35" w:rsidR="00FF10DB" w:rsidRPr="00624AF8" w:rsidRDefault="00FF10DB" w:rsidP="00413347">
      <w:pPr>
        <w:pStyle w:val="Ttulo2"/>
        <w:numPr>
          <w:ilvl w:val="1"/>
          <w:numId w:val="59"/>
        </w:numPr>
        <w:tabs>
          <w:tab w:val="left" w:pos="142"/>
        </w:tabs>
        <w:spacing w:after="0" w:line="360" w:lineRule="auto"/>
        <w:ind w:left="709" w:hanging="567"/>
        <w:rPr>
          <w:rFonts w:cs="Times New Roman"/>
          <w:b/>
          <w:sz w:val="20"/>
          <w:szCs w:val="20"/>
        </w:rPr>
      </w:pPr>
      <w:bookmarkStart w:id="88" w:name="_Hlk52384767"/>
      <w:r w:rsidRPr="00624AF8">
        <w:rPr>
          <w:rFonts w:cs="Times New Roman"/>
          <w:sz w:val="20"/>
          <w:szCs w:val="20"/>
        </w:rPr>
        <w:t>DAS VEDAÇÕES</w:t>
      </w:r>
    </w:p>
    <w:bookmarkEnd w:id="88"/>
    <w:p w14:paraId="41AB0A96" w14:textId="37974B41" w:rsidR="00FF10DB" w:rsidRPr="00624AF8" w:rsidRDefault="00FF10DB"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lastRenderedPageBreak/>
        <w:t>É vedado à CONTRATADA:</w:t>
      </w:r>
    </w:p>
    <w:p w14:paraId="59C200BF" w14:textId="77777777" w:rsidR="00FF10DB" w:rsidRPr="00624AF8" w:rsidRDefault="00FF10DB"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Caucionar ou utilizar este TERMO DE REFERÊNCIA para qualquer operação financeira; </w:t>
      </w:r>
    </w:p>
    <w:p w14:paraId="02A37A94" w14:textId="1B27BF6B" w:rsidR="00FF10DB" w:rsidRPr="00624AF8" w:rsidRDefault="00FF10DB"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Interromper a execução dos serviços sob alegação de inadimplemento por parte da CONTRATANTE, salvo nos casos previstos em lei.</w:t>
      </w:r>
    </w:p>
    <w:p w14:paraId="27E987D6" w14:textId="4B44FA6A" w:rsidR="00AD7AE5" w:rsidRPr="00624AF8" w:rsidRDefault="00AD7AE5" w:rsidP="00413347">
      <w:pPr>
        <w:pStyle w:val="Ttulo2"/>
        <w:numPr>
          <w:ilvl w:val="1"/>
          <w:numId w:val="59"/>
        </w:numPr>
        <w:tabs>
          <w:tab w:val="left" w:pos="142"/>
        </w:tabs>
        <w:spacing w:after="0" w:line="360" w:lineRule="auto"/>
        <w:ind w:left="709" w:hanging="567"/>
        <w:rPr>
          <w:rFonts w:cs="Times New Roman"/>
          <w:b/>
          <w:sz w:val="20"/>
          <w:szCs w:val="20"/>
        </w:rPr>
      </w:pPr>
      <w:bookmarkStart w:id="89" w:name="_Hlk52384772"/>
      <w:r w:rsidRPr="00624AF8">
        <w:rPr>
          <w:rFonts w:cs="Times New Roman"/>
          <w:sz w:val="20"/>
          <w:szCs w:val="20"/>
        </w:rPr>
        <w:t xml:space="preserve">DAS DISPOSIÇÕES FINAIS </w:t>
      </w:r>
    </w:p>
    <w:bookmarkEnd w:id="89"/>
    <w:p w14:paraId="2B59A316" w14:textId="5F313976" w:rsidR="00AD7AE5" w:rsidRPr="00624AF8" w:rsidRDefault="00AD7AE5"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Qualquer evento adverso que impeça a coleta, transporte e entrega da carga deve ser imediatamente comunicado</w:t>
      </w:r>
      <w:r w:rsidR="0034399B" w:rsidRPr="00624AF8">
        <w:rPr>
          <w:rFonts w:cs="Times New Roman"/>
          <w:sz w:val="20"/>
          <w:szCs w:val="20"/>
          <w:lang w:eastAsia="ar-SA"/>
        </w:rPr>
        <w:t xml:space="preserve"> pela CONTRATADA</w:t>
      </w:r>
      <w:r w:rsidRPr="00624AF8">
        <w:rPr>
          <w:rFonts w:cs="Times New Roman"/>
          <w:sz w:val="20"/>
          <w:szCs w:val="20"/>
          <w:lang w:eastAsia="ar-SA"/>
        </w:rPr>
        <w:t xml:space="preserve"> à HEMOBRÁS</w:t>
      </w:r>
      <w:r w:rsidR="006A4B63" w:rsidRPr="00624AF8">
        <w:rPr>
          <w:rFonts w:cs="Times New Roman"/>
          <w:sz w:val="20"/>
          <w:szCs w:val="20"/>
          <w:lang w:eastAsia="ar-SA"/>
        </w:rPr>
        <w:t xml:space="preserve"> via e-mail e telefone</w:t>
      </w:r>
      <w:r w:rsidRPr="00624AF8">
        <w:rPr>
          <w:rFonts w:cs="Times New Roman"/>
          <w:sz w:val="20"/>
          <w:szCs w:val="20"/>
          <w:lang w:eastAsia="ar-SA"/>
        </w:rPr>
        <w:t>;</w:t>
      </w:r>
    </w:p>
    <w:p w14:paraId="154CB9D9" w14:textId="0F3F2643" w:rsidR="00AD7AE5" w:rsidRPr="00624AF8" w:rsidRDefault="00AD7AE5"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Todas as comunicações referentes ao fornecimento dos materiais contratados são consideradas regularmente feitas, se entregues ou remetidas pela CONTRATADA, </w:t>
      </w:r>
      <w:r w:rsidR="00AF5B39" w:rsidRPr="00624AF8">
        <w:rPr>
          <w:rFonts w:cs="Times New Roman"/>
          <w:sz w:val="20"/>
          <w:szCs w:val="20"/>
          <w:lang w:eastAsia="ar-SA"/>
        </w:rPr>
        <w:t xml:space="preserve">por meio </w:t>
      </w:r>
      <w:r w:rsidRPr="00624AF8">
        <w:rPr>
          <w:rFonts w:cs="Times New Roman"/>
          <w:sz w:val="20"/>
          <w:szCs w:val="20"/>
          <w:lang w:eastAsia="ar-SA"/>
        </w:rPr>
        <w:t xml:space="preserve">de protocolo, carta, </w:t>
      </w:r>
      <w:r w:rsidR="00AF5B39" w:rsidRPr="00624AF8">
        <w:rPr>
          <w:rFonts w:cs="Times New Roman"/>
          <w:sz w:val="20"/>
          <w:szCs w:val="20"/>
          <w:lang w:eastAsia="ar-SA"/>
        </w:rPr>
        <w:t>e-mail</w:t>
      </w:r>
      <w:r w:rsidRPr="00624AF8">
        <w:rPr>
          <w:rFonts w:cs="Times New Roman"/>
          <w:sz w:val="20"/>
          <w:szCs w:val="20"/>
          <w:lang w:eastAsia="ar-SA"/>
        </w:rPr>
        <w:t>, inclusive qualquer alteração do estatuto social, razão social, CNPJ, dados bancários, endereço, telefone, fax ou outros dados pertinentes;</w:t>
      </w:r>
    </w:p>
    <w:p w14:paraId="6F103A0F" w14:textId="77777777" w:rsidR="00AD7AE5" w:rsidRPr="00624AF8" w:rsidRDefault="00AD7AE5"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A CONTRATADA deve se responsabilizar por danos materiais e/ou pessoais, bem como quaisquer prejuízos causados por seus empregados e/ou equipamentos e/ou a terceiros;</w:t>
      </w:r>
    </w:p>
    <w:p w14:paraId="0F096714" w14:textId="77777777" w:rsidR="00AD7AE5" w:rsidRPr="00624AF8" w:rsidRDefault="00AD7AE5"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Caso as normas sanitárias se alterem durante a vigência deste contrato, a CONTRATADA se obriga a adequar-se irrestritamente às solicitações legais definidas na norma, bem com seus prazos;</w:t>
      </w:r>
    </w:p>
    <w:p w14:paraId="336119AC" w14:textId="77777777" w:rsidR="00AD7AE5" w:rsidRPr="00624AF8" w:rsidRDefault="00AD7AE5"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A CONTRATADA não se valerá do contrato para assumir obrigações perante terceiros, dando-o como garantia, nem utilizar os direitos de crédito, a serem auferidos em função dos serviços prestados, em quaisquer operações de desconto bancário, sem prévia autorização da CONTRATANTE;</w:t>
      </w:r>
    </w:p>
    <w:p w14:paraId="20A48BC5" w14:textId="1DD12294" w:rsidR="00AF5B39" w:rsidRPr="00624AF8" w:rsidRDefault="00AD7AE5"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 xml:space="preserve">Fica expressamente reconhecida a inexistência de qualquer vínculo de emprego, direto ou indireto entre a CONTRATANTE e os executantes dos serviços ora contratados que mantêm todo relacionamento trabalhista e profissional, inclusive os vínculos, direitos e obrigações decorrentes, exclusivamente com a CONTRATADA. </w:t>
      </w:r>
    </w:p>
    <w:p w14:paraId="1DD064AB" w14:textId="2B666ED8" w:rsidR="00AF5B39" w:rsidRPr="00624AF8" w:rsidRDefault="00AF5B39" w:rsidP="00413347">
      <w:pPr>
        <w:pStyle w:val="Ttulo3"/>
        <w:numPr>
          <w:ilvl w:val="2"/>
          <w:numId w:val="59"/>
        </w:numPr>
        <w:tabs>
          <w:tab w:val="left" w:pos="142"/>
        </w:tabs>
        <w:spacing w:after="0" w:line="360" w:lineRule="auto"/>
        <w:ind w:left="851" w:hanging="567"/>
        <w:rPr>
          <w:rFonts w:cs="Times New Roman"/>
          <w:sz w:val="20"/>
          <w:szCs w:val="20"/>
          <w:lang w:eastAsia="ar-SA"/>
        </w:rPr>
      </w:pPr>
      <w:r w:rsidRPr="00624AF8">
        <w:rPr>
          <w:rFonts w:cs="Times New Roman"/>
          <w:sz w:val="20"/>
          <w:szCs w:val="20"/>
          <w:lang w:eastAsia="ar-SA"/>
        </w:rPr>
        <w:t>A CONTRATADA deverá desenvolver as atividades de prestação de serviço referidas neste Termo de Referência em conformidade com os Procedimentos Operacionais Padrão da Hemobrás aplicáveis à operação.</w:t>
      </w:r>
    </w:p>
    <w:p w14:paraId="5F5FB0FC" w14:textId="77777777" w:rsidR="00FF10DB" w:rsidRPr="00624AF8" w:rsidRDefault="00FF10DB" w:rsidP="0055101A">
      <w:pPr>
        <w:tabs>
          <w:tab w:val="left" w:pos="142"/>
        </w:tabs>
        <w:spacing w:after="0"/>
        <w:rPr>
          <w:rFonts w:cs="Times New Roman"/>
        </w:rPr>
      </w:pPr>
    </w:p>
    <w:p w14:paraId="72FECA0C" w14:textId="154EB54B" w:rsidR="008B0239" w:rsidRPr="00624AF8" w:rsidRDefault="00BE3C70" w:rsidP="00413347">
      <w:pPr>
        <w:pStyle w:val="Ttulo1"/>
        <w:numPr>
          <w:ilvl w:val="0"/>
          <w:numId w:val="57"/>
        </w:numPr>
        <w:tabs>
          <w:tab w:val="left" w:pos="142"/>
        </w:tabs>
        <w:spacing w:after="0" w:line="360" w:lineRule="auto"/>
        <w:rPr>
          <w:rFonts w:cs="Times New Roman"/>
          <w:sz w:val="20"/>
          <w:szCs w:val="20"/>
          <w:u w:val="none"/>
        </w:rPr>
      </w:pPr>
      <w:r w:rsidRPr="00624AF8">
        <w:rPr>
          <w:rFonts w:cs="Times New Roman"/>
          <w:sz w:val="20"/>
          <w:szCs w:val="20"/>
          <w:u w:val="none"/>
        </w:rPr>
        <w:t>METODOLOGIA DE AVALIAÇÃO DA EXECUÇÃO DOS SERVIÇOS</w:t>
      </w:r>
    </w:p>
    <w:p w14:paraId="28009F07" w14:textId="6EC0013C" w:rsidR="008A00C4" w:rsidRPr="00624AF8" w:rsidRDefault="008A00C4" w:rsidP="00413347">
      <w:pPr>
        <w:pStyle w:val="Ttulo2"/>
        <w:numPr>
          <w:ilvl w:val="1"/>
          <w:numId w:val="53"/>
        </w:numPr>
        <w:tabs>
          <w:tab w:val="left" w:pos="142"/>
        </w:tabs>
        <w:spacing w:after="0" w:line="360" w:lineRule="auto"/>
        <w:ind w:left="851" w:hanging="709"/>
        <w:rPr>
          <w:rFonts w:cs="Times New Roman"/>
          <w:sz w:val="20"/>
          <w:szCs w:val="20"/>
        </w:rPr>
      </w:pPr>
      <w:r w:rsidRPr="00624AF8">
        <w:rPr>
          <w:rFonts w:cs="Times New Roman"/>
          <w:sz w:val="20"/>
          <w:szCs w:val="20"/>
        </w:rPr>
        <w:t xml:space="preserve">Os serviços deverão ser executados com base nos parâmetros mínimos estabelecidos no Instrumento de Avaliação de Execução do Serviço, constante no </w:t>
      </w:r>
      <w:r w:rsidR="0025227D" w:rsidRPr="00624AF8">
        <w:rPr>
          <w:rFonts w:cs="Times New Roman"/>
          <w:sz w:val="20"/>
          <w:szCs w:val="20"/>
        </w:rPr>
        <w:t>A</w:t>
      </w:r>
      <w:r w:rsidRPr="00624AF8">
        <w:rPr>
          <w:rFonts w:cs="Times New Roman"/>
          <w:sz w:val="20"/>
          <w:szCs w:val="20"/>
        </w:rPr>
        <w:t xml:space="preserve">nexo </w:t>
      </w:r>
      <w:r w:rsidR="001A22D7" w:rsidRPr="00624AF8">
        <w:rPr>
          <w:rFonts w:cs="Times New Roman"/>
          <w:sz w:val="20"/>
          <w:szCs w:val="20"/>
        </w:rPr>
        <w:t>I</w:t>
      </w:r>
      <w:r w:rsidR="00035CE8" w:rsidRPr="00624AF8">
        <w:rPr>
          <w:rFonts w:cs="Times New Roman"/>
          <w:sz w:val="20"/>
          <w:szCs w:val="20"/>
        </w:rPr>
        <w:t>X</w:t>
      </w:r>
      <w:r w:rsidRPr="00624AF8">
        <w:rPr>
          <w:rFonts w:cs="Times New Roman"/>
          <w:sz w:val="20"/>
          <w:szCs w:val="20"/>
        </w:rPr>
        <w:t xml:space="preserve"> deste Termo de Referência.</w:t>
      </w:r>
    </w:p>
    <w:p w14:paraId="25DA7ACE" w14:textId="77777777" w:rsidR="003D2DB4" w:rsidRPr="00624AF8" w:rsidRDefault="003D2DB4" w:rsidP="0055101A">
      <w:pPr>
        <w:tabs>
          <w:tab w:val="left" w:pos="142"/>
        </w:tabs>
        <w:spacing w:after="0"/>
        <w:ind w:left="284" w:hanging="284"/>
        <w:rPr>
          <w:rFonts w:cs="Times New Roman"/>
        </w:rPr>
      </w:pPr>
    </w:p>
    <w:p w14:paraId="1FD25570" w14:textId="155C0DA2" w:rsidR="008B0239" w:rsidRPr="00624AF8" w:rsidRDefault="00BE3C70" w:rsidP="00413347">
      <w:pPr>
        <w:pStyle w:val="Ttulo1"/>
        <w:numPr>
          <w:ilvl w:val="0"/>
          <w:numId w:val="53"/>
        </w:numPr>
        <w:tabs>
          <w:tab w:val="left" w:pos="142"/>
        </w:tabs>
        <w:spacing w:after="0" w:line="360" w:lineRule="auto"/>
        <w:rPr>
          <w:rFonts w:cs="Times New Roman"/>
          <w:sz w:val="20"/>
          <w:szCs w:val="20"/>
          <w:u w:val="none"/>
        </w:rPr>
      </w:pPr>
      <w:bookmarkStart w:id="90" w:name="_Ref52535338"/>
      <w:r w:rsidRPr="00624AF8">
        <w:rPr>
          <w:rFonts w:cs="Times New Roman"/>
          <w:sz w:val="20"/>
          <w:szCs w:val="20"/>
          <w:u w:val="none"/>
        </w:rPr>
        <w:t>DOS CRITÉRIOS DE RECEBIMENTO</w:t>
      </w:r>
      <w:bookmarkEnd w:id="90"/>
    </w:p>
    <w:p w14:paraId="616D7EC4" w14:textId="26B12E58" w:rsidR="008B0239" w:rsidRPr="00624AF8" w:rsidRDefault="00446DE3" w:rsidP="00413347">
      <w:pPr>
        <w:pStyle w:val="Ttulo2"/>
        <w:numPr>
          <w:ilvl w:val="1"/>
          <w:numId w:val="53"/>
        </w:numPr>
        <w:tabs>
          <w:tab w:val="left" w:pos="142"/>
        </w:tabs>
        <w:spacing w:after="0" w:line="360" w:lineRule="auto"/>
        <w:ind w:left="709" w:hanging="567"/>
        <w:rPr>
          <w:rFonts w:cs="Times New Roman"/>
          <w:sz w:val="20"/>
          <w:szCs w:val="20"/>
        </w:rPr>
      </w:pPr>
      <w:r w:rsidRPr="00624AF8">
        <w:rPr>
          <w:rFonts w:cs="Times New Roman"/>
          <w:sz w:val="20"/>
          <w:szCs w:val="20"/>
        </w:rPr>
        <w:t xml:space="preserve"> </w:t>
      </w:r>
      <w:r w:rsidR="00BE3C70" w:rsidRPr="00624AF8">
        <w:rPr>
          <w:rFonts w:cs="Times New Roman"/>
          <w:sz w:val="20"/>
          <w:szCs w:val="20"/>
        </w:rPr>
        <w:t>Os serviços serão recebidos provisoriamente no ato da entrega dos medicamentos nos pontos de destino</w:t>
      </w:r>
      <w:r w:rsidR="008F2157" w:rsidRPr="00624AF8">
        <w:rPr>
          <w:rFonts w:cs="Times New Roman"/>
          <w:sz w:val="20"/>
          <w:szCs w:val="20"/>
        </w:rPr>
        <w:t xml:space="preserve"> pelo(a) responsável pelo acompanhamento e fiscalização do contrato</w:t>
      </w:r>
      <w:r w:rsidR="00BE3C70" w:rsidRPr="00624AF8">
        <w:rPr>
          <w:rFonts w:cs="Times New Roman"/>
          <w:sz w:val="20"/>
          <w:szCs w:val="20"/>
        </w:rPr>
        <w:t xml:space="preserve">, para efeito de posterior verificação de sua conformidade com as especificações constantes neste </w:t>
      </w:r>
      <w:r w:rsidR="008F2157" w:rsidRPr="00624AF8">
        <w:rPr>
          <w:rFonts w:cs="Times New Roman"/>
          <w:sz w:val="20"/>
          <w:szCs w:val="20"/>
        </w:rPr>
        <w:t xml:space="preserve">Termo de Referência </w:t>
      </w:r>
      <w:r w:rsidR="00BE3C70" w:rsidRPr="00624AF8">
        <w:rPr>
          <w:rFonts w:cs="Times New Roman"/>
          <w:sz w:val="20"/>
          <w:szCs w:val="20"/>
        </w:rPr>
        <w:t>e na proposta</w:t>
      </w:r>
      <w:r w:rsidR="008F2157" w:rsidRPr="00624AF8">
        <w:rPr>
          <w:rFonts w:cs="Times New Roman"/>
          <w:sz w:val="20"/>
          <w:szCs w:val="20"/>
        </w:rPr>
        <w:t>.</w:t>
      </w:r>
    </w:p>
    <w:p w14:paraId="40A51C9A" w14:textId="7C3DFA0F" w:rsidR="008B0239" w:rsidRPr="00624AF8" w:rsidRDefault="00446DE3" w:rsidP="00413347">
      <w:pPr>
        <w:pStyle w:val="Ttulo2"/>
        <w:numPr>
          <w:ilvl w:val="1"/>
          <w:numId w:val="53"/>
        </w:numPr>
        <w:tabs>
          <w:tab w:val="left" w:pos="142"/>
        </w:tabs>
        <w:spacing w:after="0" w:line="360" w:lineRule="auto"/>
        <w:ind w:left="709" w:hanging="567"/>
        <w:rPr>
          <w:rFonts w:cs="Times New Roman"/>
          <w:sz w:val="20"/>
          <w:szCs w:val="20"/>
        </w:rPr>
      </w:pPr>
      <w:bookmarkStart w:id="91" w:name="_Ref465174173"/>
      <w:r w:rsidRPr="00624AF8">
        <w:rPr>
          <w:rFonts w:cs="Times New Roman"/>
          <w:sz w:val="20"/>
          <w:szCs w:val="20"/>
        </w:rPr>
        <w:lastRenderedPageBreak/>
        <w:t xml:space="preserve"> </w:t>
      </w:r>
      <w:r w:rsidR="00BE3C70" w:rsidRPr="00624AF8">
        <w:rPr>
          <w:rFonts w:cs="Times New Roman"/>
          <w:sz w:val="20"/>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r w:rsidR="008F2157" w:rsidRPr="00624AF8">
        <w:rPr>
          <w:rFonts w:cs="Times New Roman"/>
          <w:sz w:val="20"/>
          <w:szCs w:val="20"/>
        </w:rPr>
        <w:t>.</w:t>
      </w:r>
    </w:p>
    <w:p w14:paraId="58DF9FAD" w14:textId="54041939" w:rsidR="006804D1" w:rsidRPr="00624AF8" w:rsidRDefault="00446DE3" w:rsidP="00413347">
      <w:pPr>
        <w:pStyle w:val="Ttulo2"/>
        <w:numPr>
          <w:ilvl w:val="1"/>
          <w:numId w:val="53"/>
        </w:numPr>
        <w:tabs>
          <w:tab w:val="left" w:pos="142"/>
        </w:tabs>
        <w:spacing w:after="0" w:line="360" w:lineRule="auto"/>
        <w:ind w:left="709" w:hanging="567"/>
        <w:rPr>
          <w:rFonts w:cs="Times New Roman"/>
          <w:sz w:val="20"/>
          <w:szCs w:val="20"/>
        </w:rPr>
      </w:pPr>
      <w:r w:rsidRPr="00624AF8">
        <w:rPr>
          <w:rFonts w:cs="Times New Roman"/>
          <w:sz w:val="20"/>
          <w:szCs w:val="20"/>
        </w:rPr>
        <w:t xml:space="preserve"> </w:t>
      </w:r>
      <w:r w:rsidR="00BE3C70" w:rsidRPr="00624AF8">
        <w:rPr>
          <w:rFonts w:cs="Times New Roman"/>
          <w:sz w:val="20"/>
          <w:szCs w:val="20"/>
        </w:rPr>
        <w:t>Os serviços serão recebidos definitivamente no prazo de 5 (cinco) dias úteis, contados do recebimento pela HEMOBRÁS dos relatórios solicitados nos subitens</w:t>
      </w:r>
      <w:r w:rsidR="0014581F" w:rsidRPr="00624AF8">
        <w:rPr>
          <w:rFonts w:cs="Times New Roman"/>
          <w:sz w:val="20"/>
          <w:szCs w:val="20"/>
        </w:rPr>
        <w:t xml:space="preserve"> do tópico </w:t>
      </w:r>
      <w:r w:rsidR="00E204D8" w:rsidRPr="00B646E2">
        <w:rPr>
          <w:rFonts w:cs="Times New Roman"/>
          <w:sz w:val="20"/>
          <w:szCs w:val="20"/>
        </w:rPr>
        <w:fldChar w:fldCharType="begin"/>
      </w:r>
      <w:r w:rsidR="00E204D8" w:rsidRPr="00624AF8">
        <w:rPr>
          <w:rFonts w:cs="Times New Roman"/>
          <w:sz w:val="20"/>
          <w:szCs w:val="20"/>
        </w:rPr>
        <w:instrText xml:space="preserve"> REF _Ref52530395 \r \h </w:instrText>
      </w:r>
      <w:r w:rsidR="006D14F8" w:rsidRPr="00624AF8">
        <w:rPr>
          <w:rFonts w:cs="Times New Roman"/>
          <w:sz w:val="20"/>
          <w:szCs w:val="20"/>
        </w:rPr>
        <w:instrText xml:space="preserve"> \* MERGEFORMAT </w:instrText>
      </w:r>
      <w:r w:rsidR="00E204D8" w:rsidRPr="00B646E2">
        <w:rPr>
          <w:rFonts w:cs="Times New Roman"/>
          <w:sz w:val="20"/>
          <w:szCs w:val="20"/>
        </w:rPr>
      </w:r>
      <w:r w:rsidR="00E204D8" w:rsidRPr="00B646E2">
        <w:rPr>
          <w:rFonts w:cs="Times New Roman"/>
          <w:sz w:val="20"/>
          <w:szCs w:val="20"/>
        </w:rPr>
        <w:fldChar w:fldCharType="separate"/>
      </w:r>
      <w:r w:rsidR="008B320F">
        <w:rPr>
          <w:rFonts w:cs="Times New Roman"/>
          <w:sz w:val="20"/>
          <w:szCs w:val="20"/>
        </w:rPr>
        <w:t>14.13.3</w:t>
      </w:r>
      <w:r w:rsidR="00E204D8" w:rsidRPr="00B646E2">
        <w:rPr>
          <w:rFonts w:cs="Times New Roman"/>
          <w:sz w:val="20"/>
          <w:szCs w:val="20"/>
        </w:rPr>
        <w:fldChar w:fldCharType="end"/>
      </w:r>
      <w:r w:rsidR="00BE3C70" w:rsidRPr="00B646E2">
        <w:rPr>
          <w:rFonts w:cs="Times New Roman"/>
          <w:sz w:val="20"/>
          <w:szCs w:val="20"/>
        </w:rPr>
        <w:t xml:space="preserve">, após a verificação dos mesmos com relação aos requisitos deste </w:t>
      </w:r>
      <w:r w:rsidR="008F2157" w:rsidRPr="00B646E2">
        <w:rPr>
          <w:rFonts w:cs="Times New Roman"/>
          <w:sz w:val="20"/>
          <w:szCs w:val="20"/>
        </w:rPr>
        <w:t xml:space="preserve">Termo de Referência </w:t>
      </w:r>
      <w:r w:rsidR="00BE3C70" w:rsidRPr="00DA5093">
        <w:rPr>
          <w:rFonts w:cs="Times New Roman"/>
          <w:sz w:val="20"/>
          <w:szCs w:val="20"/>
        </w:rPr>
        <w:t>e com a proposta comercial</w:t>
      </w:r>
      <w:r w:rsidR="00E749B0" w:rsidRPr="00DA5093">
        <w:rPr>
          <w:rFonts w:cs="Times New Roman"/>
          <w:sz w:val="20"/>
          <w:szCs w:val="20"/>
        </w:rPr>
        <w:t>.</w:t>
      </w:r>
      <w:bookmarkEnd w:id="91"/>
    </w:p>
    <w:p w14:paraId="4FF72D56" w14:textId="77777777" w:rsidR="00B71284" w:rsidRPr="00624AF8" w:rsidRDefault="00B71284" w:rsidP="00B71284">
      <w:pPr>
        <w:pStyle w:val="PargrafodaLista"/>
        <w:keepLines/>
        <w:numPr>
          <w:ilvl w:val="0"/>
          <w:numId w:val="60"/>
        </w:numPr>
        <w:tabs>
          <w:tab w:val="left" w:pos="142"/>
        </w:tabs>
        <w:spacing w:before="0"/>
        <w:outlineLvl w:val="1"/>
        <w:rPr>
          <w:rFonts w:ascii="Times New Roman" w:eastAsiaTheme="majorEastAsia" w:hAnsi="Times New Roman"/>
          <w:bCs/>
          <w:vanish/>
          <w:sz w:val="20"/>
          <w:szCs w:val="20"/>
          <w:lang w:eastAsia="en-US"/>
        </w:rPr>
      </w:pPr>
    </w:p>
    <w:p w14:paraId="20CDF241" w14:textId="77777777" w:rsidR="00B71284" w:rsidRPr="00624AF8" w:rsidRDefault="00B71284" w:rsidP="00B71284">
      <w:pPr>
        <w:pStyle w:val="PargrafodaLista"/>
        <w:keepLines/>
        <w:numPr>
          <w:ilvl w:val="0"/>
          <w:numId w:val="60"/>
        </w:numPr>
        <w:tabs>
          <w:tab w:val="left" w:pos="142"/>
        </w:tabs>
        <w:spacing w:before="0"/>
        <w:outlineLvl w:val="1"/>
        <w:rPr>
          <w:rFonts w:ascii="Times New Roman" w:eastAsiaTheme="majorEastAsia" w:hAnsi="Times New Roman"/>
          <w:bCs/>
          <w:vanish/>
          <w:sz w:val="20"/>
          <w:szCs w:val="20"/>
          <w:lang w:eastAsia="en-US"/>
        </w:rPr>
      </w:pPr>
    </w:p>
    <w:p w14:paraId="2764F8F6" w14:textId="77777777" w:rsidR="00B71284" w:rsidRPr="00624AF8" w:rsidRDefault="00B71284" w:rsidP="00B71284">
      <w:pPr>
        <w:pStyle w:val="PargrafodaLista"/>
        <w:keepLines/>
        <w:numPr>
          <w:ilvl w:val="1"/>
          <w:numId w:val="60"/>
        </w:numPr>
        <w:tabs>
          <w:tab w:val="left" w:pos="142"/>
        </w:tabs>
        <w:spacing w:before="0"/>
        <w:outlineLvl w:val="1"/>
        <w:rPr>
          <w:rFonts w:ascii="Times New Roman" w:eastAsiaTheme="majorEastAsia" w:hAnsi="Times New Roman"/>
          <w:bCs/>
          <w:vanish/>
          <w:sz w:val="20"/>
          <w:szCs w:val="20"/>
          <w:lang w:eastAsia="en-US"/>
        </w:rPr>
      </w:pPr>
    </w:p>
    <w:p w14:paraId="58AF8DCB" w14:textId="17D37CBC" w:rsidR="006804D1" w:rsidRPr="00624AF8" w:rsidRDefault="006804D1" w:rsidP="00413347">
      <w:pPr>
        <w:pStyle w:val="Ttulo2"/>
        <w:numPr>
          <w:ilvl w:val="2"/>
          <w:numId w:val="60"/>
        </w:numPr>
        <w:tabs>
          <w:tab w:val="left" w:pos="142"/>
        </w:tabs>
        <w:spacing w:after="0" w:line="360" w:lineRule="auto"/>
        <w:rPr>
          <w:rFonts w:cs="Times New Roman"/>
          <w:sz w:val="20"/>
          <w:szCs w:val="20"/>
        </w:rPr>
      </w:pPr>
      <w:r w:rsidRPr="00624AF8">
        <w:rPr>
          <w:rFonts w:cs="Times New Roman"/>
          <w:sz w:val="20"/>
          <w:szCs w:val="20"/>
        </w:rPr>
        <w:t>Na hipótese de a verificação a que se refere o subitem anterior não ser procedida dentro do prazo fixado, reputar-se-á como realizada, consumando-se o recebimento definitivo no dia do esgotamento do prazo.</w:t>
      </w:r>
    </w:p>
    <w:p w14:paraId="1427D519" w14:textId="4775B480" w:rsidR="008B0239" w:rsidRPr="00624AF8" w:rsidRDefault="00BE3C70" w:rsidP="00413347">
      <w:pPr>
        <w:pStyle w:val="Ttulo2"/>
        <w:numPr>
          <w:ilvl w:val="1"/>
          <w:numId w:val="53"/>
        </w:numPr>
        <w:tabs>
          <w:tab w:val="left" w:pos="142"/>
        </w:tabs>
        <w:spacing w:after="0" w:line="360" w:lineRule="auto"/>
        <w:ind w:left="709" w:hanging="567"/>
        <w:rPr>
          <w:rFonts w:cs="Times New Roman"/>
          <w:sz w:val="20"/>
          <w:szCs w:val="20"/>
        </w:rPr>
      </w:pPr>
      <w:r w:rsidRPr="00624AF8">
        <w:rPr>
          <w:rFonts w:cs="Times New Roman"/>
          <w:sz w:val="20"/>
          <w:szCs w:val="20"/>
        </w:rPr>
        <w:t xml:space="preserve">O recebimento provisório ou definitivo do objeto não exclui a responsabilidade da </w:t>
      </w:r>
      <w:r w:rsidR="008F2157" w:rsidRPr="00624AF8">
        <w:rPr>
          <w:rFonts w:cs="Times New Roman"/>
          <w:sz w:val="20"/>
          <w:szCs w:val="20"/>
        </w:rPr>
        <w:t xml:space="preserve">contratada </w:t>
      </w:r>
      <w:r w:rsidRPr="00624AF8">
        <w:rPr>
          <w:rFonts w:cs="Times New Roman"/>
          <w:sz w:val="20"/>
          <w:szCs w:val="20"/>
        </w:rPr>
        <w:t>pelos prejuízos resulta</w:t>
      </w:r>
      <w:r w:rsidR="008F2157" w:rsidRPr="00624AF8">
        <w:rPr>
          <w:rFonts w:cs="Times New Roman"/>
          <w:sz w:val="20"/>
          <w:szCs w:val="20"/>
        </w:rPr>
        <w:t>ntes</w:t>
      </w:r>
      <w:r w:rsidRPr="00624AF8">
        <w:rPr>
          <w:rFonts w:cs="Times New Roman"/>
          <w:sz w:val="20"/>
          <w:szCs w:val="20"/>
        </w:rPr>
        <w:t xml:space="preserve"> da incorreta execução do contrato.</w:t>
      </w:r>
    </w:p>
    <w:p w14:paraId="5726DBCC" w14:textId="77777777" w:rsidR="008B0239" w:rsidRPr="00624AF8" w:rsidRDefault="008B0239" w:rsidP="0055101A">
      <w:pPr>
        <w:tabs>
          <w:tab w:val="left" w:pos="142"/>
        </w:tabs>
        <w:spacing w:after="0"/>
        <w:rPr>
          <w:rFonts w:cs="Times New Roman"/>
          <w:sz w:val="20"/>
          <w:szCs w:val="20"/>
        </w:rPr>
      </w:pPr>
    </w:p>
    <w:p w14:paraId="7DE03629" w14:textId="35FBFFD1" w:rsidR="00446DE3" w:rsidRPr="00624AF8" w:rsidRDefault="004E3496" w:rsidP="00413347">
      <w:pPr>
        <w:pStyle w:val="Ttulo1"/>
        <w:numPr>
          <w:ilvl w:val="0"/>
          <w:numId w:val="22"/>
        </w:numPr>
        <w:tabs>
          <w:tab w:val="left" w:pos="142"/>
        </w:tabs>
        <w:spacing w:after="0" w:line="360" w:lineRule="auto"/>
        <w:rPr>
          <w:rFonts w:cs="Times New Roman"/>
          <w:sz w:val="20"/>
          <w:szCs w:val="20"/>
          <w:u w:val="none"/>
        </w:rPr>
      </w:pPr>
      <w:bookmarkStart w:id="92" w:name="_Ref52541851"/>
      <w:r w:rsidRPr="00624AF8">
        <w:rPr>
          <w:rFonts w:cs="Times New Roman"/>
          <w:sz w:val="20"/>
          <w:szCs w:val="20"/>
          <w:u w:val="none"/>
        </w:rPr>
        <w:t>DO PAGAMENTO</w:t>
      </w:r>
      <w:bookmarkEnd w:id="92"/>
    </w:p>
    <w:p w14:paraId="2CCF3C3D" w14:textId="1EACD9B1" w:rsidR="006D14F8" w:rsidRPr="00624AF8" w:rsidRDefault="006D14F8" w:rsidP="00413347">
      <w:pPr>
        <w:pStyle w:val="Ttulo2"/>
        <w:numPr>
          <w:ilvl w:val="1"/>
          <w:numId w:val="22"/>
        </w:numPr>
        <w:tabs>
          <w:tab w:val="left" w:pos="142"/>
        </w:tabs>
        <w:spacing w:after="0" w:line="360" w:lineRule="auto"/>
        <w:ind w:left="709" w:hanging="567"/>
        <w:rPr>
          <w:rFonts w:cs="Times New Roman"/>
          <w:sz w:val="20"/>
          <w:szCs w:val="20"/>
        </w:rPr>
      </w:pPr>
      <w:r w:rsidRPr="00624AF8">
        <w:rPr>
          <w:rFonts w:cs="Times New Roman"/>
          <w:sz w:val="20"/>
          <w:szCs w:val="20"/>
        </w:rPr>
        <w:t>Os pagamentos serão efetuados pela CONTRATANTE através de transferência bancária, para crédito em banco, agência e conta corrente indicados pela CONTRATADA.</w:t>
      </w:r>
    </w:p>
    <w:p w14:paraId="2546B0D3" w14:textId="63228D00" w:rsidR="006D14F8" w:rsidRPr="00624AF8" w:rsidRDefault="00E03684" w:rsidP="00413347">
      <w:pPr>
        <w:pStyle w:val="Ttulo2"/>
        <w:numPr>
          <w:ilvl w:val="1"/>
          <w:numId w:val="22"/>
        </w:numPr>
        <w:tabs>
          <w:tab w:val="left" w:pos="142"/>
        </w:tabs>
        <w:spacing w:after="0" w:line="360" w:lineRule="auto"/>
        <w:ind w:left="709" w:hanging="567"/>
        <w:rPr>
          <w:rFonts w:cs="Times New Roman"/>
          <w:sz w:val="20"/>
          <w:szCs w:val="20"/>
        </w:rPr>
      </w:pPr>
      <w:r w:rsidRPr="00624AF8">
        <w:rPr>
          <w:rFonts w:cs="Times New Roman"/>
          <w:sz w:val="20"/>
          <w:szCs w:val="20"/>
        </w:rPr>
        <w:t xml:space="preserve"> </w:t>
      </w:r>
      <w:r w:rsidR="006D14F8" w:rsidRPr="00624AF8">
        <w:rPr>
          <w:rFonts w:cs="Times New Roman"/>
          <w:sz w:val="20"/>
          <w:szCs w:val="20"/>
        </w:rPr>
        <w:t>O pagamento somente será autorizado depois de efetuado o “atesto” pelo Fiscal ou Comissão fiscalizadora competente na nota fiscal apresentada.</w:t>
      </w:r>
    </w:p>
    <w:p w14:paraId="23FA5F21" w14:textId="3C414CFD" w:rsidR="006D14F8" w:rsidRPr="00624AF8" w:rsidRDefault="00E03684" w:rsidP="00413347">
      <w:pPr>
        <w:pStyle w:val="Ttulo2"/>
        <w:numPr>
          <w:ilvl w:val="1"/>
          <w:numId w:val="22"/>
        </w:numPr>
        <w:tabs>
          <w:tab w:val="left" w:pos="142"/>
        </w:tabs>
        <w:spacing w:after="0" w:line="360" w:lineRule="auto"/>
        <w:ind w:left="709" w:hanging="567"/>
        <w:rPr>
          <w:rFonts w:cs="Times New Roman"/>
          <w:sz w:val="20"/>
          <w:szCs w:val="20"/>
        </w:rPr>
      </w:pPr>
      <w:r w:rsidRPr="00624AF8">
        <w:rPr>
          <w:rFonts w:cs="Times New Roman"/>
          <w:sz w:val="20"/>
          <w:szCs w:val="20"/>
        </w:rPr>
        <w:t xml:space="preserve"> </w:t>
      </w:r>
      <w:r w:rsidR="006D14F8" w:rsidRPr="00624AF8">
        <w:rPr>
          <w:rFonts w:cs="Times New Roman"/>
          <w:sz w:val="20"/>
          <w:szCs w:val="20"/>
        </w:rPr>
        <w:t>A Nota Fiscal/Fatura será emitida e apresentada pela CONTRATADA de acordo com os seguintes procedimentos:</w:t>
      </w:r>
    </w:p>
    <w:p w14:paraId="3B3CA312" w14:textId="77777777" w:rsidR="00E03684" w:rsidRPr="00624AF8" w:rsidRDefault="00E03684" w:rsidP="00413347">
      <w:pPr>
        <w:pStyle w:val="PargrafodaLista"/>
        <w:keepLines/>
        <w:numPr>
          <w:ilvl w:val="0"/>
          <w:numId w:val="60"/>
        </w:numPr>
        <w:tabs>
          <w:tab w:val="left" w:pos="142"/>
        </w:tabs>
        <w:spacing w:before="0"/>
        <w:outlineLvl w:val="2"/>
        <w:rPr>
          <w:rFonts w:ascii="Times New Roman" w:eastAsiaTheme="majorEastAsia" w:hAnsi="Times New Roman"/>
          <w:bCs/>
          <w:vanish/>
          <w:sz w:val="20"/>
          <w:szCs w:val="20"/>
          <w:lang w:eastAsia="ar-SA"/>
        </w:rPr>
      </w:pPr>
    </w:p>
    <w:p w14:paraId="20292CAF" w14:textId="77777777" w:rsidR="00E03684" w:rsidRPr="00624AF8" w:rsidRDefault="00E03684" w:rsidP="00413347">
      <w:pPr>
        <w:pStyle w:val="PargrafodaLista"/>
        <w:keepLines/>
        <w:numPr>
          <w:ilvl w:val="0"/>
          <w:numId w:val="60"/>
        </w:numPr>
        <w:tabs>
          <w:tab w:val="left" w:pos="142"/>
        </w:tabs>
        <w:spacing w:before="0"/>
        <w:outlineLvl w:val="2"/>
        <w:rPr>
          <w:rFonts w:ascii="Times New Roman" w:eastAsiaTheme="majorEastAsia" w:hAnsi="Times New Roman"/>
          <w:bCs/>
          <w:vanish/>
          <w:sz w:val="20"/>
          <w:szCs w:val="20"/>
          <w:lang w:eastAsia="ar-SA"/>
        </w:rPr>
      </w:pPr>
    </w:p>
    <w:p w14:paraId="3A7AFA86" w14:textId="77777777" w:rsidR="00E03684" w:rsidRPr="00624AF8" w:rsidRDefault="00E03684" w:rsidP="00413347">
      <w:pPr>
        <w:pStyle w:val="PargrafodaLista"/>
        <w:keepLines/>
        <w:numPr>
          <w:ilvl w:val="0"/>
          <w:numId w:val="60"/>
        </w:numPr>
        <w:tabs>
          <w:tab w:val="left" w:pos="142"/>
        </w:tabs>
        <w:spacing w:before="0"/>
        <w:outlineLvl w:val="2"/>
        <w:rPr>
          <w:rFonts w:ascii="Times New Roman" w:eastAsiaTheme="majorEastAsia" w:hAnsi="Times New Roman"/>
          <w:bCs/>
          <w:vanish/>
          <w:sz w:val="20"/>
          <w:szCs w:val="20"/>
          <w:lang w:eastAsia="ar-SA"/>
        </w:rPr>
      </w:pPr>
    </w:p>
    <w:p w14:paraId="1271F82D" w14:textId="77777777" w:rsidR="00E03684" w:rsidRPr="00624AF8" w:rsidRDefault="00E03684" w:rsidP="00413347">
      <w:pPr>
        <w:pStyle w:val="PargrafodaLista"/>
        <w:keepLines/>
        <w:numPr>
          <w:ilvl w:val="1"/>
          <w:numId w:val="60"/>
        </w:numPr>
        <w:tabs>
          <w:tab w:val="left" w:pos="142"/>
        </w:tabs>
        <w:spacing w:before="0"/>
        <w:outlineLvl w:val="2"/>
        <w:rPr>
          <w:rFonts w:ascii="Times New Roman" w:eastAsiaTheme="majorEastAsia" w:hAnsi="Times New Roman"/>
          <w:bCs/>
          <w:vanish/>
          <w:sz w:val="20"/>
          <w:szCs w:val="20"/>
          <w:lang w:eastAsia="ar-SA"/>
        </w:rPr>
      </w:pPr>
    </w:p>
    <w:p w14:paraId="7C065047" w14:textId="77777777" w:rsidR="00E03684" w:rsidRPr="00624AF8" w:rsidRDefault="00E03684" w:rsidP="00413347">
      <w:pPr>
        <w:pStyle w:val="PargrafodaLista"/>
        <w:keepLines/>
        <w:numPr>
          <w:ilvl w:val="1"/>
          <w:numId w:val="60"/>
        </w:numPr>
        <w:tabs>
          <w:tab w:val="left" w:pos="142"/>
        </w:tabs>
        <w:spacing w:before="0"/>
        <w:outlineLvl w:val="2"/>
        <w:rPr>
          <w:rFonts w:ascii="Times New Roman" w:eastAsiaTheme="majorEastAsia" w:hAnsi="Times New Roman"/>
          <w:bCs/>
          <w:vanish/>
          <w:sz w:val="20"/>
          <w:szCs w:val="20"/>
          <w:lang w:eastAsia="ar-SA"/>
        </w:rPr>
      </w:pPr>
    </w:p>
    <w:p w14:paraId="2DD7FCA1" w14:textId="77777777" w:rsidR="00E03684" w:rsidRPr="00624AF8" w:rsidRDefault="00E03684" w:rsidP="00413347">
      <w:pPr>
        <w:pStyle w:val="PargrafodaLista"/>
        <w:keepLines/>
        <w:numPr>
          <w:ilvl w:val="1"/>
          <w:numId w:val="60"/>
        </w:numPr>
        <w:tabs>
          <w:tab w:val="left" w:pos="142"/>
        </w:tabs>
        <w:spacing w:before="0"/>
        <w:outlineLvl w:val="2"/>
        <w:rPr>
          <w:rFonts w:ascii="Times New Roman" w:eastAsiaTheme="majorEastAsia" w:hAnsi="Times New Roman"/>
          <w:bCs/>
          <w:vanish/>
          <w:sz w:val="20"/>
          <w:szCs w:val="20"/>
          <w:lang w:eastAsia="ar-SA"/>
        </w:rPr>
      </w:pPr>
    </w:p>
    <w:p w14:paraId="57202B9C" w14:textId="31A2053B" w:rsidR="006D14F8" w:rsidRPr="00624AF8" w:rsidRDefault="006D14F8" w:rsidP="00413347">
      <w:pPr>
        <w:pStyle w:val="Ttulo3"/>
        <w:numPr>
          <w:ilvl w:val="2"/>
          <w:numId w:val="22"/>
        </w:numPr>
        <w:tabs>
          <w:tab w:val="left" w:pos="142"/>
        </w:tabs>
        <w:spacing w:after="0" w:line="360" w:lineRule="auto"/>
        <w:ind w:left="993" w:hanging="709"/>
        <w:rPr>
          <w:rFonts w:cs="Times New Roman"/>
          <w:sz w:val="20"/>
          <w:szCs w:val="20"/>
          <w:lang w:eastAsia="ar-SA"/>
        </w:rPr>
      </w:pPr>
      <w:r w:rsidRPr="00624AF8">
        <w:rPr>
          <w:rFonts w:cs="Times New Roman"/>
          <w:sz w:val="20"/>
          <w:szCs w:val="20"/>
          <w:lang w:eastAsia="ar-SA"/>
        </w:rPr>
        <w:t>No prazo de até 5 (cinco) dias corridos do adimplemento da parcela, a CONTRATADA deverá entregar a seguinte documentação comprobatória:</w:t>
      </w:r>
    </w:p>
    <w:p w14:paraId="0835E979" w14:textId="7362DC73" w:rsidR="006D14F8" w:rsidRPr="00624AF8" w:rsidRDefault="006D14F8" w:rsidP="00413347">
      <w:pPr>
        <w:pStyle w:val="Ttulo4"/>
        <w:numPr>
          <w:ilvl w:val="3"/>
          <w:numId w:val="22"/>
        </w:numPr>
        <w:tabs>
          <w:tab w:val="left" w:pos="142"/>
        </w:tabs>
        <w:spacing w:after="0" w:line="360" w:lineRule="auto"/>
        <w:ind w:left="567" w:firstLine="0"/>
        <w:rPr>
          <w:rFonts w:cs="Times New Roman"/>
          <w:sz w:val="20"/>
          <w:szCs w:val="20"/>
        </w:rPr>
      </w:pPr>
      <w:r w:rsidRPr="00624AF8">
        <w:rPr>
          <w:rFonts w:cs="Times New Roman"/>
          <w:sz w:val="20"/>
          <w:szCs w:val="20"/>
        </w:rPr>
        <w:t xml:space="preserve">Documentos que demonstrem que </w:t>
      </w:r>
      <w:r w:rsidR="0076143D" w:rsidRPr="00624AF8">
        <w:rPr>
          <w:rFonts w:cs="Times New Roman"/>
          <w:sz w:val="20"/>
          <w:szCs w:val="20"/>
        </w:rPr>
        <w:t>a CONTRATADA mantém</w:t>
      </w:r>
      <w:r w:rsidRPr="00624AF8">
        <w:rPr>
          <w:rFonts w:cs="Times New Roman"/>
          <w:sz w:val="20"/>
          <w:szCs w:val="20"/>
        </w:rPr>
        <w:t xml:space="preserve"> das condições de habilitação exigidas no edital;</w:t>
      </w:r>
    </w:p>
    <w:p w14:paraId="174A8CB8" w14:textId="77777777" w:rsidR="006D14F8" w:rsidRPr="00624AF8" w:rsidRDefault="006D14F8" w:rsidP="00413347">
      <w:pPr>
        <w:pStyle w:val="Ttulo4"/>
        <w:numPr>
          <w:ilvl w:val="3"/>
          <w:numId w:val="22"/>
        </w:numPr>
        <w:tabs>
          <w:tab w:val="left" w:pos="142"/>
        </w:tabs>
        <w:spacing w:after="0" w:line="360" w:lineRule="auto"/>
        <w:ind w:left="567" w:firstLine="0"/>
        <w:rPr>
          <w:rFonts w:cs="Times New Roman"/>
          <w:sz w:val="20"/>
          <w:szCs w:val="20"/>
        </w:rPr>
      </w:pPr>
      <w:r w:rsidRPr="00624AF8">
        <w:rPr>
          <w:rFonts w:cs="Times New Roman"/>
          <w:sz w:val="20"/>
          <w:szCs w:val="20"/>
        </w:rPr>
        <w:t>Demais documentos relacionados à liquidação da despesa, solicitados pelo Fiscal do Contrato ou Comissão fiscalizadora competente.</w:t>
      </w:r>
    </w:p>
    <w:p w14:paraId="22052671" w14:textId="77777777" w:rsidR="006D14F8" w:rsidRPr="00624AF8" w:rsidRDefault="006D14F8" w:rsidP="00413347">
      <w:pPr>
        <w:pStyle w:val="Ttulo3"/>
        <w:numPr>
          <w:ilvl w:val="2"/>
          <w:numId w:val="22"/>
        </w:numPr>
        <w:tabs>
          <w:tab w:val="left" w:pos="142"/>
        </w:tabs>
        <w:spacing w:after="0" w:line="360" w:lineRule="auto"/>
        <w:ind w:left="1004"/>
        <w:rPr>
          <w:rFonts w:cs="Times New Roman"/>
          <w:sz w:val="20"/>
          <w:szCs w:val="20"/>
          <w:lang w:eastAsia="ar-SA"/>
        </w:rPr>
      </w:pPr>
      <w:r w:rsidRPr="00624AF8">
        <w:rPr>
          <w:rFonts w:cs="Times New Roman"/>
          <w:sz w:val="20"/>
          <w:szCs w:val="20"/>
          <w:lang w:eastAsia="ar-SA"/>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3AA08E59" w14:textId="0F833EFC" w:rsidR="006D14F8" w:rsidRPr="00624AF8" w:rsidRDefault="006D14F8" w:rsidP="00413347">
      <w:pPr>
        <w:pStyle w:val="Ttulo3"/>
        <w:numPr>
          <w:ilvl w:val="2"/>
          <w:numId w:val="22"/>
        </w:numPr>
        <w:tabs>
          <w:tab w:val="left" w:pos="142"/>
        </w:tabs>
        <w:spacing w:after="0" w:line="360" w:lineRule="auto"/>
        <w:ind w:left="993" w:hanging="709"/>
        <w:rPr>
          <w:rFonts w:cs="Times New Roman"/>
          <w:sz w:val="20"/>
          <w:szCs w:val="20"/>
          <w:lang w:eastAsia="ar-SA"/>
        </w:rPr>
      </w:pPr>
      <w:r w:rsidRPr="00624AF8">
        <w:rPr>
          <w:rFonts w:cs="Times New Roman"/>
          <w:sz w:val="20"/>
          <w:szCs w:val="20"/>
          <w:lang w:eastAsia="ar-SA"/>
        </w:rPr>
        <w:t xml:space="preserve">Após essa verificação, tendo a CONTRATADA atendido aos requisitos contratuais, inclusive os acima mencionados, o fiscal do contrato, observando o prazo máximo de 5 (cinco) dias corridos da apresentação da documentação pela CONTRATADA, </w:t>
      </w:r>
      <w:r w:rsidRPr="00624AF8">
        <w:rPr>
          <w:rFonts w:cs="Times New Roman"/>
          <w:b/>
          <w:sz w:val="20"/>
          <w:szCs w:val="20"/>
          <w:lang w:eastAsia="ar-SA"/>
        </w:rPr>
        <w:t>deverá comunicar a CONTRATADA para que emita a Nota Fiscal ou Fatura, com o valor exato dimensionado.</w:t>
      </w:r>
    </w:p>
    <w:p w14:paraId="3C81C93E" w14:textId="77777777" w:rsidR="006D14F8" w:rsidRPr="00624AF8" w:rsidRDefault="006D14F8" w:rsidP="00413347">
      <w:pPr>
        <w:pStyle w:val="Ttulo4"/>
        <w:numPr>
          <w:ilvl w:val="3"/>
          <w:numId w:val="22"/>
        </w:numPr>
        <w:tabs>
          <w:tab w:val="left" w:pos="142"/>
        </w:tabs>
        <w:spacing w:after="0" w:line="360" w:lineRule="auto"/>
        <w:ind w:left="567" w:firstLine="0"/>
        <w:rPr>
          <w:rFonts w:cs="Times New Roman"/>
          <w:sz w:val="20"/>
          <w:szCs w:val="20"/>
        </w:rPr>
      </w:pPr>
      <w:r w:rsidRPr="00624AF8">
        <w:rPr>
          <w:rFonts w:cs="Times New Roman"/>
          <w:sz w:val="20"/>
          <w:szCs w:val="20"/>
        </w:rPr>
        <w:lastRenderedPageBreak/>
        <w:t>Consumado o prazo do item acima, não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5A12325A" w14:textId="77777777" w:rsidR="006D14F8" w:rsidRPr="00624AF8" w:rsidRDefault="006D14F8" w:rsidP="00413347">
      <w:pPr>
        <w:pStyle w:val="Ttulo3"/>
        <w:numPr>
          <w:ilvl w:val="2"/>
          <w:numId w:val="22"/>
        </w:numPr>
        <w:tabs>
          <w:tab w:val="left" w:pos="142"/>
        </w:tabs>
        <w:spacing w:after="0" w:line="360" w:lineRule="auto"/>
        <w:ind w:left="1004"/>
        <w:rPr>
          <w:rFonts w:cs="Times New Roman"/>
          <w:sz w:val="20"/>
          <w:szCs w:val="20"/>
          <w:lang w:eastAsia="ar-SA"/>
        </w:rPr>
      </w:pPr>
      <w:r w:rsidRPr="00624AF8">
        <w:rPr>
          <w:rFonts w:cs="Times New Roman"/>
          <w:sz w:val="20"/>
          <w:szCs w:val="20"/>
          <w:lang w:eastAsia="ar-SA"/>
        </w:rPr>
        <w:t>A nota fiscal deverá ser apresentada ao Setor de Protocolo da Hemobrás na data de emissão, através do e-mail protocolo_recife@hemobras.gov.br.</w:t>
      </w:r>
    </w:p>
    <w:p w14:paraId="072296F1" w14:textId="77777777" w:rsidR="006D14F8" w:rsidRPr="00624AF8" w:rsidRDefault="006D14F8" w:rsidP="00413347">
      <w:pPr>
        <w:pStyle w:val="Ttulo3"/>
        <w:numPr>
          <w:ilvl w:val="2"/>
          <w:numId w:val="22"/>
        </w:numPr>
        <w:tabs>
          <w:tab w:val="left" w:pos="142"/>
        </w:tabs>
        <w:spacing w:after="0" w:line="360" w:lineRule="auto"/>
        <w:ind w:left="1004"/>
        <w:rPr>
          <w:rFonts w:cs="Times New Roman"/>
          <w:sz w:val="20"/>
          <w:szCs w:val="20"/>
          <w:lang w:eastAsia="ar-SA"/>
        </w:rPr>
      </w:pPr>
      <w:r w:rsidRPr="00624AF8">
        <w:rPr>
          <w:rFonts w:cs="Times New Roman"/>
          <w:sz w:val="20"/>
          <w:szCs w:val="20"/>
          <w:lang w:eastAsia="ar-SA"/>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p>
    <w:p w14:paraId="550552C6" w14:textId="5B4CA1D0" w:rsidR="006D14F8" w:rsidRPr="00624AF8" w:rsidRDefault="006D14F8" w:rsidP="00413347">
      <w:pPr>
        <w:pStyle w:val="Ttulo2"/>
        <w:numPr>
          <w:ilvl w:val="1"/>
          <w:numId w:val="22"/>
        </w:numPr>
        <w:tabs>
          <w:tab w:val="left" w:pos="142"/>
        </w:tabs>
        <w:spacing w:after="0" w:line="360" w:lineRule="auto"/>
        <w:ind w:left="709" w:hanging="567"/>
        <w:rPr>
          <w:rFonts w:cs="Times New Roman"/>
          <w:sz w:val="20"/>
          <w:szCs w:val="20"/>
        </w:rPr>
      </w:pPr>
      <w:r w:rsidRPr="00624AF8">
        <w:rPr>
          <w:rFonts w:cs="Times New Roman"/>
          <w:sz w:val="20"/>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48454AC0" w14:textId="04FF903A" w:rsidR="006D14F8" w:rsidRPr="00624AF8" w:rsidRDefault="006D14F8" w:rsidP="00413347">
      <w:pPr>
        <w:pStyle w:val="Ttulo2"/>
        <w:numPr>
          <w:ilvl w:val="1"/>
          <w:numId w:val="22"/>
        </w:numPr>
        <w:tabs>
          <w:tab w:val="left" w:pos="142"/>
        </w:tabs>
        <w:spacing w:after="0" w:line="360" w:lineRule="auto"/>
        <w:ind w:left="709" w:hanging="567"/>
        <w:rPr>
          <w:rFonts w:cs="Times New Roman"/>
          <w:sz w:val="20"/>
          <w:szCs w:val="20"/>
        </w:rPr>
      </w:pPr>
      <w:r w:rsidRPr="00624AF8">
        <w:rPr>
          <w:rFonts w:cs="Times New Roman"/>
          <w:sz w:val="20"/>
          <w:szCs w:val="20"/>
        </w:rPr>
        <w:t>Quaisquer alterações nos dados bancários deverão ser comunicadas à HEMOBRÁS, por meio de carta, ficando sob inteira responsabilidade da CONTRATADA os prejuízos decorrentes de pagamentos incorretos devido à falta de informação.</w:t>
      </w:r>
    </w:p>
    <w:p w14:paraId="255172E8" w14:textId="792CF483" w:rsidR="006D14F8" w:rsidRPr="00624AF8" w:rsidRDefault="00FC431B" w:rsidP="00413347">
      <w:pPr>
        <w:pStyle w:val="Ttulo2"/>
        <w:numPr>
          <w:ilvl w:val="1"/>
          <w:numId w:val="22"/>
        </w:numPr>
        <w:tabs>
          <w:tab w:val="left" w:pos="142"/>
        </w:tabs>
        <w:spacing w:after="0" w:line="360" w:lineRule="auto"/>
        <w:ind w:left="709" w:hanging="567"/>
        <w:rPr>
          <w:rFonts w:cs="Times New Roman"/>
          <w:sz w:val="20"/>
          <w:szCs w:val="20"/>
        </w:rPr>
      </w:pPr>
      <w:r w:rsidRPr="00624AF8">
        <w:rPr>
          <w:rFonts w:cs="Times New Roman"/>
          <w:sz w:val="20"/>
          <w:szCs w:val="20"/>
        </w:rPr>
        <w:t xml:space="preserve"> </w:t>
      </w:r>
      <w:r w:rsidR="006D14F8" w:rsidRPr="00624AF8">
        <w:rPr>
          <w:rFonts w:cs="Times New Roman"/>
          <w:sz w:val="20"/>
          <w:szCs w:val="20"/>
        </w:rPr>
        <w:t>O CNPJ que deverá constar nos documentos fiscais apresentados deverá ser o mesmo CNPJ que a CONTRATADA utilizou no contrato.</w:t>
      </w:r>
    </w:p>
    <w:p w14:paraId="40B1E8E0" w14:textId="4CAD4FAF" w:rsidR="006D14F8" w:rsidRPr="00624AF8" w:rsidRDefault="00FC431B" w:rsidP="00413347">
      <w:pPr>
        <w:pStyle w:val="Ttulo2"/>
        <w:numPr>
          <w:ilvl w:val="1"/>
          <w:numId w:val="22"/>
        </w:numPr>
        <w:tabs>
          <w:tab w:val="left" w:pos="142"/>
        </w:tabs>
        <w:spacing w:after="0" w:line="360" w:lineRule="auto"/>
        <w:ind w:left="709" w:hanging="567"/>
        <w:rPr>
          <w:rFonts w:cs="Times New Roman"/>
          <w:sz w:val="20"/>
          <w:szCs w:val="20"/>
        </w:rPr>
      </w:pPr>
      <w:r w:rsidRPr="00624AF8">
        <w:rPr>
          <w:rFonts w:cs="Times New Roman"/>
          <w:sz w:val="20"/>
          <w:szCs w:val="20"/>
        </w:rPr>
        <w:t xml:space="preserve"> </w:t>
      </w:r>
      <w:r w:rsidR="006D14F8" w:rsidRPr="00624AF8">
        <w:rPr>
          <w:rFonts w:cs="Times New Roman"/>
          <w:sz w:val="20"/>
          <w:szCs w:val="20"/>
        </w:rPr>
        <w:t>Será considerada data do pagamento o dia em que constar como emitida a ordem bancária para pagamento.</w:t>
      </w:r>
    </w:p>
    <w:p w14:paraId="043FB4DE" w14:textId="2FD6BD6C" w:rsidR="006D14F8" w:rsidRPr="00624AF8" w:rsidRDefault="00FC431B" w:rsidP="00413347">
      <w:pPr>
        <w:pStyle w:val="Ttulo2"/>
        <w:numPr>
          <w:ilvl w:val="1"/>
          <w:numId w:val="22"/>
        </w:numPr>
        <w:tabs>
          <w:tab w:val="left" w:pos="142"/>
        </w:tabs>
        <w:spacing w:after="0" w:line="360" w:lineRule="auto"/>
        <w:ind w:left="709" w:hanging="567"/>
        <w:rPr>
          <w:rFonts w:cs="Times New Roman"/>
          <w:sz w:val="20"/>
          <w:szCs w:val="20"/>
        </w:rPr>
      </w:pPr>
      <w:r w:rsidRPr="00624AF8">
        <w:rPr>
          <w:rFonts w:cs="Times New Roman"/>
          <w:sz w:val="20"/>
          <w:szCs w:val="20"/>
        </w:rPr>
        <w:t xml:space="preserve"> </w:t>
      </w:r>
      <w:r w:rsidR="006D14F8" w:rsidRPr="00624AF8">
        <w:rPr>
          <w:rFonts w:cs="Times New Roman"/>
          <w:sz w:val="20"/>
          <w:szCs w:val="20"/>
        </w:rPr>
        <w:t>Antes de cada pagamento à CONTRATADA, será realizada verificação da manutenção das condições de habilitação exigidas no edital.</w:t>
      </w:r>
    </w:p>
    <w:p w14:paraId="643772D1" w14:textId="77777777" w:rsidR="00FC431B" w:rsidRPr="00624AF8" w:rsidRDefault="00FC431B" w:rsidP="00413347">
      <w:pPr>
        <w:pStyle w:val="PargrafodaLista"/>
        <w:keepLines/>
        <w:numPr>
          <w:ilvl w:val="1"/>
          <w:numId w:val="22"/>
        </w:numPr>
        <w:tabs>
          <w:tab w:val="left" w:pos="142"/>
        </w:tabs>
        <w:spacing w:before="0"/>
        <w:outlineLvl w:val="2"/>
        <w:rPr>
          <w:rFonts w:ascii="Times New Roman" w:eastAsiaTheme="majorEastAsia" w:hAnsi="Times New Roman"/>
          <w:bCs/>
          <w:vanish/>
          <w:sz w:val="20"/>
          <w:szCs w:val="20"/>
          <w:lang w:eastAsia="ar-SA"/>
        </w:rPr>
      </w:pPr>
    </w:p>
    <w:p w14:paraId="399D0016" w14:textId="77777777" w:rsidR="00FC431B" w:rsidRPr="00624AF8" w:rsidRDefault="00FC431B" w:rsidP="00413347">
      <w:pPr>
        <w:pStyle w:val="PargrafodaLista"/>
        <w:keepLines/>
        <w:numPr>
          <w:ilvl w:val="1"/>
          <w:numId w:val="22"/>
        </w:numPr>
        <w:tabs>
          <w:tab w:val="left" w:pos="142"/>
        </w:tabs>
        <w:spacing w:before="0"/>
        <w:outlineLvl w:val="2"/>
        <w:rPr>
          <w:rFonts w:ascii="Times New Roman" w:eastAsiaTheme="majorEastAsia" w:hAnsi="Times New Roman"/>
          <w:bCs/>
          <w:vanish/>
          <w:sz w:val="20"/>
          <w:szCs w:val="20"/>
          <w:lang w:eastAsia="ar-SA"/>
        </w:rPr>
      </w:pPr>
    </w:p>
    <w:p w14:paraId="78ADE67D" w14:textId="77777777" w:rsidR="00FC431B" w:rsidRPr="00624AF8" w:rsidRDefault="00FC431B" w:rsidP="00413347">
      <w:pPr>
        <w:pStyle w:val="PargrafodaLista"/>
        <w:keepLines/>
        <w:numPr>
          <w:ilvl w:val="1"/>
          <w:numId w:val="22"/>
        </w:numPr>
        <w:tabs>
          <w:tab w:val="left" w:pos="142"/>
        </w:tabs>
        <w:spacing w:before="0"/>
        <w:outlineLvl w:val="2"/>
        <w:rPr>
          <w:rFonts w:ascii="Times New Roman" w:eastAsiaTheme="majorEastAsia" w:hAnsi="Times New Roman"/>
          <w:bCs/>
          <w:vanish/>
          <w:sz w:val="20"/>
          <w:szCs w:val="20"/>
          <w:lang w:eastAsia="ar-SA"/>
        </w:rPr>
      </w:pPr>
    </w:p>
    <w:p w14:paraId="6A712A6F" w14:textId="77777777" w:rsidR="00FC431B" w:rsidRPr="00624AF8" w:rsidRDefault="00FC431B" w:rsidP="00413347">
      <w:pPr>
        <w:pStyle w:val="PargrafodaLista"/>
        <w:keepLines/>
        <w:numPr>
          <w:ilvl w:val="1"/>
          <w:numId w:val="22"/>
        </w:numPr>
        <w:tabs>
          <w:tab w:val="left" w:pos="142"/>
        </w:tabs>
        <w:spacing w:before="0"/>
        <w:outlineLvl w:val="2"/>
        <w:rPr>
          <w:rFonts w:ascii="Times New Roman" w:eastAsiaTheme="majorEastAsia" w:hAnsi="Times New Roman"/>
          <w:bCs/>
          <w:vanish/>
          <w:sz w:val="20"/>
          <w:szCs w:val="20"/>
          <w:lang w:eastAsia="ar-SA"/>
        </w:rPr>
      </w:pPr>
    </w:p>
    <w:p w14:paraId="4FB301E1" w14:textId="77777777" w:rsidR="00FC431B" w:rsidRPr="00624AF8" w:rsidRDefault="00FC431B" w:rsidP="00413347">
      <w:pPr>
        <w:pStyle w:val="PargrafodaLista"/>
        <w:keepLines/>
        <w:numPr>
          <w:ilvl w:val="1"/>
          <w:numId w:val="22"/>
        </w:numPr>
        <w:tabs>
          <w:tab w:val="left" w:pos="142"/>
        </w:tabs>
        <w:spacing w:before="0"/>
        <w:outlineLvl w:val="2"/>
        <w:rPr>
          <w:rFonts w:ascii="Times New Roman" w:eastAsiaTheme="majorEastAsia" w:hAnsi="Times New Roman"/>
          <w:bCs/>
          <w:vanish/>
          <w:sz w:val="20"/>
          <w:szCs w:val="20"/>
          <w:lang w:eastAsia="ar-SA"/>
        </w:rPr>
      </w:pPr>
    </w:p>
    <w:p w14:paraId="3FD2D549" w14:textId="77777777" w:rsidR="00AE3C15" w:rsidRPr="00624AF8" w:rsidRDefault="00AE3C15" w:rsidP="00AE3C15">
      <w:pPr>
        <w:pStyle w:val="PargrafodaLista"/>
        <w:keepLines/>
        <w:numPr>
          <w:ilvl w:val="0"/>
          <w:numId w:val="61"/>
        </w:numPr>
        <w:tabs>
          <w:tab w:val="left" w:pos="142"/>
        </w:tabs>
        <w:spacing w:before="0"/>
        <w:outlineLvl w:val="2"/>
        <w:rPr>
          <w:rFonts w:ascii="Times New Roman" w:eastAsiaTheme="majorEastAsia" w:hAnsi="Times New Roman"/>
          <w:bCs/>
          <w:vanish/>
          <w:sz w:val="20"/>
          <w:szCs w:val="20"/>
          <w:lang w:eastAsia="ar-SA"/>
        </w:rPr>
      </w:pPr>
    </w:p>
    <w:p w14:paraId="2796D057" w14:textId="77777777" w:rsidR="00AE3C15" w:rsidRPr="00624AF8" w:rsidRDefault="00AE3C15" w:rsidP="00AE3C15">
      <w:pPr>
        <w:pStyle w:val="PargrafodaLista"/>
        <w:keepLines/>
        <w:numPr>
          <w:ilvl w:val="0"/>
          <w:numId w:val="61"/>
        </w:numPr>
        <w:tabs>
          <w:tab w:val="left" w:pos="142"/>
        </w:tabs>
        <w:spacing w:before="0"/>
        <w:outlineLvl w:val="2"/>
        <w:rPr>
          <w:rFonts w:ascii="Times New Roman" w:eastAsiaTheme="majorEastAsia" w:hAnsi="Times New Roman"/>
          <w:bCs/>
          <w:vanish/>
          <w:sz w:val="20"/>
          <w:szCs w:val="20"/>
          <w:lang w:eastAsia="ar-SA"/>
        </w:rPr>
      </w:pPr>
    </w:p>
    <w:p w14:paraId="651D1185" w14:textId="77777777" w:rsidR="00AE3C15" w:rsidRPr="00624AF8" w:rsidRDefault="00AE3C15" w:rsidP="00AE3C15">
      <w:pPr>
        <w:pStyle w:val="PargrafodaLista"/>
        <w:keepLines/>
        <w:numPr>
          <w:ilvl w:val="1"/>
          <w:numId w:val="61"/>
        </w:numPr>
        <w:tabs>
          <w:tab w:val="left" w:pos="142"/>
        </w:tabs>
        <w:spacing w:before="0"/>
        <w:outlineLvl w:val="2"/>
        <w:rPr>
          <w:rFonts w:ascii="Times New Roman" w:eastAsiaTheme="majorEastAsia" w:hAnsi="Times New Roman"/>
          <w:bCs/>
          <w:vanish/>
          <w:sz w:val="20"/>
          <w:szCs w:val="20"/>
          <w:lang w:eastAsia="ar-SA"/>
        </w:rPr>
      </w:pPr>
    </w:p>
    <w:p w14:paraId="1B0A53CF" w14:textId="5FC35EEA" w:rsidR="006D14F8" w:rsidRPr="00624AF8" w:rsidRDefault="006D14F8" w:rsidP="00413347">
      <w:pPr>
        <w:pStyle w:val="Ttulo3"/>
        <w:numPr>
          <w:ilvl w:val="2"/>
          <w:numId w:val="61"/>
        </w:numPr>
        <w:tabs>
          <w:tab w:val="left" w:pos="142"/>
        </w:tabs>
        <w:spacing w:after="0" w:line="360" w:lineRule="auto"/>
        <w:ind w:left="1004"/>
        <w:rPr>
          <w:rFonts w:cs="Times New Roman"/>
          <w:sz w:val="20"/>
          <w:szCs w:val="20"/>
          <w:lang w:eastAsia="ar-SA"/>
        </w:rPr>
      </w:pPr>
      <w:r w:rsidRPr="00624AF8">
        <w:rPr>
          <w:rFonts w:cs="Times New Roman"/>
          <w:sz w:val="20"/>
          <w:szCs w:val="20"/>
          <w:lang w:eastAsia="ar-SA"/>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763DF7A6" w14:textId="77777777" w:rsidR="006D14F8" w:rsidRPr="00624AF8" w:rsidRDefault="006D14F8" w:rsidP="00413347">
      <w:pPr>
        <w:pStyle w:val="Ttulo3"/>
        <w:numPr>
          <w:ilvl w:val="2"/>
          <w:numId w:val="61"/>
        </w:numPr>
        <w:tabs>
          <w:tab w:val="left" w:pos="142"/>
        </w:tabs>
        <w:spacing w:after="0" w:line="360" w:lineRule="auto"/>
        <w:ind w:left="993" w:hanging="709"/>
        <w:rPr>
          <w:rFonts w:cs="Times New Roman"/>
          <w:sz w:val="20"/>
          <w:szCs w:val="20"/>
          <w:lang w:eastAsia="ar-SA"/>
        </w:rPr>
      </w:pPr>
      <w:r w:rsidRPr="00624AF8">
        <w:rPr>
          <w:rFonts w:cs="Times New Roman"/>
          <w:sz w:val="20"/>
          <w:szCs w:val="20"/>
          <w:lang w:eastAsia="ar-SA"/>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42529823" w14:textId="77777777" w:rsidR="006D14F8" w:rsidRPr="00624AF8" w:rsidRDefault="006D14F8" w:rsidP="00413347">
      <w:pPr>
        <w:pStyle w:val="Ttulo3"/>
        <w:numPr>
          <w:ilvl w:val="2"/>
          <w:numId w:val="61"/>
        </w:numPr>
        <w:tabs>
          <w:tab w:val="left" w:pos="142"/>
        </w:tabs>
        <w:spacing w:after="0" w:line="360" w:lineRule="auto"/>
        <w:ind w:left="993" w:hanging="709"/>
        <w:rPr>
          <w:rFonts w:cs="Times New Roman"/>
          <w:sz w:val="20"/>
          <w:szCs w:val="20"/>
          <w:lang w:eastAsia="ar-SA"/>
        </w:rPr>
      </w:pPr>
      <w:r w:rsidRPr="00624AF8">
        <w:rPr>
          <w:rFonts w:cs="Times New Roman"/>
          <w:sz w:val="20"/>
          <w:szCs w:val="20"/>
          <w:lang w:eastAsia="ar-SA"/>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75A341DD" w14:textId="77777777" w:rsidR="006D14F8" w:rsidRPr="00624AF8" w:rsidRDefault="006D14F8" w:rsidP="00413347">
      <w:pPr>
        <w:pStyle w:val="Ttulo3"/>
        <w:numPr>
          <w:ilvl w:val="2"/>
          <w:numId w:val="61"/>
        </w:numPr>
        <w:tabs>
          <w:tab w:val="left" w:pos="142"/>
        </w:tabs>
        <w:spacing w:after="0" w:line="360" w:lineRule="auto"/>
        <w:ind w:left="993" w:hanging="709"/>
        <w:rPr>
          <w:rFonts w:cs="Times New Roman"/>
          <w:sz w:val="20"/>
          <w:szCs w:val="20"/>
          <w:lang w:eastAsia="ar-SA"/>
        </w:rPr>
      </w:pPr>
      <w:r w:rsidRPr="00624AF8">
        <w:rPr>
          <w:rFonts w:cs="Times New Roman"/>
          <w:sz w:val="20"/>
          <w:szCs w:val="20"/>
          <w:lang w:eastAsia="ar-SA"/>
        </w:rPr>
        <w:lastRenderedPageBreak/>
        <w:t>Havendo a efetiva execução do objeto, os pagamentos serão realizados normalmente, até que se decida pela rescisão do contrato, caso a CONTRATADA não regularize sua situação de manutenção das condições de habilitação exigidas no edital.</w:t>
      </w:r>
    </w:p>
    <w:p w14:paraId="1322C29C" w14:textId="77777777" w:rsidR="006D14F8" w:rsidRPr="00624AF8" w:rsidRDefault="006D14F8" w:rsidP="00413347">
      <w:pPr>
        <w:pStyle w:val="Ttulo3"/>
        <w:numPr>
          <w:ilvl w:val="2"/>
          <w:numId w:val="61"/>
        </w:numPr>
        <w:tabs>
          <w:tab w:val="left" w:pos="142"/>
        </w:tabs>
        <w:spacing w:after="0" w:line="360" w:lineRule="auto"/>
        <w:ind w:left="993" w:hanging="709"/>
        <w:rPr>
          <w:rFonts w:cs="Times New Roman"/>
          <w:sz w:val="20"/>
          <w:szCs w:val="20"/>
          <w:lang w:eastAsia="ar-SA"/>
        </w:rPr>
      </w:pPr>
      <w:r w:rsidRPr="00624AF8">
        <w:rPr>
          <w:rFonts w:cs="Times New Roman"/>
          <w:sz w:val="20"/>
          <w:szCs w:val="20"/>
          <w:lang w:eastAsia="ar-SA"/>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37908FF2" w14:textId="31F0ACB2" w:rsidR="006D14F8" w:rsidRPr="00624AF8" w:rsidRDefault="00FC431B" w:rsidP="00413347">
      <w:pPr>
        <w:pStyle w:val="Ttulo2"/>
        <w:numPr>
          <w:ilvl w:val="1"/>
          <w:numId w:val="61"/>
        </w:numPr>
        <w:tabs>
          <w:tab w:val="left" w:pos="142"/>
        </w:tabs>
        <w:spacing w:after="0" w:line="360" w:lineRule="auto"/>
        <w:ind w:left="709" w:hanging="567"/>
        <w:rPr>
          <w:rFonts w:cs="Times New Roman"/>
          <w:sz w:val="20"/>
          <w:szCs w:val="20"/>
        </w:rPr>
      </w:pPr>
      <w:r w:rsidRPr="00624AF8">
        <w:rPr>
          <w:rFonts w:cs="Times New Roman"/>
          <w:sz w:val="20"/>
          <w:szCs w:val="20"/>
        </w:rPr>
        <w:t xml:space="preserve"> </w:t>
      </w:r>
      <w:r w:rsidR="006D14F8" w:rsidRPr="00624AF8">
        <w:rPr>
          <w:rFonts w:cs="Times New Roman"/>
          <w:sz w:val="20"/>
          <w:szCs w:val="20"/>
        </w:rPr>
        <w:t>Quando do pagamento, será efetuada a retenção tributária prevista na legislação aplicável.</w:t>
      </w:r>
    </w:p>
    <w:p w14:paraId="4639A2F6" w14:textId="77777777" w:rsidR="00FC431B" w:rsidRPr="00624AF8" w:rsidRDefault="00FC431B" w:rsidP="00413347">
      <w:pPr>
        <w:pStyle w:val="PargrafodaLista"/>
        <w:keepLines/>
        <w:numPr>
          <w:ilvl w:val="1"/>
          <w:numId w:val="61"/>
        </w:numPr>
        <w:tabs>
          <w:tab w:val="left" w:pos="142"/>
        </w:tabs>
        <w:spacing w:before="0"/>
        <w:outlineLvl w:val="2"/>
        <w:rPr>
          <w:rFonts w:ascii="Times New Roman" w:eastAsiaTheme="majorEastAsia" w:hAnsi="Times New Roman"/>
          <w:bCs/>
          <w:vanish/>
          <w:sz w:val="20"/>
          <w:szCs w:val="20"/>
          <w:lang w:eastAsia="ar-SA"/>
        </w:rPr>
      </w:pPr>
    </w:p>
    <w:p w14:paraId="7A1DF12D" w14:textId="77777777" w:rsidR="00AE3C15" w:rsidRPr="00624AF8" w:rsidRDefault="00AE3C15" w:rsidP="00AE3C15">
      <w:pPr>
        <w:pStyle w:val="PargrafodaLista"/>
        <w:keepLines/>
        <w:numPr>
          <w:ilvl w:val="0"/>
          <w:numId w:val="62"/>
        </w:numPr>
        <w:tabs>
          <w:tab w:val="left" w:pos="142"/>
        </w:tabs>
        <w:spacing w:before="0"/>
        <w:outlineLvl w:val="2"/>
        <w:rPr>
          <w:rFonts w:ascii="Times New Roman" w:eastAsiaTheme="majorEastAsia" w:hAnsi="Times New Roman"/>
          <w:bCs/>
          <w:vanish/>
          <w:sz w:val="20"/>
          <w:szCs w:val="20"/>
          <w:lang w:eastAsia="ar-SA"/>
        </w:rPr>
      </w:pPr>
    </w:p>
    <w:p w14:paraId="29D1BEE7" w14:textId="77777777" w:rsidR="00AE3C15" w:rsidRPr="00624AF8" w:rsidRDefault="00AE3C15" w:rsidP="00AE3C15">
      <w:pPr>
        <w:pStyle w:val="PargrafodaLista"/>
        <w:keepLines/>
        <w:numPr>
          <w:ilvl w:val="0"/>
          <w:numId w:val="62"/>
        </w:numPr>
        <w:tabs>
          <w:tab w:val="left" w:pos="142"/>
        </w:tabs>
        <w:spacing w:before="0"/>
        <w:outlineLvl w:val="2"/>
        <w:rPr>
          <w:rFonts w:ascii="Times New Roman" w:eastAsiaTheme="majorEastAsia" w:hAnsi="Times New Roman"/>
          <w:bCs/>
          <w:vanish/>
          <w:sz w:val="20"/>
          <w:szCs w:val="20"/>
          <w:lang w:eastAsia="ar-SA"/>
        </w:rPr>
      </w:pPr>
    </w:p>
    <w:p w14:paraId="7784F2F7" w14:textId="77777777" w:rsidR="00AE3C15" w:rsidRPr="00624AF8" w:rsidRDefault="00AE3C15" w:rsidP="00AE3C15">
      <w:pPr>
        <w:pStyle w:val="PargrafodaLista"/>
        <w:keepLines/>
        <w:numPr>
          <w:ilvl w:val="1"/>
          <w:numId w:val="62"/>
        </w:numPr>
        <w:tabs>
          <w:tab w:val="left" w:pos="142"/>
        </w:tabs>
        <w:spacing w:before="0"/>
        <w:outlineLvl w:val="2"/>
        <w:rPr>
          <w:rFonts w:ascii="Times New Roman" w:eastAsiaTheme="majorEastAsia" w:hAnsi="Times New Roman"/>
          <w:bCs/>
          <w:vanish/>
          <w:sz w:val="20"/>
          <w:szCs w:val="20"/>
          <w:lang w:eastAsia="ar-SA"/>
        </w:rPr>
      </w:pPr>
    </w:p>
    <w:p w14:paraId="3FEF165F" w14:textId="6E957A62" w:rsidR="006D14F8" w:rsidRPr="00624AF8" w:rsidRDefault="006D14F8" w:rsidP="00413347">
      <w:pPr>
        <w:pStyle w:val="Ttulo3"/>
        <w:numPr>
          <w:ilvl w:val="2"/>
          <w:numId w:val="62"/>
        </w:numPr>
        <w:tabs>
          <w:tab w:val="left" w:pos="142"/>
        </w:tabs>
        <w:spacing w:after="0" w:line="360" w:lineRule="auto"/>
        <w:ind w:left="1004"/>
        <w:rPr>
          <w:rFonts w:cs="Times New Roman"/>
          <w:sz w:val="20"/>
          <w:szCs w:val="20"/>
          <w:lang w:eastAsia="ar-SA"/>
        </w:rPr>
      </w:pPr>
      <w:r w:rsidRPr="00624AF8">
        <w:rPr>
          <w:rFonts w:cs="Times New Roman"/>
          <w:sz w:val="20"/>
          <w:szCs w:val="20"/>
          <w:lang w:eastAsia="ar-SA"/>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624AF8">
        <w:rPr>
          <w:rFonts w:cs="Times New Roman"/>
          <w:sz w:val="20"/>
          <w:szCs w:val="20"/>
          <w:lang w:eastAsia="ar-SA"/>
        </w:rPr>
        <w:t>Cofins</w:t>
      </w:r>
      <w:proofErr w:type="spellEnd"/>
      <w:r w:rsidRPr="00624AF8">
        <w:rPr>
          <w:rFonts w:cs="Times New Roman"/>
          <w:sz w:val="20"/>
          <w:szCs w:val="20"/>
          <w:lang w:eastAsia="ar-SA"/>
        </w:rPr>
        <w:t>) e da Contribuição para o PIS/Pasep sobre os pagamentos que efetuar às pessoas jurídicas pelo fornecimento de bens ou prestação de serviços em geral, inclusive obras.</w:t>
      </w:r>
    </w:p>
    <w:p w14:paraId="523A2416" w14:textId="77777777" w:rsidR="006D14F8" w:rsidRPr="00624AF8" w:rsidRDefault="006D14F8" w:rsidP="00413347">
      <w:pPr>
        <w:pStyle w:val="Ttulo3"/>
        <w:numPr>
          <w:ilvl w:val="2"/>
          <w:numId w:val="62"/>
        </w:numPr>
        <w:tabs>
          <w:tab w:val="left" w:pos="142"/>
        </w:tabs>
        <w:spacing w:after="0" w:line="360" w:lineRule="auto"/>
        <w:ind w:left="993" w:hanging="709"/>
        <w:rPr>
          <w:rFonts w:cs="Times New Roman"/>
          <w:sz w:val="20"/>
          <w:szCs w:val="20"/>
          <w:lang w:eastAsia="ar-SA"/>
        </w:rPr>
      </w:pPr>
      <w:r w:rsidRPr="00624AF8">
        <w:rPr>
          <w:rFonts w:cs="Times New Roman"/>
          <w:sz w:val="20"/>
          <w:szCs w:val="20"/>
          <w:lang w:eastAsia="ar-SA"/>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B873736" w14:textId="77777777" w:rsidR="006D14F8" w:rsidRPr="00624AF8" w:rsidRDefault="006D14F8" w:rsidP="00413347">
      <w:pPr>
        <w:pStyle w:val="Ttulo2"/>
        <w:numPr>
          <w:ilvl w:val="1"/>
          <w:numId w:val="62"/>
        </w:numPr>
        <w:tabs>
          <w:tab w:val="left" w:pos="142"/>
        </w:tabs>
        <w:spacing w:after="0" w:line="360" w:lineRule="auto"/>
        <w:ind w:left="709" w:hanging="567"/>
        <w:rPr>
          <w:rFonts w:cs="Times New Roman"/>
          <w:sz w:val="20"/>
          <w:szCs w:val="20"/>
        </w:rPr>
      </w:pPr>
      <w:r w:rsidRPr="00624AF8">
        <w:rPr>
          <w:rFonts w:cs="Times New Roman"/>
          <w:sz w:val="20"/>
          <w:szCs w:val="20"/>
        </w:rPr>
        <w:t xml:space="preserve">À exceção dos contratos de telefonia ou que a Hemobrás figure como usuária de serviço público essencial de energia elétrica, água e esgoto e serviços postais, a contratante não acatará a cobrança por meio de boletos e duplicatas ou qualquer outro título, em bancos ou outras instituições do gênero, tampouco a cessão/negociação do crédito que implique na sub-rogação de direitos. </w:t>
      </w:r>
    </w:p>
    <w:p w14:paraId="2D5DD694" w14:textId="77777777" w:rsidR="006D14F8" w:rsidRPr="00624AF8" w:rsidRDefault="006D14F8" w:rsidP="00413347">
      <w:pPr>
        <w:pStyle w:val="Ttulo2"/>
        <w:numPr>
          <w:ilvl w:val="1"/>
          <w:numId w:val="62"/>
        </w:numPr>
        <w:tabs>
          <w:tab w:val="left" w:pos="142"/>
        </w:tabs>
        <w:spacing w:after="0" w:line="360" w:lineRule="auto"/>
        <w:ind w:left="709" w:hanging="567"/>
        <w:rPr>
          <w:rFonts w:cs="Times New Roman"/>
          <w:sz w:val="20"/>
          <w:szCs w:val="20"/>
        </w:rPr>
      </w:pPr>
      <w:r w:rsidRPr="00624AF8">
        <w:rPr>
          <w:rFonts w:cs="Times New Roman"/>
          <w:sz w:val="20"/>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6D14F8" w:rsidRPr="00624AF8" w14:paraId="3721C6AE" w14:textId="77777777" w:rsidTr="006D14F8">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03FDBBF1" w14:textId="77777777" w:rsidR="006D14F8" w:rsidRPr="00624AF8" w:rsidRDefault="006D14F8" w:rsidP="0055101A">
            <w:pPr>
              <w:pStyle w:val="PargrafodaLista"/>
              <w:ind w:left="851" w:hanging="567"/>
              <w:jc w:val="center"/>
              <w:rPr>
                <w:rFonts w:ascii="Times New Roman" w:hAnsi="Times New Roman"/>
                <w:b/>
                <w:bCs/>
                <w:color w:val="000000"/>
                <w:sz w:val="20"/>
                <w:szCs w:val="20"/>
                <w:lang w:eastAsia="zh-CN"/>
              </w:rPr>
            </w:pPr>
            <w:r w:rsidRPr="00624AF8">
              <w:rPr>
                <w:rFonts w:ascii="Times New Roman" w:hAnsi="Times New Roman"/>
                <w:b/>
                <w:bCs/>
                <w:color w:val="000000"/>
                <w:sz w:val="20"/>
                <w:szCs w:val="2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381FCDAA" w14:textId="77777777" w:rsidR="006D14F8" w:rsidRPr="00624AF8" w:rsidRDefault="006D14F8" w:rsidP="0055101A">
            <w:pPr>
              <w:pStyle w:val="PargrafodaLista"/>
              <w:ind w:left="851" w:hanging="567"/>
              <w:jc w:val="center"/>
              <w:rPr>
                <w:rFonts w:ascii="Times New Roman" w:hAnsi="Times New Roman"/>
                <w:b/>
                <w:bCs/>
                <w:color w:val="000000"/>
                <w:sz w:val="20"/>
                <w:szCs w:val="20"/>
                <w:lang w:eastAsia="zh-CN"/>
              </w:rPr>
            </w:pPr>
            <w:r w:rsidRPr="00624AF8">
              <w:rPr>
                <w:rFonts w:ascii="Times New Roman" w:hAnsi="Times New Roman"/>
                <w:b/>
                <w:bCs/>
                <w:color w:val="000000"/>
                <w:sz w:val="20"/>
                <w:szCs w:val="20"/>
              </w:rPr>
              <w:t>Data Pagamento</w:t>
            </w:r>
          </w:p>
        </w:tc>
      </w:tr>
      <w:tr w:rsidR="006D14F8" w:rsidRPr="00624AF8" w14:paraId="1B3C0293" w14:textId="77777777" w:rsidTr="006D14F8">
        <w:trPr>
          <w:trHeight w:val="281"/>
          <w:jc w:val="center"/>
        </w:trPr>
        <w:tc>
          <w:tcPr>
            <w:tcW w:w="0" w:type="auto"/>
            <w:shd w:val="clear" w:color="auto" w:fill="C0C0C0"/>
            <w:tcMar>
              <w:top w:w="0" w:type="dxa"/>
              <w:left w:w="108" w:type="dxa"/>
              <w:bottom w:w="0" w:type="dxa"/>
              <w:right w:w="108" w:type="dxa"/>
            </w:tcMar>
            <w:vAlign w:val="center"/>
            <w:hideMark/>
          </w:tcPr>
          <w:p w14:paraId="25CFC579" w14:textId="77777777" w:rsidR="006D14F8" w:rsidRPr="00624AF8" w:rsidRDefault="006D14F8" w:rsidP="0055101A">
            <w:pPr>
              <w:pStyle w:val="PargrafodaLista"/>
              <w:ind w:left="851" w:hanging="567"/>
              <w:jc w:val="center"/>
              <w:rPr>
                <w:rFonts w:ascii="Times New Roman" w:hAnsi="Times New Roman"/>
                <w:b/>
                <w:bCs/>
                <w:color w:val="000000"/>
                <w:sz w:val="20"/>
                <w:szCs w:val="20"/>
                <w:lang w:eastAsia="zh-CN"/>
              </w:rPr>
            </w:pPr>
            <w:r w:rsidRPr="00624AF8">
              <w:rPr>
                <w:rFonts w:ascii="Times New Roman" w:hAnsi="Times New Roman"/>
                <w:b/>
                <w:bCs/>
                <w:color w:val="000000"/>
                <w:sz w:val="20"/>
                <w:szCs w:val="20"/>
              </w:rPr>
              <w:t>01 a 05</w:t>
            </w:r>
          </w:p>
        </w:tc>
        <w:tc>
          <w:tcPr>
            <w:tcW w:w="0" w:type="auto"/>
            <w:shd w:val="clear" w:color="auto" w:fill="C0C0C0"/>
            <w:tcMar>
              <w:top w:w="0" w:type="dxa"/>
              <w:left w:w="108" w:type="dxa"/>
              <w:bottom w:w="0" w:type="dxa"/>
              <w:right w:w="108" w:type="dxa"/>
            </w:tcMar>
            <w:vAlign w:val="center"/>
            <w:hideMark/>
          </w:tcPr>
          <w:p w14:paraId="2ED778A4" w14:textId="77777777" w:rsidR="006D14F8" w:rsidRPr="00624AF8" w:rsidRDefault="006D14F8" w:rsidP="0055101A">
            <w:pPr>
              <w:pStyle w:val="PargrafodaLista"/>
              <w:ind w:left="851" w:hanging="567"/>
              <w:jc w:val="center"/>
              <w:rPr>
                <w:rFonts w:ascii="Times New Roman" w:hAnsi="Times New Roman"/>
                <w:color w:val="000000"/>
                <w:sz w:val="20"/>
                <w:szCs w:val="20"/>
                <w:lang w:eastAsia="zh-CN"/>
              </w:rPr>
            </w:pPr>
            <w:r w:rsidRPr="00624AF8">
              <w:rPr>
                <w:rFonts w:ascii="Times New Roman" w:hAnsi="Times New Roman"/>
                <w:color w:val="000000"/>
                <w:sz w:val="20"/>
                <w:szCs w:val="20"/>
              </w:rPr>
              <w:t>05 do mês seguinte</w:t>
            </w:r>
          </w:p>
        </w:tc>
      </w:tr>
      <w:tr w:rsidR="006D14F8" w:rsidRPr="00624AF8" w14:paraId="407206FC" w14:textId="77777777" w:rsidTr="006D14F8">
        <w:trPr>
          <w:trHeight w:val="281"/>
          <w:jc w:val="center"/>
        </w:trPr>
        <w:tc>
          <w:tcPr>
            <w:tcW w:w="0" w:type="auto"/>
            <w:tcMar>
              <w:top w:w="0" w:type="dxa"/>
              <w:left w:w="108" w:type="dxa"/>
              <w:bottom w:w="0" w:type="dxa"/>
              <w:right w:w="108" w:type="dxa"/>
            </w:tcMar>
            <w:vAlign w:val="center"/>
            <w:hideMark/>
          </w:tcPr>
          <w:p w14:paraId="683B7075" w14:textId="77777777" w:rsidR="006D14F8" w:rsidRPr="00624AF8" w:rsidRDefault="006D14F8" w:rsidP="0055101A">
            <w:pPr>
              <w:pStyle w:val="PargrafodaLista"/>
              <w:ind w:left="851" w:hanging="567"/>
              <w:jc w:val="center"/>
              <w:rPr>
                <w:rFonts w:ascii="Times New Roman" w:hAnsi="Times New Roman"/>
                <w:b/>
                <w:bCs/>
                <w:color w:val="000000"/>
                <w:sz w:val="20"/>
                <w:szCs w:val="20"/>
                <w:lang w:eastAsia="zh-CN"/>
              </w:rPr>
            </w:pPr>
            <w:r w:rsidRPr="00624AF8">
              <w:rPr>
                <w:rFonts w:ascii="Times New Roman" w:hAnsi="Times New Roman"/>
                <w:b/>
                <w:bCs/>
                <w:color w:val="000000"/>
                <w:sz w:val="20"/>
                <w:szCs w:val="20"/>
              </w:rPr>
              <w:t>06 a 11</w:t>
            </w:r>
          </w:p>
        </w:tc>
        <w:tc>
          <w:tcPr>
            <w:tcW w:w="0" w:type="auto"/>
            <w:tcMar>
              <w:top w:w="0" w:type="dxa"/>
              <w:left w:w="108" w:type="dxa"/>
              <w:bottom w:w="0" w:type="dxa"/>
              <w:right w:w="108" w:type="dxa"/>
            </w:tcMar>
            <w:vAlign w:val="center"/>
            <w:hideMark/>
          </w:tcPr>
          <w:p w14:paraId="4B56150A" w14:textId="77777777" w:rsidR="006D14F8" w:rsidRPr="00624AF8" w:rsidRDefault="006D14F8" w:rsidP="0055101A">
            <w:pPr>
              <w:pStyle w:val="PargrafodaLista"/>
              <w:ind w:left="851" w:hanging="567"/>
              <w:jc w:val="center"/>
              <w:rPr>
                <w:rFonts w:ascii="Times New Roman" w:hAnsi="Times New Roman"/>
                <w:color w:val="000000"/>
                <w:sz w:val="20"/>
                <w:szCs w:val="20"/>
                <w:lang w:eastAsia="zh-CN"/>
              </w:rPr>
            </w:pPr>
            <w:r w:rsidRPr="00624AF8">
              <w:rPr>
                <w:rFonts w:ascii="Times New Roman" w:hAnsi="Times New Roman"/>
                <w:color w:val="000000"/>
                <w:sz w:val="20"/>
                <w:szCs w:val="20"/>
              </w:rPr>
              <w:t>11 do mês seguinte</w:t>
            </w:r>
          </w:p>
        </w:tc>
      </w:tr>
      <w:tr w:rsidR="006D14F8" w:rsidRPr="00624AF8" w14:paraId="6898F9D3" w14:textId="77777777" w:rsidTr="006D14F8">
        <w:trPr>
          <w:trHeight w:val="269"/>
          <w:jc w:val="center"/>
        </w:trPr>
        <w:tc>
          <w:tcPr>
            <w:tcW w:w="0" w:type="auto"/>
            <w:shd w:val="clear" w:color="auto" w:fill="C0C0C0"/>
            <w:tcMar>
              <w:top w:w="0" w:type="dxa"/>
              <w:left w:w="108" w:type="dxa"/>
              <w:bottom w:w="0" w:type="dxa"/>
              <w:right w:w="108" w:type="dxa"/>
            </w:tcMar>
            <w:vAlign w:val="center"/>
            <w:hideMark/>
          </w:tcPr>
          <w:p w14:paraId="7182D007" w14:textId="77777777" w:rsidR="006D14F8" w:rsidRPr="00624AF8" w:rsidRDefault="006D14F8" w:rsidP="0055101A">
            <w:pPr>
              <w:pStyle w:val="PargrafodaLista"/>
              <w:ind w:left="851" w:hanging="567"/>
              <w:jc w:val="center"/>
              <w:rPr>
                <w:rFonts w:ascii="Times New Roman" w:hAnsi="Times New Roman"/>
                <w:b/>
                <w:bCs/>
                <w:color w:val="000000"/>
                <w:sz w:val="20"/>
                <w:szCs w:val="20"/>
                <w:lang w:eastAsia="zh-CN"/>
              </w:rPr>
            </w:pPr>
            <w:r w:rsidRPr="00624AF8">
              <w:rPr>
                <w:rFonts w:ascii="Times New Roman" w:hAnsi="Times New Roman"/>
                <w:b/>
                <w:bCs/>
                <w:color w:val="000000"/>
                <w:sz w:val="20"/>
                <w:szCs w:val="20"/>
              </w:rPr>
              <w:t>12 a 17</w:t>
            </w:r>
          </w:p>
        </w:tc>
        <w:tc>
          <w:tcPr>
            <w:tcW w:w="0" w:type="auto"/>
            <w:shd w:val="clear" w:color="auto" w:fill="C0C0C0"/>
            <w:tcMar>
              <w:top w:w="0" w:type="dxa"/>
              <w:left w:w="108" w:type="dxa"/>
              <w:bottom w:w="0" w:type="dxa"/>
              <w:right w:w="108" w:type="dxa"/>
            </w:tcMar>
            <w:vAlign w:val="center"/>
            <w:hideMark/>
          </w:tcPr>
          <w:p w14:paraId="42739E9E" w14:textId="77777777" w:rsidR="006D14F8" w:rsidRPr="00624AF8" w:rsidRDefault="006D14F8" w:rsidP="0055101A">
            <w:pPr>
              <w:pStyle w:val="PargrafodaLista"/>
              <w:ind w:left="851" w:hanging="567"/>
              <w:jc w:val="center"/>
              <w:rPr>
                <w:rFonts w:ascii="Times New Roman" w:hAnsi="Times New Roman"/>
                <w:color w:val="000000"/>
                <w:sz w:val="20"/>
                <w:szCs w:val="20"/>
                <w:lang w:eastAsia="zh-CN"/>
              </w:rPr>
            </w:pPr>
            <w:r w:rsidRPr="00624AF8">
              <w:rPr>
                <w:rFonts w:ascii="Times New Roman" w:hAnsi="Times New Roman"/>
                <w:color w:val="000000"/>
                <w:sz w:val="20"/>
                <w:szCs w:val="20"/>
                <w:lang w:eastAsia="zh-CN"/>
              </w:rPr>
              <w:t>17 do mês seguinte</w:t>
            </w:r>
          </w:p>
        </w:tc>
      </w:tr>
      <w:tr w:rsidR="006D14F8" w:rsidRPr="00624AF8" w14:paraId="69DD27DB" w14:textId="77777777" w:rsidTr="006D14F8">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4FB4F91B" w14:textId="77777777" w:rsidR="006D14F8" w:rsidRPr="00624AF8" w:rsidRDefault="006D14F8" w:rsidP="0055101A">
            <w:pPr>
              <w:pStyle w:val="PargrafodaLista"/>
              <w:ind w:left="851" w:hanging="567"/>
              <w:jc w:val="center"/>
              <w:rPr>
                <w:rFonts w:ascii="Times New Roman" w:hAnsi="Times New Roman"/>
                <w:b/>
                <w:bCs/>
                <w:color w:val="000000"/>
                <w:sz w:val="20"/>
                <w:szCs w:val="20"/>
                <w:lang w:eastAsia="zh-CN"/>
              </w:rPr>
            </w:pPr>
            <w:r w:rsidRPr="00624AF8">
              <w:rPr>
                <w:rFonts w:ascii="Times New Roman" w:hAnsi="Times New Roman"/>
                <w:b/>
                <w:bCs/>
                <w:color w:val="000000"/>
                <w:sz w:val="20"/>
                <w:szCs w:val="2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6CC55866" w14:textId="77777777" w:rsidR="006D14F8" w:rsidRPr="00624AF8" w:rsidRDefault="006D14F8" w:rsidP="0055101A">
            <w:pPr>
              <w:pStyle w:val="PargrafodaLista"/>
              <w:ind w:left="851" w:hanging="567"/>
              <w:jc w:val="center"/>
              <w:rPr>
                <w:rFonts w:ascii="Times New Roman" w:hAnsi="Times New Roman"/>
                <w:color w:val="000000"/>
                <w:sz w:val="20"/>
                <w:szCs w:val="20"/>
                <w:lang w:eastAsia="zh-CN"/>
              </w:rPr>
            </w:pPr>
            <w:r w:rsidRPr="00624AF8">
              <w:rPr>
                <w:rFonts w:ascii="Times New Roman" w:hAnsi="Times New Roman"/>
                <w:color w:val="000000"/>
                <w:sz w:val="20"/>
                <w:szCs w:val="20"/>
              </w:rPr>
              <w:t>25 do mês seguinte</w:t>
            </w:r>
          </w:p>
        </w:tc>
      </w:tr>
    </w:tbl>
    <w:p w14:paraId="644EDE7D" w14:textId="77777777" w:rsidR="006D14F8" w:rsidRPr="00624AF8" w:rsidRDefault="006D14F8" w:rsidP="0055101A">
      <w:pPr>
        <w:spacing w:after="0"/>
        <w:rPr>
          <w:rFonts w:cs="Times New Roman"/>
        </w:rPr>
      </w:pPr>
    </w:p>
    <w:p w14:paraId="40BA4AC2" w14:textId="77777777" w:rsidR="006D14F8" w:rsidRPr="00624AF8" w:rsidRDefault="006D14F8" w:rsidP="0055101A">
      <w:pPr>
        <w:pStyle w:val="Ttulo2"/>
        <w:numPr>
          <w:ilvl w:val="0"/>
          <w:numId w:val="0"/>
        </w:numPr>
        <w:tabs>
          <w:tab w:val="left" w:pos="142"/>
        </w:tabs>
        <w:spacing w:after="0" w:line="360" w:lineRule="auto"/>
        <w:ind w:left="990"/>
        <w:rPr>
          <w:rFonts w:cs="Times New Roman"/>
          <w:sz w:val="20"/>
          <w:szCs w:val="20"/>
        </w:rPr>
      </w:pPr>
      <w:r w:rsidRPr="00624AF8">
        <w:rPr>
          <w:rFonts w:cs="Times New Roman"/>
          <w:sz w:val="20"/>
          <w:szCs w:val="20"/>
        </w:rPr>
        <w:t>Observação 1: O pagamento sempre estará condicionado ao atesto pelo Fiscal do Contrato.</w:t>
      </w:r>
    </w:p>
    <w:p w14:paraId="45D2DD27" w14:textId="77777777" w:rsidR="006D14F8" w:rsidRPr="00624AF8" w:rsidRDefault="006D14F8" w:rsidP="0055101A">
      <w:pPr>
        <w:pStyle w:val="Ttulo2"/>
        <w:numPr>
          <w:ilvl w:val="0"/>
          <w:numId w:val="0"/>
        </w:numPr>
        <w:tabs>
          <w:tab w:val="left" w:pos="142"/>
        </w:tabs>
        <w:spacing w:after="0" w:line="360" w:lineRule="auto"/>
        <w:ind w:left="990"/>
        <w:rPr>
          <w:rFonts w:cs="Times New Roman"/>
          <w:sz w:val="20"/>
          <w:szCs w:val="20"/>
        </w:rPr>
      </w:pPr>
      <w:r w:rsidRPr="00624AF8">
        <w:rPr>
          <w:rFonts w:cs="Times New Roman"/>
          <w:sz w:val="20"/>
          <w:szCs w:val="20"/>
        </w:rPr>
        <w:t>Observação 2: Em se tratando de aquisição de mercadoria, para efeito de utilização da tabela acima, ao invés de considerar a data de emissão da Nota Fiscal, será considerada a data de recebimento da mercadoria na Hemobrás.</w:t>
      </w:r>
    </w:p>
    <w:p w14:paraId="457AF17E" w14:textId="17569D89" w:rsidR="006D14F8" w:rsidRPr="00624AF8" w:rsidRDefault="006D14F8" w:rsidP="00413347">
      <w:pPr>
        <w:pStyle w:val="Ttulo2"/>
        <w:numPr>
          <w:ilvl w:val="1"/>
          <w:numId w:val="62"/>
        </w:numPr>
        <w:tabs>
          <w:tab w:val="left" w:pos="142"/>
        </w:tabs>
        <w:spacing w:after="0" w:line="360" w:lineRule="auto"/>
        <w:ind w:left="709" w:hanging="709"/>
        <w:rPr>
          <w:rFonts w:cs="Times New Roman"/>
          <w:sz w:val="20"/>
          <w:szCs w:val="20"/>
        </w:rPr>
      </w:pPr>
      <w:r w:rsidRPr="00624AF8">
        <w:rPr>
          <w:rFonts w:cs="Times New Roman"/>
          <w:sz w:val="20"/>
          <w:szCs w:val="20"/>
        </w:rPr>
        <w:lastRenderedPageBreak/>
        <w:t>Caso a data do pagamento prevista na tabela de pagamento ocorra em dia não útil, o mesmo será efetivado no 1º dia útil subsequente.</w:t>
      </w:r>
    </w:p>
    <w:p w14:paraId="188F3DD3" w14:textId="77777777" w:rsidR="006D14F8" w:rsidRPr="00624AF8" w:rsidRDefault="006D14F8" w:rsidP="00413347">
      <w:pPr>
        <w:pStyle w:val="Ttulo2"/>
        <w:numPr>
          <w:ilvl w:val="1"/>
          <w:numId w:val="62"/>
        </w:numPr>
        <w:tabs>
          <w:tab w:val="left" w:pos="142"/>
        </w:tabs>
        <w:spacing w:after="0" w:line="360" w:lineRule="auto"/>
        <w:ind w:left="709" w:hanging="709"/>
        <w:rPr>
          <w:rFonts w:cs="Times New Roman"/>
          <w:sz w:val="20"/>
          <w:szCs w:val="20"/>
        </w:rPr>
      </w:pPr>
      <w:r w:rsidRPr="00624AF8">
        <w:rPr>
          <w:rFonts w:cs="Times New Roman"/>
          <w:sz w:val="20"/>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4A439354" w14:textId="77777777" w:rsidR="006D14F8" w:rsidRPr="00624AF8" w:rsidRDefault="006D14F8" w:rsidP="0055101A">
      <w:pPr>
        <w:pStyle w:val="Ttulo2"/>
        <w:numPr>
          <w:ilvl w:val="0"/>
          <w:numId w:val="0"/>
        </w:numPr>
        <w:tabs>
          <w:tab w:val="left" w:pos="142"/>
        </w:tabs>
        <w:spacing w:after="0" w:line="360" w:lineRule="auto"/>
        <w:ind w:left="990"/>
        <w:rPr>
          <w:rFonts w:cs="Times New Roman"/>
          <w:sz w:val="20"/>
          <w:szCs w:val="20"/>
        </w:rPr>
      </w:pPr>
      <w:r w:rsidRPr="00624AF8">
        <w:rPr>
          <w:rFonts w:cs="Times New Roman"/>
          <w:sz w:val="20"/>
          <w:szCs w:val="20"/>
        </w:rPr>
        <w:t>EM = I x N x VP, sendo:</w:t>
      </w:r>
    </w:p>
    <w:p w14:paraId="1D77E8E4" w14:textId="77777777" w:rsidR="006D14F8" w:rsidRPr="00624AF8" w:rsidRDefault="006D14F8" w:rsidP="0055101A">
      <w:pPr>
        <w:pStyle w:val="Ttulo2"/>
        <w:numPr>
          <w:ilvl w:val="0"/>
          <w:numId w:val="0"/>
        </w:numPr>
        <w:tabs>
          <w:tab w:val="left" w:pos="142"/>
        </w:tabs>
        <w:spacing w:after="0" w:line="360" w:lineRule="auto"/>
        <w:ind w:left="990"/>
        <w:rPr>
          <w:rFonts w:cs="Times New Roman"/>
          <w:sz w:val="20"/>
          <w:szCs w:val="20"/>
        </w:rPr>
      </w:pPr>
      <w:r w:rsidRPr="00624AF8">
        <w:rPr>
          <w:rFonts w:cs="Times New Roman"/>
          <w:sz w:val="20"/>
          <w:szCs w:val="20"/>
        </w:rPr>
        <w:t>EM = Encargos moratórios;</w:t>
      </w:r>
    </w:p>
    <w:p w14:paraId="1C2E3178" w14:textId="77777777" w:rsidR="006D14F8" w:rsidRPr="00624AF8" w:rsidRDefault="006D14F8" w:rsidP="0055101A">
      <w:pPr>
        <w:pStyle w:val="Ttulo2"/>
        <w:numPr>
          <w:ilvl w:val="0"/>
          <w:numId w:val="0"/>
        </w:numPr>
        <w:tabs>
          <w:tab w:val="left" w:pos="142"/>
        </w:tabs>
        <w:spacing w:after="0" w:line="360" w:lineRule="auto"/>
        <w:ind w:left="990"/>
        <w:rPr>
          <w:rFonts w:cs="Times New Roman"/>
          <w:sz w:val="20"/>
          <w:szCs w:val="20"/>
        </w:rPr>
      </w:pPr>
      <w:r w:rsidRPr="00624AF8">
        <w:rPr>
          <w:rFonts w:cs="Times New Roman"/>
          <w:sz w:val="20"/>
          <w:szCs w:val="20"/>
        </w:rPr>
        <w:t>N = Número de dias entre a data prevista para o pagamento e a do efetivo pagamento;</w:t>
      </w:r>
    </w:p>
    <w:p w14:paraId="332C9CBD" w14:textId="77777777" w:rsidR="006D14F8" w:rsidRPr="00624AF8" w:rsidRDefault="006D14F8" w:rsidP="0055101A">
      <w:pPr>
        <w:pStyle w:val="Ttulo2"/>
        <w:numPr>
          <w:ilvl w:val="0"/>
          <w:numId w:val="0"/>
        </w:numPr>
        <w:tabs>
          <w:tab w:val="left" w:pos="142"/>
        </w:tabs>
        <w:spacing w:after="0" w:line="360" w:lineRule="auto"/>
        <w:ind w:left="990"/>
        <w:rPr>
          <w:rFonts w:cs="Times New Roman"/>
          <w:sz w:val="20"/>
          <w:szCs w:val="20"/>
        </w:rPr>
      </w:pPr>
      <w:r w:rsidRPr="00624AF8">
        <w:rPr>
          <w:rFonts w:cs="Times New Roman"/>
          <w:sz w:val="20"/>
          <w:szCs w:val="20"/>
        </w:rPr>
        <w:t>VP = Valor da parcela a ser paga.</w:t>
      </w:r>
    </w:p>
    <w:p w14:paraId="5185D7D3" w14:textId="77777777" w:rsidR="006D14F8" w:rsidRPr="00624AF8" w:rsidRDefault="006D14F8" w:rsidP="0055101A">
      <w:pPr>
        <w:pStyle w:val="Ttulo2"/>
        <w:numPr>
          <w:ilvl w:val="0"/>
          <w:numId w:val="0"/>
        </w:numPr>
        <w:tabs>
          <w:tab w:val="left" w:pos="142"/>
        </w:tabs>
        <w:spacing w:after="0" w:line="360" w:lineRule="auto"/>
        <w:ind w:left="990"/>
        <w:rPr>
          <w:rFonts w:cs="Times New Roman"/>
          <w:sz w:val="20"/>
          <w:szCs w:val="20"/>
        </w:rPr>
      </w:pPr>
      <w:r w:rsidRPr="00624AF8">
        <w:rPr>
          <w:rFonts w:cs="Times New Roman"/>
          <w:sz w:val="20"/>
          <w:szCs w:val="20"/>
        </w:rPr>
        <w:t>I = Índice de compensação financeira = 0,00016438, assim apurado:</w:t>
      </w:r>
    </w:p>
    <w:p w14:paraId="16B59957" w14:textId="77777777" w:rsidR="006D14F8" w:rsidRPr="00624AF8" w:rsidRDefault="006D14F8" w:rsidP="0055101A">
      <w:pPr>
        <w:pStyle w:val="Ttulo2"/>
        <w:numPr>
          <w:ilvl w:val="0"/>
          <w:numId w:val="0"/>
        </w:numPr>
        <w:tabs>
          <w:tab w:val="left" w:pos="142"/>
        </w:tabs>
        <w:spacing w:after="0" w:line="360" w:lineRule="auto"/>
        <w:ind w:left="990"/>
        <w:rPr>
          <w:rFonts w:cs="Times New Roman"/>
          <w:sz w:val="20"/>
          <w:szCs w:val="20"/>
        </w:rPr>
      </w:pPr>
      <w:r w:rsidRPr="00624AF8">
        <w:rPr>
          <w:rFonts w:cs="Times New Roman"/>
          <w:sz w:val="20"/>
          <w:szCs w:val="20"/>
        </w:rPr>
        <w:t>I = (TX/</w:t>
      </w:r>
      <w:proofErr w:type="gramStart"/>
      <w:r w:rsidRPr="00624AF8">
        <w:rPr>
          <w:rFonts w:cs="Times New Roman"/>
          <w:sz w:val="20"/>
          <w:szCs w:val="20"/>
        </w:rPr>
        <w:t>100)/</w:t>
      </w:r>
      <w:proofErr w:type="gramEnd"/>
      <w:r w:rsidRPr="00624AF8">
        <w:rPr>
          <w:rFonts w:cs="Times New Roman"/>
          <w:sz w:val="20"/>
          <w:szCs w:val="20"/>
        </w:rPr>
        <w:t>365, onde TX = 6% (Percentual da taxa anual de juros de mora)</w:t>
      </w:r>
    </w:p>
    <w:p w14:paraId="05407744" w14:textId="77777777" w:rsidR="004E3496" w:rsidRPr="00624AF8" w:rsidRDefault="004E3496" w:rsidP="0055101A">
      <w:pPr>
        <w:tabs>
          <w:tab w:val="left" w:pos="142"/>
        </w:tabs>
        <w:spacing w:after="0"/>
        <w:rPr>
          <w:rFonts w:cs="Times New Roman"/>
          <w:sz w:val="20"/>
          <w:szCs w:val="20"/>
        </w:rPr>
      </w:pPr>
    </w:p>
    <w:p w14:paraId="63DC5C6D" w14:textId="1B51F7A5" w:rsidR="00D653A9" w:rsidRPr="00624AF8" w:rsidRDefault="00D653A9" w:rsidP="00413347">
      <w:pPr>
        <w:pStyle w:val="Ttulo1"/>
        <w:numPr>
          <w:ilvl w:val="0"/>
          <w:numId w:val="25"/>
        </w:numPr>
        <w:tabs>
          <w:tab w:val="left" w:pos="142"/>
        </w:tabs>
        <w:spacing w:after="0" w:line="360" w:lineRule="auto"/>
        <w:rPr>
          <w:rFonts w:cs="Times New Roman"/>
          <w:sz w:val="20"/>
          <w:szCs w:val="20"/>
          <w:u w:val="none"/>
        </w:rPr>
      </w:pPr>
      <w:r w:rsidRPr="00624AF8">
        <w:rPr>
          <w:rFonts w:cs="Times New Roman"/>
          <w:sz w:val="20"/>
          <w:szCs w:val="20"/>
          <w:u w:val="none"/>
        </w:rPr>
        <w:t>DO REAJUSTE</w:t>
      </w:r>
    </w:p>
    <w:p w14:paraId="4827FC90" w14:textId="77777777" w:rsidR="00FC431B" w:rsidRPr="00624AF8" w:rsidRDefault="00FC431B" w:rsidP="00413347">
      <w:pPr>
        <w:pStyle w:val="PargrafodaLista"/>
        <w:keepLines/>
        <w:numPr>
          <w:ilvl w:val="0"/>
          <w:numId w:val="62"/>
        </w:numPr>
        <w:tabs>
          <w:tab w:val="left" w:pos="142"/>
        </w:tabs>
        <w:spacing w:before="0"/>
        <w:outlineLvl w:val="1"/>
        <w:rPr>
          <w:rFonts w:ascii="Times New Roman" w:eastAsiaTheme="majorEastAsia" w:hAnsi="Times New Roman"/>
          <w:bCs/>
          <w:vanish/>
          <w:sz w:val="20"/>
          <w:szCs w:val="20"/>
          <w:lang w:eastAsia="en-US"/>
        </w:rPr>
      </w:pPr>
    </w:p>
    <w:p w14:paraId="17D29F7C" w14:textId="463CAB15" w:rsidR="00D653A9" w:rsidRPr="00624AF8" w:rsidRDefault="00FC431B" w:rsidP="00413347">
      <w:pPr>
        <w:pStyle w:val="Ttulo2"/>
        <w:numPr>
          <w:ilvl w:val="1"/>
          <w:numId w:val="25"/>
        </w:numPr>
        <w:tabs>
          <w:tab w:val="left" w:pos="142"/>
        </w:tabs>
        <w:spacing w:after="0" w:line="360" w:lineRule="auto"/>
        <w:rPr>
          <w:rFonts w:cs="Times New Roman"/>
          <w:sz w:val="20"/>
          <w:szCs w:val="20"/>
        </w:rPr>
      </w:pPr>
      <w:r w:rsidRPr="00624AF8">
        <w:rPr>
          <w:rFonts w:cs="Times New Roman"/>
          <w:sz w:val="20"/>
          <w:szCs w:val="20"/>
        </w:rPr>
        <w:t xml:space="preserve"> </w:t>
      </w:r>
      <w:r w:rsidR="00D653A9" w:rsidRPr="00624AF8">
        <w:rPr>
          <w:rFonts w:cs="Times New Roman"/>
          <w:sz w:val="20"/>
          <w:szCs w:val="20"/>
        </w:rPr>
        <w:t>Os preços são fixos e irreajustáveis no prazo de um ano contado da data de apresentação da proposta.</w:t>
      </w:r>
    </w:p>
    <w:p w14:paraId="42232596" w14:textId="2868BB41" w:rsidR="00D653A9" w:rsidRPr="00624AF8" w:rsidRDefault="00FC431B" w:rsidP="00413347">
      <w:pPr>
        <w:pStyle w:val="Ttulo2"/>
        <w:numPr>
          <w:ilvl w:val="2"/>
          <w:numId w:val="25"/>
        </w:numPr>
        <w:tabs>
          <w:tab w:val="left" w:pos="142"/>
        </w:tabs>
        <w:spacing w:after="0" w:line="360" w:lineRule="auto"/>
        <w:ind w:left="993" w:hanging="709"/>
        <w:rPr>
          <w:rFonts w:cs="Times New Roman"/>
          <w:bCs w:val="0"/>
          <w:sz w:val="20"/>
          <w:szCs w:val="20"/>
        </w:rPr>
      </w:pPr>
      <w:r w:rsidRPr="00624AF8">
        <w:rPr>
          <w:rFonts w:cs="Times New Roman"/>
          <w:sz w:val="20"/>
          <w:szCs w:val="20"/>
        </w:rPr>
        <w:t xml:space="preserve"> </w:t>
      </w:r>
      <w:r w:rsidR="00D653A9" w:rsidRPr="00624AF8">
        <w:rPr>
          <w:rFonts w:cs="Times New Roman"/>
          <w:sz w:val="20"/>
          <w:szCs w:val="20"/>
        </w:rPr>
        <w:t xml:space="preserve">Dentro do prazo de vigência do contrato e mediante solicitação da contratada, os preços contratados poderão sofrer reajuste após o interregno de um ano, aplicando-se o índice </w:t>
      </w:r>
      <w:r w:rsidR="00A84360" w:rsidRPr="00624AF8">
        <w:rPr>
          <w:rFonts w:cs="Times New Roman"/>
          <w:sz w:val="20"/>
          <w:szCs w:val="20"/>
        </w:rPr>
        <w:t>IPCA – Índice Nacional de Preços ao Consumidor,</w:t>
      </w:r>
      <w:r w:rsidR="00D653A9" w:rsidRPr="00624AF8">
        <w:rPr>
          <w:rFonts w:cs="Times New Roman"/>
          <w:sz w:val="20"/>
          <w:szCs w:val="20"/>
        </w:rPr>
        <w:t xml:space="preserve"> exclusivamente para as obrigações iniciadas e concluídas após a ocorrência da anualidade.</w:t>
      </w:r>
    </w:p>
    <w:p w14:paraId="063D2261" w14:textId="1D0746FB" w:rsidR="00D653A9" w:rsidRPr="00624AF8" w:rsidRDefault="00D653A9" w:rsidP="00413347">
      <w:pPr>
        <w:pStyle w:val="Ttulo2"/>
        <w:numPr>
          <w:ilvl w:val="1"/>
          <w:numId w:val="25"/>
        </w:numPr>
        <w:tabs>
          <w:tab w:val="left" w:pos="142"/>
        </w:tabs>
        <w:spacing w:after="0" w:line="360" w:lineRule="auto"/>
        <w:ind w:left="709" w:hanging="709"/>
        <w:rPr>
          <w:rFonts w:cs="Times New Roman"/>
          <w:sz w:val="20"/>
          <w:szCs w:val="20"/>
        </w:rPr>
      </w:pPr>
      <w:r w:rsidRPr="00624AF8">
        <w:rPr>
          <w:rFonts w:cs="Times New Roman"/>
          <w:sz w:val="20"/>
          <w:szCs w:val="20"/>
        </w:rPr>
        <w:t xml:space="preserve"> Nos reajustes subsequentes ao primeiro, o interregno mínimo de um ano será contado a partir dos efeitos financeiros do último reajuste.</w:t>
      </w:r>
    </w:p>
    <w:p w14:paraId="187642C7" w14:textId="1227F4EE" w:rsidR="00D653A9" w:rsidRPr="00624AF8" w:rsidRDefault="00D653A9" w:rsidP="00413347">
      <w:pPr>
        <w:pStyle w:val="Ttulo2"/>
        <w:numPr>
          <w:ilvl w:val="1"/>
          <w:numId w:val="25"/>
        </w:numPr>
        <w:tabs>
          <w:tab w:val="left" w:pos="142"/>
        </w:tabs>
        <w:spacing w:after="0" w:line="360" w:lineRule="auto"/>
        <w:ind w:left="709" w:hanging="709"/>
        <w:rPr>
          <w:rFonts w:cs="Times New Roman"/>
          <w:sz w:val="20"/>
          <w:szCs w:val="20"/>
        </w:rPr>
      </w:pPr>
      <w:r w:rsidRPr="00624AF8">
        <w:rPr>
          <w:rFonts w:cs="Times New Roman"/>
          <w:sz w:val="20"/>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38381D2" w14:textId="1380986E" w:rsidR="00D653A9" w:rsidRPr="00624AF8" w:rsidRDefault="00D653A9" w:rsidP="00413347">
      <w:pPr>
        <w:pStyle w:val="Ttulo2"/>
        <w:numPr>
          <w:ilvl w:val="1"/>
          <w:numId w:val="25"/>
        </w:numPr>
        <w:tabs>
          <w:tab w:val="left" w:pos="142"/>
        </w:tabs>
        <w:spacing w:after="0" w:line="360" w:lineRule="auto"/>
        <w:ind w:left="709" w:hanging="709"/>
        <w:rPr>
          <w:rFonts w:cs="Times New Roman"/>
          <w:color w:val="000000" w:themeColor="text1"/>
          <w:sz w:val="20"/>
          <w:szCs w:val="20"/>
        </w:rPr>
      </w:pPr>
      <w:r w:rsidRPr="00624AF8">
        <w:rPr>
          <w:rFonts w:cs="Times New Roman"/>
          <w:color w:val="000000" w:themeColor="text1"/>
          <w:sz w:val="20"/>
          <w:szCs w:val="20"/>
        </w:rPr>
        <w:t xml:space="preserve"> </w:t>
      </w:r>
      <w:r w:rsidRPr="00624AF8">
        <w:rPr>
          <w:rFonts w:cs="Times New Roman"/>
          <w:sz w:val="20"/>
          <w:szCs w:val="20"/>
        </w:rPr>
        <w:t>Nas aferições finais, o índice utilizado para reajuste será, obrigatoriamente, o definitivo.</w:t>
      </w:r>
    </w:p>
    <w:p w14:paraId="77183E69" w14:textId="47646291" w:rsidR="00D653A9" w:rsidRPr="00624AF8" w:rsidRDefault="00D653A9" w:rsidP="00413347">
      <w:pPr>
        <w:pStyle w:val="Ttulo2"/>
        <w:numPr>
          <w:ilvl w:val="1"/>
          <w:numId w:val="25"/>
        </w:numPr>
        <w:tabs>
          <w:tab w:val="left" w:pos="142"/>
        </w:tabs>
        <w:spacing w:after="0" w:line="360" w:lineRule="auto"/>
        <w:ind w:left="709" w:hanging="709"/>
        <w:rPr>
          <w:rFonts w:cs="Times New Roman"/>
          <w:sz w:val="20"/>
          <w:szCs w:val="20"/>
        </w:rPr>
      </w:pPr>
      <w:r w:rsidRPr="00624AF8">
        <w:rPr>
          <w:rFonts w:cs="Times New Roman"/>
          <w:color w:val="000000" w:themeColor="text1"/>
          <w:sz w:val="20"/>
          <w:szCs w:val="20"/>
        </w:rPr>
        <w:t xml:space="preserve"> </w:t>
      </w:r>
      <w:r w:rsidRPr="00624AF8">
        <w:rPr>
          <w:rFonts w:cs="Times New Roman"/>
          <w:sz w:val="20"/>
          <w:szCs w:val="20"/>
        </w:rPr>
        <w:t>Caso o índice estabelecido para reajustamento venha a ser extinto ou de qualquer forma não possa mais ser utilizado, será adotado, em substituição, o que vier a ser determinado pela legislação então em vigor.</w:t>
      </w:r>
    </w:p>
    <w:p w14:paraId="781F3C46" w14:textId="71262DC3" w:rsidR="00D653A9" w:rsidRPr="00624AF8" w:rsidRDefault="00D653A9" w:rsidP="00413347">
      <w:pPr>
        <w:pStyle w:val="Ttulo2"/>
        <w:numPr>
          <w:ilvl w:val="1"/>
          <w:numId w:val="25"/>
        </w:numPr>
        <w:tabs>
          <w:tab w:val="left" w:pos="142"/>
        </w:tabs>
        <w:spacing w:after="0" w:line="360" w:lineRule="auto"/>
        <w:ind w:left="709" w:hanging="709"/>
        <w:rPr>
          <w:rFonts w:cs="Times New Roman"/>
          <w:color w:val="000000" w:themeColor="text1"/>
          <w:sz w:val="20"/>
          <w:szCs w:val="20"/>
        </w:rPr>
      </w:pPr>
      <w:r w:rsidRPr="00624AF8">
        <w:rPr>
          <w:rFonts w:cs="Times New Roman"/>
          <w:color w:val="000000" w:themeColor="text1"/>
          <w:sz w:val="20"/>
          <w:szCs w:val="20"/>
        </w:rPr>
        <w:t xml:space="preserve"> </w:t>
      </w:r>
      <w:r w:rsidRPr="00624AF8">
        <w:rPr>
          <w:rFonts w:cs="Times New Roman"/>
          <w:sz w:val="20"/>
          <w:szCs w:val="20"/>
        </w:rPr>
        <w:t>Na ausência de previsão legal quanto ao índice substituto, as partes elegerão novo índice oficial, para reajustamento do preço do valor remanescente, por meio de termo aditivo.</w:t>
      </w:r>
      <w:r w:rsidRPr="00624AF8">
        <w:rPr>
          <w:rFonts w:cs="Times New Roman"/>
          <w:color w:val="000000" w:themeColor="text1"/>
          <w:sz w:val="20"/>
          <w:szCs w:val="20"/>
        </w:rPr>
        <w:t xml:space="preserve"> </w:t>
      </w:r>
    </w:p>
    <w:p w14:paraId="61584CA1" w14:textId="60B690EB" w:rsidR="00D653A9" w:rsidRPr="00624AF8" w:rsidRDefault="00D653A9" w:rsidP="00413347">
      <w:pPr>
        <w:pStyle w:val="Ttulo2"/>
        <w:numPr>
          <w:ilvl w:val="1"/>
          <w:numId w:val="25"/>
        </w:numPr>
        <w:tabs>
          <w:tab w:val="left" w:pos="142"/>
        </w:tabs>
        <w:spacing w:after="0" w:line="360" w:lineRule="auto"/>
        <w:ind w:left="709" w:hanging="709"/>
        <w:rPr>
          <w:rFonts w:cs="Times New Roman"/>
          <w:sz w:val="20"/>
          <w:szCs w:val="20"/>
        </w:rPr>
      </w:pPr>
      <w:r w:rsidRPr="00624AF8">
        <w:rPr>
          <w:rFonts w:cs="Times New Roman"/>
          <w:sz w:val="20"/>
          <w:szCs w:val="20"/>
        </w:rPr>
        <w:t xml:space="preserve"> O reajuste será realizado por apostilamento.</w:t>
      </w:r>
    </w:p>
    <w:p w14:paraId="031D3286" w14:textId="23D46232" w:rsidR="00D653A9" w:rsidRPr="00624AF8" w:rsidRDefault="00D653A9" w:rsidP="0055101A">
      <w:pPr>
        <w:tabs>
          <w:tab w:val="left" w:pos="142"/>
        </w:tabs>
        <w:spacing w:after="0"/>
        <w:contextualSpacing/>
        <w:rPr>
          <w:rFonts w:cs="Times New Roman"/>
          <w:color w:val="000000" w:themeColor="text1"/>
          <w:sz w:val="20"/>
          <w:szCs w:val="20"/>
        </w:rPr>
      </w:pPr>
    </w:p>
    <w:p w14:paraId="24D89D59" w14:textId="17BA550A" w:rsidR="00D8202C" w:rsidRPr="00624AF8" w:rsidRDefault="001868EA" w:rsidP="00413347">
      <w:pPr>
        <w:pStyle w:val="Ttulo1"/>
        <w:numPr>
          <w:ilvl w:val="0"/>
          <w:numId w:val="25"/>
        </w:numPr>
        <w:tabs>
          <w:tab w:val="left" w:pos="142"/>
        </w:tabs>
        <w:spacing w:after="0" w:line="360" w:lineRule="auto"/>
        <w:ind w:left="284" w:hanging="284"/>
        <w:rPr>
          <w:rFonts w:cs="Times New Roman"/>
          <w:sz w:val="20"/>
          <w:szCs w:val="20"/>
          <w:u w:val="none"/>
        </w:rPr>
      </w:pPr>
      <w:r w:rsidRPr="00624AF8">
        <w:rPr>
          <w:rFonts w:cs="Times New Roman"/>
          <w:sz w:val="20"/>
          <w:szCs w:val="20"/>
          <w:u w:val="none"/>
        </w:rPr>
        <w:t>CONTROLE E FISCALIZAÇÃO DA EXECUÇÃO</w:t>
      </w:r>
    </w:p>
    <w:p w14:paraId="74F82ECE" w14:textId="2C1C869C" w:rsidR="001868EA" w:rsidRPr="00624AF8" w:rsidRDefault="001868EA" w:rsidP="00413347">
      <w:pPr>
        <w:pStyle w:val="PargrafodaLista"/>
        <w:numPr>
          <w:ilvl w:val="1"/>
          <w:numId w:val="25"/>
        </w:numPr>
        <w:tabs>
          <w:tab w:val="left" w:pos="142"/>
        </w:tabs>
        <w:ind w:left="709" w:hanging="567"/>
        <w:contextualSpacing/>
        <w:rPr>
          <w:rFonts w:ascii="Times New Roman" w:hAnsi="Times New Roman"/>
          <w:sz w:val="20"/>
          <w:szCs w:val="20"/>
        </w:rPr>
      </w:pPr>
      <w:bookmarkStart w:id="93" w:name="_Hlk51928104"/>
      <w:r w:rsidRPr="00624AF8">
        <w:rPr>
          <w:rFonts w:ascii="Times New Roman" w:hAnsi="Times New Roman"/>
          <w:sz w:val="20"/>
          <w:szCs w:val="20"/>
        </w:rPr>
        <w:t xml:space="preserve"> 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w:t>
      </w:r>
      <w:r w:rsidRPr="00624AF8">
        <w:rPr>
          <w:rFonts w:ascii="Times New Roman" w:hAnsi="Times New Roman"/>
          <w:sz w:val="20"/>
          <w:szCs w:val="20"/>
        </w:rPr>
        <w:lastRenderedPageBreak/>
        <w:t>repactuação, alteração, reequilíbrio, prorrogação, eventual aplicação de sanções, extinção do contrato, dentre outras, com vista a assegurar o cumprimento das cláusulas avençadas e a solução de problemas relativos ao objeto.</w:t>
      </w:r>
    </w:p>
    <w:p w14:paraId="36BD2F03" w14:textId="77777777" w:rsidR="001868EA" w:rsidRPr="00624AF8" w:rsidRDefault="001868EA" w:rsidP="00413347">
      <w:pPr>
        <w:pStyle w:val="PargrafodaLista"/>
        <w:numPr>
          <w:ilvl w:val="2"/>
          <w:numId w:val="25"/>
        </w:numPr>
        <w:tabs>
          <w:tab w:val="left" w:pos="142"/>
        </w:tabs>
        <w:spacing w:before="0"/>
        <w:ind w:left="993"/>
        <w:contextualSpacing/>
        <w:rPr>
          <w:rFonts w:ascii="Times New Roman" w:hAnsi="Times New Roman"/>
          <w:bCs/>
          <w:sz w:val="20"/>
          <w:szCs w:val="20"/>
        </w:rPr>
      </w:pPr>
      <w:bookmarkStart w:id="94" w:name="_Hlk51928123"/>
      <w:bookmarkEnd w:id="93"/>
      <w:r w:rsidRPr="00624AF8">
        <w:rPr>
          <w:rFonts w:ascii="Times New Roman" w:hAnsi="Times New Roman"/>
          <w:bCs/>
          <w:sz w:val="20"/>
          <w:szCs w:val="20"/>
        </w:rPr>
        <w:t>A fiscalização compreenderá em última análise as situações que impactem negativamente a execução do contrato como um todo e não apenas erros e falhas eventuais no pagamento de alguma vantagem a um determinado empregado.</w:t>
      </w:r>
    </w:p>
    <w:bookmarkEnd w:id="94"/>
    <w:p w14:paraId="3A6ADC58" w14:textId="32AFD2E1"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 xml:space="preserve">  As atividades de fiscalização da execução contratual devem ser realizadas de forma preventiva, rotineira e sistemática, devendo ser exercidos por um ou mais representantes da Hemobrás, especialmente designados, na forma do Art. 96, do Regulamento Interno de Licitações e Contratações.</w:t>
      </w:r>
    </w:p>
    <w:p w14:paraId="3093F416" w14:textId="77777777"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O representante da Hemobrás deverá ter a experiência necessária para o acompanhamento e controle da execução dos serviços e do contrato.</w:t>
      </w:r>
    </w:p>
    <w:p w14:paraId="66FD3206" w14:textId="5F9E697F" w:rsidR="001868EA" w:rsidRPr="00624AF8" w:rsidRDefault="001868EA"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 xml:space="preserve">A fiscalização dos contratos avaliará constantemente a execução do objeto e utilizará o Instrumento de Avaliação de Execução do Serviço, conforme modelo previsto no Anexo </w:t>
      </w:r>
      <w:r w:rsidR="001A22D7" w:rsidRPr="00624AF8">
        <w:rPr>
          <w:rFonts w:cs="Times New Roman"/>
          <w:sz w:val="20"/>
          <w:szCs w:val="20"/>
        </w:rPr>
        <w:t>I</w:t>
      </w:r>
      <w:r w:rsidR="00035CE8" w:rsidRPr="00624AF8">
        <w:rPr>
          <w:rFonts w:cs="Times New Roman"/>
          <w:sz w:val="20"/>
          <w:szCs w:val="20"/>
        </w:rPr>
        <w:t>X</w:t>
      </w:r>
      <w:r w:rsidRPr="00624AF8">
        <w:rPr>
          <w:rFonts w:cs="Times New Roman"/>
          <w:sz w:val="20"/>
          <w:szCs w:val="20"/>
        </w:rPr>
        <w:t>, ou outro instrumento substituto para aferição da qualidade da prestação dos serviços, devendo haver o redimensionamento no pagamento com base nos indicadores estabelecidos, sempre que a CONTRATADA:</w:t>
      </w:r>
    </w:p>
    <w:p w14:paraId="5CF2C4BC" w14:textId="77777777" w:rsidR="001868EA" w:rsidRPr="00624AF8" w:rsidRDefault="001868EA" w:rsidP="00413347">
      <w:pPr>
        <w:pStyle w:val="PargrafodaLista"/>
        <w:numPr>
          <w:ilvl w:val="2"/>
          <w:numId w:val="25"/>
        </w:numPr>
        <w:tabs>
          <w:tab w:val="left" w:pos="142"/>
        </w:tabs>
        <w:spacing w:before="0"/>
        <w:ind w:left="993"/>
        <w:contextualSpacing/>
        <w:rPr>
          <w:rFonts w:ascii="Times New Roman" w:hAnsi="Times New Roman"/>
          <w:bCs/>
          <w:sz w:val="20"/>
          <w:szCs w:val="20"/>
        </w:rPr>
      </w:pPr>
      <w:r w:rsidRPr="00624AF8">
        <w:rPr>
          <w:rFonts w:ascii="Times New Roman" w:hAnsi="Times New Roman"/>
          <w:bCs/>
          <w:sz w:val="20"/>
          <w:szCs w:val="20"/>
        </w:rPr>
        <w:t>Não produzir os resultados, deixar de executar, ou não executar com a qualidade mínima exigida as atividades contratadas; ou</w:t>
      </w:r>
    </w:p>
    <w:p w14:paraId="68723AF5" w14:textId="77777777" w:rsidR="001868EA" w:rsidRPr="00624AF8" w:rsidRDefault="001868EA" w:rsidP="00413347">
      <w:pPr>
        <w:pStyle w:val="PargrafodaLista"/>
        <w:numPr>
          <w:ilvl w:val="2"/>
          <w:numId w:val="25"/>
        </w:numPr>
        <w:tabs>
          <w:tab w:val="left" w:pos="142"/>
        </w:tabs>
        <w:spacing w:before="0"/>
        <w:ind w:left="993"/>
        <w:contextualSpacing/>
        <w:rPr>
          <w:rFonts w:ascii="Times New Roman" w:hAnsi="Times New Roman"/>
          <w:bCs/>
          <w:sz w:val="20"/>
          <w:szCs w:val="20"/>
        </w:rPr>
      </w:pPr>
      <w:r w:rsidRPr="00624AF8">
        <w:rPr>
          <w:rFonts w:ascii="Times New Roman" w:hAnsi="Times New Roman"/>
          <w:bCs/>
          <w:sz w:val="20"/>
          <w:szCs w:val="20"/>
        </w:rPr>
        <w:t>Deixar de utilizar materiais e recursos humanos exigidos para a execução do serviço, ou utilizá-los com qualidade ou quantidade inferior à demandada.</w:t>
      </w:r>
    </w:p>
    <w:p w14:paraId="014CC0F8" w14:textId="77777777" w:rsidR="001868EA" w:rsidRPr="00624AF8" w:rsidRDefault="001868EA"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A utilização do Instrumento de Avaliação de Execução do Serviço não impede a aplicação concomitante de outros mecanismos para a avaliação da prestação dos serviços.</w:t>
      </w:r>
    </w:p>
    <w:p w14:paraId="62DC8BFA" w14:textId="43B207D2"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41F2EC35" w14:textId="77777777"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 xml:space="preserve">Em hipótese alguma, será admitido que a própria CONTRATADA materialize a avaliação de desempenho e qualidade da prestação dos serviços realizada. </w:t>
      </w:r>
    </w:p>
    <w:p w14:paraId="1F5C86CC" w14:textId="77777777"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3BABF5E9" w14:textId="77777777"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4F05AF28" w14:textId="77777777"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lastRenderedPageBreak/>
        <w:t xml:space="preserve">O fiscal poderá realizar avaliação diária, semanal ou mensal, desde que o período escolhido seja suficiente para aferir o desempenho e qualidade da prestação dos serviços. </w:t>
      </w:r>
    </w:p>
    <w:p w14:paraId="281D5E42" w14:textId="77777777"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art. 81 da Lei nº 13.303/2016. </w:t>
      </w:r>
    </w:p>
    <w:p w14:paraId="09B5E3D2" w14:textId="77777777"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21F19A9A" w14:textId="77777777"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O representante da Hemobrás deverá promover o registro das ocorrências verificadas, adotando as providências necessárias ao fiel cumprimento das cláusulas contratuais.</w:t>
      </w:r>
    </w:p>
    <w:p w14:paraId="4CC4B8F9" w14:textId="28B7C7F4" w:rsidR="001868EA" w:rsidRPr="00DA5093" w:rsidRDefault="00F13B1D" w:rsidP="00413347">
      <w:pPr>
        <w:pStyle w:val="Ttulo2"/>
        <w:numPr>
          <w:ilvl w:val="1"/>
          <w:numId w:val="25"/>
        </w:numPr>
        <w:tabs>
          <w:tab w:val="left" w:pos="142"/>
        </w:tabs>
        <w:spacing w:after="0" w:line="360" w:lineRule="auto"/>
        <w:ind w:left="709" w:hanging="567"/>
        <w:rPr>
          <w:rFonts w:cs="Times New Roman"/>
          <w:sz w:val="20"/>
          <w:szCs w:val="20"/>
        </w:rPr>
      </w:pPr>
      <w:r w:rsidRPr="00413347">
        <w:rPr>
          <w:rFonts w:cs="Times New Roman"/>
          <w:sz w:val="20"/>
          <w:szCs w:val="20"/>
        </w:rPr>
        <w:t>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em que suas hipóteses se encontram previstas no instrumento de contrato</w:t>
      </w:r>
      <w:r w:rsidR="001868EA" w:rsidRPr="00DA5093">
        <w:rPr>
          <w:rFonts w:cs="Times New Roman"/>
          <w:sz w:val="20"/>
          <w:szCs w:val="20"/>
        </w:rPr>
        <w:t>.</w:t>
      </w:r>
    </w:p>
    <w:p w14:paraId="31F8F6AF" w14:textId="77777777"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A fiscalização da execução dos serviços abrange, ainda, as seguintes rotinas:</w:t>
      </w:r>
    </w:p>
    <w:p w14:paraId="371C6354" w14:textId="00BB4753" w:rsidR="001868EA" w:rsidRPr="00624AF8" w:rsidRDefault="001868EA"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Verificação da conformidade da prestação do serviço;</w:t>
      </w:r>
    </w:p>
    <w:p w14:paraId="571B597E" w14:textId="6634DC06" w:rsidR="001868EA" w:rsidRPr="00624AF8" w:rsidRDefault="001868EA"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Conferência e análise das Notas Fiscais/Faturas;</w:t>
      </w:r>
    </w:p>
    <w:p w14:paraId="4F4517A8" w14:textId="7756D68F" w:rsidR="001868EA" w:rsidRPr="00624AF8" w:rsidRDefault="001868EA"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Atesto de Nota Fiscal, etc.</w:t>
      </w:r>
    </w:p>
    <w:p w14:paraId="030AD09A"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 xml:space="preserve">No caso de sociedades diversas, tais como as Organizações Sociais, será exigida a comprovação de atendimento a eventuais obrigações decorrentes da legislação que rege as respectivas organizações. </w:t>
      </w:r>
    </w:p>
    <w:p w14:paraId="28A95C8D" w14:textId="77777777" w:rsidR="001868EA" w:rsidRPr="00624AF8" w:rsidRDefault="001868EA"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Hemobrás ou de seus agentes e prepostos.</w:t>
      </w:r>
    </w:p>
    <w:p w14:paraId="7AB3EEC8" w14:textId="77777777" w:rsidR="00D653A9" w:rsidRPr="00624AF8" w:rsidRDefault="00D653A9" w:rsidP="0055101A">
      <w:pPr>
        <w:pStyle w:val="Ttulo1"/>
        <w:numPr>
          <w:ilvl w:val="0"/>
          <w:numId w:val="0"/>
        </w:numPr>
        <w:tabs>
          <w:tab w:val="left" w:pos="142"/>
        </w:tabs>
        <w:spacing w:after="0" w:line="360" w:lineRule="auto"/>
        <w:ind w:left="420"/>
        <w:rPr>
          <w:rFonts w:cs="Times New Roman"/>
          <w:sz w:val="20"/>
          <w:szCs w:val="20"/>
        </w:rPr>
      </w:pPr>
    </w:p>
    <w:p w14:paraId="6AF45DA1" w14:textId="668A2FAC" w:rsidR="00114A22" w:rsidRPr="00624AF8" w:rsidRDefault="00114A22" w:rsidP="00413347">
      <w:pPr>
        <w:pStyle w:val="Ttulo1"/>
        <w:numPr>
          <w:ilvl w:val="0"/>
          <w:numId w:val="25"/>
        </w:numPr>
        <w:tabs>
          <w:tab w:val="left" w:pos="142"/>
        </w:tabs>
        <w:spacing w:after="0" w:line="360" w:lineRule="auto"/>
        <w:ind w:left="284" w:hanging="284"/>
        <w:rPr>
          <w:rFonts w:cs="Times New Roman"/>
          <w:sz w:val="20"/>
          <w:szCs w:val="20"/>
          <w:u w:val="none"/>
        </w:rPr>
      </w:pPr>
      <w:r w:rsidRPr="00624AF8">
        <w:rPr>
          <w:rFonts w:cs="Times New Roman"/>
          <w:sz w:val="20"/>
          <w:szCs w:val="20"/>
          <w:u w:val="none"/>
        </w:rPr>
        <w:t>OBRIGAÇÕES DA HEMOBRÁS</w:t>
      </w:r>
    </w:p>
    <w:p w14:paraId="3BB8DC34" w14:textId="77777777" w:rsidR="00114A22" w:rsidRPr="00624AF8" w:rsidRDefault="00114A22"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Exigir o cumprimento de todas as obrigações assumidas pela Contratada, de acordo com as cláusulas contratuais e os termos de sua proposta;</w:t>
      </w:r>
    </w:p>
    <w:p w14:paraId="3DE49454" w14:textId="77777777" w:rsidR="00114A22" w:rsidRPr="00624AF8" w:rsidRDefault="00114A22"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051B2167" w14:textId="77777777" w:rsidR="00114A22" w:rsidRPr="00624AF8" w:rsidRDefault="00114A22"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lastRenderedPageBreak/>
        <w:t>Notificar a Contratada por escrito da ocorrência de eventuais imperfeições no curso da execução dos serviços, fixando prazo para a sua correção;</w:t>
      </w:r>
    </w:p>
    <w:p w14:paraId="4CBA75FF" w14:textId="5C2D7976" w:rsidR="00A84360" w:rsidRPr="00624AF8" w:rsidRDefault="00114A22" w:rsidP="00413347">
      <w:pPr>
        <w:pStyle w:val="PargrafodaLista"/>
        <w:numPr>
          <w:ilvl w:val="1"/>
          <w:numId w:val="25"/>
        </w:numPr>
        <w:tabs>
          <w:tab w:val="left" w:pos="142"/>
        </w:tabs>
        <w:ind w:left="709" w:hanging="567"/>
        <w:rPr>
          <w:rFonts w:ascii="Times New Roman" w:hAnsi="Times New Roman"/>
        </w:rPr>
      </w:pPr>
      <w:r w:rsidRPr="00624AF8">
        <w:rPr>
          <w:rFonts w:ascii="Times New Roman" w:hAnsi="Times New Roman"/>
          <w:sz w:val="20"/>
          <w:szCs w:val="20"/>
        </w:rPr>
        <w:t>Pagar à Contratada o valor resultante da prestação do serviço, no prazo e condições estabelecidas no Edital e seus anexos;</w:t>
      </w:r>
    </w:p>
    <w:p w14:paraId="48F89F0C" w14:textId="2F7528FA" w:rsidR="00114A22" w:rsidRPr="00624AF8" w:rsidRDefault="00114A22" w:rsidP="00413347">
      <w:pPr>
        <w:pStyle w:val="Ttulo2"/>
        <w:numPr>
          <w:ilvl w:val="1"/>
          <w:numId w:val="25"/>
        </w:numPr>
        <w:tabs>
          <w:tab w:val="left" w:pos="142"/>
        </w:tabs>
        <w:spacing w:after="0" w:line="360" w:lineRule="auto"/>
        <w:ind w:left="709" w:hanging="567"/>
        <w:rPr>
          <w:rFonts w:cs="Times New Roman"/>
          <w:sz w:val="20"/>
          <w:szCs w:val="20"/>
        </w:rPr>
      </w:pPr>
      <w:r w:rsidRPr="00624AF8">
        <w:rPr>
          <w:rFonts w:cs="Times New Roman"/>
          <w:sz w:val="20"/>
          <w:szCs w:val="20"/>
        </w:rPr>
        <w:t>Efetuar as retenções tributárias devidas sobre o valor da Nota Fiscal/Fatura fornecida pela contratada, no que couber.</w:t>
      </w:r>
    </w:p>
    <w:p w14:paraId="6732FA74" w14:textId="77777777" w:rsidR="00114A22" w:rsidRPr="00624AF8" w:rsidRDefault="00114A22" w:rsidP="00413347">
      <w:pPr>
        <w:numPr>
          <w:ilvl w:val="1"/>
          <w:numId w:val="25"/>
        </w:numPr>
        <w:tabs>
          <w:tab w:val="left" w:pos="142"/>
        </w:tabs>
        <w:spacing w:after="0"/>
        <w:ind w:left="709" w:hanging="567"/>
        <w:contextualSpacing/>
        <w:rPr>
          <w:rFonts w:cs="Times New Roman"/>
          <w:color w:val="000000" w:themeColor="text1"/>
          <w:sz w:val="20"/>
          <w:szCs w:val="20"/>
        </w:rPr>
      </w:pPr>
      <w:r w:rsidRPr="00624AF8">
        <w:rPr>
          <w:rFonts w:cs="Times New Roman"/>
          <w:color w:val="000000" w:themeColor="text1"/>
          <w:sz w:val="20"/>
          <w:szCs w:val="20"/>
        </w:rPr>
        <w:t>Fornecer por escrito as informações necessárias para o desenvolvimento dos serviços objeto do contrato;</w:t>
      </w:r>
    </w:p>
    <w:p w14:paraId="29BF218A" w14:textId="77777777" w:rsidR="00114A22" w:rsidRPr="00624AF8" w:rsidRDefault="00114A22" w:rsidP="00413347">
      <w:pPr>
        <w:numPr>
          <w:ilvl w:val="1"/>
          <w:numId w:val="25"/>
        </w:numPr>
        <w:tabs>
          <w:tab w:val="left" w:pos="142"/>
        </w:tabs>
        <w:spacing w:after="0"/>
        <w:ind w:left="709" w:hanging="567"/>
        <w:contextualSpacing/>
        <w:rPr>
          <w:rFonts w:cs="Times New Roman"/>
          <w:color w:val="000000" w:themeColor="text1"/>
          <w:sz w:val="20"/>
          <w:szCs w:val="20"/>
        </w:rPr>
      </w:pPr>
      <w:r w:rsidRPr="00624AF8">
        <w:rPr>
          <w:rFonts w:cs="Times New Roman"/>
          <w:color w:val="000000" w:themeColor="text1"/>
          <w:sz w:val="20"/>
          <w:szCs w:val="20"/>
        </w:rPr>
        <w:t>Realizar avaliações periódicas da qualidade dos serviços, após seu recebimento;</w:t>
      </w:r>
    </w:p>
    <w:p w14:paraId="2476661A" w14:textId="77777777" w:rsidR="00114A22" w:rsidRPr="00624AF8" w:rsidRDefault="00114A22" w:rsidP="00413347">
      <w:pPr>
        <w:numPr>
          <w:ilvl w:val="1"/>
          <w:numId w:val="25"/>
        </w:numPr>
        <w:tabs>
          <w:tab w:val="left" w:pos="142"/>
        </w:tabs>
        <w:spacing w:after="0"/>
        <w:ind w:left="709" w:hanging="567"/>
        <w:contextualSpacing/>
        <w:rPr>
          <w:rFonts w:cs="Times New Roman"/>
          <w:color w:val="000000" w:themeColor="text1"/>
          <w:sz w:val="20"/>
          <w:szCs w:val="20"/>
        </w:rPr>
      </w:pPr>
      <w:r w:rsidRPr="00624AF8">
        <w:rPr>
          <w:rFonts w:cs="Times New Roman"/>
          <w:color w:val="000000" w:themeColor="text1"/>
          <w:sz w:val="20"/>
          <w:szCs w:val="20"/>
        </w:rPr>
        <w:t xml:space="preserve">Cientificar a Procuradoria Jurídica da Hemobrás para adoção das medidas cabíveis quando do descumprimento das obrigações pela Contratada; </w:t>
      </w:r>
    </w:p>
    <w:p w14:paraId="6D37CB69" w14:textId="77777777" w:rsidR="00114A22" w:rsidRPr="00624AF8" w:rsidRDefault="00114A22" w:rsidP="00413347">
      <w:pPr>
        <w:numPr>
          <w:ilvl w:val="1"/>
          <w:numId w:val="25"/>
        </w:numPr>
        <w:tabs>
          <w:tab w:val="left" w:pos="142"/>
        </w:tabs>
        <w:spacing w:after="0"/>
        <w:ind w:left="709" w:hanging="567"/>
        <w:contextualSpacing/>
        <w:rPr>
          <w:rFonts w:cs="Times New Roman"/>
          <w:color w:val="000000" w:themeColor="text1"/>
          <w:sz w:val="20"/>
          <w:szCs w:val="20"/>
        </w:rPr>
      </w:pPr>
      <w:r w:rsidRPr="00624AF8">
        <w:rPr>
          <w:rFonts w:cs="Times New Roman"/>
          <w:color w:val="000000" w:themeColor="text1"/>
          <w:sz w:val="20"/>
          <w:szCs w:val="20"/>
        </w:rPr>
        <w:t xml:space="preserve">Arquivar, entre outros documentos, projetos, "as </w:t>
      </w:r>
      <w:proofErr w:type="spellStart"/>
      <w:r w:rsidRPr="00624AF8">
        <w:rPr>
          <w:rFonts w:cs="Times New Roman"/>
          <w:color w:val="000000" w:themeColor="text1"/>
          <w:sz w:val="20"/>
          <w:szCs w:val="20"/>
        </w:rPr>
        <w:t>built</w:t>
      </w:r>
      <w:proofErr w:type="spellEnd"/>
      <w:r w:rsidRPr="00624AF8">
        <w:rPr>
          <w:rFonts w:cs="Times New Roman"/>
          <w:color w:val="000000" w:themeColor="text1"/>
          <w:sz w:val="20"/>
          <w:szCs w:val="20"/>
        </w:rPr>
        <w:t>", especificações técnicas, orçamentos, termos de recebimento, contratos e aditamentos, relatórios de inspeções técnicas após o recebimento do serviço e notificações expedidas;</w:t>
      </w:r>
    </w:p>
    <w:p w14:paraId="191679EF" w14:textId="77777777" w:rsidR="00114A22" w:rsidRPr="00624AF8" w:rsidRDefault="00114A22" w:rsidP="0055101A">
      <w:pPr>
        <w:tabs>
          <w:tab w:val="left" w:pos="142"/>
        </w:tabs>
        <w:spacing w:after="0"/>
        <w:rPr>
          <w:rFonts w:cs="Times New Roman"/>
          <w:sz w:val="20"/>
          <w:szCs w:val="20"/>
        </w:rPr>
      </w:pPr>
    </w:p>
    <w:p w14:paraId="4241C1C9" w14:textId="5CE8A545" w:rsidR="00114A22" w:rsidRPr="00624AF8" w:rsidRDefault="00114A22" w:rsidP="00413347">
      <w:pPr>
        <w:pStyle w:val="Ttulo1"/>
        <w:numPr>
          <w:ilvl w:val="0"/>
          <w:numId w:val="25"/>
        </w:numPr>
        <w:tabs>
          <w:tab w:val="left" w:pos="142"/>
        </w:tabs>
        <w:spacing w:after="0" w:line="360" w:lineRule="auto"/>
        <w:ind w:left="284" w:hanging="284"/>
        <w:rPr>
          <w:rFonts w:cs="Times New Roman"/>
          <w:sz w:val="20"/>
          <w:szCs w:val="20"/>
          <w:u w:val="none"/>
        </w:rPr>
      </w:pPr>
      <w:r w:rsidRPr="00624AF8">
        <w:rPr>
          <w:rFonts w:cs="Times New Roman"/>
          <w:sz w:val="20"/>
          <w:szCs w:val="20"/>
          <w:u w:val="none"/>
        </w:rPr>
        <w:t>OBRIGAÇÕES DA CONTRATADA</w:t>
      </w:r>
    </w:p>
    <w:p w14:paraId="6FB4066C" w14:textId="462ACD45"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6867453C"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62B0FF20"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 xml:space="preserve">Responsabilizar-se pelos vícios e danos decorrentes da execução do objeto, de acordo com a aplicação dos preceitos de direito público, </w:t>
      </w:r>
      <w:proofErr w:type="spellStart"/>
      <w:r w:rsidRPr="00624AF8">
        <w:rPr>
          <w:rFonts w:cs="Times New Roman"/>
          <w:sz w:val="20"/>
          <w:szCs w:val="20"/>
        </w:rPr>
        <w:t>aplicando-se-lhes</w:t>
      </w:r>
      <w:proofErr w:type="spellEnd"/>
      <w:r w:rsidRPr="00624AF8">
        <w:rPr>
          <w:rFonts w:cs="Times New Roman"/>
          <w:sz w:val="20"/>
          <w:szCs w:val="20"/>
        </w:rPr>
        <w:t>, supletivamente, os princípios da teoria geral dos contratos e as disposições de direito privado, ficando a Hemobrás autorizada a descontar dos pagamentos devidos à Contratada, o valor correspondente aos danos sofridos;</w:t>
      </w:r>
    </w:p>
    <w:p w14:paraId="3B385D4B"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Utilizar empregados habilitados e com conhecimentos básicos dos serviços a serem executados, em conformidade com as normas e determinações em vigor;</w:t>
      </w:r>
    </w:p>
    <w:p w14:paraId="7C5FEAF2"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Vedar a utilização, na execução dos serviços, de empregado que seja familiar de agente público ocupante de cargo em comissão ou função de confiança na Hemobrás, nos termos do artigo 7° do Decreto n° 7.203, de 2010;</w:t>
      </w:r>
    </w:p>
    <w:p w14:paraId="06C54AEA"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Apresentar os empregados devidamente uniformizados e identificados por meio de crachá, além de provê-los com os Equipamentos de Proteção Individual - EPI, quando for o caso;</w:t>
      </w:r>
    </w:p>
    <w:p w14:paraId="59D7B65E"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lastRenderedPageBreak/>
        <w:t>Apresentar à Hemobrás, quando for o caso, a relação nominal dos empregados que adentrarão o órgão para a execução do serviço;</w:t>
      </w:r>
    </w:p>
    <w:p w14:paraId="0AE3810F"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Instruir seus empregados quanto à necessidade de acatar as normas internas da Administração;</w:t>
      </w:r>
    </w:p>
    <w:p w14:paraId="68117828"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Relatar à Hemobrás toda e qualquer irregularidade verificada no decorrer da prestação dos serviços;</w:t>
      </w:r>
    </w:p>
    <w:p w14:paraId="013B8DF9"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64C22B19"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Manter durante toda a vigência do contrato, em compatibilidade com as obrigações assumidas, todas as condições de habilitação e qualificação exigidas na licitação;</w:t>
      </w:r>
    </w:p>
    <w:p w14:paraId="07FC4D48"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Guardar sigilo sobre todas as informações obtidas em decorrência do cumprimento do contrato;</w:t>
      </w:r>
    </w:p>
    <w:p w14:paraId="752D7102"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Arcar com o ônus decorrente de eventual equívoco no dimensionamento dos quantitativos de sua proposta, devendo complementá-los, caso o previsto inicialmente em sua proposta não seja satisfatório para o atendimento ao objeto da licitação, exceto quando ocorrer:</w:t>
      </w:r>
    </w:p>
    <w:p w14:paraId="6B556038" w14:textId="77777777" w:rsidR="00114A22" w:rsidRPr="00624AF8" w:rsidRDefault="00114A22"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alteração do projeto ou especificações, pela Hemobrás;</w:t>
      </w:r>
    </w:p>
    <w:p w14:paraId="45594658" w14:textId="77777777" w:rsidR="00114A22" w:rsidRPr="00624AF8" w:rsidRDefault="00114A22"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superveniência de fato excepcional ou imprevisível, estranho à vontade das partes, que altere fundamentalmente as condições de execução do contrato;</w:t>
      </w:r>
    </w:p>
    <w:p w14:paraId="0CEC7D81" w14:textId="77777777" w:rsidR="00114A22" w:rsidRPr="00624AF8" w:rsidRDefault="00114A22"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interrupção da execução do contrato ou diminuição do ritmo de trabalho por ordem e no interesse da Hemobrás;</w:t>
      </w:r>
    </w:p>
    <w:p w14:paraId="6797880A" w14:textId="77777777" w:rsidR="00114A22" w:rsidRPr="00624AF8" w:rsidRDefault="00114A22"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aumento das quantidades inicialmente previstas no contrato, nos limites permitidos por esta Lei;</w:t>
      </w:r>
    </w:p>
    <w:p w14:paraId="3B4AE118" w14:textId="77777777" w:rsidR="00114A22" w:rsidRPr="00624AF8" w:rsidRDefault="00114A22"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impedimento de execução do contrato por fato ou ato de terceiro reconhecido pela Hemobrás em documento contemporâneo à sua ocorrência;</w:t>
      </w:r>
    </w:p>
    <w:p w14:paraId="42AA1A0E" w14:textId="77777777" w:rsidR="00114A22" w:rsidRPr="00624AF8" w:rsidRDefault="00114A22"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14:paraId="12B657BE"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Emitir documento fiscal do serviço, discriminando no corpo das mesmas ou em faturamento anexo o período a que se refere a etapa/parcela, o local do serviço, bem como destacar o número e o objeto do contrato firmado;</w:t>
      </w:r>
    </w:p>
    <w:p w14:paraId="7850C087"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 xml:space="preserve"> A Contratada deverá emitir o(s) documento(s) fiscal(</w:t>
      </w:r>
      <w:proofErr w:type="spellStart"/>
      <w:r w:rsidRPr="00624AF8">
        <w:rPr>
          <w:rFonts w:cs="Times New Roman"/>
          <w:sz w:val="20"/>
          <w:szCs w:val="20"/>
        </w:rPr>
        <w:t>is</w:t>
      </w:r>
      <w:proofErr w:type="spellEnd"/>
      <w:r w:rsidRPr="00624AF8">
        <w:rPr>
          <w:rFonts w:cs="Times New Roman"/>
          <w:sz w:val="20"/>
          <w:szCs w:val="20"/>
        </w:rPr>
        <w:t>) válido(s) com o mesmo CNPJ que consta no instrumento contratual e na proposta econômica;</w:t>
      </w:r>
    </w:p>
    <w:p w14:paraId="4CF6F733" w14:textId="13C6E04F" w:rsidR="00114A22" w:rsidRPr="00624AF8" w:rsidRDefault="006D14F8"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624AF8">
        <w:rPr>
          <w:rFonts w:cs="Times New Roman"/>
          <w:sz w:val="20"/>
          <w:szCs w:val="20"/>
        </w:rPr>
        <w:t>Due</w:t>
      </w:r>
      <w:proofErr w:type="spellEnd"/>
      <w:r w:rsidRPr="00624AF8">
        <w:rPr>
          <w:rFonts w:cs="Times New Roman"/>
          <w:sz w:val="20"/>
          <w:szCs w:val="20"/>
        </w:rPr>
        <w:t xml:space="preserve"> </w:t>
      </w:r>
      <w:proofErr w:type="spellStart"/>
      <w:r w:rsidRPr="00624AF8">
        <w:rPr>
          <w:rFonts w:cs="Times New Roman"/>
          <w:sz w:val="20"/>
          <w:szCs w:val="20"/>
        </w:rPr>
        <w:t>Diligence</w:t>
      </w:r>
      <w:proofErr w:type="spellEnd"/>
      <w:r w:rsidRPr="00624AF8">
        <w:rPr>
          <w:rFonts w:cs="Times New Roman"/>
          <w:sz w:val="20"/>
          <w:szCs w:val="20"/>
        </w:rPr>
        <w:t xml:space="preserve"> de Integridade, visando mitigar o risco de irregularidades, conforme Guia de Avaliação de Integridade de Terceiros </w:t>
      </w:r>
      <w:r w:rsidRPr="00624AF8">
        <w:rPr>
          <w:rFonts w:cs="Times New Roman"/>
          <w:sz w:val="20"/>
          <w:szCs w:val="20"/>
        </w:rPr>
        <w:lastRenderedPageBreak/>
        <w:t xml:space="preserve">Contratados pela Hemobrás. Fica a contratada ciente de que, no caso de descumprimento de previsões contidas nesta cláusula bem como na legislação, estará sujeita </w:t>
      </w:r>
      <w:proofErr w:type="gramStart"/>
      <w:r w:rsidRPr="00624AF8">
        <w:rPr>
          <w:rFonts w:cs="Times New Roman"/>
          <w:sz w:val="20"/>
          <w:szCs w:val="20"/>
        </w:rPr>
        <w:t>à</w:t>
      </w:r>
      <w:proofErr w:type="gramEnd"/>
      <w:r w:rsidRPr="00624AF8">
        <w:rPr>
          <w:rFonts w:cs="Times New Roman"/>
          <w:sz w:val="20"/>
          <w:szCs w:val="20"/>
        </w:rPr>
        <w:t xml:space="preserve"> responsabilizações administrativas e legais pertinentes.</w:t>
      </w:r>
    </w:p>
    <w:p w14:paraId="3976389E" w14:textId="4F97E95A"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 xml:space="preserve">A contratada responde pelos prejuízos causados </w:t>
      </w:r>
      <w:proofErr w:type="gramStart"/>
      <w:r w:rsidR="00A36CEF" w:rsidRPr="00624AF8">
        <w:rPr>
          <w:rFonts w:cs="Times New Roman"/>
          <w:sz w:val="20"/>
          <w:szCs w:val="20"/>
        </w:rPr>
        <w:t xml:space="preserve">à </w:t>
      </w:r>
      <w:r w:rsidRPr="00624AF8">
        <w:rPr>
          <w:rFonts w:cs="Times New Roman"/>
          <w:sz w:val="20"/>
          <w:szCs w:val="20"/>
        </w:rPr>
        <w:t xml:space="preserve"> Hemobrás</w:t>
      </w:r>
      <w:proofErr w:type="gramEnd"/>
      <w:r w:rsidRPr="00624AF8">
        <w:rPr>
          <w:rFonts w:cs="Times New Roman"/>
          <w:sz w:val="20"/>
          <w:szCs w:val="20"/>
        </w:rPr>
        <w:t>, mesmo aqueles resultantes de caso fortuito ou força maior.</w:t>
      </w:r>
    </w:p>
    <w:p w14:paraId="0766DE1E" w14:textId="11DFF372"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 xml:space="preserve">Ceder os direitos patrimoniais relativos ao projeto ou serviço técnico especializado, para que a Hemobrás possa utilizá-lo de acordo com o previsto neste Termo de Referência, </w:t>
      </w:r>
      <w:proofErr w:type="gramStart"/>
      <w:r w:rsidR="00A36CEF" w:rsidRPr="00624AF8">
        <w:rPr>
          <w:rFonts w:cs="Times New Roman"/>
          <w:sz w:val="20"/>
          <w:szCs w:val="20"/>
        </w:rPr>
        <w:t>nos termo</w:t>
      </w:r>
      <w:proofErr w:type="gramEnd"/>
      <w:r w:rsidRPr="00624AF8">
        <w:rPr>
          <w:rFonts w:cs="Times New Roman"/>
          <w:sz w:val="20"/>
          <w:szCs w:val="20"/>
        </w:rPr>
        <w:t xml:space="preserve"> do artigo 80 da Lei n° 13.303/2016;</w:t>
      </w:r>
    </w:p>
    <w:p w14:paraId="1063DAC6" w14:textId="77777777" w:rsidR="00114A22" w:rsidRPr="00624AF8" w:rsidRDefault="00114A22"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 xml:space="preserve">Quando o projeto </w:t>
      </w:r>
      <w:proofErr w:type="gramStart"/>
      <w:r w:rsidRPr="00624AF8">
        <w:rPr>
          <w:rFonts w:cs="Times New Roman"/>
          <w:sz w:val="20"/>
          <w:szCs w:val="20"/>
        </w:rPr>
        <w:t>referir-se</w:t>
      </w:r>
      <w:proofErr w:type="gramEnd"/>
      <w:r w:rsidRPr="00624AF8">
        <w:rPr>
          <w:rFonts w:cs="Times New Roman"/>
          <w:sz w:val="20"/>
          <w:szCs w:val="20"/>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61CCA868" w14:textId="7777777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Assegurar à Hemobrás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03658CC1" w14:textId="421BA7E7" w:rsidR="00114A22" w:rsidRPr="00624AF8" w:rsidRDefault="00114A22" w:rsidP="00413347">
      <w:pPr>
        <w:numPr>
          <w:ilvl w:val="1"/>
          <w:numId w:val="25"/>
        </w:numPr>
        <w:tabs>
          <w:tab w:val="left" w:pos="142"/>
        </w:tabs>
        <w:spacing w:after="0"/>
        <w:ind w:left="709" w:hanging="567"/>
        <w:contextualSpacing/>
        <w:rPr>
          <w:rFonts w:cs="Times New Roman"/>
          <w:sz w:val="20"/>
          <w:szCs w:val="20"/>
        </w:rPr>
      </w:pPr>
      <w:r w:rsidRPr="00624AF8">
        <w:rPr>
          <w:rFonts w:cs="Times New Roman"/>
          <w:sz w:val="20"/>
          <w:szCs w:val="20"/>
        </w:rPr>
        <w:t>Assegurar à Hemobrás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Hemobrás, sob pena de multa, sem prejuízo das sanções civis e penais cabíveis.</w:t>
      </w:r>
    </w:p>
    <w:p w14:paraId="3A051545" w14:textId="77777777" w:rsidR="006D14F8" w:rsidRPr="00624AF8" w:rsidRDefault="006D14F8" w:rsidP="0055101A">
      <w:pPr>
        <w:spacing w:after="0"/>
        <w:rPr>
          <w:rFonts w:cs="Times New Roman"/>
        </w:rPr>
      </w:pPr>
    </w:p>
    <w:p w14:paraId="071275BF" w14:textId="6103E76F" w:rsidR="006D14F8" w:rsidRPr="00624AF8" w:rsidRDefault="006D14F8" w:rsidP="00413347">
      <w:pPr>
        <w:pStyle w:val="Ttulo3"/>
        <w:numPr>
          <w:ilvl w:val="0"/>
          <w:numId w:val="25"/>
        </w:numPr>
        <w:tabs>
          <w:tab w:val="left" w:pos="142"/>
        </w:tabs>
        <w:spacing w:after="0" w:line="360" w:lineRule="auto"/>
        <w:rPr>
          <w:rFonts w:cs="Times New Roman"/>
          <w:b/>
          <w:bCs w:val="0"/>
          <w:sz w:val="20"/>
          <w:szCs w:val="20"/>
        </w:rPr>
      </w:pPr>
      <w:r w:rsidRPr="00624AF8">
        <w:rPr>
          <w:rFonts w:cs="Times New Roman"/>
          <w:b/>
          <w:bCs w:val="0"/>
          <w:sz w:val="20"/>
          <w:szCs w:val="20"/>
        </w:rPr>
        <w:t>DA PROTEÇÃO DE DADOS PESSOAIS</w:t>
      </w:r>
    </w:p>
    <w:p w14:paraId="71A2FC0A" w14:textId="77777777" w:rsidR="006D14F8" w:rsidRPr="00624AF8" w:rsidRDefault="006D14F8" w:rsidP="00413347">
      <w:pPr>
        <w:pStyle w:val="Ttulo4"/>
        <w:numPr>
          <w:ilvl w:val="1"/>
          <w:numId w:val="25"/>
        </w:numPr>
        <w:tabs>
          <w:tab w:val="left" w:pos="142"/>
        </w:tabs>
        <w:spacing w:after="0" w:line="360" w:lineRule="auto"/>
        <w:ind w:hanging="590"/>
        <w:rPr>
          <w:rFonts w:cs="Times New Roman"/>
          <w:sz w:val="20"/>
          <w:szCs w:val="20"/>
        </w:rPr>
      </w:pPr>
      <w:r w:rsidRPr="00624AF8">
        <w:rPr>
          <w:rFonts w:cs="Times New Roman"/>
          <w:sz w:val="20"/>
          <w:szCs w:val="20"/>
        </w:rPr>
        <w:t>As partes comprometem-se, sempre que aplicável, a atuar em conformidade com a legislação vigente sobre proteção de dados relativos a uma pessoa física identificada ou identificável (“Dados Pessoais”) e às determinações de órgãos reguladores/fiscalizadores sobre a matéria, em especial, a Lei nº 13.709, de 14 de agosto de 2018 (Lei Geral de Proteção de Dados Pessoais – LGPD).</w:t>
      </w:r>
    </w:p>
    <w:p w14:paraId="14AC0279" w14:textId="77777777" w:rsidR="006D14F8" w:rsidRPr="00443E30" w:rsidRDefault="006D14F8" w:rsidP="00413347">
      <w:pPr>
        <w:pStyle w:val="Ttulo4"/>
        <w:numPr>
          <w:ilvl w:val="1"/>
          <w:numId w:val="25"/>
        </w:numPr>
        <w:tabs>
          <w:tab w:val="left" w:pos="142"/>
        </w:tabs>
        <w:spacing w:after="0" w:line="360" w:lineRule="auto"/>
        <w:ind w:hanging="590"/>
        <w:rPr>
          <w:rFonts w:cs="Times New Roman"/>
          <w:sz w:val="20"/>
          <w:szCs w:val="20"/>
        </w:rPr>
      </w:pPr>
      <w:r w:rsidRPr="00624AF8">
        <w:rPr>
          <w:rFonts w:cs="Times New Roman"/>
          <w:sz w:val="20"/>
          <w:szCs w:val="20"/>
        </w:rPr>
        <w:t>O tratamento dos dados pessoais será limitado às atividades necessárias para o atingimento das finalidades de execução do objeto deste Termo de Referência, e poderá ser utilizado, quando for caso, em cumprimento de obrigação legal ou regulatória, no exercício regular de direito, por determinação judicial ou por requisição da Autoridade Nacional de Proteção de Dad</w:t>
      </w:r>
      <w:r w:rsidRPr="006C4D79">
        <w:rPr>
          <w:rFonts w:cs="Times New Roman"/>
          <w:sz w:val="20"/>
          <w:szCs w:val="20"/>
        </w:rPr>
        <w:t>os (ANPD).</w:t>
      </w:r>
    </w:p>
    <w:p w14:paraId="25E792BB" w14:textId="77777777" w:rsidR="006D14F8" w:rsidRPr="00413347" w:rsidRDefault="006D14F8" w:rsidP="00413347">
      <w:pPr>
        <w:pStyle w:val="Ttulo4"/>
        <w:numPr>
          <w:ilvl w:val="1"/>
          <w:numId w:val="25"/>
        </w:numPr>
        <w:tabs>
          <w:tab w:val="left" w:pos="142"/>
        </w:tabs>
        <w:spacing w:after="0" w:line="360" w:lineRule="auto"/>
        <w:ind w:hanging="590"/>
        <w:rPr>
          <w:rFonts w:cs="Times New Roman"/>
          <w:sz w:val="20"/>
          <w:szCs w:val="20"/>
        </w:rPr>
      </w:pPr>
      <w:r w:rsidRPr="00443E30">
        <w:rPr>
          <w:rFonts w:cs="Times New Roman"/>
          <w:sz w:val="20"/>
          <w:szCs w:val="20"/>
        </w:rPr>
        <w:t>Nos termos da LGPD deverão ser mantidas e utilizadas, pelas partes, medidas de segurança administrativas, técnicas e físicas apropriadas e suficientes para proteger a confidencialidade e integridade de todos os dados pessoais mantidos ou consult</w:t>
      </w:r>
      <w:r w:rsidRPr="00413347">
        <w:rPr>
          <w:rFonts w:cs="Times New Roman"/>
          <w:sz w:val="20"/>
          <w:szCs w:val="20"/>
        </w:rPr>
        <w:t>ados/transmitidos eletronicamente, para garantir a proteção desses dados contra acesso não autorizado, destruição, uso, modificação, divulgação ou perda acidental ou indevida.</w:t>
      </w:r>
    </w:p>
    <w:p w14:paraId="3FF4E14E" w14:textId="77777777" w:rsidR="006D14F8" w:rsidRPr="00413347" w:rsidRDefault="006D14F8" w:rsidP="00413347">
      <w:pPr>
        <w:pStyle w:val="Ttulo4"/>
        <w:numPr>
          <w:ilvl w:val="1"/>
          <w:numId w:val="25"/>
        </w:numPr>
        <w:tabs>
          <w:tab w:val="left" w:pos="142"/>
        </w:tabs>
        <w:spacing w:after="0" w:line="360" w:lineRule="auto"/>
        <w:ind w:hanging="590"/>
        <w:rPr>
          <w:rFonts w:cs="Times New Roman"/>
          <w:sz w:val="20"/>
          <w:szCs w:val="20"/>
        </w:rPr>
      </w:pPr>
      <w:r w:rsidRPr="00413347">
        <w:rPr>
          <w:rFonts w:cs="Times New Roman"/>
          <w:sz w:val="20"/>
          <w:szCs w:val="20"/>
        </w:rPr>
        <w:t xml:space="preserve">Em caso de incidentes, indícios de vazamento, roubo de dados ou qualquer outro ato que possa colocar em risco os dados dos titulares, as partes se comprometem a comunicar o incidente no prazo determinado pela ANPD. </w:t>
      </w:r>
    </w:p>
    <w:p w14:paraId="30745137" w14:textId="77777777" w:rsidR="006D14F8" w:rsidRPr="00413347" w:rsidRDefault="006D14F8" w:rsidP="00413347">
      <w:pPr>
        <w:pStyle w:val="Ttulo4"/>
        <w:numPr>
          <w:ilvl w:val="1"/>
          <w:numId w:val="25"/>
        </w:numPr>
        <w:tabs>
          <w:tab w:val="left" w:pos="142"/>
        </w:tabs>
        <w:spacing w:after="0" w:line="360" w:lineRule="auto"/>
        <w:ind w:hanging="590"/>
        <w:rPr>
          <w:rFonts w:cs="Times New Roman"/>
          <w:sz w:val="20"/>
          <w:szCs w:val="20"/>
        </w:rPr>
      </w:pPr>
      <w:r w:rsidRPr="00413347">
        <w:rPr>
          <w:rFonts w:cs="Times New Roman"/>
          <w:sz w:val="20"/>
          <w:szCs w:val="20"/>
        </w:rPr>
        <w:lastRenderedPageBreak/>
        <w:t>As partes reconhecem que o compartilhamento ou a transferência de dados pessoais para as bases de dados internas da Hemobrás e para o Órgão da Imprensa Nacional para publicação dos atos oficiais da Administração Pública, quando for necessário, está contemplada pelo disposto no art. 26 da Lei Geral de Proteção de Dados Pessoais, e pelo inciso IV do § 1º do mesmo artigo, conforme a finalidade do referido instrumento jurídico.</w:t>
      </w:r>
    </w:p>
    <w:p w14:paraId="795C89B0" w14:textId="77777777" w:rsidR="006D14F8" w:rsidRPr="00413347" w:rsidRDefault="006D14F8" w:rsidP="00413347">
      <w:pPr>
        <w:pStyle w:val="Ttulo4"/>
        <w:numPr>
          <w:ilvl w:val="1"/>
          <w:numId w:val="25"/>
        </w:numPr>
        <w:tabs>
          <w:tab w:val="left" w:pos="142"/>
        </w:tabs>
        <w:spacing w:after="0" w:line="360" w:lineRule="auto"/>
        <w:ind w:hanging="590"/>
        <w:rPr>
          <w:rFonts w:cs="Times New Roman"/>
          <w:sz w:val="20"/>
          <w:szCs w:val="20"/>
        </w:rPr>
      </w:pPr>
      <w:r w:rsidRPr="00413347">
        <w:rPr>
          <w:rFonts w:cs="Times New Roman"/>
          <w:sz w:val="20"/>
          <w:szCs w:val="20"/>
        </w:rPr>
        <w:t>As partes, por si e seus subcontratados, garantem que, caso seja necessário transferir para o exterior qualquer dado pessoal, cumprirão as Leis de Proteção de Dados Pessoais, em especial os artigos 33 a 36 da LGPD referentes à transferência internacional de Informações pessoais.</w:t>
      </w:r>
    </w:p>
    <w:p w14:paraId="6E1B158D" w14:textId="77777777" w:rsidR="006D14F8" w:rsidRPr="00413347" w:rsidRDefault="006D14F8" w:rsidP="00413347">
      <w:pPr>
        <w:pStyle w:val="Ttulo4"/>
        <w:numPr>
          <w:ilvl w:val="1"/>
          <w:numId w:val="25"/>
        </w:numPr>
        <w:tabs>
          <w:tab w:val="left" w:pos="142"/>
        </w:tabs>
        <w:spacing w:after="0" w:line="360" w:lineRule="auto"/>
        <w:ind w:hanging="590"/>
        <w:rPr>
          <w:rFonts w:cs="Times New Roman"/>
          <w:sz w:val="20"/>
          <w:szCs w:val="20"/>
        </w:rPr>
      </w:pPr>
      <w:r w:rsidRPr="00413347">
        <w:rPr>
          <w:rFonts w:cs="Times New Roman"/>
          <w:sz w:val="20"/>
          <w:szCs w:val="20"/>
        </w:rPr>
        <w:t xml:space="preserve">Fica a Contratada ciente de que, no caso de descumprimento de previsões contidas neste item bem como na legislação, estará sujeita </w:t>
      </w:r>
      <w:proofErr w:type="gramStart"/>
      <w:r w:rsidRPr="00413347">
        <w:rPr>
          <w:rFonts w:cs="Times New Roman"/>
          <w:sz w:val="20"/>
          <w:szCs w:val="20"/>
        </w:rPr>
        <w:t>à</w:t>
      </w:r>
      <w:proofErr w:type="gramEnd"/>
      <w:r w:rsidRPr="00413347">
        <w:rPr>
          <w:rFonts w:cs="Times New Roman"/>
          <w:sz w:val="20"/>
          <w:szCs w:val="20"/>
        </w:rPr>
        <w:t xml:space="preserve"> responsabilizações administrativas e legais pertinentes.</w:t>
      </w:r>
    </w:p>
    <w:p w14:paraId="69D57BF6" w14:textId="77777777" w:rsidR="00114A22" w:rsidRPr="00624AF8" w:rsidRDefault="00114A22" w:rsidP="0055101A">
      <w:pPr>
        <w:pStyle w:val="Ttulo2"/>
        <w:numPr>
          <w:ilvl w:val="0"/>
          <w:numId w:val="0"/>
        </w:numPr>
        <w:tabs>
          <w:tab w:val="left" w:pos="142"/>
        </w:tabs>
        <w:spacing w:after="0" w:line="360" w:lineRule="auto"/>
        <w:rPr>
          <w:rFonts w:cs="Times New Roman"/>
          <w:sz w:val="20"/>
          <w:szCs w:val="20"/>
        </w:rPr>
      </w:pPr>
    </w:p>
    <w:p w14:paraId="18FB1243" w14:textId="43EF5787" w:rsidR="00100057" w:rsidRPr="00624AF8" w:rsidRDefault="00100057" w:rsidP="00413347">
      <w:pPr>
        <w:pStyle w:val="Ttulo3"/>
        <w:numPr>
          <w:ilvl w:val="0"/>
          <w:numId w:val="25"/>
        </w:numPr>
        <w:tabs>
          <w:tab w:val="left" w:pos="142"/>
        </w:tabs>
        <w:spacing w:after="0" w:line="360" w:lineRule="auto"/>
        <w:rPr>
          <w:rFonts w:cs="Times New Roman"/>
          <w:b/>
          <w:bCs w:val="0"/>
          <w:sz w:val="20"/>
          <w:szCs w:val="20"/>
        </w:rPr>
      </w:pPr>
      <w:bookmarkStart w:id="95" w:name="_Ref150262076"/>
      <w:r w:rsidRPr="00624AF8">
        <w:rPr>
          <w:rFonts w:cs="Times New Roman"/>
          <w:b/>
          <w:bCs w:val="0"/>
          <w:sz w:val="20"/>
          <w:szCs w:val="20"/>
        </w:rPr>
        <w:t>DA SEGURANÇA E SAÚDE DO TRABALHADOR</w:t>
      </w:r>
      <w:bookmarkEnd w:id="95"/>
    </w:p>
    <w:p w14:paraId="20EA0FBE" w14:textId="470017D6" w:rsidR="00E1378C" w:rsidRPr="00624AF8" w:rsidRDefault="00100057" w:rsidP="00413347">
      <w:pPr>
        <w:pStyle w:val="Ttulo4"/>
        <w:numPr>
          <w:ilvl w:val="1"/>
          <w:numId w:val="25"/>
        </w:numPr>
        <w:tabs>
          <w:tab w:val="left" w:pos="142"/>
        </w:tabs>
        <w:spacing w:after="0" w:line="360" w:lineRule="auto"/>
        <w:ind w:hanging="590"/>
        <w:rPr>
          <w:rFonts w:cs="Times New Roman"/>
          <w:sz w:val="20"/>
          <w:szCs w:val="20"/>
        </w:rPr>
      </w:pPr>
      <w:r w:rsidRPr="00624AF8">
        <w:rPr>
          <w:rFonts w:cs="Times New Roman"/>
          <w:sz w:val="20"/>
          <w:szCs w:val="20"/>
        </w:rPr>
        <w:t>A CONTRATADA deverá atender as Normas e Legislação vigente referente à Segurança e Saúde no Trabalho, conforme as características especiais da unidade de execução do contrato;</w:t>
      </w:r>
    </w:p>
    <w:p w14:paraId="3934654D" w14:textId="7AD222F2" w:rsidR="00100057" w:rsidRPr="00624AF8" w:rsidRDefault="00100057" w:rsidP="00413347">
      <w:pPr>
        <w:pStyle w:val="Ttulo4"/>
        <w:numPr>
          <w:ilvl w:val="1"/>
          <w:numId w:val="25"/>
        </w:numPr>
        <w:tabs>
          <w:tab w:val="left" w:pos="142"/>
        </w:tabs>
        <w:spacing w:after="0" w:line="360" w:lineRule="auto"/>
        <w:ind w:hanging="590"/>
        <w:rPr>
          <w:rFonts w:cs="Times New Roman"/>
          <w:sz w:val="20"/>
          <w:szCs w:val="20"/>
        </w:rPr>
      </w:pPr>
      <w:r w:rsidRPr="00624AF8">
        <w:rPr>
          <w:rFonts w:cs="Times New Roman"/>
          <w:sz w:val="20"/>
          <w:szCs w:val="20"/>
        </w:rPr>
        <w:t>A CONTRATADA deve obedecer às normas de segurança e medicina do trabalho para a atividade em pauta, ficando obrigada ao fornecimento, antes do início da execução dos serviços, dos Equipamentos de Proteção Individual – EPIs</w:t>
      </w:r>
      <w:r w:rsidR="0033179A" w:rsidRPr="00624AF8">
        <w:rPr>
          <w:rFonts w:cs="Times New Roman"/>
          <w:sz w:val="20"/>
          <w:szCs w:val="20"/>
        </w:rPr>
        <w:t xml:space="preserve"> e Equipamentos de Proteção Coletiva - EPC</w:t>
      </w:r>
      <w:r w:rsidRPr="00624AF8">
        <w:rPr>
          <w:rFonts w:cs="Times New Roman"/>
          <w:sz w:val="20"/>
          <w:szCs w:val="20"/>
        </w:rPr>
        <w:t xml:space="preserve"> cabíveis, e garantir que o pessoal os utilize sempre que necessário e que esteja sempre uniformizado e devidamente identificado com crachá;</w:t>
      </w:r>
    </w:p>
    <w:p w14:paraId="1A6D77A9" w14:textId="77777777" w:rsidR="001B12EC" w:rsidRPr="00624AF8" w:rsidRDefault="001B12EC" w:rsidP="00413347">
      <w:pPr>
        <w:pStyle w:val="PargrafodaLista"/>
        <w:keepLines/>
        <w:numPr>
          <w:ilvl w:val="0"/>
          <w:numId w:val="21"/>
        </w:numPr>
        <w:tabs>
          <w:tab w:val="left" w:pos="142"/>
        </w:tabs>
        <w:spacing w:before="0"/>
        <w:outlineLvl w:val="2"/>
        <w:rPr>
          <w:rFonts w:ascii="Times New Roman" w:eastAsiaTheme="majorEastAsia" w:hAnsi="Times New Roman"/>
          <w:bCs/>
          <w:vanish/>
          <w:sz w:val="20"/>
          <w:szCs w:val="20"/>
          <w:lang w:eastAsia="en-US"/>
        </w:rPr>
      </w:pPr>
    </w:p>
    <w:p w14:paraId="777350E3" w14:textId="77777777" w:rsidR="001B12EC" w:rsidRPr="00624AF8" w:rsidRDefault="001B12EC" w:rsidP="00413347">
      <w:pPr>
        <w:pStyle w:val="PargrafodaLista"/>
        <w:keepLines/>
        <w:numPr>
          <w:ilvl w:val="1"/>
          <w:numId w:val="21"/>
        </w:numPr>
        <w:tabs>
          <w:tab w:val="left" w:pos="142"/>
        </w:tabs>
        <w:spacing w:before="0"/>
        <w:outlineLvl w:val="2"/>
        <w:rPr>
          <w:rFonts w:ascii="Times New Roman" w:eastAsiaTheme="majorEastAsia" w:hAnsi="Times New Roman"/>
          <w:bCs/>
          <w:vanish/>
          <w:sz w:val="20"/>
          <w:szCs w:val="20"/>
          <w:lang w:eastAsia="en-US"/>
        </w:rPr>
      </w:pPr>
    </w:p>
    <w:p w14:paraId="76A4B250" w14:textId="749446F6" w:rsidR="0033179A" w:rsidRPr="00624AF8" w:rsidRDefault="0033179A"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Os EPI e EPC fornecidos pela CONTRATADA devem ser adequados ao serviço e ao ambiente de acesso do seu corpo funcional, como por exemplo: EPI e EPC para frio, serviço em eletricidade, serviço em altura, serviço em espaço confinado, entre outros.</w:t>
      </w:r>
    </w:p>
    <w:p w14:paraId="3325680A" w14:textId="6A939B6B" w:rsidR="0033179A" w:rsidRPr="00624AF8" w:rsidRDefault="0033179A" w:rsidP="00413347">
      <w:pPr>
        <w:pStyle w:val="Ttulo4"/>
        <w:numPr>
          <w:ilvl w:val="1"/>
          <w:numId w:val="25"/>
        </w:numPr>
        <w:tabs>
          <w:tab w:val="left" w:pos="142"/>
        </w:tabs>
        <w:spacing w:after="0" w:line="360" w:lineRule="auto"/>
        <w:ind w:hanging="590"/>
        <w:rPr>
          <w:rFonts w:cs="Times New Roman"/>
          <w:sz w:val="20"/>
          <w:szCs w:val="20"/>
        </w:rPr>
      </w:pPr>
      <w:r w:rsidRPr="00624AF8">
        <w:rPr>
          <w:rFonts w:cs="Times New Roman"/>
          <w:sz w:val="20"/>
          <w:szCs w:val="20"/>
        </w:rPr>
        <w:t>A CONTRATADA deverá disponibilizar ferramentas e equipamentos em condições adequadas de segurança, que estarão sujeitas a vistorias por parte da HEMOBRÁS</w:t>
      </w:r>
      <w:r w:rsidR="00EF256D" w:rsidRPr="00624AF8">
        <w:rPr>
          <w:rFonts w:cs="Times New Roman"/>
          <w:sz w:val="20"/>
          <w:szCs w:val="20"/>
        </w:rPr>
        <w:t xml:space="preserve">. </w:t>
      </w:r>
      <w:r w:rsidRPr="00624AF8">
        <w:rPr>
          <w:rFonts w:cs="Times New Roman"/>
          <w:sz w:val="20"/>
          <w:szCs w:val="20"/>
        </w:rPr>
        <w:t>As vistorias poderão ocorrer previamente para liberação de uso ou durante o período de utilização das mesmas no site da Hemobrás.</w:t>
      </w:r>
    </w:p>
    <w:p w14:paraId="2A1F07C7" w14:textId="0BF5D43D" w:rsidR="00100057" w:rsidRPr="00624AF8" w:rsidRDefault="00100057" w:rsidP="00413347">
      <w:pPr>
        <w:pStyle w:val="Ttulo4"/>
        <w:numPr>
          <w:ilvl w:val="1"/>
          <w:numId w:val="25"/>
        </w:numPr>
        <w:tabs>
          <w:tab w:val="left" w:pos="142"/>
        </w:tabs>
        <w:spacing w:after="0" w:line="360" w:lineRule="auto"/>
        <w:ind w:hanging="590"/>
        <w:rPr>
          <w:rFonts w:cs="Times New Roman"/>
          <w:sz w:val="20"/>
          <w:szCs w:val="20"/>
        </w:rPr>
      </w:pPr>
      <w:r w:rsidRPr="00624AF8">
        <w:rPr>
          <w:rFonts w:cs="Times New Roman"/>
          <w:sz w:val="20"/>
          <w:szCs w:val="20"/>
        </w:rPr>
        <w:t>Todos os profissionais da CONTRATADA deve</w:t>
      </w:r>
      <w:r w:rsidR="0033179A" w:rsidRPr="00624AF8">
        <w:rPr>
          <w:rFonts w:cs="Times New Roman"/>
          <w:sz w:val="20"/>
          <w:szCs w:val="20"/>
        </w:rPr>
        <w:t xml:space="preserve">rão estar </w:t>
      </w:r>
      <w:r w:rsidR="005946C3" w:rsidRPr="00624AF8">
        <w:rPr>
          <w:rFonts w:cs="Times New Roman"/>
          <w:sz w:val="20"/>
          <w:szCs w:val="20"/>
        </w:rPr>
        <w:t>treinados de</w:t>
      </w:r>
      <w:r w:rsidRPr="00624AF8">
        <w:rPr>
          <w:rFonts w:cs="Times New Roman"/>
          <w:sz w:val="20"/>
          <w:szCs w:val="20"/>
        </w:rPr>
        <w:t xml:space="preserve"> acordo com a atividade desempenhada e as Normas Regulamentadoras do Ministério do Trabalho;</w:t>
      </w:r>
    </w:p>
    <w:p w14:paraId="74529AB3" w14:textId="77777777" w:rsidR="0033179A" w:rsidRPr="00624AF8" w:rsidRDefault="0033179A"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São exemplos de 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14:paraId="5A505265" w14:textId="27C579E7" w:rsidR="0009621D" w:rsidRPr="00413347" w:rsidRDefault="0033179A" w:rsidP="00413347">
      <w:pPr>
        <w:pStyle w:val="Ttulo4"/>
        <w:numPr>
          <w:ilvl w:val="1"/>
          <w:numId w:val="25"/>
        </w:numPr>
        <w:tabs>
          <w:tab w:val="left" w:pos="142"/>
        </w:tabs>
        <w:spacing w:after="0" w:line="360" w:lineRule="auto"/>
        <w:rPr>
          <w:rFonts w:cs="Times New Roman"/>
          <w:sz w:val="20"/>
          <w:szCs w:val="20"/>
        </w:rPr>
      </w:pPr>
      <w:r w:rsidRPr="00624AF8">
        <w:rPr>
          <w:rFonts w:cs="Times New Roman"/>
          <w:sz w:val="20"/>
          <w:szCs w:val="20"/>
        </w:rPr>
        <w:lastRenderedPageBreak/>
        <w:t xml:space="preserve"> </w:t>
      </w:r>
      <w:r w:rsidR="00100057" w:rsidRPr="00624AF8">
        <w:rPr>
          <w:rFonts w:cs="Times New Roman"/>
          <w:sz w:val="20"/>
          <w:szCs w:val="20"/>
        </w:rPr>
        <w:t>A CONTRATADA deve</w:t>
      </w:r>
      <w:r w:rsidRPr="00624AF8">
        <w:rPr>
          <w:rFonts w:cs="Times New Roman"/>
          <w:sz w:val="20"/>
          <w:szCs w:val="20"/>
        </w:rPr>
        <w:t>rá</w:t>
      </w:r>
      <w:r w:rsidR="00100057" w:rsidRPr="00624AF8">
        <w:rPr>
          <w:rFonts w:cs="Times New Roman"/>
          <w:sz w:val="20"/>
          <w:szCs w:val="20"/>
        </w:rPr>
        <w:t xml:space="preserve"> fornecer </w:t>
      </w:r>
      <w:r w:rsidRPr="006C4D79">
        <w:rPr>
          <w:rFonts w:cs="Times New Roman"/>
          <w:sz w:val="20"/>
          <w:szCs w:val="20"/>
        </w:rPr>
        <w:t xml:space="preserve">cópia </w:t>
      </w:r>
      <w:r w:rsidR="005946C3" w:rsidRPr="00443E30">
        <w:rPr>
          <w:rFonts w:cs="Times New Roman"/>
          <w:sz w:val="20"/>
          <w:szCs w:val="20"/>
        </w:rPr>
        <w:t>dos documentos</w:t>
      </w:r>
      <w:r w:rsidRPr="00443E30">
        <w:rPr>
          <w:rFonts w:cs="Times New Roman"/>
          <w:sz w:val="20"/>
          <w:szCs w:val="20"/>
        </w:rPr>
        <w:t xml:space="preserve"> em atendimento à legislação </w:t>
      </w:r>
      <w:r w:rsidR="00F513A1" w:rsidRPr="00413347">
        <w:rPr>
          <w:rFonts w:cs="Times New Roman"/>
          <w:sz w:val="20"/>
          <w:szCs w:val="20"/>
        </w:rPr>
        <w:t>de segurança</w:t>
      </w:r>
      <w:r w:rsidR="00100057" w:rsidRPr="00413347">
        <w:rPr>
          <w:rFonts w:cs="Times New Roman"/>
          <w:sz w:val="20"/>
          <w:szCs w:val="20"/>
        </w:rPr>
        <w:t xml:space="preserve"> </w:t>
      </w:r>
      <w:r w:rsidRPr="00413347">
        <w:rPr>
          <w:rFonts w:cs="Times New Roman"/>
          <w:sz w:val="20"/>
          <w:szCs w:val="20"/>
        </w:rPr>
        <w:t xml:space="preserve">e saúde </w:t>
      </w:r>
      <w:r w:rsidR="00100057" w:rsidRPr="00413347">
        <w:rPr>
          <w:rFonts w:cs="Times New Roman"/>
          <w:sz w:val="20"/>
          <w:szCs w:val="20"/>
        </w:rPr>
        <w:t>do trabalh</w:t>
      </w:r>
      <w:r w:rsidRPr="00413347">
        <w:rPr>
          <w:rFonts w:cs="Times New Roman"/>
          <w:sz w:val="20"/>
          <w:szCs w:val="20"/>
        </w:rPr>
        <w:t>ad</w:t>
      </w:r>
      <w:r w:rsidR="00100057" w:rsidRPr="00413347">
        <w:rPr>
          <w:rFonts w:cs="Times New Roman"/>
          <w:sz w:val="20"/>
          <w:szCs w:val="20"/>
        </w:rPr>
        <w:t>o</w:t>
      </w:r>
      <w:r w:rsidRPr="00413347">
        <w:rPr>
          <w:rFonts w:cs="Times New Roman"/>
          <w:sz w:val="20"/>
          <w:szCs w:val="20"/>
        </w:rPr>
        <w:t>r</w:t>
      </w:r>
      <w:r w:rsidR="00100057" w:rsidRPr="00413347">
        <w:rPr>
          <w:rFonts w:cs="Times New Roman"/>
          <w:sz w:val="20"/>
          <w:szCs w:val="20"/>
        </w:rPr>
        <w:t>,</w:t>
      </w:r>
      <w:r w:rsidRPr="00413347">
        <w:rPr>
          <w:rFonts w:cs="Times New Roman"/>
          <w:sz w:val="20"/>
          <w:szCs w:val="20"/>
        </w:rPr>
        <w:t xml:space="preserve">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r w:rsidR="00F513A1" w:rsidRPr="00413347">
        <w:rPr>
          <w:rFonts w:cs="Times New Roman"/>
          <w:sz w:val="20"/>
          <w:szCs w:val="20"/>
        </w:rPr>
        <w:t>. Cópia da Carteira Nacional de Habilitação (CNH) dos motoristas envolvidos na operação. Devendo as carteiras estarem de acordo com o veículo utilizado.</w:t>
      </w:r>
    </w:p>
    <w:p w14:paraId="5DE24F15" w14:textId="057E421D" w:rsidR="0009621D" w:rsidRPr="00624AF8" w:rsidRDefault="0009621D" w:rsidP="00413347">
      <w:pPr>
        <w:pStyle w:val="PargrafodaLista"/>
        <w:numPr>
          <w:ilvl w:val="1"/>
          <w:numId w:val="25"/>
        </w:numPr>
        <w:rPr>
          <w:rFonts w:ascii="Times New Roman" w:hAnsi="Times New Roman"/>
          <w:sz w:val="20"/>
          <w:szCs w:val="20"/>
        </w:rPr>
      </w:pPr>
      <w:r w:rsidRPr="00624AF8">
        <w:rPr>
          <w:rFonts w:ascii="Times New Roman" w:hAnsi="Times New Roman"/>
          <w:sz w:val="20"/>
          <w:szCs w:val="20"/>
        </w:rPr>
        <w:t>Serão de responsabilidade da CONTRATADA quaisquer acidentes em que venham a serem vítimas os seus funcionários quando em serviço, por tudo quanto às leis trabalhistas e previdenciárias lhes assegurem. Sendo de responsabilidade da CONTRATADA prestar o devido auxílio ao acidentado e emitir a Comunicação de Acidente de Trabalho – CAT, de acordo com diretrizes do INSS.</w:t>
      </w:r>
    </w:p>
    <w:p w14:paraId="313456D3" w14:textId="77777777" w:rsidR="0055101A" w:rsidRPr="00624AF8" w:rsidRDefault="0055101A" w:rsidP="0055101A">
      <w:pPr>
        <w:rPr>
          <w:rFonts w:cs="Times New Roman"/>
        </w:rPr>
      </w:pPr>
    </w:p>
    <w:p w14:paraId="30AB9A0D" w14:textId="5663EABD" w:rsidR="00114A22" w:rsidRPr="00624AF8" w:rsidRDefault="00BE66FB" w:rsidP="00413347">
      <w:pPr>
        <w:pStyle w:val="Ttulo1"/>
        <w:numPr>
          <w:ilvl w:val="0"/>
          <w:numId w:val="23"/>
        </w:numPr>
        <w:tabs>
          <w:tab w:val="left" w:pos="142"/>
        </w:tabs>
        <w:spacing w:after="0" w:line="360" w:lineRule="auto"/>
        <w:rPr>
          <w:rFonts w:cs="Times New Roman"/>
          <w:sz w:val="20"/>
          <w:szCs w:val="20"/>
          <w:u w:val="none"/>
        </w:rPr>
      </w:pPr>
      <w:r w:rsidRPr="00624AF8">
        <w:rPr>
          <w:rFonts w:cs="Times New Roman"/>
          <w:sz w:val="20"/>
          <w:szCs w:val="20"/>
          <w:u w:val="none"/>
        </w:rPr>
        <w:t>DO MEIO AMBIENTE</w:t>
      </w:r>
    </w:p>
    <w:p w14:paraId="2692691D" w14:textId="77777777" w:rsidR="001B12EC" w:rsidRPr="00624AF8" w:rsidRDefault="001B12EC" w:rsidP="00413347">
      <w:pPr>
        <w:pStyle w:val="PargrafodaLista"/>
        <w:keepLines/>
        <w:numPr>
          <w:ilvl w:val="0"/>
          <w:numId w:val="25"/>
        </w:numPr>
        <w:tabs>
          <w:tab w:val="left" w:pos="142"/>
        </w:tabs>
        <w:spacing w:before="0"/>
        <w:outlineLvl w:val="3"/>
        <w:rPr>
          <w:rFonts w:ascii="Times New Roman" w:eastAsiaTheme="majorEastAsia" w:hAnsi="Times New Roman"/>
          <w:bCs/>
          <w:iCs/>
          <w:vanish/>
          <w:sz w:val="20"/>
          <w:szCs w:val="20"/>
          <w:lang w:eastAsia="en-US"/>
        </w:rPr>
      </w:pPr>
    </w:p>
    <w:p w14:paraId="16BFACF6" w14:textId="075D6FB0" w:rsidR="00BE66FB" w:rsidRPr="00624AF8" w:rsidRDefault="00BE66FB" w:rsidP="00413347">
      <w:pPr>
        <w:pStyle w:val="Ttulo4"/>
        <w:numPr>
          <w:ilvl w:val="1"/>
          <w:numId w:val="25"/>
        </w:numPr>
        <w:tabs>
          <w:tab w:val="left" w:pos="142"/>
        </w:tabs>
        <w:spacing w:after="0" w:line="360" w:lineRule="auto"/>
        <w:ind w:hanging="590"/>
        <w:rPr>
          <w:rFonts w:cs="Times New Roman"/>
          <w:sz w:val="20"/>
          <w:szCs w:val="20"/>
        </w:rPr>
      </w:pPr>
      <w:r w:rsidRPr="00624AF8">
        <w:rPr>
          <w:rFonts w:cs="Times New Roman"/>
          <w:sz w:val="20"/>
          <w:szCs w:val="20"/>
        </w:rPr>
        <w:t>Além das demais obrigações da CONTRATADA previstas neste documento, a mesma obriga-se, quando aplicável, a:</w:t>
      </w:r>
    </w:p>
    <w:p w14:paraId="3C386F1C" w14:textId="2814A952" w:rsidR="00BE66FB" w:rsidRPr="00624AF8" w:rsidRDefault="00AB0AA1"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w:t>
      </w:r>
      <w:r w:rsidR="00BE66FB" w:rsidRPr="00624AF8">
        <w:rPr>
          <w:rFonts w:cs="Times New Roman"/>
          <w:sz w:val="20"/>
          <w:szCs w:val="20"/>
        </w:rPr>
        <w:t>presentar licença ambiental de operação emitida pelo órgão ambiental competente ou documento comprobatório de dispensa de licenciamento ambiental;</w:t>
      </w:r>
    </w:p>
    <w:p w14:paraId="14DDBF3A" w14:textId="700E7903" w:rsidR="00BE66FB" w:rsidRPr="00624AF8" w:rsidRDefault="00BE66FB"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Atender às condicionantes ambientais constantes nas Licenças Ambientais da Hemobrás, especificamente relacionadas ao objeto do contrato, além do que é exigido pela Legislação Ambiental Federal, Estadual e Municipal;</w:t>
      </w:r>
    </w:p>
    <w:p w14:paraId="5C0B635B" w14:textId="6FE79CB7" w:rsidR="00BE66FB" w:rsidRPr="00624AF8" w:rsidRDefault="00BE66FB"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Atender às condicionantes ambientais constantes na licença ambiental de operação (quando existente), executar as medidas mitigadoras por ventura exigidas e enviar relatório conclusivo com evidência de realização;</w:t>
      </w:r>
    </w:p>
    <w:p w14:paraId="3BEF8043" w14:textId="3BB06C28" w:rsidR="00BE66FB" w:rsidRPr="00624AF8" w:rsidRDefault="00BE66FB"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do contrato ou quando solicitado;</w:t>
      </w:r>
    </w:p>
    <w:p w14:paraId="7E1314C8" w14:textId="557DF9CC" w:rsidR="00ED4EA5" w:rsidRPr="00624AF8" w:rsidRDefault="00ED4EA5"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apresentado ao órgão ambiental competente;</w:t>
      </w:r>
    </w:p>
    <w:p w14:paraId="3D114866" w14:textId="77777777" w:rsidR="00ED4EA5" w:rsidRPr="00624AF8" w:rsidRDefault="00ED4EA5"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lastRenderedPageBreak/>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necessários à recuperação de tais danos;</w:t>
      </w:r>
    </w:p>
    <w:p w14:paraId="5B1341C0" w14:textId="77777777" w:rsidR="00ED4EA5" w:rsidRPr="00624AF8" w:rsidRDefault="00ED4EA5"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14:paraId="0CCE54A5" w14:textId="77777777" w:rsidR="00ED4EA5" w:rsidRPr="00624AF8" w:rsidRDefault="00ED4EA5"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enviados cópias para o fiscal do contrato, mensalmente;</w:t>
      </w:r>
    </w:p>
    <w:p w14:paraId="6291F503" w14:textId="77777777" w:rsidR="00ED4EA5" w:rsidRPr="00624AF8" w:rsidRDefault="00ED4EA5"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Prevenir e evitar o derramamento no solo, no subsolo, em cursos d’água ou em qualquer rede de esgoto, de qualquer substância que possa causar algum tipo de degradação ambiental;</w:t>
      </w:r>
    </w:p>
    <w:p w14:paraId="14716157" w14:textId="77777777" w:rsidR="00ED4EA5" w:rsidRPr="00624AF8" w:rsidRDefault="00ED4EA5"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Em caso de derramamentos acidentais, construir no local diques de contenção ou instalar dispositivo adequado para a coleta ou absorção do material derramado, aplicando posteriormente as ações corretivas que se fizerem necessárias;</w:t>
      </w:r>
    </w:p>
    <w:p w14:paraId="5CAFF3A3" w14:textId="77777777" w:rsidR="00ED4EA5" w:rsidRPr="00624AF8" w:rsidRDefault="00ED4EA5"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 fiscalização do contrato e/ou as áreas de Segurança do Trabalho e de Meio Ambiente podem paralisar qualquer serviço no qual se evidencie descumprimento das normas da Hemobrás e/ou a legislação pertinente;</w:t>
      </w:r>
    </w:p>
    <w:p w14:paraId="6522946C" w14:textId="32C72A67" w:rsidR="00ED4EA5" w:rsidRPr="00624AF8" w:rsidRDefault="00ED4EA5"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Qualquer colaborador poderá paralisar qualquer serviço no qual se evidencie risco iminente à segurança ou saúde das pessoas, à integridade das instalações e/ou ao meio ambiente;</w:t>
      </w:r>
    </w:p>
    <w:p w14:paraId="6433A48E" w14:textId="77777777" w:rsidR="00ED4EA5" w:rsidRPr="00624AF8" w:rsidRDefault="00ED4EA5"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14:paraId="59FCD212" w14:textId="7645539C" w:rsidR="00740F17" w:rsidRPr="00624AF8" w:rsidRDefault="00ED4EA5"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No(s) canteiro(s) de obra (s) e frentes de trabalho todos devem adotar medidas de prevenção e combate a vetores transmissores de doenças, conforme recomendações das autoridades de saúde locais e do SESMT da Hemobrás;</w:t>
      </w:r>
    </w:p>
    <w:p w14:paraId="1B82144A" w14:textId="77777777" w:rsidR="00740F17" w:rsidRPr="00624AF8" w:rsidRDefault="00740F17" w:rsidP="00413347">
      <w:pPr>
        <w:pStyle w:val="Ttulo4"/>
        <w:numPr>
          <w:ilvl w:val="2"/>
          <w:numId w:val="25"/>
        </w:numPr>
        <w:tabs>
          <w:tab w:val="left" w:pos="142"/>
        </w:tabs>
        <w:spacing w:after="0" w:line="360" w:lineRule="auto"/>
        <w:ind w:left="993"/>
        <w:rPr>
          <w:rFonts w:cs="Times New Roman"/>
          <w:sz w:val="20"/>
          <w:szCs w:val="20"/>
        </w:rPr>
      </w:pPr>
      <w:r w:rsidRPr="00624AF8">
        <w:rPr>
          <w:rFonts w:cs="Times New Roman"/>
          <w:sz w:val="20"/>
          <w:szCs w:val="20"/>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14:paraId="5F9397EE" w14:textId="77777777" w:rsidR="00BE66FB" w:rsidRPr="00624AF8" w:rsidRDefault="00BE66FB" w:rsidP="0055101A">
      <w:pPr>
        <w:tabs>
          <w:tab w:val="left" w:pos="142"/>
        </w:tabs>
        <w:spacing w:after="0"/>
        <w:ind w:left="284" w:hanging="284"/>
        <w:rPr>
          <w:rFonts w:cs="Times New Roman"/>
          <w:sz w:val="20"/>
          <w:szCs w:val="20"/>
        </w:rPr>
      </w:pPr>
    </w:p>
    <w:p w14:paraId="7309802C" w14:textId="469914F5" w:rsidR="00737433" w:rsidRPr="00624AF8" w:rsidRDefault="00737433" w:rsidP="00413347">
      <w:pPr>
        <w:pStyle w:val="Ttulo1"/>
        <w:numPr>
          <w:ilvl w:val="0"/>
          <w:numId w:val="23"/>
        </w:numPr>
        <w:tabs>
          <w:tab w:val="left" w:pos="142"/>
        </w:tabs>
        <w:spacing w:after="0" w:line="360" w:lineRule="auto"/>
        <w:rPr>
          <w:rFonts w:cs="Times New Roman"/>
          <w:sz w:val="20"/>
          <w:szCs w:val="20"/>
          <w:u w:val="none"/>
        </w:rPr>
      </w:pPr>
      <w:r w:rsidRPr="00624AF8">
        <w:rPr>
          <w:rFonts w:cs="Times New Roman"/>
          <w:sz w:val="20"/>
          <w:szCs w:val="20"/>
          <w:u w:val="none"/>
        </w:rPr>
        <w:t>DA SUBCONTRATAÇÃO</w:t>
      </w:r>
    </w:p>
    <w:p w14:paraId="5F140DF8" w14:textId="77777777" w:rsidR="001B12EC" w:rsidRPr="00624AF8" w:rsidRDefault="001B12EC" w:rsidP="00413347">
      <w:pPr>
        <w:pStyle w:val="PargrafodaLista"/>
        <w:keepLines/>
        <w:numPr>
          <w:ilvl w:val="0"/>
          <w:numId w:val="25"/>
        </w:numPr>
        <w:tabs>
          <w:tab w:val="left" w:pos="142"/>
        </w:tabs>
        <w:spacing w:before="0"/>
        <w:outlineLvl w:val="3"/>
        <w:rPr>
          <w:rFonts w:ascii="Times New Roman" w:eastAsiaTheme="majorEastAsia" w:hAnsi="Times New Roman"/>
          <w:bCs/>
          <w:iCs/>
          <w:vanish/>
          <w:sz w:val="20"/>
          <w:szCs w:val="20"/>
          <w:lang w:eastAsia="en-US"/>
        </w:rPr>
      </w:pPr>
    </w:p>
    <w:p w14:paraId="4642C755" w14:textId="790CA75E" w:rsidR="00391943" w:rsidRPr="00624AF8" w:rsidRDefault="009A28DB" w:rsidP="00413347">
      <w:pPr>
        <w:pStyle w:val="Ttulo4"/>
        <w:numPr>
          <w:ilvl w:val="1"/>
          <w:numId w:val="25"/>
        </w:numPr>
        <w:tabs>
          <w:tab w:val="left" w:pos="142"/>
        </w:tabs>
        <w:spacing w:after="0" w:line="360" w:lineRule="auto"/>
        <w:ind w:hanging="590"/>
        <w:rPr>
          <w:rFonts w:cs="Times New Roman"/>
          <w:sz w:val="20"/>
          <w:szCs w:val="20"/>
        </w:rPr>
      </w:pPr>
      <w:r w:rsidRPr="00624AF8">
        <w:rPr>
          <w:rFonts w:cs="Times New Roman"/>
          <w:sz w:val="20"/>
          <w:szCs w:val="20"/>
        </w:rPr>
        <w:t xml:space="preserve">Não é permitida a subcontratação </w:t>
      </w:r>
      <w:r w:rsidR="0025482D" w:rsidRPr="00624AF8">
        <w:rPr>
          <w:rFonts w:cs="Times New Roman"/>
          <w:sz w:val="20"/>
          <w:szCs w:val="20"/>
        </w:rPr>
        <w:t>do objeto licitatório.</w:t>
      </w:r>
    </w:p>
    <w:p w14:paraId="65ECDA85" w14:textId="77777777" w:rsidR="001B12EC" w:rsidRPr="00624AF8" w:rsidRDefault="001B12EC" w:rsidP="0055101A">
      <w:pPr>
        <w:pStyle w:val="PargrafodaLista"/>
        <w:tabs>
          <w:tab w:val="left" w:pos="142"/>
        </w:tabs>
        <w:ind w:left="420" w:firstLine="0"/>
        <w:rPr>
          <w:rFonts w:ascii="Times New Roman" w:hAnsi="Times New Roman"/>
          <w:sz w:val="20"/>
          <w:szCs w:val="20"/>
        </w:rPr>
      </w:pPr>
    </w:p>
    <w:p w14:paraId="42316CDE" w14:textId="1C85CFEF" w:rsidR="00ED4EA5" w:rsidRPr="00624AF8" w:rsidRDefault="00ED4EA5" w:rsidP="00413347">
      <w:pPr>
        <w:pStyle w:val="Ttulo1"/>
        <w:numPr>
          <w:ilvl w:val="0"/>
          <w:numId w:val="23"/>
        </w:numPr>
        <w:tabs>
          <w:tab w:val="left" w:pos="142"/>
        </w:tabs>
        <w:spacing w:after="0" w:line="360" w:lineRule="auto"/>
        <w:ind w:left="284" w:hanging="284"/>
        <w:rPr>
          <w:rFonts w:cs="Times New Roman"/>
          <w:sz w:val="20"/>
          <w:szCs w:val="20"/>
          <w:u w:val="none"/>
        </w:rPr>
      </w:pPr>
      <w:r w:rsidRPr="00624AF8">
        <w:rPr>
          <w:rFonts w:cs="Times New Roman"/>
          <w:sz w:val="20"/>
          <w:szCs w:val="20"/>
          <w:u w:val="none"/>
        </w:rPr>
        <w:t>ALTERAÇÃO SUBJETIVA</w:t>
      </w:r>
    </w:p>
    <w:p w14:paraId="42171C3B" w14:textId="77777777" w:rsidR="001B12EC" w:rsidRPr="00624AF8" w:rsidRDefault="001B12EC" w:rsidP="00413347">
      <w:pPr>
        <w:pStyle w:val="PargrafodaLista"/>
        <w:keepLines/>
        <w:numPr>
          <w:ilvl w:val="0"/>
          <w:numId w:val="25"/>
        </w:numPr>
        <w:tabs>
          <w:tab w:val="left" w:pos="142"/>
        </w:tabs>
        <w:spacing w:before="0"/>
        <w:outlineLvl w:val="3"/>
        <w:rPr>
          <w:rFonts w:ascii="Times New Roman" w:eastAsiaTheme="majorEastAsia" w:hAnsi="Times New Roman"/>
          <w:bCs/>
          <w:iCs/>
          <w:vanish/>
          <w:sz w:val="20"/>
          <w:szCs w:val="20"/>
          <w:lang w:eastAsia="en-US"/>
        </w:rPr>
      </w:pPr>
    </w:p>
    <w:p w14:paraId="7D2A5E75" w14:textId="1E0A35CB" w:rsidR="00ED4EA5" w:rsidRPr="00624AF8" w:rsidRDefault="00ED4EA5" w:rsidP="00413347">
      <w:pPr>
        <w:pStyle w:val="Ttulo4"/>
        <w:numPr>
          <w:ilvl w:val="1"/>
          <w:numId w:val="25"/>
        </w:numPr>
        <w:tabs>
          <w:tab w:val="left" w:pos="142"/>
        </w:tabs>
        <w:spacing w:after="0" w:line="360" w:lineRule="auto"/>
        <w:ind w:hanging="590"/>
        <w:rPr>
          <w:rFonts w:cs="Times New Roman"/>
          <w:sz w:val="20"/>
          <w:szCs w:val="20"/>
        </w:rPr>
      </w:pPr>
      <w:r w:rsidRPr="00624AF8">
        <w:rPr>
          <w:rFonts w:cs="Times New Roman"/>
          <w:sz w:val="2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8BE6878" w14:textId="77777777" w:rsidR="0055101A" w:rsidRPr="00624AF8" w:rsidRDefault="0055101A" w:rsidP="0055101A">
      <w:pPr>
        <w:rPr>
          <w:rFonts w:cs="Times New Roman"/>
        </w:rPr>
      </w:pPr>
    </w:p>
    <w:p w14:paraId="30E962B9" w14:textId="5F895264" w:rsidR="0015188E" w:rsidRPr="00624AF8" w:rsidRDefault="0015188E" w:rsidP="00413347">
      <w:pPr>
        <w:pStyle w:val="Ttulo1"/>
        <w:numPr>
          <w:ilvl w:val="0"/>
          <w:numId w:val="24"/>
        </w:numPr>
        <w:tabs>
          <w:tab w:val="left" w:pos="142"/>
        </w:tabs>
        <w:spacing w:after="0" w:line="360" w:lineRule="auto"/>
        <w:rPr>
          <w:rFonts w:cs="Times New Roman"/>
          <w:sz w:val="20"/>
          <w:szCs w:val="20"/>
          <w:u w:val="none"/>
        </w:rPr>
      </w:pPr>
      <w:bookmarkStart w:id="96" w:name="_Ref52535379"/>
      <w:r w:rsidRPr="00624AF8">
        <w:rPr>
          <w:rFonts w:cs="Times New Roman"/>
          <w:sz w:val="20"/>
          <w:szCs w:val="20"/>
          <w:u w:val="none"/>
        </w:rPr>
        <w:t>DAS SANÇÕES ADMINISTRATIVAS</w:t>
      </w:r>
      <w:bookmarkEnd w:id="96"/>
    </w:p>
    <w:p w14:paraId="047D1273" w14:textId="77777777" w:rsidR="0015188E" w:rsidRPr="00624AF8" w:rsidRDefault="0015188E" w:rsidP="00413347">
      <w:pPr>
        <w:pStyle w:val="Ttulo2"/>
        <w:numPr>
          <w:ilvl w:val="1"/>
          <w:numId w:val="24"/>
        </w:numPr>
        <w:tabs>
          <w:tab w:val="left" w:pos="142"/>
        </w:tabs>
        <w:spacing w:after="0" w:line="360" w:lineRule="auto"/>
        <w:ind w:left="709" w:hanging="567"/>
        <w:rPr>
          <w:rFonts w:cs="Times New Roman"/>
          <w:sz w:val="20"/>
          <w:szCs w:val="20"/>
        </w:rPr>
      </w:pPr>
      <w:r w:rsidRPr="00624AF8">
        <w:rPr>
          <w:rFonts w:cs="Times New Roman"/>
          <w:sz w:val="20"/>
          <w:szCs w:val="20"/>
        </w:rPr>
        <w:t>Comete infração administrativa, a CONTRATADA que:</w:t>
      </w:r>
    </w:p>
    <w:p w14:paraId="4D3984F1" w14:textId="77777777" w:rsidR="0015188E" w:rsidRPr="00624AF8" w:rsidRDefault="0015188E" w:rsidP="00413347">
      <w:pPr>
        <w:pStyle w:val="Ttulo3"/>
        <w:numPr>
          <w:ilvl w:val="2"/>
          <w:numId w:val="24"/>
        </w:numPr>
        <w:tabs>
          <w:tab w:val="left" w:pos="142"/>
        </w:tabs>
        <w:spacing w:after="0" w:line="360" w:lineRule="auto"/>
        <w:ind w:left="851" w:hanging="567"/>
        <w:rPr>
          <w:rFonts w:cs="Times New Roman"/>
          <w:sz w:val="20"/>
          <w:szCs w:val="20"/>
        </w:rPr>
      </w:pPr>
      <w:proofErr w:type="spellStart"/>
      <w:r w:rsidRPr="00624AF8">
        <w:rPr>
          <w:rFonts w:cs="Times New Roman"/>
          <w:bCs w:val="0"/>
          <w:sz w:val="20"/>
          <w:szCs w:val="20"/>
        </w:rPr>
        <w:t>inexecutar</w:t>
      </w:r>
      <w:proofErr w:type="spellEnd"/>
      <w:r w:rsidRPr="00624AF8">
        <w:rPr>
          <w:rFonts w:cs="Times New Roman"/>
          <w:bCs w:val="0"/>
          <w:sz w:val="20"/>
          <w:szCs w:val="20"/>
        </w:rPr>
        <w:t xml:space="preserve"> total ou parcialmente qualquer das obrigações assumidas em decorrência da contratação;</w:t>
      </w:r>
    </w:p>
    <w:p w14:paraId="32ADF01D" w14:textId="77777777" w:rsidR="0015188E" w:rsidRPr="00624AF8" w:rsidRDefault="0015188E" w:rsidP="00413347">
      <w:pPr>
        <w:pStyle w:val="Ttulo3"/>
        <w:numPr>
          <w:ilvl w:val="2"/>
          <w:numId w:val="24"/>
        </w:numPr>
        <w:tabs>
          <w:tab w:val="left" w:pos="142"/>
        </w:tabs>
        <w:spacing w:after="0" w:line="360" w:lineRule="auto"/>
        <w:ind w:left="851" w:hanging="567"/>
        <w:rPr>
          <w:rFonts w:cs="Times New Roman"/>
          <w:sz w:val="20"/>
          <w:szCs w:val="20"/>
        </w:rPr>
      </w:pPr>
      <w:r w:rsidRPr="00624AF8">
        <w:rPr>
          <w:rFonts w:cs="Times New Roman"/>
          <w:bCs w:val="0"/>
          <w:sz w:val="20"/>
          <w:szCs w:val="20"/>
        </w:rPr>
        <w:t>ensejar o retardamento da execução do objeto;</w:t>
      </w:r>
    </w:p>
    <w:p w14:paraId="55E144DA" w14:textId="77777777" w:rsidR="0015188E" w:rsidRPr="00624AF8" w:rsidRDefault="0015188E" w:rsidP="00413347">
      <w:pPr>
        <w:pStyle w:val="Ttulo3"/>
        <w:numPr>
          <w:ilvl w:val="2"/>
          <w:numId w:val="24"/>
        </w:numPr>
        <w:tabs>
          <w:tab w:val="left" w:pos="142"/>
        </w:tabs>
        <w:spacing w:after="0" w:line="360" w:lineRule="auto"/>
        <w:ind w:left="851" w:hanging="567"/>
        <w:rPr>
          <w:rFonts w:cs="Times New Roman"/>
          <w:sz w:val="20"/>
          <w:szCs w:val="20"/>
        </w:rPr>
      </w:pPr>
      <w:r w:rsidRPr="00624AF8">
        <w:rPr>
          <w:rFonts w:cs="Times New Roman"/>
          <w:bCs w:val="0"/>
          <w:sz w:val="20"/>
          <w:szCs w:val="20"/>
        </w:rPr>
        <w:t>falhar ou fraudar na execução do contrato;</w:t>
      </w:r>
    </w:p>
    <w:p w14:paraId="3E1B4180" w14:textId="77777777" w:rsidR="0015188E" w:rsidRPr="00624AF8" w:rsidRDefault="0015188E" w:rsidP="00413347">
      <w:pPr>
        <w:pStyle w:val="Ttulo3"/>
        <w:numPr>
          <w:ilvl w:val="2"/>
          <w:numId w:val="24"/>
        </w:numPr>
        <w:tabs>
          <w:tab w:val="left" w:pos="142"/>
        </w:tabs>
        <w:spacing w:after="0" w:line="360" w:lineRule="auto"/>
        <w:ind w:left="851" w:hanging="567"/>
        <w:rPr>
          <w:rFonts w:cs="Times New Roman"/>
          <w:sz w:val="20"/>
          <w:szCs w:val="20"/>
        </w:rPr>
      </w:pPr>
      <w:r w:rsidRPr="00624AF8">
        <w:rPr>
          <w:rFonts w:cs="Times New Roman"/>
          <w:bCs w:val="0"/>
          <w:sz w:val="20"/>
          <w:szCs w:val="20"/>
        </w:rPr>
        <w:t>comportar-se de modo inidôneo; e</w:t>
      </w:r>
    </w:p>
    <w:p w14:paraId="24693D64" w14:textId="53BC2265" w:rsidR="00740F17" w:rsidRPr="00B646E2" w:rsidRDefault="0015188E" w:rsidP="00413347">
      <w:pPr>
        <w:pStyle w:val="Ttulo3"/>
        <w:numPr>
          <w:ilvl w:val="2"/>
          <w:numId w:val="24"/>
        </w:numPr>
        <w:tabs>
          <w:tab w:val="left" w:pos="142"/>
        </w:tabs>
        <w:spacing w:after="0" w:line="360" w:lineRule="auto"/>
        <w:ind w:left="851" w:hanging="567"/>
        <w:rPr>
          <w:rFonts w:cs="Times New Roman"/>
          <w:sz w:val="20"/>
          <w:szCs w:val="20"/>
        </w:rPr>
      </w:pPr>
      <w:r w:rsidRPr="00624AF8">
        <w:rPr>
          <w:rFonts w:cs="Times New Roman"/>
          <w:sz w:val="20"/>
          <w:szCs w:val="20"/>
        </w:rPr>
        <w:t>cometer fraude fiscal.</w:t>
      </w:r>
      <w:r w:rsidRPr="00413347">
        <w:rPr>
          <w:rFonts w:cs="Times New Roman"/>
          <w:sz w:val="20"/>
          <w:szCs w:val="20"/>
        </w:rPr>
        <w:t xml:space="preserve"> </w:t>
      </w:r>
    </w:p>
    <w:p w14:paraId="1A1BB796" w14:textId="0850F23A" w:rsidR="0015188E" w:rsidRPr="00DA5093" w:rsidRDefault="0015188E" w:rsidP="00413347">
      <w:pPr>
        <w:pStyle w:val="Ttulo3"/>
        <w:numPr>
          <w:ilvl w:val="2"/>
          <w:numId w:val="24"/>
        </w:numPr>
        <w:tabs>
          <w:tab w:val="left" w:pos="142"/>
        </w:tabs>
        <w:spacing w:after="0" w:line="360" w:lineRule="auto"/>
        <w:ind w:left="851" w:hanging="567"/>
        <w:rPr>
          <w:rFonts w:cs="Times New Roman"/>
          <w:sz w:val="20"/>
          <w:szCs w:val="20"/>
        </w:rPr>
      </w:pPr>
      <w:r w:rsidRPr="00DA5093">
        <w:rPr>
          <w:rFonts w:cs="Times New Roman"/>
          <w:sz w:val="20"/>
          <w:szCs w:val="20"/>
        </w:rPr>
        <w:t>apresentar uma baixa performance no monitoramento dos seus indicadores de qualidade por parte da Hemobrás.</w:t>
      </w:r>
    </w:p>
    <w:p w14:paraId="331F8EBE" w14:textId="77777777" w:rsidR="0015188E" w:rsidRPr="00624AF8" w:rsidRDefault="0015188E" w:rsidP="00413347">
      <w:pPr>
        <w:pStyle w:val="Ttulo2"/>
        <w:numPr>
          <w:ilvl w:val="1"/>
          <w:numId w:val="24"/>
        </w:numPr>
        <w:tabs>
          <w:tab w:val="left" w:pos="142"/>
        </w:tabs>
        <w:spacing w:after="0" w:line="360" w:lineRule="auto"/>
        <w:ind w:left="709" w:hanging="567"/>
        <w:rPr>
          <w:rFonts w:cs="Times New Roman"/>
          <w:sz w:val="20"/>
          <w:szCs w:val="20"/>
        </w:rPr>
      </w:pPr>
      <w:r w:rsidRPr="00624AF8">
        <w:rPr>
          <w:rFonts w:cs="Times New Roman"/>
          <w:sz w:val="20"/>
          <w:szCs w:val="20"/>
        </w:rPr>
        <w:t xml:space="preserve">Pela inexecução </w:t>
      </w:r>
      <w:r w:rsidRPr="00624AF8">
        <w:rPr>
          <w:rFonts w:cs="Times New Roman"/>
          <w:sz w:val="20"/>
          <w:szCs w:val="20"/>
          <w:u w:val="single"/>
        </w:rPr>
        <w:t>total ou parcial</w:t>
      </w:r>
      <w:r w:rsidRPr="00624AF8">
        <w:rPr>
          <w:rFonts w:cs="Times New Roman"/>
          <w:sz w:val="20"/>
          <w:szCs w:val="20"/>
        </w:rPr>
        <w:t xml:space="preserve"> do objeto deste contrato, a Hemobrás pode aplicar à CONTRATADA as seguintes sanções:</w:t>
      </w:r>
    </w:p>
    <w:p w14:paraId="5CB3E6C3" w14:textId="77777777" w:rsidR="0015188E" w:rsidRPr="00624AF8" w:rsidRDefault="0015188E" w:rsidP="00413347">
      <w:pPr>
        <w:pStyle w:val="Ttulo3"/>
        <w:numPr>
          <w:ilvl w:val="2"/>
          <w:numId w:val="24"/>
        </w:numPr>
        <w:tabs>
          <w:tab w:val="left" w:pos="142"/>
        </w:tabs>
        <w:spacing w:after="0" w:line="360" w:lineRule="auto"/>
        <w:ind w:left="851" w:hanging="567"/>
        <w:rPr>
          <w:rFonts w:cs="Times New Roman"/>
          <w:sz w:val="20"/>
          <w:szCs w:val="20"/>
        </w:rPr>
      </w:pPr>
      <w:r w:rsidRPr="00624AF8">
        <w:rPr>
          <w:rFonts w:cs="Times New Roman"/>
          <w:b/>
          <w:bCs w:val="0"/>
          <w:sz w:val="20"/>
          <w:szCs w:val="20"/>
        </w:rPr>
        <w:t>Advertência por escrito</w:t>
      </w:r>
      <w:r w:rsidRPr="00624AF8">
        <w:rPr>
          <w:rFonts w:cs="Times New Roman"/>
          <w:bCs w:val="0"/>
          <w:sz w:val="20"/>
          <w:szCs w:val="20"/>
        </w:rPr>
        <w:t>, quando do não cumprimento de quaisquer das obrigações contratuais consideradas faltas leves, assim entendidas aquelas que não acarretam prejuízos significativos para o serviço contratado;</w:t>
      </w:r>
    </w:p>
    <w:p w14:paraId="7CA8BB93" w14:textId="77777777" w:rsidR="0015188E" w:rsidRPr="00624AF8" w:rsidRDefault="0015188E" w:rsidP="00413347">
      <w:pPr>
        <w:pStyle w:val="Ttulo3"/>
        <w:numPr>
          <w:ilvl w:val="2"/>
          <w:numId w:val="24"/>
        </w:numPr>
        <w:tabs>
          <w:tab w:val="left" w:pos="142"/>
        </w:tabs>
        <w:spacing w:after="0" w:line="360" w:lineRule="auto"/>
        <w:ind w:left="851" w:hanging="567"/>
        <w:rPr>
          <w:rFonts w:cs="Times New Roman"/>
          <w:sz w:val="20"/>
          <w:szCs w:val="20"/>
        </w:rPr>
      </w:pPr>
      <w:r w:rsidRPr="00624AF8">
        <w:rPr>
          <w:rFonts w:cs="Times New Roman"/>
          <w:b/>
          <w:bCs w:val="0"/>
          <w:sz w:val="20"/>
          <w:szCs w:val="20"/>
        </w:rPr>
        <w:t>Multa de</w:t>
      </w:r>
      <w:r w:rsidRPr="00624AF8">
        <w:rPr>
          <w:rFonts w:cs="Times New Roman"/>
          <w:bCs w:val="0"/>
          <w:sz w:val="20"/>
          <w:szCs w:val="20"/>
        </w:rPr>
        <w:t xml:space="preserve">: </w:t>
      </w:r>
    </w:p>
    <w:p w14:paraId="7030F674" w14:textId="6DD17965" w:rsidR="0015188E" w:rsidRPr="00624AF8" w:rsidRDefault="00875DB0" w:rsidP="00413347">
      <w:pPr>
        <w:pStyle w:val="Ttulo4"/>
        <w:numPr>
          <w:ilvl w:val="3"/>
          <w:numId w:val="24"/>
        </w:numPr>
        <w:tabs>
          <w:tab w:val="left" w:pos="142"/>
        </w:tabs>
        <w:spacing w:after="0" w:line="360" w:lineRule="auto"/>
        <w:ind w:left="1276" w:hanging="709"/>
        <w:rPr>
          <w:rFonts w:cs="Times New Roman"/>
          <w:color w:val="000000"/>
          <w:sz w:val="20"/>
          <w:szCs w:val="20"/>
        </w:rPr>
      </w:pPr>
      <w:r w:rsidRPr="00624AF8">
        <w:rPr>
          <w:rFonts w:cs="Times New Roman"/>
          <w:color w:val="000000"/>
          <w:sz w:val="20"/>
          <w:szCs w:val="20"/>
        </w:rPr>
        <w:t xml:space="preserve"> </w:t>
      </w:r>
      <w:r w:rsidR="0015188E" w:rsidRPr="00624AF8">
        <w:rPr>
          <w:rFonts w:cs="Times New Roman"/>
          <w:color w:val="000000"/>
          <w:sz w:val="20"/>
          <w:szCs w:val="20"/>
        </w:rPr>
        <w:t xml:space="preserve">0,1% (um décimo por cento) até 0,2% (dois décimos por cento) por dia sobre o valor adjudicado em caso de atraso na execução dos serviços, limitada a incidência a 15 (quinze) dias. Após o décimo quinto dia e a critério da </w:t>
      </w:r>
      <w:r w:rsidR="0015188E" w:rsidRPr="00624AF8">
        <w:rPr>
          <w:rFonts w:cs="Times New Roman"/>
          <w:sz w:val="20"/>
          <w:szCs w:val="20"/>
        </w:rPr>
        <w:t xml:space="preserve">Hemobrás, no </w:t>
      </w:r>
      <w:r w:rsidR="0015188E" w:rsidRPr="00624AF8">
        <w:rPr>
          <w:rFonts w:cs="Times New Roman"/>
          <w:color w:val="000000"/>
          <w:sz w:val="20"/>
          <w:szCs w:val="20"/>
        </w:rPr>
        <w:t xml:space="preserve">caso de execução com atraso, poderá ocorrer a não-aceitação do objeto, de forma a configurar, nessa hipótese, inexecução total da obrigação assumida, sem prejuízo da rescisão unilateral da avença; </w:t>
      </w:r>
    </w:p>
    <w:p w14:paraId="216BAA51" w14:textId="47FE60D6" w:rsidR="0015188E" w:rsidRPr="00624AF8" w:rsidRDefault="00875DB0" w:rsidP="00413347">
      <w:pPr>
        <w:pStyle w:val="Ttulo4"/>
        <w:numPr>
          <w:ilvl w:val="3"/>
          <w:numId w:val="24"/>
        </w:numPr>
        <w:tabs>
          <w:tab w:val="left" w:pos="142"/>
        </w:tabs>
        <w:spacing w:after="0" w:line="360" w:lineRule="auto"/>
        <w:ind w:left="1276" w:hanging="709"/>
        <w:rPr>
          <w:rFonts w:cs="Times New Roman"/>
          <w:color w:val="000000"/>
          <w:sz w:val="20"/>
          <w:szCs w:val="20"/>
        </w:rPr>
      </w:pPr>
      <w:r w:rsidRPr="00624AF8">
        <w:rPr>
          <w:rFonts w:cs="Times New Roman"/>
          <w:color w:val="000000"/>
          <w:sz w:val="20"/>
          <w:szCs w:val="20"/>
        </w:rPr>
        <w:t xml:space="preserve">  </w:t>
      </w:r>
      <w:r w:rsidR="0015188E" w:rsidRPr="00624AF8">
        <w:rPr>
          <w:rFonts w:cs="Times New Roman"/>
          <w:color w:val="000000"/>
          <w:sz w:val="20"/>
          <w:szCs w:val="20"/>
        </w:rPr>
        <w:t>0,1% (um décimo por cento) até 10% (dez por cento) sobre o valor adjudicado, em caso de atraso na execução do objeto, por período superior ao previsto no subitem acima, ou de inexecução parcial da obrigação assumida;</w:t>
      </w:r>
    </w:p>
    <w:p w14:paraId="3A71A7BD" w14:textId="77777777" w:rsidR="0015188E" w:rsidRPr="00624AF8" w:rsidRDefault="0015188E" w:rsidP="00413347">
      <w:pPr>
        <w:pStyle w:val="Ttulo4"/>
        <w:numPr>
          <w:ilvl w:val="3"/>
          <w:numId w:val="24"/>
        </w:numPr>
        <w:tabs>
          <w:tab w:val="left" w:pos="142"/>
        </w:tabs>
        <w:spacing w:after="0" w:line="360" w:lineRule="auto"/>
        <w:ind w:left="1276" w:hanging="709"/>
        <w:rPr>
          <w:rFonts w:cs="Times New Roman"/>
          <w:color w:val="000000"/>
          <w:sz w:val="20"/>
          <w:szCs w:val="20"/>
        </w:rPr>
      </w:pPr>
      <w:r w:rsidRPr="00624AF8">
        <w:rPr>
          <w:rFonts w:cs="Times New Roman"/>
          <w:color w:val="000000"/>
          <w:sz w:val="20"/>
          <w:szCs w:val="20"/>
        </w:rPr>
        <w:t>0,1% (um décimo por cento) até 15% (quinze por cento) sobre o valor adjudicado, em caso de inexecução total da obrigação assumida;</w:t>
      </w:r>
    </w:p>
    <w:p w14:paraId="353CCDFC" w14:textId="77777777" w:rsidR="0015188E" w:rsidRPr="00624AF8" w:rsidRDefault="0015188E" w:rsidP="00413347">
      <w:pPr>
        <w:pStyle w:val="Ttulo4"/>
        <w:numPr>
          <w:ilvl w:val="3"/>
          <w:numId w:val="24"/>
        </w:numPr>
        <w:tabs>
          <w:tab w:val="left" w:pos="142"/>
        </w:tabs>
        <w:spacing w:after="0" w:line="360" w:lineRule="auto"/>
        <w:ind w:left="1276" w:hanging="709"/>
        <w:rPr>
          <w:rFonts w:cs="Times New Roman"/>
          <w:color w:val="000000"/>
          <w:sz w:val="20"/>
          <w:szCs w:val="20"/>
        </w:rPr>
      </w:pPr>
      <w:r w:rsidRPr="00624AF8">
        <w:rPr>
          <w:rFonts w:cs="Times New Roman"/>
          <w:color w:val="000000"/>
          <w:sz w:val="20"/>
          <w:szCs w:val="20"/>
        </w:rPr>
        <w:t xml:space="preserve">0,2% a 3,2% por dia sobre o valor mensal do contrato, conforme detalhamento constante das </w:t>
      </w:r>
      <w:r w:rsidRPr="00624AF8">
        <w:rPr>
          <w:rFonts w:cs="Times New Roman"/>
          <w:b/>
          <w:color w:val="000000"/>
          <w:sz w:val="20"/>
          <w:szCs w:val="20"/>
        </w:rPr>
        <w:t>tabelas 1</w:t>
      </w:r>
      <w:r w:rsidRPr="00624AF8">
        <w:rPr>
          <w:rFonts w:cs="Times New Roman"/>
          <w:color w:val="000000"/>
          <w:sz w:val="20"/>
          <w:szCs w:val="20"/>
        </w:rPr>
        <w:t xml:space="preserve"> e </w:t>
      </w:r>
      <w:r w:rsidRPr="00624AF8">
        <w:rPr>
          <w:rFonts w:cs="Times New Roman"/>
          <w:b/>
          <w:color w:val="000000"/>
          <w:sz w:val="20"/>
          <w:szCs w:val="20"/>
        </w:rPr>
        <w:t>2</w:t>
      </w:r>
      <w:r w:rsidRPr="00624AF8">
        <w:rPr>
          <w:rFonts w:cs="Times New Roman"/>
          <w:color w:val="000000"/>
          <w:sz w:val="20"/>
          <w:szCs w:val="20"/>
        </w:rPr>
        <w:t>, abaixo; e</w:t>
      </w:r>
    </w:p>
    <w:p w14:paraId="78B70B98" w14:textId="77777777" w:rsidR="0015188E" w:rsidRPr="00624AF8" w:rsidRDefault="0015188E" w:rsidP="00413347">
      <w:pPr>
        <w:pStyle w:val="Ttulo4"/>
        <w:numPr>
          <w:ilvl w:val="3"/>
          <w:numId w:val="24"/>
        </w:numPr>
        <w:tabs>
          <w:tab w:val="left" w:pos="142"/>
        </w:tabs>
        <w:spacing w:after="0" w:line="360" w:lineRule="auto"/>
        <w:ind w:left="1276" w:hanging="709"/>
        <w:rPr>
          <w:rFonts w:cs="Times New Roman"/>
          <w:color w:val="000000"/>
          <w:sz w:val="20"/>
          <w:szCs w:val="20"/>
        </w:rPr>
      </w:pPr>
      <w:r w:rsidRPr="00624AF8">
        <w:rPr>
          <w:rFonts w:cs="Times New Roman"/>
          <w:color w:val="000000"/>
          <w:sz w:val="20"/>
          <w:szCs w:val="20"/>
        </w:rPr>
        <w:lastRenderedPageBreak/>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Pr="00624AF8">
        <w:rPr>
          <w:rFonts w:cs="Times New Roman"/>
          <w:sz w:val="20"/>
          <w:szCs w:val="20"/>
        </w:rPr>
        <w:t xml:space="preserve">Hemobrás </w:t>
      </w:r>
      <w:r w:rsidRPr="00624AF8">
        <w:rPr>
          <w:rFonts w:cs="Times New Roman"/>
          <w:color w:val="000000"/>
          <w:sz w:val="20"/>
          <w:szCs w:val="20"/>
        </w:rPr>
        <w:t>a promover a rescisão do contrato;</w:t>
      </w:r>
    </w:p>
    <w:p w14:paraId="2144B843" w14:textId="77777777" w:rsidR="0015188E" w:rsidRPr="00624AF8" w:rsidRDefault="0015188E" w:rsidP="00413347">
      <w:pPr>
        <w:pStyle w:val="Ttulo4"/>
        <w:numPr>
          <w:ilvl w:val="3"/>
          <w:numId w:val="24"/>
        </w:numPr>
        <w:tabs>
          <w:tab w:val="left" w:pos="142"/>
        </w:tabs>
        <w:spacing w:after="0" w:line="360" w:lineRule="auto"/>
        <w:ind w:left="1276" w:hanging="709"/>
        <w:rPr>
          <w:rFonts w:cs="Times New Roman"/>
          <w:color w:val="000000"/>
          <w:sz w:val="20"/>
          <w:szCs w:val="20"/>
        </w:rPr>
      </w:pPr>
      <w:r w:rsidRPr="00624AF8">
        <w:rPr>
          <w:rFonts w:cs="Times New Roman"/>
          <w:color w:val="000000"/>
          <w:sz w:val="20"/>
          <w:szCs w:val="20"/>
        </w:rPr>
        <w:t>as penalidades de multa decorrentes de fatos diversos serão consideradas independentes entre si.</w:t>
      </w:r>
    </w:p>
    <w:p w14:paraId="645DA77F" w14:textId="77777777" w:rsidR="0015188E" w:rsidRPr="00624AF8" w:rsidRDefault="0015188E" w:rsidP="00413347">
      <w:pPr>
        <w:pStyle w:val="Ttulo3"/>
        <w:numPr>
          <w:ilvl w:val="2"/>
          <w:numId w:val="24"/>
        </w:numPr>
        <w:tabs>
          <w:tab w:val="left" w:pos="142"/>
        </w:tabs>
        <w:spacing w:after="0" w:line="360" w:lineRule="auto"/>
        <w:ind w:left="851" w:hanging="567"/>
        <w:rPr>
          <w:rFonts w:cs="Times New Roman"/>
          <w:sz w:val="20"/>
          <w:szCs w:val="20"/>
        </w:rPr>
      </w:pPr>
      <w:r w:rsidRPr="00624AF8">
        <w:rPr>
          <w:rFonts w:cs="Times New Roman"/>
          <w:bCs w:val="0"/>
          <w:sz w:val="20"/>
          <w:szCs w:val="20"/>
        </w:rPr>
        <w:t>Suspensão de licitar e impedimento de contratar com a Hemobrás, pelo prazo de até dois anos;</w:t>
      </w:r>
    </w:p>
    <w:p w14:paraId="77EFA613" w14:textId="77777777" w:rsidR="0015188E" w:rsidRPr="00624AF8" w:rsidRDefault="0015188E" w:rsidP="00413347">
      <w:pPr>
        <w:pStyle w:val="Ttulo2"/>
        <w:numPr>
          <w:ilvl w:val="1"/>
          <w:numId w:val="24"/>
        </w:numPr>
        <w:tabs>
          <w:tab w:val="left" w:pos="142"/>
        </w:tabs>
        <w:spacing w:after="0" w:line="360" w:lineRule="auto"/>
        <w:ind w:left="709" w:hanging="567"/>
        <w:rPr>
          <w:rFonts w:cs="Times New Roman"/>
          <w:sz w:val="20"/>
          <w:szCs w:val="20"/>
        </w:rPr>
      </w:pPr>
      <w:r w:rsidRPr="00624AF8">
        <w:rPr>
          <w:rFonts w:cs="Times New Roman"/>
          <w:sz w:val="20"/>
          <w:szCs w:val="20"/>
        </w:rPr>
        <w:t>As sanções aqui previstas são independentes entre si, podendo ser aplicadas isoladas ou, no caso das multas, cumulativamente, sem prejuízo de outras medidas cabíveis.</w:t>
      </w:r>
    </w:p>
    <w:p w14:paraId="3FC3192B" w14:textId="77777777" w:rsidR="0015188E" w:rsidRPr="00624AF8" w:rsidRDefault="0015188E" w:rsidP="00413347">
      <w:pPr>
        <w:pStyle w:val="Ttulo2"/>
        <w:numPr>
          <w:ilvl w:val="1"/>
          <w:numId w:val="24"/>
        </w:numPr>
        <w:tabs>
          <w:tab w:val="left" w:pos="142"/>
        </w:tabs>
        <w:spacing w:after="0" w:line="360" w:lineRule="auto"/>
        <w:ind w:left="709" w:hanging="567"/>
        <w:rPr>
          <w:rFonts w:cs="Times New Roman"/>
          <w:sz w:val="20"/>
          <w:szCs w:val="20"/>
        </w:rPr>
      </w:pPr>
      <w:r w:rsidRPr="00624AF8">
        <w:rPr>
          <w:rFonts w:cs="Times New Roman"/>
          <w:sz w:val="20"/>
          <w:szCs w:val="20"/>
        </w:rPr>
        <w:t>Para efeito de aplicação de multas, às infrações são atribuídos graus, de acordo com as tabelas 1 e 2:</w:t>
      </w:r>
    </w:p>
    <w:p w14:paraId="3AA9609C" w14:textId="77777777" w:rsidR="0015188E" w:rsidRPr="00624AF8" w:rsidRDefault="0015188E" w:rsidP="0055101A">
      <w:pPr>
        <w:tabs>
          <w:tab w:val="left" w:pos="142"/>
        </w:tabs>
        <w:spacing w:before="120" w:after="0"/>
        <w:ind w:right="-30"/>
        <w:jc w:val="center"/>
        <w:rPr>
          <w:rFonts w:cs="Times New Roman"/>
          <w:b/>
          <w:bCs/>
          <w:sz w:val="20"/>
          <w:szCs w:val="20"/>
        </w:rPr>
      </w:pPr>
      <w:r w:rsidRPr="00624AF8">
        <w:rPr>
          <w:rFonts w:cs="Times New Roman"/>
          <w:b/>
          <w:bCs/>
          <w:sz w:val="20"/>
          <w:szCs w:val="20"/>
        </w:rPr>
        <w:t>Tabela 1</w:t>
      </w:r>
    </w:p>
    <w:tbl>
      <w:tblPr>
        <w:tblW w:w="9180" w:type="dxa"/>
        <w:tblInd w:w="90" w:type="dxa"/>
        <w:tblCellMar>
          <w:top w:w="75" w:type="dxa"/>
          <w:left w:w="75" w:type="dxa"/>
          <w:bottom w:w="75" w:type="dxa"/>
          <w:right w:w="75" w:type="dxa"/>
        </w:tblCellMar>
        <w:tblLook w:val="04A0" w:firstRow="1" w:lastRow="0" w:firstColumn="1" w:lastColumn="0" w:noHBand="0" w:noVBand="1"/>
      </w:tblPr>
      <w:tblGrid>
        <w:gridCol w:w="3576"/>
        <w:gridCol w:w="5604"/>
      </w:tblGrid>
      <w:tr w:rsidR="0015188E" w:rsidRPr="00624AF8" w14:paraId="5EB2EE4F" w14:textId="77777777" w:rsidTr="009170C0">
        <w:trPr>
          <w:trHeight w:val="180"/>
        </w:trPr>
        <w:tc>
          <w:tcPr>
            <w:tcW w:w="3576" w:type="dxa"/>
            <w:tcBorders>
              <w:top w:val="outset" w:sz="6" w:space="0" w:color="000000"/>
              <w:bottom w:val="outset" w:sz="6" w:space="0" w:color="000000"/>
              <w:right w:val="outset" w:sz="6" w:space="0" w:color="000000"/>
            </w:tcBorders>
            <w:vAlign w:val="center"/>
          </w:tcPr>
          <w:p w14:paraId="0EEC2049"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b/>
                <w:bCs/>
                <w:sz w:val="20"/>
                <w:szCs w:val="20"/>
              </w:rPr>
              <w:t>GRAU</w:t>
            </w:r>
          </w:p>
        </w:tc>
        <w:tc>
          <w:tcPr>
            <w:tcW w:w="5603" w:type="dxa"/>
            <w:tcBorders>
              <w:top w:val="outset" w:sz="6" w:space="0" w:color="000000"/>
              <w:left w:val="outset" w:sz="6" w:space="0" w:color="000000"/>
              <w:bottom w:val="outset" w:sz="6" w:space="0" w:color="000000"/>
            </w:tcBorders>
            <w:vAlign w:val="center"/>
          </w:tcPr>
          <w:p w14:paraId="139F3B4E"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b/>
                <w:bCs/>
                <w:sz w:val="20"/>
                <w:szCs w:val="20"/>
              </w:rPr>
              <w:t>CORRESPONDÊNCIA</w:t>
            </w:r>
          </w:p>
        </w:tc>
      </w:tr>
      <w:tr w:rsidR="0015188E" w:rsidRPr="00624AF8" w14:paraId="2034D415" w14:textId="77777777" w:rsidTr="00A0692E">
        <w:trPr>
          <w:trHeight w:val="415"/>
        </w:trPr>
        <w:tc>
          <w:tcPr>
            <w:tcW w:w="3576" w:type="dxa"/>
            <w:tcBorders>
              <w:top w:val="outset" w:sz="6" w:space="0" w:color="000000"/>
              <w:bottom w:val="outset" w:sz="6" w:space="0" w:color="000000"/>
              <w:right w:val="outset" w:sz="6" w:space="0" w:color="000000"/>
            </w:tcBorders>
          </w:tcPr>
          <w:p w14:paraId="116D37C6"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1</w:t>
            </w:r>
          </w:p>
        </w:tc>
        <w:tc>
          <w:tcPr>
            <w:tcW w:w="5603" w:type="dxa"/>
            <w:tcBorders>
              <w:top w:val="outset" w:sz="6" w:space="0" w:color="000000"/>
              <w:left w:val="outset" w:sz="6" w:space="0" w:color="000000"/>
              <w:bottom w:val="outset" w:sz="6" w:space="0" w:color="000000"/>
            </w:tcBorders>
          </w:tcPr>
          <w:p w14:paraId="26017010"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0,2% ao dia sobre o valor mensal do contrato</w:t>
            </w:r>
          </w:p>
        </w:tc>
      </w:tr>
      <w:tr w:rsidR="0015188E" w:rsidRPr="00624AF8" w14:paraId="6F62173E" w14:textId="77777777" w:rsidTr="00A0692E">
        <w:trPr>
          <w:trHeight w:val="325"/>
        </w:trPr>
        <w:tc>
          <w:tcPr>
            <w:tcW w:w="3576" w:type="dxa"/>
            <w:tcBorders>
              <w:top w:val="outset" w:sz="6" w:space="0" w:color="000000"/>
              <w:bottom w:val="outset" w:sz="6" w:space="0" w:color="000000"/>
              <w:right w:val="outset" w:sz="6" w:space="0" w:color="000000"/>
            </w:tcBorders>
          </w:tcPr>
          <w:p w14:paraId="25B8DAEF"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2</w:t>
            </w:r>
          </w:p>
        </w:tc>
        <w:tc>
          <w:tcPr>
            <w:tcW w:w="5603" w:type="dxa"/>
            <w:tcBorders>
              <w:top w:val="outset" w:sz="6" w:space="0" w:color="000000"/>
              <w:left w:val="outset" w:sz="6" w:space="0" w:color="000000"/>
              <w:bottom w:val="outset" w:sz="6" w:space="0" w:color="000000"/>
            </w:tcBorders>
          </w:tcPr>
          <w:p w14:paraId="3FB3CA3B"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0,4% ao dia sobre o valor mensal do contrato</w:t>
            </w:r>
          </w:p>
        </w:tc>
      </w:tr>
      <w:tr w:rsidR="0015188E" w:rsidRPr="00624AF8" w14:paraId="7BA7C695" w14:textId="77777777" w:rsidTr="009170C0">
        <w:tc>
          <w:tcPr>
            <w:tcW w:w="3576" w:type="dxa"/>
            <w:tcBorders>
              <w:top w:val="outset" w:sz="6" w:space="0" w:color="000000"/>
              <w:bottom w:val="outset" w:sz="6" w:space="0" w:color="000000"/>
              <w:right w:val="outset" w:sz="6" w:space="0" w:color="000000"/>
            </w:tcBorders>
          </w:tcPr>
          <w:p w14:paraId="21228F40"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3</w:t>
            </w:r>
          </w:p>
        </w:tc>
        <w:tc>
          <w:tcPr>
            <w:tcW w:w="5603" w:type="dxa"/>
            <w:tcBorders>
              <w:top w:val="outset" w:sz="6" w:space="0" w:color="000000"/>
              <w:left w:val="outset" w:sz="6" w:space="0" w:color="000000"/>
              <w:bottom w:val="outset" w:sz="6" w:space="0" w:color="000000"/>
            </w:tcBorders>
          </w:tcPr>
          <w:p w14:paraId="45DE491D"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0,8% ao dia sobre o valor mensal do contrato</w:t>
            </w:r>
          </w:p>
        </w:tc>
      </w:tr>
      <w:tr w:rsidR="0015188E" w:rsidRPr="00624AF8" w14:paraId="095D4996" w14:textId="77777777" w:rsidTr="009170C0">
        <w:tc>
          <w:tcPr>
            <w:tcW w:w="3576" w:type="dxa"/>
            <w:tcBorders>
              <w:top w:val="outset" w:sz="6" w:space="0" w:color="000000"/>
              <w:bottom w:val="outset" w:sz="6" w:space="0" w:color="000000"/>
              <w:right w:val="outset" w:sz="6" w:space="0" w:color="000000"/>
            </w:tcBorders>
          </w:tcPr>
          <w:p w14:paraId="6E7A354B"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4</w:t>
            </w:r>
          </w:p>
        </w:tc>
        <w:tc>
          <w:tcPr>
            <w:tcW w:w="5603" w:type="dxa"/>
            <w:tcBorders>
              <w:top w:val="outset" w:sz="6" w:space="0" w:color="000000"/>
              <w:left w:val="outset" w:sz="6" w:space="0" w:color="000000"/>
              <w:bottom w:val="outset" w:sz="6" w:space="0" w:color="000000"/>
            </w:tcBorders>
          </w:tcPr>
          <w:p w14:paraId="615B5F20"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1,6% ao dia sobre o valor mensal do contrato</w:t>
            </w:r>
          </w:p>
        </w:tc>
      </w:tr>
      <w:tr w:rsidR="0015188E" w:rsidRPr="00624AF8" w14:paraId="6C73778B" w14:textId="77777777" w:rsidTr="009170C0">
        <w:tc>
          <w:tcPr>
            <w:tcW w:w="3576" w:type="dxa"/>
            <w:tcBorders>
              <w:top w:val="outset" w:sz="6" w:space="0" w:color="000000"/>
              <w:bottom w:val="outset" w:sz="6" w:space="0" w:color="000000"/>
              <w:right w:val="outset" w:sz="6" w:space="0" w:color="000000"/>
            </w:tcBorders>
          </w:tcPr>
          <w:p w14:paraId="5ADCB5BD"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5</w:t>
            </w:r>
          </w:p>
        </w:tc>
        <w:tc>
          <w:tcPr>
            <w:tcW w:w="5603" w:type="dxa"/>
            <w:tcBorders>
              <w:top w:val="outset" w:sz="6" w:space="0" w:color="000000"/>
              <w:left w:val="outset" w:sz="6" w:space="0" w:color="000000"/>
              <w:bottom w:val="outset" w:sz="6" w:space="0" w:color="000000"/>
            </w:tcBorders>
          </w:tcPr>
          <w:p w14:paraId="603500FB"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3,2% ao dia sobre o valor mensal do contrato</w:t>
            </w:r>
          </w:p>
        </w:tc>
      </w:tr>
    </w:tbl>
    <w:p w14:paraId="24BE11F3"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b/>
          <w:bCs/>
          <w:sz w:val="20"/>
          <w:szCs w:val="20"/>
        </w:rPr>
        <w:t>Tabela 2</w:t>
      </w:r>
    </w:p>
    <w:tbl>
      <w:tblPr>
        <w:tblW w:w="9180" w:type="dxa"/>
        <w:tblInd w:w="90" w:type="dxa"/>
        <w:tblCellMar>
          <w:top w:w="75" w:type="dxa"/>
          <w:left w:w="75" w:type="dxa"/>
          <w:bottom w:w="75" w:type="dxa"/>
          <w:right w:w="75" w:type="dxa"/>
        </w:tblCellMar>
        <w:tblLook w:val="04A0" w:firstRow="1" w:lastRow="0" w:firstColumn="1" w:lastColumn="0" w:noHBand="0" w:noVBand="1"/>
      </w:tblPr>
      <w:tblGrid>
        <w:gridCol w:w="1828"/>
        <w:gridCol w:w="5670"/>
        <w:gridCol w:w="1682"/>
      </w:tblGrid>
      <w:tr w:rsidR="0015188E" w:rsidRPr="00624AF8" w14:paraId="22765002" w14:textId="77777777" w:rsidTr="009170C0">
        <w:trPr>
          <w:trHeight w:val="60"/>
        </w:trPr>
        <w:tc>
          <w:tcPr>
            <w:tcW w:w="9180" w:type="dxa"/>
            <w:gridSpan w:val="3"/>
            <w:tcBorders>
              <w:top w:val="outset" w:sz="6" w:space="0" w:color="000000"/>
              <w:bottom w:val="outset" w:sz="6" w:space="0" w:color="000000"/>
            </w:tcBorders>
          </w:tcPr>
          <w:p w14:paraId="2AC353E5"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b/>
                <w:bCs/>
                <w:sz w:val="20"/>
                <w:szCs w:val="20"/>
              </w:rPr>
              <w:t>INFRAÇÃO</w:t>
            </w:r>
          </w:p>
        </w:tc>
      </w:tr>
      <w:tr w:rsidR="0015188E" w:rsidRPr="00624AF8" w14:paraId="2FF7C858" w14:textId="77777777" w:rsidTr="00A0692E">
        <w:tc>
          <w:tcPr>
            <w:tcW w:w="1828" w:type="dxa"/>
            <w:tcBorders>
              <w:top w:val="outset" w:sz="6" w:space="0" w:color="000000"/>
              <w:bottom w:val="outset" w:sz="6" w:space="0" w:color="000000"/>
              <w:right w:val="outset" w:sz="6" w:space="0" w:color="000000"/>
            </w:tcBorders>
            <w:vAlign w:val="center"/>
          </w:tcPr>
          <w:p w14:paraId="2FE83212"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b/>
                <w:bCs/>
                <w:sz w:val="20"/>
                <w:szCs w:val="20"/>
              </w:rPr>
              <w:t>ITEM</w:t>
            </w:r>
          </w:p>
        </w:tc>
        <w:tc>
          <w:tcPr>
            <w:tcW w:w="5670" w:type="dxa"/>
            <w:tcBorders>
              <w:top w:val="outset" w:sz="6" w:space="0" w:color="000000"/>
              <w:left w:val="outset" w:sz="6" w:space="0" w:color="000000"/>
              <w:bottom w:val="outset" w:sz="6" w:space="0" w:color="000000"/>
              <w:right w:val="outset" w:sz="6" w:space="0" w:color="000000"/>
            </w:tcBorders>
          </w:tcPr>
          <w:p w14:paraId="79D5B21B"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b/>
                <w:bCs/>
                <w:sz w:val="20"/>
                <w:szCs w:val="20"/>
              </w:rPr>
              <w:t>DESCRIÇÃO</w:t>
            </w:r>
          </w:p>
        </w:tc>
        <w:tc>
          <w:tcPr>
            <w:tcW w:w="1682" w:type="dxa"/>
            <w:tcBorders>
              <w:top w:val="outset" w:sz="6" w:space="0" w:color="000000"/>
              <w:left w:val="outset" w:sz="6" w:space="0" w:color="000000"/>
              <w:bottom w:val="outset" w:sz="6" w:space="0" w:color="000000"/>
            </w:tcBorders>
            <w:vAlign w:val="center"/>
          </w:tcPr>
          <w:p w14:paraId="161EA049"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b/>
                <w:bCs/>
                <w:sz w:val="20"/>
                <w:szCs w:val="20"/>
              </w:rPr>
              <w:t>GRAU</w:t>
            </w:r>
          </w:p>
        </w:tc>
      </w:tr>
      <w:tr w:rsidR="0015188E" w:rsidRPr="00624AF8" w14:paraId="6147B648" w14:textId="77777777" w:rsidTr="00A0692E">
        <w:tc>
          <w:tcPr>
            <w:tcW w:w="1828" w:type="dxa"/>
            <w:tcBorders>
              <w:top w:val="outset" w:sz="6" w:space="0" w:color="000000"/>
              <w:bottom w:val="outset" w:sz="6" w:space="0" w:color="000000"/>
              <w:right w:val="outset" w:sz="6" w:space="0" w:color="000000"/>
            </w:tcBorders>
            <w:vAlign w:val="center"/>
          </w:tcPr>
          <w:p w14:paraId="4FCD97CF"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1</w:t>
            </w:r>
          </w:p>
        </w:tc>
        <w:tc>
          <w:tcPr>
            <w:tcW w:w="5670" w:type="dxa"/>
            <w:tcBorders>
              <w:top w:val="outset" w:sz="6" w:space="0" w:color="000000"/>
              <w:left w:val="outset" w:sz="6" w:space="0" w:color="000000"/>
              <w:bottom w:val="outset" w:sz="6" w:space="0" w:color="000000"/>
              <w:right w:val="outset" w:sz="6" w:space="0" w:color="000000"/>
            </w:tcBorders>
          </w:tcPr>
          <w:p w14:paraId="1D45B0C0"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Permitir situação que crie a possibilidade de causar dano físico, lesão corporal ou consequências letais, por ocorrência;</w:t>
            </w:r>
          </w:p>
        </w:tc>
        <w:tc>
          <w:tcPr>
            <w:tcW w:w="1682" w:type="dxa"/>
            <w:tcBorders>
              <w:top w:val="outset" w:sz="6" w:space="0" w:color="000000"/>
              <w:left w:val="outset" w:sz="6" w:space="0" w:color="000000"/>
              <w:bottom w:val="outset" w:sz="6" w:space="0" w:color="000000"/>
            </w:tcBorders>
            <w:vAlign w:val="center"/>
          </w:tcPr>
          <w:p w14:paraId="159A7358"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05</w:t>
            </w:r>
          </w:p>
        </w:tc>
      </w:tr>
      <w:tr w:rsidR="0015188E" w:rsidRPr="00624AF8" w14:paraId="2FEF4012" w14:textId="77777777" w:rsidTr="00A0692E">
        <w:tc>
          <w:tcPr>
            <w:tcW w:w="1828" w:type="dxa"/>
            <w:tcBorders>
              <w:top w:val="outset" w:sz="6" w:space="0" w:color="000000"/>
              <w:bottom w:val="outset" w:sz="6" w:space="0" w:color="000000"/>
              <w:right w:val="outset" w:sz="6" w:space="0" w:color="000000"/>
            </w:tcBorders>
            <w:vAlign w:val="center"/>
          </w:tcPr>
          <w:p w14:paraId="1728D4A8"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2</w:t>
            </w:r>
          </w:p>
        </w:tc>
        <w:tc>
          <w:tcPr>
            <w:tcW w:w="5670" w:type="dxa"/>
            <w:tcBorders>
              <w:top w:val="outset" w:sz="6" w:space="0" w:color="000000"/>
              <w:left w:val="outset" w:sz="6" w:space="0" w:color="000000"/>
              <w:bottom w:val="outset" w:sz="6" w:space="0" w:color="000000"/>
              <w:right w:val="outset" w:sz="6" w:space="0" w:color="000000"/>
            </w:tcBorders>
          </w:tcPr>
          <w:p w14:paraId="1472E51C"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Suspender ou interromper, salvo motivo de força maior ou caso fortuito, os serviços contratuais por dia e por unidade de atendimento;</w:t>
            </w:r>
          </w:p>
        </w:tc>
        <w:tc>
          <w:tcPr>
            <w:tcW w:w="1682" w:type="dxa"/>
            <w:tcBorders>
              <w:top w:val="outset" w:sz="6" w:space="0" w:color="000000"/>
              <w:left w:val="outset" w:sz="6" w:space="0" w:color="000000"/>
              <w:bottom w:val="outset" w:sz="6" w:space="0" w:color="000000"/>
            </w:tcBorders>
            <w:vAlign w:val="center"/>
          </w:tcPr>
          <w:p w14:paraId="16CC1FDE"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04</w:t>
            </w:r>
          </w:p>
        </w:tc>
      </w:tr>
      <w:tr w:rsidR="0015188E" w:rsidRPr="00624AF8" w14:paraId="2CE4FA2E" w14:textId="77777777" w:rsidTr="00A0692E">
        <w:tc>
          <w:tcPr>
            <w:tcW w:w="1828" w:type="dxa"/>
            <w:tcBorders>
              <w:top w:val="outset" w:sz="6" w:space="0" w:color="000000"/>
              <w:bottom w:val="outset" w:sz="6" w:space="0" w:color="000000"/>
              <w:right w:val="outset" w:sz="6" w:space="0" w:color="000000"/>
            </w:tcBorders>
            <w:vAlign w:val="center"/>
          </w:tcPr>
          <w:p w14:paraId="0879C3C4"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lastRenderedPageBreak/>
              <w:t>3</w:t>
            </w:r>
          </w:p>
        </w:tc>
        <w:tc>
          <w:tcPr>
            <w:tcW w:w="5670" w:type="dxa"/>
            <w:tcBorders>
              <w:top w:val="outset" w:sz="6" w:space="0" w:color="000000"/>
              <w:left w:val="outset" w:sz="6" w:space="0" w:color="000000"/>
              <w:bottom w:val="outset" w:sz="6" w:space="0" w:color="000000"/>
              <w:right w:val="outset" w:sz="6" w:space="0" w:color="000000"/>
            </w:tcBorders>
          </w:tcPr>
          <w:p w14:paraId="4257E5C8"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Recusar-se a executar serviço determinado pela fiscalização, por serviço e por dia;</w:t>
            </w:r>
          </w:p>
        </w:tc>
        <w:tc>
          <w:tcPr>
            <w:tcW w:w="1682" w:type="dxa"/>
            <w:tcBorders>
              <w:top w:val="outset" w:sz="6" w:space="0" w:color="000000"/>
              <w:left w:val="outset" w:sz="6" w:space="0" w:color="000000"/>
              <w:bottom w:val="outset" w:sz="6" w:space="0" w:color="000000"/>
            </w:tcBorders>
            <w:vAlign w:val="center"/>
          </w:tcPr>
          <w:p w14:paraId="4117109C"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02</w:t>
            </w:r>
          </w:p>
        </w:tc>
      </w:tr>
      <w:tr w:rsidR="0015188E" w:rsidRPr="00624AF8" w14:paraId="2D335891" w14:textId="77777777" w:rsidTr="009170C0">
        <w:trPr>
          <w:trHeight w:val="225"/>
        </w:trPr>
        <w:tc>
          <w:tcPr>
            <w:tcW w:w="9180" w:type="dxa"/>
            <w:gridSpan w:val="3"/>
            <w:tcBorders>
              <w:top w:val="outset" w:sz="6" w:space="0" w:color="000000"/>
              <w:bottom w:val="outset" w:sz="6" w:space="0" w:color="000000"/>
            </w:tcBorders>
            <w:vAlign w:val="center"/>
          </w:tcPr>
          <w:p w14:paraId="675E7174"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b/>
                <w:bCs/>
                <w:sz w:val="20"/>
                <w:szCs w:val="20"/>
              </w:rPr>
              <w:t>Para os itens a seguir, deixar de:</w:t>
            </w:r>
          </w:p>
        </w:tc>
      </w:tr>
      <w:tr w:rsidR="0015188E" w:rsidRPr="00624AF8" w14:paraId="311EDD5E" w14:textId="77777777" w:rsidTr="00A0692E">
        <w:tc>
          <w:tcPr>
            <w:tcW w:w="1828" w:type="dxa"/>
            <w:tcBorders>
              <w:top w:val="outset" w:sz="6" w:space="0" w:color="000000"/>
              <w:bottom w:val="outset" w:sz="6" w:space="0" w:color="000000"/>
              <w:right w:val="outset" w:sz="6" w:space="0" w:color="000000"/>
            </w:tcBorders>
            <w:vAlign w:val="center"/>
          </w:tcPr>
          <w:p w14:paraId="25D97BF5"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4</w:t>
            </w:r>
          </w:p>
        </w:tc>
        <w:tc>
          <w:tcPr>
            <w:tcW w:w="5670" w:type="dxa"/>
            <w:tcBorders>
              <w:top w:val="outset" w:sz="6" w:space="0" w:color="000000"/>
              <w:left w:val="outset" w:sz="6" w:space="0" w:color="000000"/>
              <w:bottom w:val="outset" w:sz="6" w:space="0" w:color="000000"/>
              <w:right w:val="outset" w:sz="6" w:space="0" w:color="000000"/>
            </w:tcBorders>
          </w:tcPr>
          <w:p w14:paraId="23753235"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Cumprir determinação formal ou instrução complementar do órgão fiscalizador, por ocorrência;</w:t>
            </w:r>
          </w:p>
        </w:tc>
        <w:tc>
          <w:tcPr>
            <w:tcW w:w="1682" w:type="dxa"/>
            <w:tcBorders>
              <w:top w:val="outset" w:sz="6" w:space="0" w:color="000000"/>
              <w:left w:val="outset" w:sz="6" w:space="0" w:color="000000"/>
              <w:bottom w:val="outset" w:sz="6" w:space="0" w:color="000000"/>
            </w:tcBorders>
            <w:vAlign w:val="center"/>
          </w:tcPr>
          <w:p w14:paraId="6213EAAD"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02</w:t>
            </w:r>
          </w:p>
        </w:tc>
      </w:tr>
      <w:tr w:rsidR="0015188E" w:rsidRPr="00624AF8" w14:paraId="309D283B" w14:textId="77777777" w:rsidTr="00A0692E">
        <w:tc>
          <w:tcPr>
            <w:tcW w:w="1828" w:type="dxa"/>
            <w:tcBorders>
              <w:top w:val="outset" w:sz="6" w:space="0" w:color="000000"/>
              <w:bottom w:val="outset" w:sz="6" w:space="0" w:color="000000"/>
              <w:right w:val="outset" w:sz="6" w:space="0" w:color="000000"/>
            </w:tcBorders>
            <w:vAlign w:val="center"/>
          </w:tcPr>
          <w:p w14:paraId="081F35EB"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5</w:t>
            </w:r>
          </w:p>
        </w:tc>
        <w:tc>
          <w:tcPr>
            <w:tcW w:w="5670" w:type="dxa"/>
            <w:tcBorders>
              <w:top w:val="outset" w:sz="6" w:space="0" w:color="000000"/>
              <w:left w:val="outset" w:sz="6" w:space="0" w:color="000000"/>
              <w:bottom w:val="outset" w:sz="6" w:space="0" w:color="000000"/>
              <w:right w:val="outset" w:sz="6" w:space="0" w:color="000000"/>
            </w:tcBorders>
          </w:tcPr>
          <w:p w14:paraId="306438E3"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Cumprir quaisquer dos itens do Edital e seus Anexos não previstos nesta tabela de multas, após reincidência formalmente notificada pelo órgão fiscalizador, por item e por ocorrência;</w:t>
            </w:r>
          </w:p>
        </w:tc>
        <w:tc>
          <w:tcPr>
            <w:tcW w:w="1682" w:type="dxa"/>
            <w:tcBorders>
              <w:top w:val="outset" w:sz="6" w:space="0" w:color="000000"/>
              <w:left w:val="outset" w:sz="6" w:space="0" w:color="000000"/>
              <w:bottom w:val="outset" w:sz="6" w:space="0" w:color="000000"/>
            </w:tcBorders>
            <w:vAlign w:val="center"/>
          </w:tcPr>
          <w:p w14:paraId="0FE71F01" w14:textId="77777777" w:rsidR="0015188E" w:rsidRPr="00624AF8" w:rsidRDefault="0015188E" w:rsidP="0055101A">
            <w:pPr>
              <w:tabs>
                <w:tab w:val="left" w:pos="142"/>
              </w:tabs>
              <w:spacing w:before="120" w:after="0"/>
              <w:ind w:right="-30"/>
              <w:jc w:val="center"/>
              <w:rPr>
                <w:rFonts w:cs="Times New Roman"/>
                <w:sz w:val="20"/>
                <w:szCs w:val="20"/>
              </w:rPr>
            </w:pPr>
            <w:r w:rsidRPr="00624AF8">
              <w:rPr>
                <w:rFonts w:cs="Times New Roman"/>
                <w:sz w:val="20"/>
                <w:szCs w:val="20"/>
              </w:rPr>
              <w:t>03</w:t>
            </w:r>
          </w:p>
        </w:tc>
      </w:tr>
    </w:tbl>
    <w:p w14:paraId="181D221F" w14:textId="77777777" w:rsidR="0015188E" w:rsidRPr="00624AF8" w:rsidRDefault="0015188E" w:rsidP="0055101A">
      <w:pPr>
        <w:tabs>
          <w:tab w:val="left" w:pos="142"/>
        </w:tabs>
        <w:spacing w:after="0"/>
        <w:ind w:left="567"/>
        <w:contextualSpacing/>
        <w:rPr>
          <w:rFonts w:cs="Times New Roman"/>
          <w:sz w:val="20"/>
          <w:szCs w:val="20"/>
        </w:rPr>
      </w:pPr>
    </w:p>
    <w:p w14:paraId="30B2CC11" w14:textId="77777777" w:rsidR="0015188E" w:rsidRPr="00624AF8" w:rsidRDefault="0015188E" w:rsidP="00413347">
      <w:pPr>
        <w:pStyle w:val="Ttulo2"/>
        <w:numPr>
          <w:ilvl w:val="1"/>
          <w:numId w:val="24"/>
        </w:numPr>
        <w:tabs>
          <w:tab w:val="left" w:pos="142"/>
        </w:tabs>
        <w:spacing w:after="0" w:line="360" w:lineRule="auto"/>
        <w:ind w:left="709" w:hanging="567"/>
        <w:rPr>
          <w:rFonts w:cs="Times New Roman"/>
          <w:sz w:val="20"/>
          <w:szCs w:val="20"/>
        </w:rPr>
      </w:pPr>
      <w:r w:rsidRPr="00624AF8">
        <w:rPr>
          <w:rFonts w:cs="Times New Roman"/>
          <w:sz w:val="20"/>
          <w:szCs w:val="20"/>
        </w:rPr>
        <w:t>Também ficam sujeitas às penalidades do Art. 83, III da Lei 13.303 de 2016, as empresas ou profissionais que:</w:t>
      </w:r>
    </w:p>
    <w:p w14:paraId="564B629E" w14:textId="77777777" w:rsidR="0015188E" w:rsidRPr="00624AF8" w:rsidRDefault="0015188E" w:rsidP="00413347">
      <w:pPr>
        <w:pStyle w:val="Ttulo3"/>
        <w:numPr>
          <w:ilvl w:val="2"/>
          <w:numId w:val="24"/>
        </w:numPr>
        <w:tabs>
          <w:tab w:val="left" w:pos="142"/>
        </w:tabs>
        <w:spacing w:after="0" w:line="360" w:lineRule="auto"/>
        <w:ind w:left="851" w:hanging="567"/>
        <w:rPr>
          <w:rFonts w:cs="Times New Roman"/>
          <w:sz w:val="20"/>
          <w:szCs w:val="20"/>
        </w:rPr>
      </w:pPr>
      <w:r w:rsidRPr="00624AF8">
        <w:rPr>
          <w:rFonts w:cs="Times New Roman"/>
          <w:bCs w:val="0"/>
          <w:sz w:val="20"/>
          <w:szCs w:val="20"/>
        </w:rPr>
        <w:t>tenham sofrido condenação definitiva por praticar, por meio dolosos, fraude fiscal no recolhimento de quaisquer tributos;</w:t>
      </w:r>
    </w:p>
    <w:p w14:paraId="25133B51" w14:textId="77777777" w:rsidR="0015188E" w:rsidRPr="00624AF8" w:rsidRDefault="0015188E" w:rsidP="00413347">
      <w:pPr>
        <w:pStyle w:val="Ttulo3"/>
        <w:numPr>
          <w:ilvl w:val="2"/>
          <w:numId w:val="24"/>
        </w:numPr>
        <w:tabs>
          <w:tab w:val="left" w:pos="142"/>
        </w:tabs>
        <w:spacing w:after="0" w:line="360" w:lineRule="auto"/>
        <w:ind w:left="851" w:hanging="567"/>
        <w:rPr>
          <w:rFonts w:cs="Times New Roman"/>
          <w:sz w:val="20"/>
          <w:szCs w:val="20"/>
        </w:rPr>
      </w:pPr>
      <w:r w:rsidRPr="00624AF8">
        <w:rPr>
          <w:rFonts w:cs="Times New Roman"/>
          <w:bCs w:val="0"/>
          <w:sz w:val="20"/>
          <w:szCs w:val="20"/>
        </w:rPr>
        <w:t>tenham praticado atos ilícitos visando a frustrar os objetivos da licitação;</w:t>
      </w:r>
    </w:p>
    <w:p w14:paraId="6DD745D3" w14:textId="77777777" w:rsidR="0015188E" w:rsidRPr="00624AF8" w:rsidRDefault="0015188E" w:rsidP="00413347">
      <w:pPr>
        <w:pStyle w:val="Ttulo3"/>
        <w:numPr>
          <w:ilvl w:val="2"/>
          <w:numId w:val="24"/>
        </w:numPr>
        <w:tabs>
          <w:tab w:val="left" w:pos="142"/>
        </w:tabs>
        <w:spacing w:after="0" w:line="360" w:lineRule="auto"/>
        <w:ind w:left="851" w:hanging="567"/>
        <w:rPr>
          <w:rFonts w:cs="Times New Roman"/>
          <w:sz w:val="20"/>
          <w:szCs w:val="20"/>
        </w:rPr>
      </w:pPr>
      <w:r w:rsidRPr="00624AF8">
        <w:rPr>
          <w:rFonts w:cs="Times New Roman"/>
          <w:bCs w:val="0"/>
          <w:sz w:val="20"/>
          <w:szCs w:val="20"/>
        </w:rPr>
        <w:t xml:space="preserve">demonstrem não possuir idoneidade para contratar com a </w:t>
      </w:r>
      <w:r w:rsidRPr="00624AF8">
        <w:rPr>
          <w:rFonts w:cs="Times New Roman"/>
          <w:sz w:val="20"/>
          <w:szCs w:val="20"/>
        </w:rPr>
        <w:t xml:space="preserve">Hemobrás </w:t>
      </w:r>
      <w:r w:rsidRPr="00624AF8">
        <w:rPr>
          <w:rFonts w:cs="Times New Roman"/>
          <w:bCs w:val="0"/>
          <w:sz w:val="20"/>
          <w:szCs w:val="20"/>
        </w:rPr>
        <w:t xml:space="preserve">em virtude de atos ilícitos praticados. </w:t>
      </w:r>
    </w:p>
    <w:p w14:paraId="769EA0B7" w14:textId="77777777" w:rsidR="0015188E" w:rsidRPr="00624AF8" w:rsidRDefault="0015188E" w:rsidP="00413347">
      <w:pPr>
        <w:pStyle w:val="Ttulo2"/>
        <w:numPr>
          <w:ilvl w:val="1"/>
          <w:numId w:val="24"/>
        </w:numPr>
        <w:tabs>
          <w:tab w:val="left" w:pos="142"/>
        </w:tabs>
        <w:spacing w:after="0" w:line="360" w:lineRule="auto"/>
        <w:ind w:left="709" w:hanging="562"/>
        <w:rPr>
          <w:rFonts w:cs="Times New Roman"/>
          <w:sz w:val="20"/>
          <w:szCs w:val="20"/>
        </w:rPr>
      </w:pPr>
      <w:r w:rsidRPr="00624AF8">
        <w:rPr>
          <w:rFonts w:cs="Times New Roman"/>
          <w:sz w:val="20"/>
          <w:szCs w:val="20"/>
        </w:rPr>
        <w:t>A aplicação de qualquer das penalidades previstas realizar-se-á em processo administrativo que assegurará o contraditório e a ampla defesa à CONTRATADA, observando-se o procedimento previsto na Lei 13.303 de 2016.</w:t>
      </w:r>
    </w:p>
    <w:p w14:paraId="3E88906E" w14:textId="77777777" w:rsidR="0015188E" w:rsidRPr="00624AF8" w:rsidRDefault="0015188E" w:rsidP="00413347">
      <w:pPr>
        <w:pStyle w:val="Ttulo2"/>
        <w:numPr>
          <w:ilvl w:val="1"/>
          <w:numId w:val="24"/>
        </w:numPr>
        <w:tabs>
          <w:tab w:val="left" w:pos="142"/>
        </w:tabs>
        <w:spacing w:after="0" w:line="360" w:lineRule="auto"/>
        <w:ind w:left="709" w:hanging="562"/>
        <w:rPr>
          <w:rFonts w:cs="Times New Roman"/>
          <w:sz w:val="20"/>
          <w:szCs w:val="20"/>
        </w:rPr>
      </w:pPr>
      <w:r w:rsidRPr="00624AF8">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1819A0DC" w14:textId="77777777" w:rsidR="0015188E" w:rsidRPr="00624AF8" w:rsidRDefault="0015188E" w:rsidP="00413347">
      <w:pPr>
        <w:pStyle w:val="Ttulo2"/>
        <w:numPr>
          <w:ilvl w:val="1"/>
          <w:numId w:val="24"/>
        </w:numPr>
        <w:tabs>
          <w:tab w:val="left" w:pos="142"/>
        </w:tabs>
        <w:spacing w:after="0" w:line="360" w:lineRule="auto"/>
        <w:ind w:left="709" w:hanging="562"/>
        <w:rPr>
          <w:rFonts w:cs="Times New Roman"/>
          <w:sz w:val="20"/>
          <w:szCs w:val="20"/>
        </w:rPr>
      </w:pPr>
      <w:r w:rsidRPr="00624AF8">
        <w:rPr>
          <w:rFonts w:cs="Times New Roman"/>
          <w:sz w:val="20"/>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2A3CC3AF" w14:textId="77777777" w:rsidR="0015188E" w:rsidRPr="00624AF8" w:rsidRDefault="0015188E" w:rsidP="00413347">
      <w:pPr>
        <w:pStyle w:val="Ttulo2"/>
        <w:numPr>
          <w:ilvl w:val="1"/>
          <w:numId w:val="24"/>
        </w:numPr>
        <w:tabs>
          <w:tab w:val="left" w:pos="142"/>
        </w:tabs>
        <w:spacing w:after="0" w:line="360" w:lineRule="auto"/>
        <w:ind w:left="709" w:hanging="562"/>
        <w:rPr>
          <w:rFonts w:cs="Times New Roman"/>
          <w:sz w:val="20"/>
          <w:szCs w:val="20"/>
        </w:rPr>
      </w:pPr>
      <w:r w:rsidRPr="00624AF8">
        <w:rPr>
          <w:rFonts w:cs="Times New Roman"/>
          <w:sz w:val="20"/>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782BC70B" w14:textId="0BBA6E28" w:rsidR="0015188E" w:rsidRPr="00624AF8" w:rsidRDefault="0015188E" w:rsidP="00413347">
      <w:pPr>
        <w:pStyle w:val="Ttulo2"/>
        <w:numPr>
          <w:ilvl w:val="1"/>
          <w:numId w:val="24"/>
        </w:numPr>
        <w:tabs>
          <w:tab w:val="left" w:pos="142"/>
        </w:tabs>
        <w:spacing w:after="0" w:line="360" w:lineRule="auto"/>
        <w:ind w:left="709" w:hanging="562"/>
        <w:rPr>
          <w:rFonts w:cs="Times New Roman"/>
          <w:sz w:val="20"/>
          <w:szCs w:val="20"/>
        </w:rPr>
      </w:pPr>
      <w:r w:rsidRPr="00624AF8">
        <w:rPr>
          <w:rFonts w:cs="Times New Roman"/>
          <w:sz w:val="20"/>
          <w:szCs w:val="20"/>
        </w:rPr>
        <w:t>As penalidades serão obrigatoriamente registradas no SICAF.</w:t>
      </w:r>
    </w:p>
    <w:p w14:paraId="0A20AE9B" w14:textId="77777777" w:rsidR="0055101A" w:rsidRPr="00624AF8" w:rsidRDefault="0055101A" w:rsidP="0055101A">
      <w:pPr>
        <w:rPr>
          <w:rFonts w:cs="Times New Roman"/>
        </w:rPr>
      </w:pPr>
    </w:p>
    <w:p w14:paraId="7E0D08EE" w14:textId="77777777" w:rsidR="00BF47D4" w:rsidRPr="00624AF8" w:rsidRDefault="00BF47D4" w:rsidP="00413347">
      <w:pPr>
        <w:pStyle w:val="Ttulo1"/>
        <w:numPr>
          <w:ilvl w:val="0"/>
          <w:numId w:val="24"/>
        </w:numPr>
        <w:tabs>
          <w:tab w:val="left" w:pos="142"/>
        </w:tabs>
        <w:spacing w:after="0" w:line="360" w:lineRule="auto"/>
        <w:rPr>
          <w:rFonts w:cs="Times New Roman"/>
          <w:sz w:val="20"/>
          <w:szCs w:val="20"/>
          <w:u w:val="none"/>
        </w:rPr>
      </w:pPr>
      <w:r w:rsidRPr="00624AF8">
        <w:rPr>
          <w:rFonts w:cs="Times New Roman"/>
          <w:sz w:val="20"/>
          <w:szCs w:val="20"/>
          <w:u w:val="none"/>
        </w:rPr>
        <w:t>MATRIZ DE RISCO</w:t>
      </w:r>
    </w:p>
    <w:p w14:paraId="523CDF5F" w14:textId="6CD54F71" w:rsidR="00D8202C" w:rsidRPr="00624AF8" w:rsidRDefault="00D8202C" w:rsidP="00413347">
      <w:pPr>
        <w:numPr>
          <w:ilvl w:val="1"/>
          <w:numId w:val="24"/>
        </w:numPr>
        <w:tabs>
          <w:tab w:val="left" w:pos="142"/>
        </w:tabs>
        <w:spacing w:after="0"/>
        <w:ind w:left="709" w:hanging="567"/>
        <w:contextualSpacing/>
        <w:rPr>
          <w:rFonts w:cs="Times New Roman"/>
          <w:sz w:val="20"/>
          <w:szCs w:val="20"/>
        </w:rPr>
      </w:pPr>
      <w:r w:rsidRPr="00624AF8">
        <w:rPr>
          <w:rFonts w:cs="Times New Roman"/>
          <w:sz w:val="20"/>
          <w:szCs w:val="20"/>
        </w:rPr>
        <w:lastRenderedPageBreak/>
        <w:t xml:space="preserve">A definição dos riscos e responsabilidades entre as partes e caracterizadora do equilíbrio econômico-financeiro inicial do contrato, em termos de ônus financeiro decorrente de eventos supervenientes à contratação, estão elencadas no Anexo </w:t>
      </w:r>
      <w:r w:rsidR="009A3030" w:rsidRPr="00624AF8">
        <w:rPr>
          <w:rFonts w:cs="Times New Roman"/>
          <w:sz w:val="20"/>
          <w:szCs w:val="20"/>
        </w:rPr>
        <w:t>X</w:t>
      </w:r>
      <w:r w:rsidRPr="00624AF8">
        <w:rPr>
          <w:rFonts w:cs="Times New Roman"/>
          <w:bCs/>
          <w:sz w:val="20"/>
          <w:szCs w:val="20"/>
        </w:rPr>
        <w:t xml:space="preserve"> do Termo de Referência. </w:t>
      </w:r>
      <w:r w:rsidRPr="00624AF8">
        <w:rPr>
          <w:rFonts w:cs="Times New Roman"/>
          <w:sz w:val="20"/>
          <w:szCs w:val="20"/>
        </w:rPr>
        <w:t xml:space="preserve"> </w:t>
      </w:r>
    </w:p>
    <w:p w14:paraId="6B0A19E9" w14:textId="4DBF7C0E" w:rsidR="00D8202C" w:rsidRPr="00624AF8" w:rsidRDefault="00D8202C" w:rsidP="0055101A">
      <w:pPr>
        <w:tabs>
          <w:tab w:val="left" w:pos="142"/>
        </w:tabs>
        <w:spacing w:after="0"/>
        <w:rPr>
          <w:rFonts w:cs="Times New Roman"/>
        </w:rPr>
      </w:pPr>
    </w:p>
    <w:p w14:paraId="452192BE" w14:textId="418B93BE" w:rsidR="00BF47D4" w:rsidRPr="00624AF8" w:rsidRDefault="0012135F" w:rsidP="0055101A">
      <w:pPr>
        <w:tabs>
          <w:tab w:val="left" w:pos="142"/>
        </w:tabs>
        <w:spacing w:after="0"/>
        <w:ind w:left="596"/>
        <w:contextualSpacing/>
        <w:jc w:val="right"/>
        <w:rPr>
          <w:rFonts w:cs="Times New Roman"/>
          <w:sz w:val="20"/>
          <w:szCs w:val="20"/>
        </w:rPr>
      </w:pPr>
      <w:bookmarkStart w:id="97" w:name="_Ref475525245"/>
      <w:bookmarkEnd w:id="97"/>
      <w:r w:rsidRPr="00624AF8">
        <w:rPr>
          <w:rFonts w:cs="Times New Roman"/>
          <w:sz w:val="20"/>
          <w:szCs w:val="20"/>
        </w:rPr>
        <w:t xml:space="preserve">Recife, </w:t>
      </w:r>
      <w:r w:rsidR="00FA06E4" w:rsidRPr="00624AF8">
        <w:rPr>
          <w:rFonts w:cs="Times New Roman"/>
          <w:sz w:val="20"/>
          <w:szCs w:val="20"/>
        </w:rPr>
        <w:t>0</w:t>
      </w:r>
      <w:r w:rsidR="00443E30">
        <w:rPr>
          <w:rFonts w:cs="Times New Roman"/>
          <w:sz w:val="20"/>
          <w:szCs w:val="20"/>
        </w:rPr>
        <w:t>7</w:t>
      </w:r>
      <w:r w:rsidRPr="00624AF8">
        <w:rPr>
          <w:rFonts w:cs="Times New Roman"/>
          <w:sz w:val="20"/>
          <w:szCs w:val="20"/>
        </w:rPr>
        <w:t xml:space="preserve"> de </w:t>
      </w:r>
      <w:r w:rsidR="00FA06E4" w:rsidRPr="00624AF8">
        <w:rPr>
          <w:rFonts w:cs="Times New Roman"/>
          <w:sz w:val="20"/>
          <w:szCs w:val="20"/>
        </w:rPr>
        <w:t xml:space="preserve">novembro </w:t>
      </w:r>
      <w:r w:rsidRPr="00624AF8">
        <w:rPr>
          <w:rFonts w:cs="Times New Roman"/>
          <w:sz w:val="20"/>
          <w:szCs w:val="20"/>
        </w:rPr>
        <w:t>de 202</w:t>
      </w:r>
      <w:r w:rsidR="00680DAA" w:rsidRPr="00624AF8">
        <w:rPr>
          <w:rFonts w:cs="Times New Roman"/>
          <w:sz w:val="20"/>
          <w:szCs w:val="20"/>
        </w:rPr>
        <w:t>3</w:t>
      </w:r>
      <w:r w:rsidRPr="00624AF8">
        <w:rPr>
          <w:rFonts w:cs="Times New Roman"/>
          <w:sz w:val="20"/>
          <w:szCs w:val="20"/>
        </w:rPr>
        <w:t>.</w:t>
      </w:r>
    </w:p>
    <w:p w14:paraId="4A8BB403" w14:textId="77777777" w:rsidR="00A0692E" w:rsidRPr="00624AF8" w:rsidRDefault="00A0692E" w:rsidP="0055101A">
      <w:pPr>
        <w:tabs>
          <w:tab w:val="left" w:pos="142"/>
        </w:tabs>
        <w:spacing w:after="0"/>
        <w:ind w:left="596"/>
        <w:contextualSpacing/>
        <w:jc w:val="right"/>
        <w:rPr>
          <w:rFonts w:cs="Times New Roman"/>
          <w:i/>
          <w:color w:val="FF0000"/>
          <w:szCs w:val="20"/>
        </w:rPr>
      </w:pPr>
    </w:p>
    <w:p w14:paraId="34076541" w14:textId="0CE0E197" w:rsidR="00BF47D4" w:rsidRDefault="00BF47D4" w:rsidP="0055101A">
      <w:pPr>
        <w:tabs>
          <w:tab w:val="left" w:pos="142"/>
        </w:tabs>
        <w:spacing w:after="0"/>
        <w:ind w:left="360"/>
        <w:jc w:val="center"/>
        <w:rPr>
          <w:rFonts w:cs="Times New Roman"/>
          <w:b/>
          <w:szCs w:val="20"/>
        </w:rPr>
      </w:pPr>
      <w:r w:rsidRPr="00624AF8">
        <w:rPr>
          <w:rFonts w:cs="Times New Roman"/>
          <w:b/>
          <w:szCs w:val="20"/>
        </w:rPr>
        <w:t>ELABORADO POR</w:t>
      </w:r>
    </w:p>
    <w:p w14:paraId="2A3B0618" w14:textId="35658EF3" w:rsidR="00DA5093" w:rsidRDefault="00DA5093" w:rsidP="0055101A">
      <w:pPr>
        <w:tabs>
          <w:tab w:val="left" w:pos="142"/>
        </w:tabs>
        <w:spacing w:after="0"/>
        <w:ind w:left="360"/>
        <w:jc w:val="center"/>
        <w:rPr>
          <w:rFonts w:cs="Times New Roman"/>
          <w:b/>
          <w:szCs w:val="20"/>
        </w:rPr>
      </w:pPr>
    </w:p>
    <w:p w14:paraId="1429DE04" w14:textId="77777777" w:rsidR="00DA5093" w:rsidRPr="00624AF8" w:rsidRDefault="00DA5093" w:rsidP="0055101A">
      <w:pPr>
        <w:tabs>
          <w:tab w:val="left" w:pos="142"/>
        </w:tabs>
        <w:spacing w:after="0"/>
        <w:ind w:left="360"/>
        <w:jc w:val="center"/>
        <w:rPr>
          <w:rFonts w:cs="Times New Roman"/>
          <w:b/>
          <w:szCs w:val="20"/>
        </w:rPr>
      </w:pPr>
    </w:p>
    <w:p w14:paraId="1AC44D7A" w14:textId="77777777" w:rsidR="00BF47D4" w:rsidRPr="00624AF8" w:rsidRDefault="00BF47D4" w:rsidP="0055101A">
      <w:pPr>
        <w:tabs>
          <w:tab w:val="left" w:pos="142"/>
        </w:tabs>
        <w:spacing w:after="0"/>
        <w:ind w:left="357"/>
        <w:jc w:val="center"/>
        <w:rPr>
          <w:rFonts w:cs="Times New Roman"/>
          <w:szCs w:val="20"/>
        </w:rPr>
      </w:pPr>
      <w:r w:rsidRPr="00624AF8">
        <w:rPr>
          <w:rFonts w:cs="Times New Roman"/>
          <w:szCs w:val="20"/>
        </w:rPr>
        <w:t>__________________________________</w:t>
      </w:r>
    </w:p>
    <w:p w14:paraId="77DCF325" w14:textId="2536FBD9" w:rsidR="00BF47D4" w:rsidRDefault="00E32282" w:rsidP="0055101A">
      <w:pPr>
        <w:tabs>
          <w:tab w:val="left" w:pos="142"/>
        </w:tabs>
        <w:spacing w:after="0"/>
        <w:ind w:left="360"/>
        <w:jc w:val="center"/>
        <w:rPr>
          <w:rFonts w:cs="Times New Roman"/>
          <w:szCs w:val="20"/>
        </w:rPr>
      </w:pPr>
      <w:r w:rsidRPr="00624AF8">
        <w:rPr>
          <w:rFonts w:cs="Times New Roman"/>
          <w:szCs w:val="20"/>
        </w:rPr>
        <w:t>Claudio</w:t>
      </w:r>
      <w:r w:rsidR="00EB0C99" w:rsidRPr="00624AF8">
        <w:rPr>
          <w:rFonts w:cs="Times New Roman"/>
          <w:szCs w:val="20"/>
        </w:rPr>
        <w:t>nor Júnior – Analista de Logística Farmacêutica</w:t>
      </w:r>
    </w:p>
    <w:p w14:paraId="496876BE" w14:textId="77777777" w:rsidR="00DA5093" w:rsidRPr="00624AF8" w:rsidRDefault="00DA5093" w:rsidP="0055101A">
      <w:pPr>
        <w:tabs>
          <w:tab w:val="left" w:pos="142"/>
        </w:tabs>
        <w:spacing w:after="0"/>
        <w:ind w:left="360"/>
        <w:jc w:val="center"/>
        <w:rPr>
          <w:rFonts w:cs="Times New Roman"/>
          <w:szCs w:val="20"/>
        </w:rPr>
      </w:pPr>
    </w:p>
    <w:p w14:paraId="697F1DC9" w14:textId="47A038BB" w:rsidR="0012135F" w:rsidRDefault="0012135F" w:rsidP="0055101A">
      <w:pPr>
        <w:tabs>
          <w:tab w:val="left" w:pos="142"/>
        </w:tabs>
        <w:spacing w:after="0"/>
        <w:ind w:left="360"/>
        <w:jc w:val="center"/>
        <w:rPr>
          <w:rFonts w:cs="Times New Roman"/>
          <w:b/>
          <w:szCs w:val="20"/>
        </w:rPr>
      </w:pPr>
      <w:r w:rsidRPr="00624AF8">
        <w:rPr>
          <w:rFonts w:cs="Times New Roman"/>
          <w:b/>
          <w:szCs w:val="20"/>
        </w:rPr>
        <w:t>REVISADO POR</w:t>
      </w:r>
    </w:p>
    <w:p w14:paraId="68AD3260" w14:textId="577281E9" w:rsidR="00DA5093" w:rsidRDefault="00DA5093" w:rsidP="0055101A">
      <w:pPr>
        <w:tabs>
          <w:tab w:val="left" w:pos="142"/>
        </w:tabs>
        <w:spacing w:after="0"/>
        <w:ind w:left="360"/>
        <w:jc w:val="center"/>
        <w:rPr>
          <w:rFonts w:cs="Times New Roman"/>
          <w:b/>
          <w:szCs w:val="20"/>
        </w:rPr>
      </w:pPr>
    </w:p>
    <w:p w14:paraId="5EEEBD35" w14:textId="77777777" w:rsidR="00DA5093" w:rsidRPr="00624AF8" w:rsidRDefault="00DA5093" w:rsidP="0055101A">
      <w:pPr>
        <w:tabs>
          <w:tab w:val="left" w:pos="142"/>
        </w:tabs>
        <w:spacing w:after="0"/>
        <w:ind w:left="360"/>
        <w:jc w:val="center"/>
        <w:rPr>
          <w:rFonts w:cs="Times New Roman"/>
          <w:b/>
          <w:szCs w:val="20"/>
        </w:rPr>
      </w:pPr>
    </w:p>
    <w:p w14:paraId="4CA6933E" w14:textId="77777777" w:rsidR="0012135F" w:rsidRPr="00624AF8" w:rsidRDefault="0012135F" w:rsidP="0055101A">
      <w:pPr>
        <w:tabs>
          <w:tab w:val="left" w:pos="142"/>
        </w:tabs>
        <w:spacing w:after="0"/>
        <w:ind w:left="357"/>
        <w:jc w:val="center"/>
        <w:rPr>
          <w:rFonts w:cs="Times New Roman"/>
          <w:szCs w:val="20"/>
        </w:rPr>
      </w:pPr>
      <w:r w:rsidRPr="00624AF8">
        <w:rPr>
          <w:rFonts w:cs="Times New Roman"/>
          <w:szCs w:val="20"/>
        </w:rPr>
        <w:t>________________________________</w:t>
      </w:r>
    </w:p>
    <w:p w14:paraId="55B2EEC7" w14:textId="385DE76F" w:rsidR="00DA5093" w:rsidRPr="00624AF8" w:rsidRDefault="00EA67A5">
      <w:pPr>
        <w:tabs>
          <w:tab w:val="left" w:pos="142"/>
        </w:tabs>
        <w:spacing w:after="0"/>
        <w:ind w:left="360"/>
        <w:jc w:val="center"/>
        <w:rPr>
          <w:rFonts w:cs="Times New Roman"/>
          <w:szCs w:val="20"/>
        </w:rPr>
      </w:pPr>
      <w:r w:rsidRPr="00624AF8">
        <w:rPr>
          <w:rFonts w:cs="Times New Roman"/>
          <w:szCs w:val="20"/>
        </w:rPr>
        <w:t>Nathália Maciel – Chefe de Serviço de Logística Farmacêutica</w:t>
      </w:r>
    </w:p>
    <w:p w14:paraId="6F6D3860" w14:textId="4C18A499" w:rsidR="00EA67A5" w:rsidRPr="00624AF8" w:rsidRDefault="00EA67A5" w:rsidP="0055101A">
      <w:pPr>
        <w:tabs>
          <w:tab w:val="left" w:pos="142"/>
        </w:tabs>
        <w:spacing w:after="0"/>
        <w:ind w:left="360"/>
        <w:jc w:val="center"/>
        <w:rPr>
          <w:rFonts w:cs="Times New Roman"/>
          <w:szCs w:val="20"/>
        </w:rPr>
      </w:pPr>
    </w:p>
    <w:p w14:paraId="14C7FC40" w14:textId="05845CC1" w:rsidR="00EA67A5" w:rsidRDefault="00EA67A5" w:rsidP="0055101A">
      <w:pPr>
        <w:tabs>
          <w:tab w:val="left" w:pos="142"/>
        </w:tabs>
        <w:spacing w:after="0"/>
        <w:ind w:left="360"/>
        <w:jc w:val="center"/>
        <w:rPr>
          <w:rFonts w:cs="Times New Roman"/>
          <w:b/>
          <w:szCs w:val="20"/>
        </w:rPr>
      </w:pPr>
      <w:r w:rsidRPr="00624AF8">
        <w:rPr>
          <w:rFonts w:cs="Times New Roman"/>
          <w:b/>
          <w:szCs w:val="20"/>
        </w:rPr>
        <w:t>APROVADO POR</w:t>
      </w:r>
    </w:p>
    <w:p w14:paraId="41E6F9E8" w14:textId="550E100C" w:rsidR="00FB22FB" w:rsidRDefault="00FB22FB" w:rsidP="0055101A">
      <w:pPr>
        <w:tabs>
          <w:tab w:val="left" w:pos="142"/>
        </w:tabs>
        <w:spacing w:after="0"/>
        <w:ind w:left="360"/>
        <w:jc w:val="center"/>
        <w:rPr>
          <w:rFonts w:cs="Times New Roman"/>
          <w:b/>
          <w:szCs w:val="20"/>
        </w:rPr>
      </w:pPr>
    </w:p>
    <w:p w14:paraId="178A833D" w14:textId="77777777" w:rsidR="00FB22FB" w:rsidRPr="00624AF8" w:rsidRDefault="00FB22FB" w:rsidP="0055101A">
      <w:pPr>
        <w:tabs>
          <w:tab w:val="left" w:pos="142"/>
        </w:tabs>
        <w:spacing w:after="0"/>
        <w:ind w:left="360"/>
        <w:jc w:val="center"/>
        <w:rPr>
          <w:rFonts w:cs="Times New Roman"/>
          <w:b/>
          <w:szCs w:val="20"/>
        </w:rPr>
      </w:pPr>
    </w:p>
    <w:p w14:paraId="5724F00D" w14:textId="77777777" w:rsidR="00EA67A5" w:rsidRPr="00624AF8" w:rsidRDefault="00EA67A5" w:rsidP="0055101A">
      <w:pPr>
        <w:tabs>
          <w:tab w:val="left" w:pos="142"/>
        </w:tabs>
        <w:spacing w:after="0"/>
        <w:ind w:left="357"/>
        <w:jc w:val="center"/>
        <w:rPr>
          <w:rFonts w:cs="Times New Roman"/>
          <w:szCs w:val="20"/>
        </w:rPr>
      </w:pPr>
      <w:r w:rsidRPr="00624AF8">
        <w:rPr>
          <w:rFonts w:cs="Times New Roman"/>
          <w:szCs w:val="20"/>
        </w:rPr>
        <w:t>________________________________</w:t>
      </w:r>
    </w:p>
    <w:p w14:paraId="686F66CF" w14:textId="036142F2" w:rsidR="00EA67A5" w:rsidRPr="00624AF8" w:rsidRDefault="00EA67A5" w:rsidP="0055101A">
      <w:pPr>
        <w:tabs>
          <w:tab w:val="left" w:pos="142"/>
        </w:tabs>
        <w:spacing w:after="0"/>
        <w:ind w:left="360"/>
        <w:jc w:val="center"/>
        <w:rPr>
          <w:rFonts w:cs="Times New Roman"/>
          <w:szCs w:val="20"/>
        </w:rPr>
      </w:pPr>
      <w:r w:rsidRPr="00624AF8">
        <w:rPr>
          <w:rFonts w:cs="Times New Roman"/>
          <w:szCs w:val="20"/>
        </w:rPr>
        <w:t>Suelene Mamede – Gerência de Produtos e Insumos Farmacêuticos</w:t>
      </w:r>
    </w:p>
    <w:p w14:paraId="5FB6A1C4" w14:textId="77777777" w:rsidR="00EA67A5" w:rsidRPr="00624AF8" w:rsidRDefault="00EA67A5" w:rsidP="0055101A">
      <w:pPr>
        <w:tabs>
          <w:tab w:val="left" w:pos="142"/>
        </w:tabs>
        <w:spacing w:after="0"/>
        <w:ind w:left="360"/>
        <w:jc w:val="center"/>
        <w:rPr>
          <w:rFonts w:cs="Times New Roman"/>
          <w:szCs w:val="20"/>
        </w:rPr>
      </w:pPr>
    </w:p>
    <w:p w14:paraId="6FE69AFF" w14:textId="37D97DB3" w:rsidR="00BF47D4" w:rsidRDefault="00BF47D4" w:rsidP="0055101A">
      <w:pPr>
        <w:tabs>
          <w:tab w:val="left" w:pos="142"/>
        </w:tabs>
        <w:spacing w:after="0"/>
        <w:ind w:left="360"/>
        <w:jc w:val="center"/>
        <w:rPr>
          <w:rFonts w:cs="Times New Roman"/>
          <w:b/>
          <w:szCs w:val="20"/>
        </w:rPr>
      </w:pPr>
      <w:r w:rsidRPr="00624AF8">
        <w:rPr>
          <w:rFonts w:cs="Times New Roman"/>
          <w:b/>
          <w:szCs w:val="20"/>
        </w:rPr>
        <w:t>APROVADO POR</w:t>
      </w:r>
    </w:p>
    <w:p w14:paraId="2DB7FAE5" w14:textId="0620E5E2" w:rsidR="00FB22FB" w:rsidRDefault="00FB22FB" w:rsidP="0055101A">
      <w:pPr>
        <w:tabs>
          <w:tab w:val="left" w:pos="142"/>
        </w:tabs>
        <w:spacing w:after="0"/>
        <w:ind w:left="360"/>
        <w:jc w:val="center"/>
        <w:rPr>
          <w:rFonts w:cs="Times New Roman"/>
          <w:b/>
          <w:szCs w:val="20"/>
        </w:rPr>
      </w:pPr>
    </w:p>
    <w:p w14:paraId="371FB58A" w14:textId="77777777" w:rsidR="00FB22FB" w:rsidRPr="00624AF8" w:rsidRDefault="00FB22FB" w:rsidP="0055101A">
      <w:pPr>
        <w:tabs>
          <w:tab w:val="left" w:pos="142"/>
        </w:tabs>
        <w:spacing w:after="0"/>
        <w:ind w:left="360"/>
        <w:jc w:val="center"/>
        <w:rPr>
          <w:rFonts w:cs="Times New Roman"/>
          <w:b/>
          <w:szCs w:val="20"/>
        </w:rPr>
      </w:pPr>
    </w:p>
    <w:p w14:paraId="7CD50FCF" w14:textId="77777777" w:rsidR="00BF47D4" w:rsidRPr="00624AF8" w:rsidRDefault="00BF47D4" w:rsidP="0055101A">
      <w:pPr>
        <w:tabs>
          <w:tab w:val="left" w:pos="142"/>
        </w:tabs>
        <w:spacing w:after="0"/>
        <w:ind w:left="357"/>
        <w:jc w:val="center"/>
        <w:rPr>
          <w:rFonts w:cs="Times New Roman"/>
          <w:szCs w:val="20"/>
        </w:rPr>
      </w:pPr>
      <w:r w:rsidRPr="00624AF8">
        <w:rPr>
          <w:rFonts w:cs="Times New Roman"/>
          <w:szCs w:val="20"/>
        </w:rPr>
        <w:t>________________________________</w:t>
      </w:r>
    </w:p>
    <w:p w14:paraId="14CC7D0D" w14:textId="07F1D598" w:rsidR="00BF47D4" w:rsidRPr="00624AF8" w:rsidRDefault="00907882" w:rsidP="0055101A">
      <w:pPr>
        <w:tabs>
          <w:tab w:val="left" w:pos="142"/>
        </w:tabs>
        <w:spacing w:after="0"/>
        <w:ind w:left="360"/>
        <w:jc w:val="center"/>
        <w:rPr>
          <w:rFonts w:cs="Times New Roman"/>
          <w:szCs w:val="20"/>
        </w:rPr>
      </w:pPr>
      <w:r w:rsidRPr="00624AF8">
        <w:rPr>
          <w:rFonts w:cs="Times New Roman"/>
          <w:szCs w:val="20"/>
        </w:rPr>
        <w:t>Antônio Edson de Souza Lucena</w:t>
      </w:r>
      <w:r w:rsidR="0012135F" w:rsidRPr="00624AF8">
        <w:rPr>
          <w:rFonts w:cs="Times New Roman"/>
          <w:szCs w:val="20"/>
        </w:rPr>
        <w:t xml:space="preserve"> </w:t>
      </w:r>
      <w:r w:rsidR="00CE7676" w:rsidRPr="00624AF8">
        <w:rPr>
          <w:rFonts w:cs="Times New Roman"/>
          <w:szCs w:val="20"/>
        </w:rPr>
        <w:t>–</w:t>
      </w:r>
      <w:r w:rsidR="0012135F" w:rsidRPr="00624AF8">
        <w:rPr>
          <w:rFonts w:cs="Times New Roman"/>
          <w:szCs w:val="20"/>
        </w:rPr>
        <w:t xml:space="preserve"> </w:t>
      </w:r>
      <w:r w:rsidR="00CE7676" w:rsidRPr="00624AF8">
        <w:rPr>
          <w:rFonts w:cs="Times New Roman"/>
          <w:szCs w:val="20"/>
        </w:rPr>
        <w:t xml:space="preserve">Presidente </w:t>
      </w:r>
    </w:p>
    <w:p w14:paraId="68005A8C" w14:textId="639BE7AE" w:rsidR="00A84360" w:rsidRPr="00624AF8" w:rsidRDefault="00BF47D4">
      <w:pPr>
        <w:tabs>
          <w:tab w:val="left" w:pos="142"/>
        </w:tabs>
        <w:spacing w:after="0"/>
        <w:jc w:val="center"/>
        <w:rPr>
          <w:rFonts w:cs="Times New Roman"/>
          <w:szCs w:val="20"/>
        </w:rPr>
      </w:pPr>
      <w:r w:rsidRPr="00624AF8">
        <w:rPr>
          <w:rFonts w:cs="Times New Roman"/>
          <w:b/>
          <w:szCs w:val="20"/>
        </w:rPr>
        <w:br w:type="page"/>
      </w:r>
      <w:bookmarkStart w:id="98" w:name="_Hlk52462430"/>
      <w:r w:rsidR="00A84360" w:rsidRPr="00624AF8">
        <w:rPr>
          <w:rFonts w:cs="Times New Roman"/>
          <w:szCs w:val="20"/>
        </w:rPr>
        <w:lastRenderedPageBreak/>
        <w:t xml:space="preserve">Anexo </w:t>
      </w:r>
      <w:r w:rsidR="0077687B" w:rsidRPr="00624AF8">
        <w:rPr>
          <w:rFonts w:cs="Times New Roman"/>
          <w:szCs w:val="20"/>
        </w:rPr>
        <w:t>I</w:t>
      </w:r>
      <w:r w:rsidR="00A84360" w:rsidRPr="00624AF8">
        <w:rPr>
          <w:rFonts w:cs="Times New Roman"/>
          <w:szCs w:val="20"/>
        </w:rPr>
        <w:t xml:space="preserve"> do Termo de Referência</w:t>
      </w:r>
    </w:p>
    <w:p w14:paraId="709EA45E" w14:textId="77777777" w:rsidR="00A84360" w:rsidRPr="00624AF8" w:rsidRDefault="00A84360" w:rsidP="0055101A">
      <w:pPr>
        <w:tabs>
          <w:tab w:val="left" w:pos="142"/>
        </w:tabs>
        <w:spacing w:after="0"/>
        <w:jc w:val="center"/>
        <w:rPr>
          <w:rFonts w:cs="Times New Roman"/>
          <w:b/>
          <w:szCs w:val="20"/>
        </w:rPr>
      </w:pPr>
      <w:r w:rsidRPr="00624AF8">
        <w:rPr>
          <w:rFonts w:cs="Times New Roman"/>
          <w:b/>
          <w:szCs w:val="20"/>
        </w:rPr>
        <w:t>ESPECIFICAÇÕES DO OBJETO</w:t>
      </w:r>
    </w:p>
    <w:bookmarkEnd w:id="98"/>
    <w:p w14:paraId="73D24760" w14:textId="5BF0F9CD" w:rsidR="00E67BB2" w:rsidRPr="00624AF8" w:rsidRDefault="00A84360" w:rsidP="0055101A">
      <w:pPr>
        <w:pStyle w:val="Ttulo1"/>
        <w:numPr>
          <w:ilvl w:val="0"/>
          <w:numId w:val="0"/>
        </w:numPr>
        <w:tabs>
          <w:tab w:val="left" w:pos="142"/>
        </w:tabs>
        <w:spacing w:after="0" w:line="360" w:lineRule="auto"/>
        <w:jc w:val="center"/>
        <w:rPr>
          <w:rFonts w:cs="Times New Roman"/>
          <w:szCs w:val="24"/>
        </w:rPr>
      </w:pPr>
      <w:r w:rsidRPr="00624AF8">
        <w:rPr>
          <w:rFonts w:cs="Times New Roman"/>
          <w:szCs w:val="24"/>
        </w:rPr>
        <w:t>(FUNDAMENTAÇÃO LEGAL, CONCEITOS E DEFINIÇÕES)</w:t>
      </w:r>
    </w:p>
    <w:p w14:paraId="5D323DB9" w14:textId="77777777" w:rsidR="00E67BB2" w:rsidRPr="00624AF8" w:rsidRDefault="00E67BB2" w:rsidP="0055101A">
      <w:pPr>
        <w:tabs>
          <w:tab w:val="left" w:pos="142"/>
        </w:tabs>
        <w:spacing w:after="0"/>
        <w:rPr>
          <w:rFonts w:cs="Times New Roman"/>
          <w:b/>
          <w:color w:val="000000"/>
          <w:szCs w:val="24"/>
        </w:rPr>
      </w:pPr>
    </w:p>
    <w:p w14:paraId="6B76D824" w14:textId="77777777" w:rsidR="00E67BB2" w:rsidRPr="00624AF8" w:rsidRDefault="00E67BB2" w:rsidP="0055101A">
      <w:pPr>
        <w:pStyle w:val="Ttulo1"/>
        <w:numPr>
          <w:ilvl w:val="0"/>
          <w:numId w:val="0"/>
        </w:numPr>
        <w:tabs>
          <w:tab w:val="left" w:pos="142"/>
        </w:tabs>
        <w:spacing w:after="0" w:line="360" w:lineRule="auto"/>
        <w:ind w:left="420"/>
        <w:rPr>
          <w:rFonts w:cs="Times New Roman"/>
          <w:u w:val="none"/>
        </w:rPr>
      </w:pPr>
      <w:r w:rsidRPr="00624AF8">
        <w:rPr>
          <w:rFonts w:cs="Times New Roman"/>
          <w:u w:val="none"/>
        </w:rPr>
        <w:t>DA FUNDAMENTAÇÃO LEGAL</w:t>
      </w:r>
    </w:p>
    <w:p w14:paraId="494ED989" w14:textId="74FAED1A" w:rsidR="00E67BB2" w:rsidRPr="00624AF8" w:rsidRDefault="00A84360" w:rsidP="0055101A">
      <w:pPr>
        <w:pStyle w:val="Ttulo2"/>
        <w:numPr>
          <w:ilvl w:val="0"/>
          <w:numId w:val="0"/>
        </w:numPr>
        <w:tabs>
          <w:tab w:val="left" w:pos="142"/>
        </w:tabs>
        <w:spacing w:after="0" w:line="360" w:lineRule="auto"/>
        <w:ind w:left="567"/>
        <w:rPr>
          <w:rFonts w:cs="Times New Roman"/>
        </w:rPr>
      </w:pPr>
      <w:r w:rsidRPr="00624AF8">
        <w:rPr>
          <w:rFonts w:cs="Times New Roman"/>
        </w:rPr>
        <w:t xml:space="preserve">OBS.: </w:t>
      </w:r>
      <w:r w:rsidR="00E67BB2" w:rsidRPr="00624AF8">
        <w:rPr>
          <w:rFonts w:cs="Times New Roman"/>
        </w:rPr>
        <w:t>A CONTRATADA fica obrigada a cumprir todas as legislações e compêndios referentes ao transporte de medicamentos pertencentes à cadeia do frio, bem como, todas as legislações corr</w:t>
      </w:r>
      <w:r w:rsidR="00573DB8" w:rsidRPr="00624AF8">
        <w:rPr>
          <w:rFonts w:cs="Times New Roman"/>
        </w:rPr>
        <w:t>e</w:t>
      </w:r>
      <w:r w:rsidR="00E67BB2" w:rsidRPr="00624AF8">
        <w:rPr>
          <w:rFonts w:cs="Times New Roman"/>
        </w:rPr>
        <w:t>tas, aquelas que porventura vierem a ser publicadas e as alterações da legislação ora vigentes:</w:t>
      </w:r>
    </w:p>
    <w:p w14:paraId="70FC2B5E" w14:textId="77777777"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Decreto nº 10.024, de 20 de setembro 2019 - Regulamenta a licitação, na modalidade pregão, na forma eletrônica, para a aquisição de bens e a contratação de serviços comuns, incluídos os serviços comuns de engenharia, e dispõe sobre o uso da dispensa eletrônica, no âmbito da administração pública federal;</w:t>
      </w:r>
    </w:p>
    <w:p w14:paraId="1518A3BF" w14:textId="77777777"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Decreto nº 3.722, de 9 de janeiro de 2001, alterado pelo Decreto nº 4.485, de 25 de novembro de 2002 - Regulamenta o SICAF;</w:t>
      </w:r>
    </w:p>
    <w:p w14:paraId="6D4E8DC2" w14:textId="77777777"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Decreto nº 8.077, de 14 de Agosto de 2013, regulamenta as condições para o funcionamento de empresas sujeitas ao licenciamento sanitário, e o registro, controle e monitoramento, no âmbito da vigilância sanitária, dos produtos de que trata a Lei no 6.360/76;</w:t>
      </w:r>
    </w:p>
    <w:p w14:paraId="79A12E3B" w14:textId="77777777"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 xml:space="preserve">Guia para a Qualificação de Transporte dos Produtos Biológicos – ANVISA, Guia Nº </w:t>
      </w:r>
      <w:proofErr w:type="gramStart"/>
      <w:r w:rsidRPr="00624AF8">
        <w:rPr>
          <w:rFonts w:ascii="Times New Roman" w:hAnsi="Times New Roman"/>
        </w:rPr>
        <w:t>02 versão</w:t>
      </w:r>
      <w:proofErr w:type="gramEnd"/>
      <w:r w:rsidRPr="00624AF8">
        <w:rPr>
          <w:rFonts w:ascii="Times New Roman" w:hAnsi="Times New Roman"/>
        </w:rPr>
        <w:t>: 02, de 11 de abril de 2017;</w:t>
      </w:r>
    </w:p>
    <w:p w14:paraId="377776DC" w14:textId="77777777"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Guia para Validação de Sistemas Computadorizados – ANVISA, Guia nº 33/2020 – versão 1, de 26/03/2020;</w:t>
      </w:r>
    </w:p>
    <w:p w14:paraId="7D179F46" w14:textId="77777777"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lang w:val="en-US"/>
        </w:rPr>
        <w:t>ISPE Guide – Science and Risk-Based Approach for the Delivery of Facilities, Systems and Equipment. 2011;</w:t>
      </w:r>
    </w:p>
    <w:p w14:paraId="0E4639F7" w14:textId="77777777" w:rsidR="00E67BB2" w:rsidRPr="00624AF8" w:rsidRDefault="00E67BB2" w:rsidP="00413347">
      <w:pPr>
        <w:pStyle w:val="PargrafodaLista"/>
        <w:numPr>
          <w:ilvl w:val="0"/>
          <w:numId w:val="15"/>
        </w:numPr>
        <w:tabs>
          <w:tab w:val="left" w:pos="142"/>
        </w:tabs>
        <w:jc w:val="left"/>
        <w:rPr>
          <w:rFonts w:ascii="Times New Roman" w:hAnsi="Times New Roman"/>
          <w:lang w:val="en-US"/>
        </w:rPr>
      </w:pPr>
      <w:r w:rsidRPr="00624AF8">
        <w:rPr>
          <w:rFonts w:ascii="Times New Roman" w:hAnsi="Times New Roman"/>
          <w:lang w:val="en-US"/>
        </w:rPr>
        <w:t>WHO. A WHO guide to good manufacturing practice (GMP) requirements Part 2: Validation. 1997;</w:t>
      </w:r>
    </w:p>
    <w:p w14:paraId="372A842F" w14:textId="4A133B0A" w:rsidR="00E67BB2" w:rsidRPr="00624AF8" w:rsidRDefault="00E67BB2" w:rsidP="00413347">
      <w:pPr>
        <w:pStyle w:val="PargrafodaLista"/>
        <w:numPr>
          <w:ilvl w:val="0"/>
          <w:numId w:val="15"/>
        </w:numPr>
        <w:tabs>
          <w:tab w:val="left" w:pos="142"/>
        </w:tabs>
        <w:jc w:val="left"/>
        <w:rPr>
          <w:rFonts w:ascii="Times New Roman" w:hAnsi="Times New Roman"/>
          <w:lang w:val="en-US"/>
        </w:rPr>
      </w:pPr>
      <w:r w:rsidRPr="00624AF8">
        <w:rPr>
          <w:rFonts w:ascii="Times New Roman" w:hAnsi="Times New Roman"/>
          <w:lang w:val="en-US"/>
        </w:rPr>
        <w:lastRenderedPageBreak/>
        <w:t>FDA 21 CFR Part 11. Electronic Records.</w:t>
      </w:r>
    </w:p>
    <w:p w14:paraId="5ECCD98E" w14:textId="3CC5A142" w:rsidR="0034084B" w:rsidRPr="00624AF8" w:rsidRDefault="0034084B" w:rsidP="00413347">
      <w:pPr>
        <w:pStyle w:val="PargrafodaLista"/>
        <w:numPr>
          <w:ilvl w:val="0"/>
          <w:numId w:val="15"/>
        </w:numPr>
        <w:tabs>
          <w:tab w:val="left" w:pos="142"/>
        </w:tabs>
        <w:jc w:val="left"/>
        <w:rPr>
          <w:rFonts w:ascii="Times New Roman" w:hAnsi="Times New Roman"/>
        </w:rPr>
      </w:pPr>
      <w:r w:rsidRPr="00624AF8">
        <w:rPr>
          <w:rFonts w:ascii="Times New Roman" w:hAnsi="Times New Roman"/>
        </w:rPr>
        <w:t xml:space="preserve">Instrução Normativa n.º </w:t>
      </w:r>
      <w:r w:rsidR="0018011C" w:rsidRPr="00624AF8">
        <w:rPr>
          <w:rFonts w:ascii="Times New Roman" w:hAnsi="Times New Roman"/>
        </w:rPr>
        <w:t>5</w:t>
      </w:r>
      <w:r w:rsidRPr="00624AF8">
        <w:rPr>
          <w:rFonts w:ascii="Times New Roman" w:hAnsi="Times New Roman"/>
        </w:rPr>
        <w:t xml:space="preserve"> de </w:t>
      </w:r>
      <w:r w:rsidR="0018011C" w:rsidRPr="00624AF8">
        <w:rPr>
          <w:rFonts w:ascii="Times New Roman" w:hAnsi="Times New Roman"/>
        </w:rPr>
        <w:t>26</w:t>
      </w:r>
      <w:r w:rsidRPr="00624AF8">
        <w:rPr>
          <w:rFonts w:ascii="Times New Roman" w:hAnsi="Times New Roman"/>
        </w:rPr>
        <w:t xml:space="preserve"> de </w:t>
      </w:r>
      <w:r w:rsidR="0018011C" w:rsidRPr="00624AF8">
        <w:rPr>
          <w:rFonts w:ascii="Times New Roman" w:hAnsi="Times New Roman"/>
        </w:rPr>
        <w:t>maio</w:t>
      </w:r>
      <w:r w:rsidRPr="00624AF8">
        <w:rPr>
          <w:rFonts w:ascii="Times New Roman" w:hAnsi="Times New Roman"/>
        </w:rPr>
        <w:t xml:space="preserve"> de 20</w:t>
      </w:r>
      <w:r w:rsidR="0018011C" w:rsidRPr="00624AF8">
        <w:rPr>
          <w:rFonts w:ascii="Times New Roman" w:hAnsi="Times New Roman"/>
        </w:rPr>
        <w:t>17</w:t>
      </w:r>
      <w:r w:rsidRPr="00624AF8">
        <w:rPr>
          <w:rFonts w:ascii="Times New Roman" w:hAnsi="Times New Roman"/>
        </w:rPr>
        <w:t xml:space="preserve"> - Dispõe sobre regras e diretrizes para a contratação de serviços, continuados ou não</w:t>
      </w:r>
    </w:p>
    <w:p w14:paraId="14960081" w14:textId="77777777"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Lei n.º 10.520, de 17 de julho de 2002 - Institui, no âmbito da União, Estados, Distrito Federal e Municípios, nos termos do art. 37, inciso XXI, da Constituição Federal, modalidade de licitação denominada pregão, para aquisição de bens e serviços comuns, e dá outras providências;</w:t>
      </w:r>
    </w:p>
    <w:p w14:paraId="599E0198" w14:textId="77777777"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Lei n.º 6.360, de 23 de setembro de 1976, dispõe sobre a Vigilância Sanitária a que ficam sujeitos os Medicamentos, as Drogas, os Insumos Farmacêuticos e Correlatos, Cosméticos, Saneantes e Outros Produtos;</w:t>
      </w:r>
    </w:p>
    <w:p w14:paraId="1DB00EEB" w14:textId="49A7CCE1"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Lei nº 13.303, de 30 de junho de 2016, dispõe sobre o estatuto jurídico da empresa pública, da sociedade de economia mista e de suas subsidiárias, no âmbito da União, dos Estados, do Distrito Federal e dos Municípios</w:t>
      </w:r>
      <w:r w:rsidRPr="00624AF8">
        <w:rPr>
          <w:rFonts w:ascii="Times New Roman" w:hAnsi="Times New Roman"/>
          <w:color w:val="800000"/>
        </w:rPr>
        <w:t xml:space="preserve">; </w:t>
      </w:r>
      <w:r w:rsidRPr="00624AF8">
        <w:rPr>
          <w:rFonts w:ascii="Times New Roman" w:hAnsi="Times New Roman"/>
        </w:rPr>
        <w:t xml:space="preserve">Lei nº 10.233/2001, de 5 de junho de 2001 - Dispõe sobre a reestruturação dos transportes aquaviário e terrestre, cria o Conselho Nacional de Integração de Políticas de Transporte, a Agência Nacional de Transportes Terrestres, a Agência Nacional de Transportes Aquaviários e o Departamento Nacional de </w:t>
      </w:r>
      <w:proofErr w:type="spellStart"/>
      <w:r w:rsidRPr="00624AF8">
        <w:rPr>
          <w:rFonts w:ascii="Times New Roman" w:hAnsi="Times New Roman"/>
        </w:rPr>
        <w:t>Infra-Estrutura</w:t>
      </w:r>
      <w:proofErr w:type="spellEnd"/>
      <w:r w:rsidRPr="00624AF8">
        <w:rPr>
          <w:rFonts w:ascii="Times New Roman" w:hAnsi="Times New Roman"/>
        </w:rPr>
        <w:t xml:space="preserve"> de Transportes, e dá outras providências;</w:t>
      </w:r>
    </w:p>
    <w:p w14:paraId="456BBC6A" w14:textId="04C82BFC" w:rsidR="0034084B" w:rsidRPr="00624AF8" w:rsidRDefault="0034084B" w:rsidP="00413347">
      <w:pPr>
        <w:pStyle w:val="PargrafodaLista"/>
        <w:numPr>
          <w:ilvl w:val="0"/>
          <w:numId w:val="15"/>
        </w:numPr>
        <w:tabs>
          <w:tab w:val="left" w:pos="142"/>
        </w:tabs>
        <w:rPr>
          <w:rFonts w:ascii="Times New Roman" w:hAnsi="Times New Roman"/>
        </w:rPr>
      </w:pPr>
      <w:r w:rsidRPr="00624AF8">
        <w:rPr>
          <w:rFonts w:ascii="Times New Roman" w:hAnsi="Times New Roman"/>
        </w:rPr>
        <w:t xml:space="preserve">Lei nº 10.233/2001, de 5 de junho de 2001 - Dispõe sobre a reestruturação dos transportes aquaviário e terrestre, cria o Conselho Nacional de Integração de Políticas de Transporte, a Agência Nacional de Transportes Terrestres, a Agência Nacional de Transportes Aquaviários e o Departamento Nacional de </w:t>
      </w:r>
      <w:proofErr w:type="spellStart"/>
      <w:r w:rsidRPr="00624AF8">
        <w:rPr>
          <w:rFonts w:ascii="Times New Roman" w:hAnsi="Times New Roman"/>
        </w:rPr>
        <w:t>Infra-Estrutura</w:t>
      </w:r>
      <w:proofErr w:type="spellEnd"/>
      <w:r w:rsidRPr="00624AF8">
        <w:rPr>
          <w:rFonts w:ascii="Times New Roman" w:hAnsi="Times New Roman"/>
        </w:rPr>
        <w:t xml:space="preserve"> de Transportes, e dá outras providências;</w:t>
      </w:r>
    </w:p>
    <w:p w14:paraId="06391A07" w14:textId="77777777"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Lei nº 12.619, de 30 de abril de 2012 - Dispõe sobre o exercício da profissão de motorista; altera a Consolidação das Leis do Trabalho - CLT, aprovada pelo Decreto-Lei no 5.452, de 1o de maio de 1943, e as Leis nos 9.503, de 23 de setembro de 1997, 10.233, de 5 de junho de 2001, 11.079, de 30 de dezembro de 2004, e 12.023, de 27 de agosto de 2009, para regular e disciplinar a jornada de trabalho e o tempo de direção do motorista profissional; e dá outras providências;</w:t>
      </w:r>
    </w:p>
    <w:p w14:paraId="57A82B0D" w14:textId="77777777"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lastRenderedPageBreak/>
        <w:t>Lei nº 13.103, de 2 de Março de 2015. - Dispõe sobre o exercício da profissão de motorista; altera a Consolidação das Leis do Trabalho - CLT, aprovada pelo Decreto-Lei no 5.452, de 1o de maio de 1943, e as Leis nos 9.503, de 23 de setembro de 1997 - Código de Trânsito Brasileiro, e 11.442, de 5 de janeiro de 2007 (empresas e transportadores autônomos de carga), para disciplinar a jornada de trabalho e o tempo de direção do motorista profissional; altera a Lei no 7.408, de 25 de novembro de 1985; revoga dispositivos da Lei no 12.619, de 30 de abril de 2012; e dá outras providências;</w:t>
      </w:r>
    </w:p>
    <w:p w14:paraId="69886783" w14:textId="1546A18A" w:rsidR="00E67BB2" w:rsidRPr="00624AF8" w:rsidRDefault="00B82EDF" w:rsidP="00413347">
      <w:pPr>
        <w:pStyle w:val="PargrafodaLista"/>
        <w:numPr>
          <w:ilvl w:val="0"/>
          <w:numId w:val="15"/>
        </w:numPr>
        <w:tabs>
          <w:tab w:val="left" w:pos="142"/>
        </w:tabs>
        <w:rPr>
          <w:rFonts w:ascii="Times New Roman" w:hAnsi="Times New Roman"/>
        </w:rPr>
      </w:pPr>
      <w:r w:rsidRPr="00624AF8">
        <w:rPr>
          <w:rFonts w:ascii="Times New Roman" w:hAnsi="Times New Roman"/>
        </w:rPr>
        <w:t>RDC nº 430</w:t>
      </w:r>
      <w:r w:rsidR="008D4E82" w:rsidRPr="00624AF8">
        <w:rPr>
          <w:rFonts w:ascii="Times New Roman" w:hAnsi="Times New Roman"/>
        </w:rPr>
        <w:t>,</w:t>
      </w:r>
      <w:r w:rsidRPr="00624AF8">
        <w:rPr>
          <w:rFonts w:ascii="Times New Roman" w:hAnsi="Times New Roman"/>
        </w:rPr>
        <w:t xml:space="preserve"> de 08</w:t>
      </w:r>
      <w:r w:rsidR="008D4E82" w:rsidRPr="00624AF8">
        <w:rPr>
          <w:rFonts w:ascii="Times New Roman" w:hAnsi="Times New Roman"/>
        </w:rPr>
        <w:t xml:space="preserve"> de outubro de </w:t>
      </w:r>
      <w:r w:rsidRPr="00624AF8">
        <w:rPr>
          <w:rFonts w:ascii="Times New Roman" w:hAnsi="Times New Roman"/>
        </w:rPr>
        <w:t xml:space="preserve">2020 – Dispõe sobre as Boas Práticas de Distribuição, Armazenagem e de Transporte de </w:t>
      </w:r>
      <w:proofErr w:type="gramStart"/>
      <w:r w:rsidRPr="00624AF8">
        <w:rPr>
          <w:rFonts w:ascii="Times New Roman" w:hAnsi="Times New Roman"/>
        </w:rPr>
        <w:t>Medicamentos</w:t>
      </w:r>
      <w:r w:rsidRPr="00624AF8" w:rsidDel="00B82EDF">
        <w:rPr>
          <w:rFonts w:ascii="Times New Roman" w:hAnsi="Times New Roman"/>
        </w:rPr>
        <w:t xml:space="preserve"> </w:t>
      </w:r>
      <w:r w:rsidR="00E67BB2" w:rsidRPr="00624AF8">
        <w:rPr>
          <w:rFonts w:ascii="Times New Roman" w:hAnsi="Times New Roman"/>
        </w:rPr>
        <w:t>;</w:t>
      </w:r>
      <w:proofErr w:type="gramEnd"/>
    </w:p>
    <w:p w14:paraId="30F80BF8" w14:textId="5BE3C0C6"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 xml:space="preserve">RDC n° </w:t>
      </w:r>
      <w:r w:rsidR="006A1760" w:rsidRPr="00624AF8">
        <w:rPr>
          <w:rFonts w:ascii="Times New Roman" w:hAnsi="Times New Roman"/>
        </w:rPr>
        <w:t>658</w:t>
      </w:r>
      <w:r w:rsidRPr="00624AF8">
        <w:rPr>
          <w:rFonts w:ascii="Times New Roman" w:hAnsi="Times New Roman"/>
        </w:rPr>
        <w:t xml:space="preserve">, de </w:t>
      </w:r>
      <w:r w:rsidR="006A1760" w:rsidRPr="00624AF8">
        <w:rPr>
          <w:rFonts w:ascii="Times New Roman" w:hAnsi="Times New Roman"/>
        </w:rPr>
        <w:t>3</w:t>
      </w:r>
      <w:r w:rsidRPr="00624AF8">
        <w:rPr>
          <w:rFonts w:ascii="Times New Roman" w:hAnsi="Times New Roman"/>
        </w:rPr>
        <w:t xml:space="preserve">1 de </w:t>
      </w:r>
      <w:r w:rsidR="006A1760" w:rsidRPr="00624AF8">
        <w:rPr>
          <w:rFonts w:ascii="Times New Roman" w:hAnsi="Times New Roman"/>
        </w:rPr>
        <w:t xml:space="preserve">março </w:t>
      </w:r>
      <w:r w:rsidRPr="00624AF8">
        <w:rPr>
          <w:rFonts w:ascii="Times New Roman" w:hAnsi="Times New Roman"/>
        </w:rPr>
        <w:t>de 20</w:t>
      </w:r>
      <w:r w:rsidR="006A1760" w:rsidRPr="00624AF8">
        <w:rPr>
          <w:rFonts w:ascii="Times New Roman" w:hAnsi="Times New Roman"/>
        </w:rPr>
        <w:t>22</w:t>
      </w:r>
      <w:r w:rsidRPr="00624AF8">
        <w:rPr>
          <w:rFonts w:ascii="Times New Roman" w:hAnsi="Times New Roman"/>
        </w:rPr>
        <w:t xml:space="preserve"> e suas Instruções Normativas– Dispõe sobre as Diretrizes Gerais de Boas Práticas de Fabricação de Medicamentos;</w:t>
      </w:r>
    </w:p>
    <w:p w14:paraId="22186D9E" w14:textId="00B2FC60" w:rsidR="0034084B" w:rsidRPr="00624AF8" w:rsidRDefault="0034084B" w:rsidP="00413347">
      <w:pPr>
        <w:pStyle w:val="PargrafodaLista"/>
        <w:numPr>
          <w:ilvl w:val="0"/>
          <w:numId w:val="15"/>
        </w:numPr>
        <w:tabs>
          <w:tab w:val="left" w:pos="142"/>
        </w:tabs>
        <w:rPr>
          <w:rFonts w:ascii="Times New Roman" w:hAnsi="Times New Roman"/>
        </w:rPr>
      </w:pPr>
      <w:r w:rsidRPr="00624AF8">
        <w:rPr>
          <w:rFonts w:ascii="Times New Roman" w:hAnsi="Times New Roman"/>
        </w:rPr>
        <w:t>RDC nº 234 de 20/06/2018 – Dispõe sobre a terceirização de etapas de produção, de análises de controle de qualidade, de transporte e de armazenamento de medicamentos e produtos biológicos, e dá outras providências</w:t>
      </w:r>
    </w:p>
    <w:p w14:paraId="36EFFAD7" w14:textId="2D975804"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RDC nº 222 de 28 de março de 2018 - Regulamenta as Boas Práticas de Gerenciamento dos Resíduos de Serviços de Saúde e dá outras providências;</w:t>
      </w:r>
    </w:p>
    <w:p w14:paraId="2F76EA77" w14:textId="5789FE98" w:rsidR="00E67BB2" w:rsidRPr="00624AF8" w:rsidRDefault="008D4720" w:rsidP="00413347">
      <w:pPr>
        <w:pStyle w:val="PargrafodaLista"/>
        <w:numPr>
          <w:ilvl w:val="0"/>
          <w:numId w:val="15"/>
        </w:numPr>
        <w:tabs>
          <w:tab w:val="left" w:pos="142"/>
        </w:tabs>
        <w:rPr>
          <w:rFonts w:ascii="Times New Roman" w:hAnsi="Times New Roman"/>
        </w:rPr>
      </w:pPr>
      <w:r w:rsidRPr="00624AF8">
        <w:rPr>
          <w:rFonts w:ascii="Times New Roman" w:hAnsi="Times New Roman"/>
        </w:rPr>
        <w:t>Resolução nº 5.982, de 23 de junho de 2022</w:t>
      </w:r>
      <w:r w:rsidR="00E67BB2" w:rsidRPr="00624AF8">
        <w:rPr>
          <w:rFonts w:ascii="Times New Roman" w:hAnsi="Times New Roman"/>
        </w:rPr>
        <w:t>- Regulamenta procedimentos para inscrição e manutenção no Registro Nacional de Transportadores Rodoviários de Cargas, RNTRC; e dá outras providências;</w:t>
      </w:r>
    </w:p>
    <w:p w14:paraId="6F9791DB" w14:textId="77777777" w:rsidR="0034084B" w:rsidRPr="00624AF8" w:rsidRDefault="0034084B" w:rsidP="00413347">
      <w:pPr>
        <w:pStyle w:val="PargrafodaLista"/>
        <w:numPr>
          <w:ilvl w:val="0"/>
          <w:numId w:val="15"/>
        </w:numPr>
        <w:tabs>
          <w:tab w:val="left" w:pos="142"/>
        </w:tabs>
        <w:rPr>
          <w:rFonts w:ascii="Times New Roman" w:hAnsi="Times New Roman"/>
        </w:rPr>
      </w:pPr>
      <w:r w:rsidRPr="00624AF8">
        <w:rPr>
          <w:rFonts w:ascii="Times New Roman" w:hAnsi="Times New Roman"/>
        </w:rPr>
        <w:t xml:space="preserve">Resolução nº 5.862/2019 da ANTT de 17 de dezembro de 2019 </w:t>
      </w:r>
      <w:proofErr w:type="gramStart"/>
      <w:r w:rsidRPr="00624AF8">
        <w:rPr>
          <w:rFonts w:ascii="Times New Roman" w:hAnsi="Times New Roman"/>
        </w:rPr>
        <w:t>–  Regulamenta</w:t>
      </w:r>
      <w:proofErr w:type="gramEnd"/>
      <w:r w:rsidRPr="00624AF8">
        <w:rPr>
          <w:rFonts w:ascii="Times New Roman" w:hAnsi="Times New Roman"/>
        </w:rPr>
        <w:t xml:space="preserve"> o cadastro da Operação de Transporte necessário para a geração do Código Identificador da Operação de Transporte - CIOT e os meios de pagamentos do valor do frete referentes à prestação de serviços de transporte rodoviário remunerado de cargas.</w:t>
      </w:r>
    </w:p>
    <w:p w14:paraId="000DA157" w14:textId="77777777"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t>Lei nº 9.611, de 19 de fevereiro de 1998 – Dispõe sobre o Transporte Multimodal de Cargas e dá outras providências;</w:t>
      </w:r>
    </w:p>
    <w:p w14:paraId="25F32C5F" w14:textId="630D5F0F" w:rsidR="00E67BB2" w:rsidRPr="00624AF8" w:rsidRDefault="00E67BB2" w:rsidP="00413347">
      <w:pPr>
        <w:pStyle w:val="PargrafodaLista"/>
        <w:numPr>
          <w:ilvl w:val="0"/>
          <w:numId w:val="15"/>
        </w:numPr>
        <w:tabs>
          <w:tab w:val="left" w:pos="142"/>
        </w:tabs>
        <w:rPr>
          <w:rFonts w:ascii="Times New Roman" w:hAnsi="Times New Roman"/>
        </w:rPr>
      </w:pPr>
      <w:r w:rsidRPr="00624AF8">
        <w:rPr>
          <w:rFonts w:ascii="Times New Roman" w:hAnsi="Times New Roman"/>
        </w:rPr>
        <w:lastRenderedPageBreak/>
        <w:t xml:space="preserve">Decreto 3.411, de 12 de abril de 2000 – Regulamenta a Lei nº 9.611, de 19 de fevereiro de 1998, que dispõe sobre o Transporte Multimodal de Cargas, altera os Decretos </w:t>
      </w:r>
      <w:proofErr w:type="spellStart"/>
      <w:r w:rsidRPr="00624AF8">
        <w:rPr>
          <w:rFonts w:ascii="Times New Roman" w:hAnsi="Times New Roman"/>
        </w:rPr>
        <w:t>n.ºs</w:t>
      </w:r>
      <w:proofErr w:type="spellEnd"/>
      <w:r w:rsidRPr="00624AF8">
        <w:rPr>
          <w:rFonts w:ascii="Times New Roman" w:hAnsi="Times New Roman"/>
        </w:rPr>
        <w:t xml:space="preserve"> 91.030, de 5 de março de 1985 e 1.910, de 21 de maio de 1996, e dá outras providências.</w:t>
      </w:r>
    </w:p>
    <w:p w14:paraId="1304C02F" w14:textId="100EC082" w:rsidR="00FE328E" w:rsidRPr="00624AF8" w:rsidRDefault="00FE328E" w:rsidP="00413347">
      <w:pPr>
        <w:pStyle w:val="PargrafodaLista"/>
        <w:numPr>
          <w:ilvl w:val="0"/>
          <w:numId w:val="15"/>
        </w:numPr>
        <w:tabs>
          <w:tab w:val="left" w:pos="284"/>
        </w:tabs>
        <w:ind w:left="142" w:firstLine="284"/>
        <w:rPr>
          <w:rFonts w:ascii="Times New Roman" w:hAnsi="Times New Roman"/>
        </w:rPr>
      </w:pPr>
      <w:r w:rsidRPr="00624AF8">
        <w:rPr>
          <w:rFonts w:ascii="Times New Roman" w:hAnsi="Times New Roman"/>
        </w:rPr>
        <w:t xml:space="preserve">Lei n° 11.442, de 5 de </w:t>
      </w:r>
      <w:r w:rsidR="009116D2" w:rsidRPr="00624AF8">
        <w:rPr>
          <w:rFonts w:ascii="Times New Roman" w:hAnsi="Times New Roman"/>
        </w:rPr>
        <w:t>j</w:t>
      </w:r>
      <w:r w:rsidRPr="00624AF8">
        <w:rPr>
          <w:rFonts w:ascii="Times New Roman" w:hAnsi="Times New Roman"/>
        </w:rPr>
        <w:t>aneiro de 200</w:t>
      </w:r>
      <w:r w:rsidR="005820AE" w:rsidRPr="00624AF8">
        <w:rPr>
          <w:rFonts w:ascii="Times New Roman" w:hAnsi="Times New Roman"/>
        </w:rPr>
        <w:t>7 - Dispõe sobre o transporte rodoviário de cargas por conta de terceiros e mediante remuneração e revoga a Lei no 6.813, de 10 de julho de 1980</w:t>
      </w:r>
    </w:p>
    <w:p w14:paraId="7CFA00F7" w14:textId="77777777" w:rsidR="00E67BB2" w:rsidRPr="00624AF8" w:rsidRDefault="00E67BB2" w:rsidP="0055101A">
      <w:pPr>
        <w:pStyle w:val="PargrafodaLista"/>
        <w:tabs>
          <w:tab w:val="left" w:pos="142"/>
        </w:tabs>
        <w:ind w:left="720"/>
        <w:rPr>
          <w:rFonts w:ascii="Times New Roman" w:hAnsi="Times New Roman"/>
        </w:rPr>
      </w:pPr>
    </w:p>
    <w:p w14:paraId="1E040403" w14:textId="6CD85F71" w:rsidR="00E67BB2" w:rsidRPr="00624AF8" w:rsidRDefault="00A84360" w:rsidP="0055101A">
      <w:pPr>
        <w:tabs>
          <w:tab w:val="left" w:pos="142"/>
        </w:tabs>
        <w:spacing w:after="0"/>
        <w:rPr>
          <w:rFonts w:cs="Times New Roman"/>
        </w:rPr>
      </w:pPr>
      <w:r w:rsidRPr="00624AF8">
        <w:rPr>
          <w:rFonts w:cs="Times New Roman"/>
        </w:rPr>
        <w:t>OBS</w:t>
      </w:r>
      <w:r w:rsidR="00401348" w:rsidRPr="00624AF8">
        <w:rPr>
          <w:rFonts w:cs="Times New Roman"/>
        </w:rPr>
        <w:t>¹</w:t>
      </w:r>
      <w:r w:rsidRPr="00624AF8">
        <w:rPr>
          <w:rFonts w:cs="Times New Roman"/>
        </w:rPr>
        <w:t xml:space="preserve">.: </w:t>
      </w:r>
      <w:r w:rsidR="00E67BB2" w:rsidRPr="00624AF8">
        <w:rPr>
          <w:rFonts w:cs="Times New Roman"/>
        </w:rPr>
        <w:t>Nos casos de dissonância entre legislações sanitárias e/ou compêndios oficiais que tratam sobre o transporte de medicamentos, prevalecerá aquela(e) que for mais restritivo(a), visando sempre assegurar a qualidade dos medicamentos;</w:t>
      </w:r>
      <w:r w:rsidR="00E67BB2" w:rsidRPr="00624AF8">
        <w:rPr>
          <w:rFonts w:cs="Times New Roman"/>
        </w:rPr>
        <w:br/>
      </w:r>
    </w:p>
    <w:p w14:paraId="1B1A995F" w14:textId="610F61BD" w:rsidR="00E67BB2" w:rsidRPr="00624AF8" w:rsidRDefault="00A84360" w:rsidP="0055101A">
      <w:pPr>
        <w:tabs>
          <w:tab w:val="left" w:pos="142"/>
        </w:tabs>
        <w:spacing w:after="0"/>
        <w:rPr>
          <w:rFonts w:cs="Times New Roman"/>
        </w:rPr>
      </w:pPr>
      <w:r w:rsidRPr="00624AF8">
        <w:rPr>
          <w:rFonts w:cs="Times New Roman"/>
        </w:rPr>
        <w:t>OBS</w:t>
      </w:r>
      <w:r w:rsidR="00401348" w:rsidRPr="00624AF8">
        <w:rPr>
          <w:rFonts w:cs="Times New Roman"/>
        </w:rPr>
        <w:t>²</w:t>
      </w:r>
      <w:r w:rsidRPr="00624AF8">
        <w:rPr>
          <w:rFonts w:cs="Times New Roman"/>
        </w:rPr>
        <w:t>.: O</w:t>
      </w:r>
      <w:r w:rsidR="00E67BB2" w:rsidRPr="00624AF8">
        <w:rPr>
          <w:rFonts w:cs="Times New Roman"/>
        </w:rPr>
        <w:t xml:space="preserve"> serviço a ser prestado deve ser projetado alinhado com as normas vigentes (Leis municipais, Agência Nacional de Vigilância Sanitária - ANVISA, Vigilância Sanitária - VISA, Agência Nacional de Transporte Terrestre - ANTT, Sindicatos e demais instituições e órgãos envolvidos).</w:t>
      </w:r>
    </w:p>
    <w:p w14:paraId="13C3BABF" w14:textId="09A5D877" w:rsidR="00401348" w:rsidRPr="00624AF8" w:rsidRDefault="00401348" w:rsidP="0055101A">
      <w:pPr>
        <w:tabs>
          <w:tab w:val="left" w:pos="142"/>
        </w:tabs>
        <w:spacing w:after="0"/>
        <w:rPr>
          <w:rFonts w:cs="Times New Roman"/>
        </w:rPr>
      </w:pPr>
      <w:r w:rsidRPr="00624AF8">
        <w:rPr>
          <w:rFonts w:cs="Times New Roman"/>
        </w:rPr>
        <w:t xml:space="preserve">OBS³.: A CONTRATADA </w:t>
      </w:r>
      <w:proofErr w:type="spellStart"/>
      <w:r w:rsidRPr="00624AF8">
        <w:rPr>
          <w:rFonts w:cs="Times New Roman"/>
        </w:rPr>
        <w:t>é</w:t>
      </w:r>
      <w:proofErr w:type="spellEnd"/>
      <w:r w:rsidRPr="00624AF8">
        <w:rPr>
          <w:rFonts w:cs="Times New Roman"/>
        </w:rPr>
        <w:t xml:space="preserve"> solidariamente responsável perante as autoridades sanitárias, juntamente com a HEMOBRÁS, pelos aspectos técnicos, operacionais e legais inerentes à atividade objeto deste TERMO DE REFERÊNCIA</w:t>
      </w:r>
    </w:p>
    <w:p w14:paraId="667A806A" w14:textId="77777777" w:rsidR="00E67BB2" w:rsidRPr="00624AF8" w:rsidRDefault="00E67BB2" w:rsidP="0055101A">
      <w:pPr>
        <w:tabs>
          <w:tab w:val="left" w:pos="142"/>
        </w:tabs>
        <w:spacing w:after="0"/>
        <w:rPr>
          <w:rFonts w:cs="Times New Roman"/>
        </w:rPr>
      </w:pPr>
    </w:p>
    <w:p w14:paraId="049D577A" w14:textId="77777777" w:rsidR="00E67BB2" w:rsidRPr="00624AF8" w:rsidRDefault="00E67BB2" w:rsidP="0055101A">
      <w:pPr>
        <w:pStyle w:val="Ttulo1"/>
        <w:numPr>
          <w:ilvl w:val="0"/>
          <w:numId w:val="0"/>
        </w:numPr>
        <w:tabs>
          <w:tab w:val="left" w:pos="142"/>
        </w:tabs>
        <w:spacing w:after="0" w:line="360" w:lineRule="auto"/>
        <w:ind w:left="432" w:hanging="432"/>
        <w:rPr>
          <w:rFonts w:cs="Times New Roman"/>
          <w:b w:val="0"/>
          <w:szCs w:val="24"/>
          <w:u w:val="none"/>
        </w:rPr>
      </w:pPr>
      <w:r w:rsidRPr="00624AF8">
        <w:rPr>
          <w:rFonts w:cs="Times New Roman"/>
          <w:szCs w:val="24"/>
          <w:u w:val="none"/>
        </w:rPr>
        <w:t>DOS CONCEITOS E DEFINIÇÕES</w:t>
      </w:r>
    </w:p>
    <w:p w14:paraId="23318531" w14:textId="37DC0CB1" w:rsidR="00E67BB2" w:rsidRPr="00624AF8" w:rsidRDefault="00A84360" w:rsidP="0055101A">
      <w:pPr>
        <w:pStyle w:val="Ttulo2"/>
        <w:numPr>
          <w:ilvl w:val="0"/>
          <w:numId w:val="0"/>
        </w:numPr>
        <w:tabs>
          <w:tab w:val="left" w:pos="142"/>
        </w:tabs>
        <w:spacing w:after="0" w:line="360" w:lineRule="auto"/>
        <w:ind w:left="576" w:hanging="576"/>
        <w:rPr>
          <w:rFonts w:cs="Times New Roman"/>
          <w:szCs w:val="24"/>
        </w:rPr>
      </w:pPr>
      <w:r w:rsidRPr="00624AF8">
        <w:rPr>
          <w:rFonts w:cs="Times New Roman"/>
          <w:szCs w:val="24"/>
        </w:rPr>
        <w:t xml:space="preserve">OBS.: </w:t>
      </w:r>
      <w:r w:rsidR="00E67BB2" w:rsidRPr="00624AF8">
        <w:rPr>
          <w:rFonts w:cs="Times New Roman"/>
          <w:szCs w:val="24"/>
        </w:rPr>
        <w:t>Para os fins deste TERMO DE REFERÊNCIA, os termos a seguir terão os significados abaixo conforme legislações supracitadas:</w:t>
      </w:r>
    </w:p>
    <w:p w14:paraId="3DCF602C" w14:textId="2958A606"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rPr>
        <w:t>Ação corretiva</w:t>
      </w:r>
      <w:r w:rsidRPr="00624AF8">
        <w:rPr>
          <w:rFonts w:ascii="Times New Roman" w:eastAsia="TimesNewRoman" w:hAnsi="Times New Roman"/>
        </w:rPr>
        <w:t xml:space="preserve">: ação adotada para </w:t>
      </w:r>
      <w:r w:rsidR="0034084B" w:rsidRPr="00624AF8">
        <w:rPr>
          <w:rFonts w:ascii="Times New Roman" w:eastAsia="TimesNewRoman" w:hAnsi="Times New Roman"/>
        </w:rPr>
        <w:t xml:space="preserve">tratar e </w:t>
      </w:r>
      <w:r w:rsidRPr="00624AF8">
        <w:rPr>
          <w:rFonts w:ascii="Times New Roman" w:eastAsia="TimesNewRoman" w:hAnsi="Times New Roman"/>
        </w:rPr>
        <w:t>eliminar a causa de uma não conformidade detectada ou outra situação indesejável</w:t>
      </w:r>
      <w:r w:rsidR="0034084B" w:rsidRPr="00624AF8">
        <w:rPr>
          <w:rFonts w:ascii="Times New Roman" w:eastAsia="TimesNewRoman" w:hAnsi="Times New Roman"/>
        </w:rPr>
        <w:t xml:space="preserve"> e evitar a recorrência</w:t>
      </w:r>
      <w:r w:rsidRPr="00624AF8">
        <w:rPr>
          <w:rFonts w:ascii="Times New Roman" w:eastAsia="TimesNewRoman" w:hAnsi="Times New Roman"/>
        </w:rPr>
        <w:t>;</w:t>
      </w:r>
    </w:p>
    <w:p w14:paraId="57A95ABD" w14:textId="26256C59"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rPr>
        <w:t>Ação preventiva</w:t>
      </w:r>
      <w:r w:rsidRPr="00624AF8">
        <w:rPr>
          <w:rFonts w:ascii="Times New Roman" w:eastAsia="TimesNewRoman" w:hAnsi="Times New Roman"/>
        </w:rPr>
        <w:t xml:space="preserve">: ação adotada </w:t>
      </w:r>
      <w:proofErr w:type="gramStart"/>
      <w:r w:rsidRPr="00624AF8">
        <w:rPr>
          <w:rFonts w:ascii="Times New Roman" w:eastAsia="TimesNewRoman" w:hAnsi="Times New Roman"/>
        </w:rPr>
        <w:t xml:space="preserve">para </w:t>
      </w:r>
      <w:r w:rsidR="0034084B" w:rsidRPr="00624AF8">
        <w:rPr>
          <w:rFonts w:ascii="Times New Roman" w:eastAsia="TimesNewRoman" w:hAnsi="Times New Roman"/>
        </w:rPr>
        <w:t xml:space="preserve"> prevenir</w:t>
      </w:r>
      <w:proofErr w:type="gramEnd"/>
      <w:r w:rsidR="0034084B" w:rsidRPr="00624AF8">
        <w:rPr>
          <w:rFonts w:ascii="Times New Roman" w:eastAsia="TimesNewRoman" w:hAnsi="Times New Roman"/>
        </w:rPr>
        <w:t xml:space="preserve"> a ocorrência</w:t>
      </w:r>
      <w:r w:rsidRPr="00624AF8">
        <w:rPr>
          <w:rFonts w:ascii="Times New Roman" w:eastAsia="TimesNewRoman" w:hAnsi="Times New Roman"/>
        </w:rPr>
        <w:t xml:space="preserve"> de uma potencial não conformidade ou outra potencial situação indesejável;</w:t>
      </w:r>
    </w:p>
    <w:p w14:paraId="170AEDF0"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rPr>
        <w:t>Ajuste de instrumento de medição</w:t>
      </w:r>
      <w:r w:rsidRPr="00624AF8">
        <w:rPr>
          <w:rFonts w:ascii="Times New Roman" w:eastAsia="TimesNewRoman" w:hAnsi="Times New Roman"/>
        </w:rPr>
        <w:t>: operação destinada a fazer com que um instrumento de medição tenha desempenho compatível com o seu uso;</w:t>
      </w:r>
    </w:p>
    <w:p w14:paraId="1956CB89"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rPr>
        <w:lastRenderedPageBreak/>
        <w:t>Área</w:t>
      </w:r>
      <w:r w:rsidRPr="00624AF8">
        <w:rPr>
          <w:rFonts w:ascii="Times New Roman" w:eastAsia="TimesNewRoman" w:hAnsi="Times New Roman"/>
        </w:rPr>
        <w:t>: espaço físico delimitado, onde são realizadas operações sobre condições ambientais específicas;</w:t>
      </w:r>
    </w:p>
    <w:p w14:paraId="31CAF4DA"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rPr>
        <w:t xml:space="preserve">Cadeia de frio: </w:t>
      </w:r>
      <w:r w:rsidRPr="00624AF8">
        <w:rPr>
          <w:rFonts w:ascii="Times New Roman" w:eastAsia="TimesNewRoman" w:hAnsi="Times New Roman"/>
        </w:rPr>
        <w:t>refere-se à integração dos processos de armazenamento, conservação, manipulação, distribuição e transporte de produtos refrigerados de modo a preservar suas condições de refrigeração, e, consequentemente sua boa conservação para uso;</w:t>
      </w:r>
    </w:p>
    <w:p w14:paraId="3F1B1411"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rPr>
        <w:t>Calibração</w:t>
      </w:r>
      <w:r w:rsidRPr="00624AF8">
        <w:rPr>
          <w:rFonts w:ascii="Times New Roman" w:eastAsia="TimesNewRoman" w:hAnsi="Times New Roman"/>
        </w:rPr>
        <w:t>: conjunto de operações que estabelece, sob condições especificadas, a relação entre os valores indicados por um instrumento ou sistema de medição ou valores representados por uma medida materializada ou um material de referência, e os valores correspondentes das grandezas estabelecidos por padrões;</w:t>
      </w:r>
    </w:p>
    <w:p w14:paraId="0CDD9D48" w14:textId="77777777" w:rsidR="00E67BB2" w:rsidRPr="00624AF8" w:rsidRDefault="00E67BB2" w:rsidP="00413347">
      <w:pPr>
        <w:pStyle w:val="NormalWeb"/>
        <w:numPr>
          <w:ilvl w:val="0"/>
          <w:numId w:val="2"/>
        </w:numPr>
        <w:tabs>
          <w:tab w:val="left" w:pos="142"/>
        </w:tabs>
        <w:spacing w:before="0" w:after="0"/>
        <w:rPr>
          <w:rFonts w:ascii="Times New Roman" w:hAnsi="Times New Roman"/>
          <w:szCs w:val="24"/>
        </w:rPr>
      </w:pPr>
      <w:proofErr w:type="spellStart"/>
      <w:r w:rsidRPr="00624AF8">
        <w:rPr>
          <w:rFonts w:ascii="Times New Roman" w:hAnsi="Times New Roman"/>
          <w:b/>
          <w:szCs w:val="24"/>
        </w:rPr>
        <w:t>C</w:t>
      </w:r>
      <w:r w:rsidRPr="00624AF8">
        <w:rPr>
          <w:rFonts w:ascii="Times New Roman" w:hAnsi="Times New Roman"/>
          <w:b/>
          <w:bCs/>
          <w:szCs w:val="24"/>
        </w:rPr>
        <w:t>heck-list</w:t>
      </w:r>
      <w:proofErr w:type="spellEnd"/>
      <w:r w:rsidRPr="00624AF8">
        <w:rPr>
          <w:rFonts w:ascii="Times New Roman" w:hAnsi="Times New Roman"/>
          <w:b/>
          <w:bCs/>
          <w:szCs w:val="24"/>
        </w:rPr>
        <w:t xml:space="preserve">: </w:t>
      </w:r>
      <w:r w:rsidRPr="00624AF8">
        <w:rPr>
          <w:rFonts w:ascii="Times New Roman" w:hAnsi="Times New Roman"/>
          <w:szCs w:val="24"/>
        </w:rPr>
        <w:t>uma relação de itens, objetos ou procedimentos que devem ser observados para realizar ou executar determinada tarefa ou evento;</w:t>
      </w:r>
    </w:p>
    <w:p w14:paraId="489DAC9A" w14:textId="77777777" w:rsidR="00E67BB2" w:rsidRPr="00624AF8" w:rsidRDefault="00E67BB2" w:rsidP="00413347">
      <w:pPr>
        <w:pStyle w:val="Corpodetexto"/>
        <w:numPr>
          <w:ilvl w:val="0"/>
          <w:numId w:val="2"/>
        </w:numPr>
        <w:tabs>
          <w:tab w:val="left" w:pos="142"/>
        </w:tabs>
        <w:spacing w:after="0"/>
        <w:rPr>
          <w:rFonts w:ascii="Times New Roman" w:hAnsi="Times New Roman"/>
          <w:b/>
        </w:rPr>
      </w:pPr>
      <w:r w:rsidRPr="00624AF8">
        <w:rPr>
          <w:rFonts w:ascii="Times New Roman" w:hAnsi="Times New Roman"/>
          <w:b/>
        </w:rPr>
        <w:t xml:space="preserve">Logística Reversa: </w:t>
      </w:r>
      <w:r w:rsidRPr="00624AF8">
        <w:rPr>
          <w:rFonts w:ascii="Times New Roman" w:hAnsi="Times New Roman"/>
        </w:rPr>
        <w:t>processo de retorno de produtos ou resíduos do seu ponto de destino até o seu ponto de origem;</w:t>
      </w:r>
    </w:p>
    <w:p w14:paraId="0C64B33D" w14:textId="16676F06" w:rsidR="00E67BB2" w:rsidRPr="00624AF8" w:rsidRDefault="00E67BB2" w:rsidP="00413347">
      <w:pPr>
        <w:pStyle w:val="Corpodetexto"/>
        <w:numPr>
          <w:ilvl w:val="0"/>
          <w:numId w:val="2"/>
        </w:numPr>
        <w:tabs>
          <w:tab w:val="left" w:pos="142"/>
        </w:tabs>
        <w:spacing w:before="0" w:after="0"/>
        <w:rPr>
          <w:rFonts w:ascii="Times New Roman" w:hAnsi="Times New Roman"/>
        </w:rPr>
      </w:pPr>
      <w:r w:rsidRPr="00624AF8">
        <w:rPr>
          <w:rFonts w:ascii="Times New Roman" w:hAnsi="Times New Roman"/>
          <w:b/>
        </w:rPr>
        <w:t xml:space="preserve">Protocolo de Qualificação/Validação (PQ/PV): </w:t>
      </w:r>
      <w:r w:rsidRPr="00624AF8">
        <w:rPr>
          <w:rFonts w:ascii="Times New Roman" w:hAnsi="Times New Roman"/>
        </w:rPr>
        <w:t>documento que descreve as atividades a serem realizadas na validação/qualificação de um projeto específico, incluindo o cronograma; as responsabilidades; os parâmetros críticos de processo; atributos críticos de qualidade; os critérios de aceitação associados para a aprovação da qualificação/validação de um processo produtivo; de um procedimento de limpeza; de um método analítico; de um sistema computadorizado; de sistema de utilidade; do transporte etc</w:t>
      </w:r>
      <w:r w:rsidR="0034084B" w:rsidRPr="00624AF8">
        <w:rPr>
          <w:rFonts w:ascii="Times New Roman" w:hAnsi="Times New Roman"/>
        </w:rPr>
        <w:t>. Os documentos previstos para este protocolo podem ser: protocolo de qualificação de instalação, protocolo de qualificação de operação e protocolo de qualificação de desempenho</w:t>
      </w:r>
      <w:r w:rsidRPr="00624AF8">
        <w:rPr>
          <w:rFonts w:ascii="Times New Roman" w:hAnsi="Times New Roman"/>
        </w:rPr>
        <w:t>;</w:t>
      </w:r>
    </w:p>
    <w:p w14:paraId="0E3CDC9E"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bCs/>
        </w:rPr>
        <w:t>Qualificação de Desenho</w:t>
      </w:r>
      <w:r w:rsidRPr="00624AF8">
        <w:rPr>
          <w:rFonts w:ascii="Times New Roman" w:eastAsia="TimesNewRoman" w:hAnsi="Times New Roman"/>
        </w:rPr>
        <w:t xml:space="preserve">: </w:t>
      </w:r>
      <w:r w:rsidRPr="00624AF8">
        <w:rPr>
          <w:rFonts w:ascii="Times New Roman" w:hAnsi="Times New Roman"/>
        </w:rPr>
        <w:t>A qualificação de desenho é realizada para garantir que os requerimentos funcionais do sistema de transporte proposto sejam cumpridos. Quando executada, esta qualificação deve ser realizada anteriormente às qualificações de operação e desempenho. A qualificação de desenho não é exigida pela RDC n° 55/2010, no entanto, esta poderá ser apresentada junto com a documentação da qualificação de transporte. Uma qualificação de desenho bem conduzida e com resultados satisfatórios garante uma alta confiança para a qualificação de operação;</w:t>
      </w:r>
    </w:p>
    <w:p w14:paraId="4FE84861"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rPr>
        <w:lastRenderedPageBreak/>
        <w:t xml:space="preserve">Qualificação de Desempenho (QD): </w:t>
      </w:r>
      <w:r w:rsidRPr="00624AF8">
        <w:rPr>
          <w:rFonts w:ascii="Times New Roman" w:eastAsia="TimesNewRoman" w:hAnsi="Times New Roman"/>
        </w:rPr>
        <w:t xml:space="preserve">verificação documentada de que sistemas e equipamentos podem desempenhar suas funções efetivamente e reprodutivamente de acordo com os métodos, processos ou especificações aprovadas; </w:t>
      </w:r>
    </w:p>
    <w:p w14:paraId="1D2D86CF"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rPr>
        <w:t xml:space="preserve">Qualificação de Instalação (QI): </w:t>
      </w:r>
      <w:r w:rsidRPr="00624AF8">
        <w:rPr>
          <w:rFonts w:ascii="Times New Roman" w:hAnsi="Times New Roman"/>
          <w:color w:val="162937"/>
          <w:shd w:val="clear" w:color="auto" w:fill="FFFFFF"/>
        </w:rPr>
        <w:t>verificação documentada de que as instalações, sistemas e equipamentos, como instalados ou modificados, cumprem com o projeto aprovado e as recomendações de seu fabricante;</w:t>
      </w:r>
    </w:p>
    <w:p w14:paraId="7699774E" w14:textId="77777777" w:rsidR="00E67BB2" w:rsidRPr="00624AF8" w:rsidRDefault="00E67BB2" w:rsidP="00413347">
      <w:pPr>
        <w:pStyle w:val="PargrafodaLista"/>
        <w:numPr>
          <w:ilvl w:val="0"/>
          <w:numId w:val="2"/>
        </w:numPr>
        <w:tabs>
          <w:tab w:val="left" w:pos="142"/>
        </w:tabs>
        <w:spacing w:before="0"/>
        <w:rPr>
          <w:rFonts w:ascii="Times New Roman" w:hAnsi="Times New Roman"/>
        </w:rPr>
      </w:pPr>
      <w:r w:rsidRPr="00624AF8">
        <w:rPr>
          <w:rFonts w:ascii="Times New Roman" w:eastAsia="TimesNewRoman" w:hAnsi="Times New Roman"/>
          <w:b/>
        </w:rPr>
        <w:t xml:space="preserve">Qualificação de Operação (QO): </w:t>
      </w:r>
      <w:r w:rsidRPr="00624AF8">
        <w:rPr>
          <w:rFonts w:ascii="Times New Roman" w:hAnsi="Times New Roman"/>
          <w:color w:val="162937"/>
          <w:shd w:val="clear" w:color="auto" w:fill="FFFFFF"/>
        </w:rPr>
        <w:t>verificação documentada de que as instalações, sistemas e equipamentos, como instalados ou modificados, desempenham suas funções como planejado dentro dos intervalos de operação pré-estabelecidos</w:t>
      </w:r>
      <w:r w:rsidRPr="00624AF8">
        <w:rPr>
          <w:rFonts w:ascii="Times New Roman" w:eastAsia="TimesNewRoman" w:hAnsi="Times New Roman"/>
        </w:rPr>
        <w:t>;</w:t>
      </w:r>
    </w:p>
    <w:p w14:paraId="7882EFCE" w14:textId="77777777" w:rsidR="00E67BB2" w:rsidRPr="00624AF8" w:rsidRDefault="00E67BB2" w:rsidP="00413347">
      <w:pPr>
        <w:pStyle w:val="PargrafodaLista"/>
        <w:numPr>
          <w:ilvl w:val="0"/>
          <w:numId w:val="2"/>
        </w:numPr>
        <w:tabs>
          <w:tab w:val="left" w:pos="142"/>
        </w:tabs>
        <w:spacing w:before="0"/>
        <w:rPr>
          <w:rFonts w:ascii="Times New Roman" w:hAnsi="Times New Roman"/>
        </w:rPr>
      </w:pPr>
      <w:r w:rsidRPr="00624AF8">
        <w:rPr>
          <w:rFonts w:ascii="Times New Roman" w:hAnsi="Times New Roman"/>
          <w:b/>
        </w:rPr>
        <w:t>Qualificação:</w:t>
      </w:r>
      <w:r w:rsidRPr="00624AF8">
        <w:rPr>
          <w:rFonts w:ascii="Times New Roman" w:hAnsi="Times New Roman"/>
        </w:rPr>
        <w:t xml:space="preserve"> conjunto de ações realizadas para atestar e documentar que quaisquer instalações, sistemas e equipamentos estão propriamente instalados e/ou funcionam corretamente, levando aos resultados esperados. A qualificação é frequentemente uma parte da validação, mas as etapas individuais de qualificação não constituem sozinhas uma validação de processo; </w:t>
      </w:r>
    </w:p>
    <w:p w14:paraId="5236B76F"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b/>
        </w:rPr>
      </w:pPr>
      <w:r w:rsidRPr="00624AF8">
        <w:rPr>
          <w:rFonts w:ascii="Times New Roman" w:eastAsia="TimesNewRoman" w:hAnsi="Times New Roman"/>
          <w:b/>
        </w:rPr>
        <w:t>Relatório de Desvios:</w:t>
      </w:r>
      <w:r w:rsidRPr="00624AF8">
        <w:rPr>
          <w:rFonts w:ascii="Times New Roman" w:eastAsia="TimesNewRoman" w:hAnsi="Times New Roman"/>
        </w:rPr>
        <w:t xml:space="preserve"> descreve desvios registrados durante um processo de validação e apresenta as ações necessárias para corrigi-los ou as justificativas;</w:t>
      </w:r>
    </w:p>
    <w:p w14:paraId="1827F212"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b/>
        </w:rPr>
      </w:pPr>
      <w:r w:rsidRPr="00624AF8">
        <w:rPr>
          <w:rFonts w:ascii="Times New Roman" w:eastAsia="TimesNewRoman" w:hAnsi="Times New Roman"/>
          <w:b/>
        </w:rPr>
        <w:t xml:space="preserve">Relatório de Qualificação: </w:t>
      </w:r>
      <w:r w:rsidRPr="00624AF8">
        <w:rPr>
          <w:rFonts w:ascii="Times New Roman" w:eastAsia="TimesNewRoman" w:hAnsi="Times New Roman"/>
        </w:rPr>
        <w:t>documento que apresenta os resultados obtidos após ensaios/testes de qualificação/validação, bem como conclusões e responsabilidades pela aprovação;</w:t>
      </w:r>
    </w:p>
    <w:p w14:paraId="4F7E60B9" w14:textId="77777777" w:rsidR="00E67BB2" w:rsidRPr="00624AF8" w:rsidRDefault="00E67BB2" w:rsidP="00413347">
      <w:pPr>
        <w:pStyle w:val="PargrafodaLista"/>
        <w:numPr>
          <w:ilvl w:val="0"/>
          <w:numId w:val="2"/>
        </w:numPr>
        <w:tabs>
          <w:tab w:val="left" w:pos="142"/>
        </w:tabs>
        <w:spacing w:before="0"/>
        <w:rPr>
          <w:rFonts w:ascii="Times New Roman" w:hAnsi="Times New Roman"/>
        </w:rPr>
      </w:pPr>
      <w:r w:rsidRPr="00624AF8">
        <w:rPr>
          <w:rFonts w:ascii="Times New Roman" w:eastAsia="TimesNewRoman" w:hAnsi="Times New Roman"/>
          <w:b/>
        </w:rPr>
        <w:t xml:space="preserve">Relatório de Validação: </w:t>
      </w:r>
      <w:r w:rsidRPr="00624AF8">
        <w:rPr>
          <w:rFonts w:ascii="Times New Roman" w:hAnsi="Times New Roman"/>
        </w:rPr>
        <w:t>documento que apresenta os resultados e conclusão de um programa de testes de validação. Pode também conter propostas de melhorias;</w:t>
      </w:r>
    </w:p>
    <w:p w14:paraId="3E517E49"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rPr>
        <w:t>Requalificação:</w:t>
      </w:r>
      <w:r w:rsidRPr="00624AF8">
        <w:rPr>
          <w:rFonts w:ascii="Times New Roman" w:eastAsia="TimesNewRoman" w:hAnsi="Times New Roman"/>
        </w:rPr>
        <w:t xml:space="preserve"> deve ser realizada de acordo com um cronograma definido. A frequência de requalificação deve ser determinada com base em fatores como a análise de resultados relacionados com a calibração, verificação e manutenção. Deve haver requalificação periódica, bem como após mudanças;</w:t>
      </w:r>
    </w:p>
    <w:p w14:paraId="576691A2"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rPr>
        <w:t xml:space="preserve">Revalidação: </w:t>
      </w:r>
      <w:r w:rsidRPr="00624AF8">
        <w:rPr>
          <w:rFonts w:ascii="Times New Roman" w:eastAsia="TimesNewRoman" w:hAnsi="Times New Roman"/>
        </w:rPr>
        <w:t>garante que os processos e procedimentos se mantenham capazes de atingir os resultados esperados. Deve haver revalidação periódica, bem como após mudanças, de acordo com um cronograma definido. A frequência e a extensão da revalidação devem ser determinadas em uma avaliação de risco e na revisão de dados históricos;</w:t>
      </w:r>
    </w:p>
    <w:p w14:paraId="14EDC8E6" w14:textId="77777777" w:rsidR="00E67BB2" w:rsidRPr="00624AF8" w:rsidRDefault="00E67BB2" w:rsidP="00413347">
      <w:pPr>
        <w:pStyle w:val="PargrafodaLista"/>
        <w:numPr>
          <w:ilvl w:val="0"/>
          <w:numId w:val="2"/>
        </w:numPr>
        <w:tabs>
          <w:tab w:val="left" w:pos="142"/>
        </w:tabs>
        <w:spacing w:before="0"/>
        <w:rPr>
          <w:rFonts w:ascii="Times New Roman" w:eastAsia="TimesNewRoman" w:hAnsi="Times New Roman"/>
        </w:rPr>
      </w:pPr>
      <w:r w:rsidRPr="00624AF8">
        <w:rPr>
          <w:rFonts w:ascii="Times New Roman" w:eastAsia="TimesNewRoman" w:hAnsi="Times New Roman"/>
          <w:b/>
        </w:rPr>
        <w:lastRenderedPageBreak/>
        <w:t>Validação:</w:t>
      </w:r>
      <w:r w:rsidRPr="00624AF8">
        <w:rPr>
          <w:rFonts w:ascii="Times New Roman" w:eastAsia="TimesNewRoman" w:hAnsi="Times New Roman"/>
        </w:rPr>
        <w:t xml:space="preserve"> ato documentado que atesta que qualquer procedimento, processo, equipamento, material, atividade ou sistema, realmente e consistentemente, leva aos resultados esperados.</w:t>
      </w:r>
    </w:p>
    <w:p w14:paraId="0140D941" w14:textId="77777777" w:rsidR="00E67BB2" w:rsidRPr="00624AF8" w:rsidRDefault="00E67BB2" w:rsidP="0055101A">
      <w:pPr>
        <w:tabs>
          <w:tab w:val="left" w:pos="142"/>
        </w:tabs>
        <w:spacing w:after="0"/>
        <w:rPr>
          <w:rFonts w:cs="Times New Roman"/>
          <w:color w:val="000000"/>
          <w:szCs w:val="24"/>
        </w:rPr>
      </w:pPr>
    </w:p>
    <w:p w14:paraId="2FDB40D8" w14:textId="77777777" w:rsidR="00E67BB2" w:rsidRPr="00624AF8" w:rsidRDefault="00E67BB2" w:rsidP="0055101A">
      <w:pPr>
        <w:tabs>
          <w:tab w:val="left" w:pos="142"/>
        </w:tabs>
        <w:spacing w:after="0"/>
        <w:rPr>
          <w:rFonts w:cs="Times New Roman"/>
          <w:color w:val="000000"/>
          <w:szCs w:val="24"/>
        </w:rPr>
      </w:pPr>
    </w:p>
    <w:p w14:paraId="09537B16" w14:textId="77777777" w:rsidR="00E67BB2" w:rsidRPr="00624AF8" w:rsidRDefault="00E67BB2" w:rsidP="0055101A">
      <w:pPr>
        <w:tabs>
          <w:tab w:val="left" w:pos="142"/>
        </w:tabs>
        <w:spacing w:after="0"/>
        <w:rPr>
          <w:rFonts w:cs="Times New Roman"/>
          <w:color w:val="000000"/>
          <w:szCs w:val="24"/>
        </w:rPr>
      </w:pPr>
    </w:p>
    <w:p w14:paraId="62A5A716" w14:textId="77777777" w:rsidR="00E67BB2" w:rsidRPr="00624AF8" w:rsidRDefault="00E67BB2" w:rsidP="0055101A">
      <w:pPr>
        <w:tabs>
          <w:tab w:val="left" w:pos="142"/>
        </w:tabs>
        <w:spacing w:after="0"/>
        <w:rPr>
          <w:rFonts w:cs="Times New Roman"/>
          <w:color w:val="000000"/>
          <w:szCs w:val="24"/>
        </w:rPr>
      </w:pPr>
    </w:p>
    <w:p w14:paraId="0807E002" w14:textId="77777777" w:rsidR="00E67BB2" w:rsidRPr="00624AF8" w:rsidRDefault="00E67BB2" w:rsidP="0055101A">
      <w:pPr>
        <w:tabs>
          <w:tab w:val="left" w:pos="142"/>
        </w:tabs>
        <w:spacing w:after="0"/>
        <w:rPr>
          <w:rFonts w:cs="Times New Roman"/>
          <w:color w:val="000000"/>
          <w:szCs w:val="24"/>
        </w:rPr>
      </w:pPr>
    </w:p>
    <w:p w14:paraId="312962D3" w14:textId="77777777" w:rsidR="00E67BB2" w:rsidRPr="00624AF8" w:rsidRDefault="00E67BB2" w:rsidP="0055101A">
      <w:pPr>
        <w:tabs>
          <w:tab w:val="left" w:pos="142"/>
        </w:tabs>
        <w:spacing w:after="0"/>
        <w:rPr>
          <w:rFonts w:cs="Times New Roman"/>
          <w:color w:val="000000"/>
          <w:szCs w:val="24"/>
        </w:rPr>
      </w:pPr>
    </w:p>
    <w:p w14:paraId="1533C0BB" w14:textId="77777777" w:rsidR="00E67BB2" w:rsidRPr="00624AF8" w:rsidRDefault="00E67BB2" w:rsidP="0055101A">
      <w:pPr>
        <w:tabs>
          <w:tab w:val="left" w:pos="142"/>
        </w:tabs>
        <w:spacing w:after="0"/>
        <w:jc w:val="left"/>
        <w:rPr>
          <w:rFonts w:eastAsia="Calibri" w:cs="Times New Roman"/>
          <w:szCs w:val="24"/>
        </w:rPr>
      </w:pPr>
    </w:p>
    <w:p w14:paraId="70DD6CA7" w14:textId="77777777" w:rsidR="00E67BB2" w:rsidRPr="00624AF8" w:rsidRDefault="00E67BB2" w:rsidP="0055101A">
      <w:pPr>
        <w:tabs>
          <w:tab w:val="left" w:pos="142"/>
        </w:tabs>
        <w:spacing w:after="0"/>
        <w:jc w:val="left"/>
        <w:rPr>
          <w:rFonts w:eastAsia="Calibri" w:cs="Times New Roman"/>
          <w:szCs w:val="24"/>
        </w:rPr>
      </w:pPr>
    </w:p>
    <w:p w14:paraId="03940BEA" w14:textId="77777777" w:rsidR="00E67BB2" w:rsidRPr="00624AF8" w:rsidRDefault="00E67BB2" w:rsidP="0055101A">
      <w:pPr>
        <w:tabs>
          <w:tab w:val="left" w:pos="142"/>
        </w:tabs>
        <w:spacing w:after="0"/>
        <w:jc w:val="left"/>
        <w:rPr>
          <w:rFonts w:eastAsia="Calibri" w:cs="Times New Roman"/>
          <w:szCs w:val="24"/>
        </w:rPr>
      </w:pPr>
    </w:p>
    <w:p w14:paraId="60951590" w14:textId="62BEDEA1" w:rsidR="00E67BB2" w:rsidRPr="00624AF8" w:rsidRDefault="00E67BB2" w:rsidP="0055101A">
      <w:pPr>
        <w:tabs>
          <w:tab w:val="left" w:pos="142"/>
        </w:tabs>
        <w:spacing w:after="0"/>
        <w:jc w:val="left"/>
        <w:rPr>
          <w:rFonts w:eastAsia="Calibri" w:cs="Times New Roman"/>
          <w:szCs w:val="24"/>
        </w:rPr>
        <w:sectPr w:rsidR="00E67BB2" w:rsidRPr="00624AF8" w:rsidSect="00BD453D">
          <w:headerReference w:type="default" r:id="rId9"/>
          <w:footerReference w:type="default" r:id="rId10"/>
          <w:pgSz w:w="11907" w:h="16839" w:code="9"/>
          <w:pgMar w:top="1418" w:right="1134" w:bottom="1418" w:left="1134" w:header="709" w:footer="709" w:gutter="0"/>
          <w:cols w:space="720"/>
          <w:formProt w:val="0"/>
          <w:docGrid w:linePitch="360"/>
        </w:sectPr>
      </w:pPr>
    </w:p>
    <w:p w14:paraId="21536CE6" w14:textId="78B04301" w:rsidR="00A84360" w:rsidRPr="00624AF8" w:rsidRDefault="00A84360" w:rsidP="0055101A">
      <w:pPr>
        <w:tabs>
          <w:tab w:val="left" w:pos="142"/>
        </w:tabs>
        <w:spacing w:after="0"/>
        <w:ind w:left="357"/>
        <w:jc w:val="center"/>
        <w:rPr>
          <w:rFonts w:cs="Times New Roman"/>
          <w:szCs w:val="20"/>
        </w:rPr>
      </w:pPr>
      <w:bookmarkStart w:id="99" w:name="_Hlk52462448"/>
      <w:r w:rsidRPr="00624AF8">
        <w:rPr>
          <w:rFonts w:cs="Times New Roman"/>
          <w:szCs w:val="20"/>
        </w:rPr>
        <w:lastRenderedPageBreak/>
        <w:t>Anexo II do Termo de Referência</w:t>
      </w:r>
    </w:p>
    <w:p w14:paraId="52691692" w14:textId="1D7AA49F" w:rsidR="008B0239" w:rsidRPr="00624AF8" w:rsidRDefault="00BE3C70" w:rsidP="0055101A">
      <w:pPr>
        <w:pStyle w:val="Ttulo1"/>
        <w:numPr>
          <w:ilvl w:val="0"/>
          <w:numId w:val="0"/>
        </w:numPr>
        <w:tabs>
          <w:tab w:val="left" w:pos="142"/>
        </w:tabs>
        <w:spacing w:after="0" w:line="360" w:lineRule="auto"/>
        <w:jc w:val="center"/>
        <w:rPr>
          <w:rFonts w:cs="Times New Roman"/>
          <w:szCs w:val="24"/>
          <w:u w:val="none"/>
        </w:rPr>
      </w:pPr>
      <w:r w:rsidRPr="00624AF8">
        <w:rPr>
          <w:rFonts w:cs="Times New Roman"/>
          <w:szCs w:val="24"/>
          <w:u w:val="none"/>
        </w:rPr>
        <w:t>LISTA DE SERVIÇOS DE SAÚDE</w:t>
      </w:r>
    </w:p>
    <w:bookmarkEnd w:id="99"/>
    <w:p w14:paraId="2493B00A" w14:textId="77777777" w:rsidR="008B0239" w:rsidRPr="00624AF8" w:rsidRDefault="008B0239" w:rsidP="0055101A">
      <w:pPr>
        <w:tabs>
          <w:tab w:val="left" w:pos="142"/>
        </w:tabs>
        <w:spacing w:after="0"/>
        <w:rPr>
          <w:rFonts w:eastAsia="Calibri" w:cs="Times New Roman"/>
          <w:szCs w:val="24"/>
        </w:rPr>
      </w:pPr>
    </w:p>
    <w:p w14:paraId="25C9F3BB" w14:textId="31FBED5C" w:rsidR="001F0AE3" w:rsidRPr="00624AF8" w:rsidRDefault="001F0AE3" w:rsidP="0055101A">
      <w:pPr>
        <w:tabs>
          <w:tab w:val="left" w:pos="142"/>
        </w:tabs>
        <w:spacing w:after="0"/>
        <w:ind w:left="0" w:firstLine="0"/>
        <w:jc w:val="left"/>
        <w:rPr>
          <w:rFonts w:cs="Times New Roman"/>
        </w:rPr>
      </w:pPr>
      <w:bookmarkStart w:id="100" w:name="_Hlk52462473"/>
    </w:p>
    <w:tbl>
      <w:tblPr>
        <w:tblW w:w="15121" w:type="dxa"/>
        <w:tblInd w:w="-639" w:type="dxa"/>
        <w:tblLayout w:type="fixed"/>
        <w:tblCellMar>
          <w:left w:w="70" w:type="dxa"/>
          <w:right w:w="70" w:type="dxa"/>
        </w:tblCellMar>
        <w:tblLook w:val="04A0" w:firstRow="1" w:lastRow="0" w:firstColumn="1" w:lastColumn="0" w:noHBand="0" w:noVBand="1"/>
      </w:tblPr>
      <w:tblGrid>
        <w:gridCol w:w="709"/>
        <w:gridCol w:w="1560"/>
        <w:gridCol w:w="4394"/>
        <w:gridCol w:w="2037"/>
        <w:gridCol w:w="6421"/>
      </w:tblGrid>
      <w:tr w:rsidR="00C90245" w:rsidRPr="00624AF8" w14:paraId="75252348" w14:textId="77777777" w:rsidTr="00372F72">
        <w:trPr>
          <w:trHeight w:val="397"/>
          <w:tblHeader/>
        </w:trPr>
        <w:tc>
          <w:tcPr>
            <w:tcW w:w="70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85A40E5" w14:textId="77777777" w:rsidR="00C90245" w:rsidRPr="00624AF8" w:rsidRDefault="00C90245" w:rsidP="0055101A">
            <w:pPr>
              <w:tabs>
                <w:tab w:val="left" w:pos="142"/>
              </w:tabs>
              <w:spacing w:after="0"/>
              <w:jc w:val="center"/>
              <w:rPr>
                <w:rFonts w:eastAsia="Times New Roman" w:cs="Times New Roman"/>
                <w:b/>
                <w:bCs/>
                <w:sz w:val="18"/>
                <w:szCs w:val="18"/>
                <w:lang w:eastAsia="pt-BR"/>
              </w:rPr>
            </w:pPr>
            <w:r w:rsidRPr="00624AF8">
              <w:rPr>
                <w:rFonts w:eastAsia="Times New Roman" w:cs="Times New Roman"/>
                <w:b/>
                <w:bCs/>
                <w:sz w:val="18"/>
                <w:szCs w:val="18"/>
                <w:lang w:eastAsia="pt-BR"/>
              </w:rPr>
              <w:t>UF</w:t>
            </w:r>
          </w:p>
        </w:tc>
        <w:tc>
          <w:tcPr>
            <w:tcW w:w="1560" w:type="dxa"/>
            <w:tcBorders>
              <w:top w:val="single" w:sz="4" w:space="0" w:color="auto"/>
              <w:left w:val="nil"/>
              <w:bottom w:val="single" w:sz="4" w:space="0" w:color="auto"/>
              <w:right w:val="single" w:sz="4" w:space="0" w:color="auto"/>
            </w:tcBorders>
            <w:shd w:val="clear" w:color="000000" w:fill="BFBFBF"/>
            <w:noWrap/>
            <w:vAlign w:val="center"/>
            <w:hideMark/>
          </w:tcPr>
          <w:p w14:paraId="39789477" w14:textId="77777777" w:rsidR="00C90245" w:rsidRPr="00624AF8" w:rsidRDefault="00C90245"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Medicamentos</w:t>
            </w:r>
          </w:p>
        </w:tc>
        <w:tc>
          <w:tcPr>
            <w:tcW w:w="4394" w:type="dxa"/>
            <w:tcBorders>
              <w:top w:val="single" w:sz="4" w:space="0" w:color="auto"/>
              <w:left w:val="nil"/>
              <w:bottom w:val="single" w:sz="4" w:space="0" w:color="auto"/>
              <w:right w:val="single" w:sz="4" w:space="0" w:color="auto"/>
            </w:tcBorders>
            <w:shd w:val="clear" w:color="000000" w:fill="BFBFBF"/>
            <w:noWrap/>
            <w:vAlign w:val="center"/>
            <w:hideMark/>
          </w:tcPr>
          <w:p w14:paraId="61E47C0F" w14:textId="77777777" w:rsidR="00C90245" w:rsidRPr="00624AF8" w:rsidRDefault="00C90245"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 xml:space="preserve">Nome da Instituição </w:t>
            </w:r>
          </w:p>
        </w:tc>
        <w:tc>
          <w:tcPr>
            <w:tcW w:w="2037" w:type="dxa"/>
            <w:tcBorders>
              <w:top w:val="single" w:sz="4" w:space="0" w:color="auto"/>
              <w:left w:val="nil"/>
              <w:bottom w:val="single" w:sz="4" w:space="0" w:color="auto"/>
              <w:right w:val="single" w:sz="4" w:space="0" w:color="auto"/>
            </w:tcBorders>
            <w:shd w:val="clear" w:color="000000" w:fill="BFBFBF"/>
            <w:noWrap/>
            <w:vAlign w:val="center"/>
            <w:hideMark/>
          </w:tcPr>
          <w:p w14:paraId="15783BB2" w14:textId="77777777" w:rsidR="00C90245" w:rsidRPr="00624AF8" w:rsidRDefault="00C90245"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CNPJ Faturamento</w:t>
            </w:r>
          </w:p>
        </w:tc>
        <w:tc>
          <w:tcPr>
            <w:tcW w:w="6421" w:type="dxa"/>
            <w:tcBorders>
              <w:top w:val="single" w:sz="4" w:space="0" w:color="auto"/>
              <w:left w:val="nil"/>
              <w:bottom w:val="single" w:sz="4" w:space="0" w:color="auto"/>
              <w:right w:val="single" w:sz="4" w:space="0" w:color="auto"/>
            </w:tcBorders>
            <w:shd w:val="clear" w:color="000000" w:fill="BFBFBF"/>
            <w:vAlign w:val="center"/>
            <w:hideMark/>
          </w:tcPr>
          <w:p w14:paraId="4096D2E3" w14:textId="77777777" w:rsidR="00C90245" w:rsidRPr="00624AF8" w:rsidRDefault="00C90245" w:rsidP="0055101A">
            <w:pPr>
              <w:tabs>
                <w:tab w:val="left" w:pos="142"/>
              </w:tabs>
              <w:spacing w:after="0"/>
              <w:jc w:val="center"/>
              <w:rPr>
                <w:rFonts w:eastAsia="Times New Roman" w:cs="Times New Roman"/>
                <w:b/>
                <w:bCs/>
                <w:sz w:val="18"/>
                <w:szCs w:val="18"/>
                <w:lang w:eastAsia="pt-BR"/>
              </w:rPr>
            </w:pPr>
            <w:r w:rsidRPr="00624AF8">
              <w:rPr>
                <w:rFonts w:eastAsia="Times New Roman" w:cs="Times New Roman"/>
                <w:b/>
                <w:bCs/>
                <w:sz w:val="18"/>
                <w:szCs w:val="18"/>
                <w:lang w:eastAsia="pt-BR"/>
              </w:rPr>
              <w:t>Endereço Entrega</w:t>
            </w:r>
          </w:p>
        </w:tc>
      </w:tr>
      <w:tr w:rsidR="00C90245" w:rsidRPr="00624AF8" w14:paraId="1278B8AB"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CC772AD"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AC</w:t>
            </w:r>
          </w:p>
        </w:tc>
        <w:tc>
          <w:tcPr>
            <w:tcW w:w="1560" w:type="dxa"/>
            <w:tcBorders>
              <w:top w:val="nil"/>
              <w:left w:val="nil"/>
              <w:bottom w:val="single" w:sz="4" w:space="0" w:color="auto"/>
              <w:right w:val="single" w:sz="4" w:space="0" w:color="auto"/>
            </w:tcBorders>
            <w:shd w:val="clear" w:color="auto" w:fill="auto"/>
            <w:noWrap/>
            <w:vAlign w:val="center"/>
            <w:hideMark/>
          </w:tcPr>
          <w:p w14:paraId="7A871183"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auto" w:fill="auto"/>
            <w:noWrap/>
            <w:vAlign w:val="center"/>
            <w:hideMark/>
          </w:tcPr>
          <w:p w14:paraId="2AB7D769"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Acre</w:t>
            </w:r>
          </w:p>
        </w:tc>
        <w:tc>
          <w:tcPr>
            <w:tcW w:w="2037" w:type="dxa"/>
            <w:tcBorders>
              <w:top w:val="nil"/>
              <w:left w:val="nil"/>
              <w:bottom w:val="single" w:sz="4" w:space="0" w:color="auto"/>
              <w:right w:val="single" w:sz="4" w:space="0" w:color="auto"/>
            </w:tcBorders>
            <w:shd w:val="clear" w:color="auto" w:fill="auto"/>
            <w:vAlign w:val="center"/>
            <w:hideMark/>
          </w:tcPr>
          <w:p w14:paraId="69CFA4B1"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04.034.526/0001-43</w:t>
            </w:r>
          </w:p>
        </w:tc>
        <w:tc>
          <w:tcPr>
            <w:tcW w:w="6421" w:type="dxa"/>
            <w:tcBorders>
              <w:top w:val="nil"/>
              <w:left w:val="nil"/>
              <w:bottom w:val="single" w:sz="4" w:space="0" w:color="auto"/>
              <w:right w:val="single" w:sz="4" w:space="0" w:color="auto"/>
            </w:tcBorders>
            <w:shd w:val="clear" w:color="000000" w:fill="FFFFFF"/>
            <w:vAlign w:val="center"/>
            <w:hideMark/>
          </w:tcPr>
          <w:p w14:paraId="5DEE1A6D"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ALCLOG - Divisão de Almoxarifado de Medicamentos Travessa </w:t>
            </w:r>
            <w:proofErr w:type="gramStart"/>
            <w:r w:rsidRPr="00624AF8">
              <w:rPr>
                <w:rFonts w:eastAsia="Times New Roman" w:cs="Times New Roman"/>
                <w:sz w:val="18"/>
                <w:szCs w:val="18"/>
                <w:lang w:eastAsia="pt-BR"/>
              </w:rPr>
              <w:t>do  HEMOACRE</w:t>
            </w:r>
            <w:proofErr w:type="gramEnd"/>
            <w:r w:rsidRPr="00624AF8">
              <w:rPr>
                <w:rFonts w:eastAsia="Times New Roman" w:cs="Times New Roman"/>
                <w:sz w:val="18"/>
                <w:szCs w:val="18"/>
                <w:lang w:eastAsia="pt-BR"/>
              </w:rPr>
              <w:t>, n°131 - Bosque - Rio Branco/AC, CEP: 69.900-604</w:t>
            </w:r>
          </w:p>
        </w:tc>
      </w:tr>
      <w:tr w:rsidR="00C90245" w:rsidRPr="00624AF8" w14:paraId="27167C11"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3C512F45"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118F37E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3E6101A5"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HEMOACRE</w:t>
            </w:r>
          </w:p>
        </w:tc>
        <w:tc>
          <w:tcPr>
            <w:tcW w:w="2037" w:type="dxa"/>
            <w:tcBorders>
              <w:top w:val="nil"/>
              <w:left w:val="nil"/>
              <w:bottom w:val="single" w:sz="4" w:space="0" w:color="auto"/>
              <w:right w:val="single" w:sz="4" w:space="0" w:color="auto"/>
            </w:tcBorders>
            <w:shd w:val="clear" w:color="auto" w:fill="auto"/>
            <w:vAlign w:val="center"/>
            <w:hideMark/>
          </w:tcPr>
          <w:p w14:paraId="2A88F787"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09.161.826/0001-07</w:t>
            </w:r>
          </w:p>
        </w:tc>
        <w:tc>
          <w:tcPr>
            <w:tcW w:w="6421" w:type="dxa"/>
            <w:tcBorders>
              <w:top w:val="nil"/>
              <w:left w:val="nil"/>
              <w:bottom w:val="single" w:sz="4" w:space="0" w:color="auto"/>
              <w:right w:val="single" w:sz="4" w:space="0" w:color="auto"/>
            </w:tcBorders>
            <w:shd w:val="clear" w:color="auto" w:fill="auto"/>
            <w:vAlign w:val="center"/>
            <w:hideMark/>
          </w:tcPr>
          <w:p w14:paraId="638CAEB0" w14:textId="42DE02DB" w:rsidR="00C90245" w:rsidRPr="00624AF8" w:rsidRDefault="00C90245" w:rsidP="0055101A">
            <w:pPr>
              <w:tabs>
                <w:tab w:val="left" w:pos="142"/>
              </w:tabs>
              <w:spacing w:after="0"/>
              <w:jc w:val="left"/>
              <w:rPr>
                <w:rFonts w:eastAsia="Times New Roman" w:cs="Times New Roman"/>
                <w:sz w:val="18"/>
                <w:szCs w:val="18"/>
                <w:lang w:eastAsia="pt-BR"/>
              </w:rPr>
            </w:pPr>
            <w:proofErr w:type="gramStart"/>
            <w:r w:rsidRPr="00624AF8">
              <w:rPr>
                <w:rFonts w:eastAsia="Times New Roman" w:cs="Times New Roman"/>
                <w:sz w:val="18"/>
                <w:szCs w:val="18"/>
                <w:lang w:eastAsia="pt-BR"/>
              </w:rPr>
              <w:t>AV.GETULIO</w:t>
            </w:r>
            <w:proofErr w:type="gramEnd"/>
            <w:r w:rsidRPr="00624AF8">
              <w:rPr>
                <w:rFonts w:eastAsia="Times New Roman" w:cs="Times New Roman"/>
                <w:sz w:val="18"/>
                <w:szCs w:val="18"/>
                <w:lang w:eastAsia="pt-BR"/>
              </w:rPr>
              <w:t xml:space="preserve"> VARGAS Nº 2787</w:t>
            </w:r>
            <w:r w:rsidR="008D4720" w:rsidRPr="00624AF8">
              <w:rPr>
                <w:rFonts w:eastAsia="Times New Roman" w:cs="Times New Roman"/>
                <w:sz w:val="18"/>
                <w:szCs w:val="18"/>
                <w:lang w:eastAsia="pt-BR"/>
              </w:rPr>
              <w:t>, Bosque, Rio branco.</w:t>
            </w:r>
          </w:p>
        </w:tc>
      </w:tr>
      <w:tr w:rsidR="00C90245" w:rsidRPr="00624AF8" w14:paraId="3783BC03"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24A261C2"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048D1131"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32D943B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Acre</w:t>
            </w:r>
          </w:p>
        </w:tc>
        <w:tc>
          <w:tcPr>
            <w:tcW w:w="2037" w:type="dxa"/>
            <w:tcBorders>
              <w:top w:val="nil"/>
              <w:left w:val="nil"/>
              <w:bottom w:val="single" w:sz="4" w:space="0" w:color="auto"/>
              <w:right w:val="single" w:sz="4" w:space="0" w:color="auto"/>
            </w:tcBorders>
            <w:shd w:val="clear" w:color="auto" w:fill="auto"/>
            <w:noWrap/>
            <w:vAlign w:val="center"/>
            <w:hideMark/>
          </w:tcPr>
          <w:p w14:paraId="540899AD"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04.034.526/0001-43</w:t>
            </w:r>
          </w:p>
        </w:tc>
        <w:tc>
          <w:tcPr>
            <w:tcW w:w="6421" w:type="dxa"/>
            <w:tcBorders>
              <w:top w:val="nil"/>
              <w:left w:val="nil"/>
              <w:bottom w:val="single" w:sz="4" w:space="0" w:color="auto"/>
              <w:right w:val="single" w:sz="4" w:space="0" w:color="auto"/>
            </w:tcBorders>
            <w:shd w:val="clear" w:color="auto" w:fill="auto"/>
            <w:noWrap/>
            <w:vAlign w:val="center"/>
            <w:hideMark/>
          </w:tcPr>
          <w:p w14:paraId="68FC70E4"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CENTRO DE REFERENCIA PARA O PROGRAMA DE MEDICAMENTO. TRAVESSA DO HEMOACRE, Nº 132, VILA IVONETE, RIO BRANCO- AC CEP: 69.900-064</w:t>
            </w:r>
          </w:p>
        </w:tc>
      </w:tr>
      <w:tr w:rsidR="00C90245" w:rsidRPr="00624AF8" w14:paraId="5CB56AE8"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53D0891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AL</w:t>
            </w:r>
          </w:p>
        </w:tc>
        <w:tc>
          <w:tcPr>
            <w:tcW w:w="1560" w:type="dxa"/>
            <w:tcBorders>
              <w:top w:val="nil"/>
              <w:left w:val="nil"/>
              <w:bottom w:val="single" w:sz="4" w:space="0" w:color="auto"/>
              <w:right w:val="single" w:sz="4" w:space="0" w:color="auto"/>
            </w:tcBorders>
            <w:shd w:val="clear" w:color="auto" w:fill="auto"/>
            <w:noWrap/>
            <w:vAlign w:val="center"/>
            <w:hideMark/>
          </w:tcPr>
          <w:p w14:paraId="02292F6D"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auto" w:fill="auto"/>
            <w:vAlign w:val="center"/>
            <w:hideMark/>
          </w:tcPr>
          <w:p w14:paraId="010D0ED1"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SES - Secretaria de Estado da Saúde de Alagoas FES - SESAU </w:t>
            </w:r>
          </w:p>
        </w:tc>
        <w:tc>
          <w:tcPr>
            <w:tcW w:w="2037" w:type="dxa"/>
            <w:tcBorders>
              <w:top w:val="nil"/>
              <w:left w:val="nil"/>
              <w:bottom w:val="single" w:sz="4" w:space="0" w:color="auto"/>
              <w:right w:val="single" w:sz="4" w:space="0" w:color="auto"/>
            </w:tcBorders>
            <w:shd w:val="clear" w:color="auto" w:fill="auto"/>
            <w:vAlign w:val="center"/>
            <w:hideMark/>
          </w:tcPr>
          <w:p w14:paraId="6CFE0D77"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12.200.259/0001-65</w:t>
            </w:r>
          </w:p>
        </w:tc>
        <w:tc>
          <w:tcPr>
            <w:tcW w:w="6421" w:type="dxa"/>
            <w:tcBorders>
              <w:top w:val="nil"/>
              <w:left w:val="nil"/>
              <w:bottom w:val="single" w:sz="4" w:space="0" w:color="auto"/>
              <w:right w:val="single" w:sz="4" w:space="0" w:color="auto"/>
            </w:tcBorders>
            <w:shd w:val="clear" w:color="auto" w:fill="auto"/>
            <w:vAlign w:val="center"/>
            <w:hideMark/>
          </w:tcPr>
          <w:p w14:paraId="69577F24"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Hospital Naval de Recife - Rua </w:t>
            </w:r>
            <w:proofErr w:type="spellStart"/>
            <w:r w:rsidRPr="00624AF8">
              <w:rPr>
                <w:rFonts w:eastAsia="Times New Roman" w:cs="Times New Roman"/>
                <w:sz w:val="18"/>
                <w:szCs w:val="18"/>
                <w:lang w:eastAsia="pt-BR"/>
              </w:rPr>
              <w:t>Oldemburgo</w:t>
            </w:r>
            <w:proofErr w:type="spellEnd"/>
            <w:r w:rsidRPr="00624AF8">
              <w:rPr>
                <w:rFonts w:eastAsia="Times New Roman" w:cs="Times New Roman"/>
                <w:sz w:val="18"/>
                <w:szCs w:val="18"/>
                <w:lang w:eastAsia="pt-BR"/>
              </w:rPr>
              <w:t xml:space="preserve"> da Silva Paranhos, 830 - </w:t>
            </w:r>
            <w:proofErr w:type="gramStart"/>
            <w:r w:rsidRPr="00624AF8">
              <w:rPr>
                <w:rFonts w:eastAsia="Times New Roman" w:cs="Times New Roman"/>
                <w:sz w:val="18"/>
                <w:szCs w:val="18"/>
                <w:lang w:eastAsia="pt-BR"/>
              </w:rPr>
              <w:t>Farol  -</w:t>
            </w:r>
            <w:proofErr w:type="gramEnd"/>
            <w:r w:rsidRPr="00624AF8">
              <w:rPr>
                <w:rFonts w:eastAsia="Times New Roman" w:cs="Times New Roman"/>
                <w:sz w:val="18"/>
                <w:szCs w:val="18"/>
                <w:lang w:eastAsia="pt-BR"/>
              </w:rPr>
              <w:t xml:space="preserve"> Maceió/AL - CEP: 57055-320</w:t>
            </w:r>
          </w:p>
        </w:tc>
      </w:tr>
      <w:tr w:rsidR="00C90245" w:rsidRPr="00624AF8" w14:paraId="6DE99ABA"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36D33686"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5FDF9043"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1EAE5586"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HEMOAL</w:t>
            </w:r>
          </w:p>
        </w:tc>
        <w:tc>
          <w:tcPr>
            <w:tcW w:w="2037" w:type="dxa"/>
            <w:tcBorders>
              <w:top w:val="nil"/>
              <w:left w:val="nil"/>
              <w:bottom w:val="single" w:sz="4" w:space="0" w:color="auto"/>
              <w:right w:val="single" w:sz="4" w:space="0" w:color="auto"/>
            </w:tcBorders>
            <w:shd w:val="clear" w:color="auto" w:fill="auto"/>
            <w:vAlign w:val="center"/>
            <w:hideMark/>
          </w:tcPr>
          <w:p w14:paraId="2113C0D6"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12.200.259/0001-65</w:t>
            </w:r>
          </w:p>
        </w:tc>
        <w:tc>
          <w:tcPr>
            <w:tcW w:w="6421" w:type="dxa"/>
            <w:tcBorders>
              <w:top w:val="nil"/>
              <w:left w:val="nil"/>
              <w:bottom w:val="single" w:sz="4" w:space="0" w:color="auto"/>
              <w:right w:val="single" w:sz="4" w:space="0" w:color="auto"/>
            </w:tcBorders>
            <w:shd w:val="clear" w:color="auto" w:fill="auto"/>
            <w:vAlign w:val="center"/>
            <w:hideMark/>
          </w:tcPr>
          <w:p w14:paraId="0DD98C57" w14:textId="05E11D13" w:rsidR="00C90245" w:rsidRPr="00624AF8" w:rsidRDefault="008D4720"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Rua 01 – S/N – Bairro Cidade </w:t>
            </w:r>
            <w:proofErr w:type="gramStart"/>
            <w:r w:rsidRPr="00624AF8">
              <w:rPr>
                <w:rFonts w:eastAsia="Times New Roman" w:cs="Times New Roman"/>
                <w:sz w:val="18"/>
                <w:szCs w:val="18"/>
                <w:lang w:eastAsia="pt-BR"/>
              </w:rPr>
              <w:t>Universitária ,</w:t>
            </w:r>
            <w:proofErr w:type="gramEnd"/>
            <w:r w:rsidRPr="00624AF8">
              <w:rPr>
                <w:rFonts w:eastAsia="Times New Roman" w:cs="Times New Roman"/>
                <w:sz w:val="18"/>
                <w:szCs w:val="18"/>
                <w:lang w:eastAsia="pt-BR"/>
              </w:rPr>
              <w:t xml:space="preserve"> Maceió, Alagoas.</w:t>
            </w:r>
          </w:p>
        </w:tc>
      </w:tr>
      <w:tr w:rsidR="00C90245" w:rsidRPr="00624AF8" w14:paraId="0BB86E92"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35E1C975"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1FA58F5"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6C338578"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de Alagoas</w:t>
            </w:r>
          </w:p>
        </w:tc>
        <w:tc>
          <w:tcPr>
            <w:tcW w:w="2037" w:type="dxa"/>
            <w:tcBorders>
              <w:top w:val="nil"/>
              <w:left w:val="nil"/>
              <w:bottom w:val="single" w:sz="4" w:space="0" w:color="auto"/>
              <w:right w:val="single" w:sz="4" w:space="0" w:color="auto"/>
            </w:tcBorders>
            <w:shd w:val="clear" w:color="auto" w:fill="auto"/>
            <w:noWrap/>
            <w:vAlign w:val="center"/>
            <w:hideMark/>
          </w:tcPr>
          <w:p w14:paraId="0F943DF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12.200.259/0001-65</w:t>
            </w:r>
          </w:p>
        </w:tc>
        <w:tc>
          <w:tcPr>
            <w:tcW w:w="6421" w:type="dxa"/>
            <w:tcBorders>
              <w:top w:val="nil"/>
              <w:left w:val="nil"/>
              <w:bottom w:val="single" w:sz="4" w:space="0" w:color="auto"/>
              <w:right w:val="single" w:sz="4" w:space="0" w:color="auto"/>
            </w:tcBorders>
            <w:shd w:val="clear" w:color="auto" w:fill="auto"/>
            <w:noWrap/>
            <w:vAlign w:val="center"/>
            <w:hideMark/>
          </w:tcPr>
          <w:p w14:paraId="4519D976"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RUA OLDEMBURGO DA SILVA </w:t>
            </w:r>
            <w:proofErr w:type="gramStart"/>
            <w:r w:rsidRPr="00624AF8">
              <w:rPr>
                <w:rFonts w:eastAsia="Times New Roman" w:cs="Times New Roman"/>
                <w:color w:val="000000"/>
                <w:sz w:val="18"/>
                <w:szCs w:val="18"/>
                <w:lang w:eastAsia="pt-BR"/>
              </w:rPr>
              <w:t>PARANHOS,  830</w:t>
            </w:r>
            <w:proofErr w:type="gramEnd"/>
            <w:r w:rsidRPr="00624AF8">
              <w:rPr>
                <w:rFonts w:eastAsia="Times New Roman" w:cs="Times New Roman"/>
                <w:color w:val="000000"/>
                <w:sz w:val="18"/>
                <w:szCs w:val="18"/>
                <w:lang w:eastAsia="pt-BR"/>
              </w:rPr>
              <w:t xml:space="preserve">, </w:t>
            </w:r>
            <w:proofErr w:type="spellStart"/>
            <w:r w:rsidRPr="00624AF8">
              <w:rPr>
                <w:rFonts w:eastAsia="Times New Roman" w:cs="Times New Roman"/>
                <w:color w:val="000000"/>
                <w:sz w:val="18"/>
                <w:szCs w:val="18"/>
                <w:lang w:eastAsia="pt-BR"/>
              </w:rPr>
              <w:t>Maceio</w:t>
            </w:r>
            <w:proofErr w:type="spellEnd"/>
            <w:r w:rsidRPr="00624AF8">
              <w:rPr>
                <w:rFonts w:eastAsia="Times New Roman" w:cs="Times New Roman"/>
                <w:color w:val="000000"/>
                <w:sz w:val="18"/>
                <w:szCs w:val="18"/>
                <w:lang w:eastAsia="pt-BR"/>
              </w:rPr>
              <w:t>, AL  CEP 57.055-320</w:t>
            </w:r>
          </w:p>
        </w:tc>
      </w:tr>
      <w:tr w:rsidR="00C90245" w:rsidRPr="00624AF8" w14:paraId="353D21AD"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3D767D5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AM</w:t>
            </w:r>
          </w:p>
        </w:tc>
        <w:tc>
          <w:tcPr>
            <w:tcW w:w="1560" w:type="dxa"/>
            <w:tcBorders>
              <w:top w:val="nil"/>
              <w:left w:val="nil"/>
              <w:bottom w:val="single" w:sz="4" w:space="0" w:color="auto"/>
              <w:right w:val="single" w:sz="4" w:space="0" w:color="auto"/>
            </w:tcBorders>
            <w:shd w:val="clear" w:color="auto" w:fill="auto"/>
            <w:noWrap/>
            <w:vAlign w:val="center"/>
            <w:hideMark/>
          </w:tcPr>
          <w:p w14:paraId="05B2D26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383DF5C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SES - CENTRAL DE MEDICAMENTOS DO ESTADO DO AMAZONAS - CEMA</w:t>
            </w:r>
          </w:p>
        </w:tc>
        <w:tc>
          <w:tcPr>
            <w:tcW w:w="2037" w:type="dxa"/>
            <w:tcBorders>
              <w:top w:val="nil"/>
              <w:left w:val="nil"/>
              <w:bottom w:val="single" w:sz="4" w:space="0" w:color="auto"/>
              <w:right w:val="single" w:sz="4" w:space="0" w:color="auto"/>
            </w:tcBorders>
            <w:shd w:val="clear" w:color="auto" w:fill="auto"/>
            <w:vAlign w:val="center"/>
            <w:hideMark/>
          </w:tcPr>
          <w:p w14:paraId="3C09EC7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09.472.725/0001-57</w:t>
            </w:r>
          </w:p>
        </w:tc>
        <w:tc>
          <w:tcPr>
            <w:tcW w:w="6421" w:type="dxa"/>
            <w:tcBorders>
              <w:top w:val="nil"/>
              <w:left w:val="nil"/>
              <w:bottom w:val="single" w:sz="4" w:space="0" w:color="auto"/>
              <w:right w:val="single" w:sz="4" w:space="0" w:color="auto"/>
            </w:tcBorders>
            <w:shd w:val="clear" w:color="000000" w:fill="FFFFFF"/>
            <w:vAlign w:val="center"/>
            <w:hideMark/>
          </w:tcPr>
          <w:p w14:paraId="63C26F85"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Central de Abastecimento Farmacêutica - Direção de Unidade de Assistência Farmacêutica. - AVENIDA DUQUE DE CAXIAS Nº 1998, BAIRRO PRAÇA 14 DE JANEIRO - MANAUS/AM, CEP:69020-141</w:t>
            </w:r>
          </w:p>
        </w:tc>
      </w:tr>
      <w:tr w:rsidR="00C90245" w:rsidRPr="00624AF8" w14:paraId="54B63C54"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541B3F5"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44A163C5"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noWrap/>
            <w:vAlign w:val="center"/>
            <w:hideMark/>
          </w:tcPr>
          <w:p w14:paraId="7E7D4505"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de Amazonas</w:t>
            </w:r>
          </w:p>
        </w:tc>
        <w:tc>
          <w:tcPr>
            <w:tcW w:w="2037" w:type="dxa"/>
            <w:tcBorders>
              <w:top w:val="nil"/>
              <w:left w:val="nil"/>
              <w:bottom w:val="single" w:sz="4" w:space="0" w:color="auto"/>
              <w:right w:val="single" w:sz="4" w:space="0" w:color="auto"/>
            </w:tcBorders>
            <w:shd w:val="clear" w:color="auto" w:fill="auto"/>
            <w:vAlign w:val="center"/>
            <w:hideMark/>
          </w:tcPr>
          <w:p w14:paraId="26CDC375"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63.678.320/0001-15</w:t>
            </w:r>
          </w:p>
        </w:tc>
        <w:tc>
          <w:tcPr>
            <w:tcW w:w="6421" w:type="dxa"/>
            <w:tcBorders>
              <w:top w:val="nil"/>
              <w:left w:val="nil"/>
              <w:bottom w:val="single" w:sz="4" w:space="0" w:color="auto"/>
              <w:right w:val="single" w:sz="4" w:space="0" w:color="auto"/>
            </w:tcBorders>
            <w:shd w:val="clear" w:color="auto" w:fill="auto"/>
            <w:vAlign w:val="center"/>
            <w:hideMark/>
          </w:tcPr>
          <w:p w14:paraId="3ED0360C"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AV. CONSTANTINO NERY Nº 4.397 </w:t>
            </w:r>
          </w:p>
        </w:tc>
      </w:tr>
      <w:tr w:rsidR="00C90245" w:rsidRPr="00624AF8" w14:paraId="20055103"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6E3557C7"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0F75516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22C0834F"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de Amazonas</w:t>
            </w:r>
          </w:p>
        </w:tc>
        <w:tc>
          <w:tcPr>
            <w:tcW w:w="2037" w:type="dxa"/>
            <w:tcBorders>
              <w:top w:val="nil"/>
              <w:left w:val="nil"/>
              <w:bottom w:val="single" w:sz="4" w:space="0" w:color="auto"/>
              <w:right w:val="single" w:sz="4" w:space="0" w:color="auto"/>
            </w:tcBorders>
            <w:shd w:val="clear" w:color="auto" w:fill="auto"/>
            <w:noWrap/>
            <w:vAlign w:val="center"/>
            <w:hideMark/>
          </w:tcPr>
          <w:p w14:paraId="4E7A2B9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09.472.725/0001-57</w:t>
            </w:r>
          </w:p>
        </w:tc>
        <w:tc>
          <w:tcPr>
            <w:tcW w:w="6421" w:type="dxa"/>
            <w:tcBorders>
              <w:top w:val="nil"/>
              <w:left w:val="nil"/>
              <w:bottom w:val="single" w:sz="4" w:space="0" w:color="auto"/>
              <w:right w:val="single" w:sz="4" w:space="0" w:color="auto"/>
            </w:tcBorders>
            <w:shd w:val="clear" w:color="auto" w:fill="auto"/>
            <w:vAlign w:val="center"/>
            <w:hideMark/>
          </w:tcPr>
          <w:p w14:paraId="3FE71B0B"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CENTRAL DE MEDICAMENTOS DO ESTADO DO AMAZONAS - CEMA - Av. Duque de Caxias, 1998, Praça 14 de Janeiro, Manaus - AM, CEP 69.020-141</w:t>
            </w:r>
          </w:p>
        </w:tc>
      </w:tr>
      <w:tr w:rsidR="00C90245" w:rsidRPr="00624AF8" w14:paraId="0AED5FB4"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070195A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AP</w:t>
            </w:r>
          </w:p>
        </w:tc>
        <w:tc>
          <w:tcPr>
            <w:tcW w:w="1560" w:type="dxa"/>
            <w:tcBorders>
              <w:top w:val="nil"/>
              <w:left w:val="nil"/>
              <w:bottom w:val="single" w:sz="4" w:space="0" w:color="auto"/>
              <w:right w:val="single" w:sz="4" w:space="0" w:color="auto"/>
            </w:tcBorders>
            <w:shd w:val="clear" w:color="auto" w:fill="auto"/>
            <w:noWrap/>
            <w:vAlign w:val="center"/>
            <w:hideMark/>
          </w:tcPr>
          <w:p w14:paraId="62D76FBA"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7DE60BA8"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HEMOAP</w:t>
            </w:r>
          </w:p>
        </w:tc>
        <w:tc>
          <w:tcPr>
            <w:tcW w:w="2037" w:type="dxa"/>
            <w:tcBorders>
              <w:top w:val="nil"/>
              <w:left w:val="nil"/>
              <w:bottom w:val="single" w:sz="4" w:space="0" w:color="auto"/>
              <w:right w:val="single" w:sz="4" w:space="0" w:color="auto"/>
            </w:tcBorders>
            <w:shd w:val="clear" w:color="auto" w:fill="auto"/>
            <w:vAlign w:val="center"/>
            <w:hideMark/>
          </w:tcPr>
          <w:p w14:paraId="7D5A2B1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01.762.561/0001-90</w:t>
            </w:r>
          </w:p>
        </w:tc>
        <w:tc>
          <w:tcPr>
            <w:tcW w:w="6421" w:type="dxa"/>
            <w:tcBorders>
              <w:top w:val="nil"/>
              <w:left w:val="nil"/>
              <w:bottom w:val="single" w:sz="4" w:space="0" w:color="auto"/>
              <w:right w:val="single" w:sz="4" w:space="0" w:color="auto"/>
            </w:tcBorders>
            <w:shd w:val="clear" w:color="auto" w:fill="auto"/>
            <w:vAlign w:val="center"/>
            <w:hideMark/>
          </w:tcPr>
          <w:p w14:paraId="0734AD6A"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AV. RAIMUNDO ALVARES DA COSTA -S/N</w:t>
            </w:r>
          </w:p>
        </w:tc>
      </w:tr>
      <w:tr w:rsidR="00C90245" w:rsidRPr="00624AF8" w14:paraId="0B927F59"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4F7D259A"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0F185B0B"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34695D29"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de Amapá</w:t>
            </w:r>
          </w:p>
        </w:tc>
        <w:tc>
          <w:tcPr>
            <w:tcW w:w="2037" w:type="dxa"/>
            <w:tcBorders>
              <w:top w:val="nil"/>
              <w:left w:val="nil"/>
              <w:bottom w:val="single" w:sz="4" w:space="0" w:color="auto"/>
              <w:right w:val="single" w:sz="4" w:space="0" w:color="auto"/>
            </w:tcBorders>
            <w:shd w:val="clear" w:color="auto" w:fill="auto"/>
            <w:noWrap/>
            <w:vAlign w:val="center"/>
            <w:hideMark/>
          </w:tcPr>
          <w:p w14:paraId="4927AF28"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23.086.176/0001-03</w:t>
            </w:r>
          </w:p>
        </w:tc>
        <w:tc>
          <w:tcPr>
            <w:tcW w:w="6421" w:type="dxa"/>
            <w:tcBorders>
              <w:top w:val="nil"/>
              <w:left w:val="nil"/>
              <w:bottom w:val="single" w:sz="4" w:space="0" w:color="auto"/>
              <w:right w:val="single" w:sz="4" w:space="0" w:color="auto"/>
            </w:tcBorders>
            <w:shd w:val="clear" w:color="auto" w:fill="auto"/>
            <w:noWrap/>
            <w:vAlign w:val="center"/>
            <w:hideMark/>
          </w:tcPr>
          <w:p w14:paraId="12777364"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COORDENADORIA DE ASSISTENCIA FARMACEUTICA. RODOVIA BR 156 KM 0, Nº 353, SÃO LAZARO, MACAPÁ- AP CEP: 68.908-611</w:t>
            </w:r>
          </w:p>
        </w:tc>
      </w:tr>
      <w:tr w:rsidR="00C90245" w:rsidRPr="00624AF8" w14:paraId="7DEB93F8"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2C3FC5"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BA</w:t>
            </w:r>
          </w:p>
        </w:tc>
        <w:tc>
          <w:tcPr>
            <w:tcW w:w="1560" w:type="dxa"/>
            <w:tcBorders>
              <w:top w:val="nil"/>
              <w:left w:val="nil"/>
              <w:bottom w:val="single" w:sz="4" w:space="0" w:color="auto"/>
              <w:right w:val="single" w:sz="4" w:space="0" w:color="auto"/>
            </w:tcBorders>
            <w:shd w:val="clear" w:color="auto" w:fill="auto"/>
            <w:noWrap/>
            <w:vAlign w:val="center"/>
            <w:hideMark/>
          </w:tcPr>
          <w:p w14:paraId="5297122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auto" w:fill="auto"/>
            <w:vAlign w:val="center"/>
            <w:hideMark/>
          </w:tcPr>
          <w:p w14:paraId="08A034B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Associação das Obras Sociais Irmã Dulce</w:t>
            </w:r>
          </w:p>
        </w:tc>
        <w:tc>
          <w:tcPr>
            <w:tcW w:w="2037" w:type="dxa"/>
            <w:tcBorders>
              <w:top w:val="nil"/>
              <w:left w:val="nil"/>
              <w:bottom w:val="single" w:sz="4" w:space="0" w:color="auto"/>
              <w:right w:val="single" w:sz="4" w:space="0" w:color="auto"/>
            </w:tcBorders>
            <w:shd w:val="clear" w:color="auto" w:fill="auto"/>
            <w:vAlign w:val="center"/>
            <w:hideMark/>
          </w:tcPr>
          <w:p w14:paraId="051416F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15.178.551/00001-17</w:t>
            </w:r>
          </w:p>
        </w:tc>
        <w:tc>
          <w:tcPr>
            <w:tcW w:w="6421" w:type="dxa"/>
            <w:tcBorders>
              <w:top w:val="nil"/>
              <w:left w:val="nil"/>
              <w:bottom w:val="single" w:sz="4" w:space="0" w:color="auto"/>
              <w:right w:val="single" w:sz="4" w:space="0" w:color="auto"/>
            </w:tcBorders>
            <w:shd w:val="clear" w:color="auto" w:fill="auto"/>
            <w:vAlign w:val="center"/>
            <w:hideMark/>
          </w:tcPr>
          <w:p w14:paraId="6EC1050C"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CENTRO DE MEDICAMENTOS DO PARANÁ - CEMEPAR - Avenida Dendezeiros do </w:t>
            </w:r>
            <w:proofErr w:type="gramStart"/>
            <w:r w:rsidRPr="00624AF8">
              <w:rPr>
                <w:rFonts w:eastAsia="Times New Roman" w:cs="Times New Roman"/>
                <w:sz w:val="18"/>
                <w:szCs w:val="18"/>
                <w:lang w:eastAsia="pt-BR"/>
              </w:rPr>
              <w:t>Bonfim  -</w:t>
            </w:r>
            <w:proofErr w:type="gramEnd"/>
            <w:r w:rsidRPr="00624AF8">
              <w:rPr>
                <w:rFonts w:eastAsia="Times New Roman" w:cs="Times New Roman"/>
                <w:sz w:val="18"/>
                <w:szCs w:val="18"/>
                <w:lang w:eastAsia="pt-BR"/>
              </w:rPr>
              <w:t xml:space="preserve"> Roma  - Salvador/BA - CEP: 40444-130</w:t>
            </w:r>
          </w:p>
        </w:tc>
      </w:tr>
      <w:tr w:rsidR="00C90245" w:rsidRPr="00624AF8" w14:paraId="485171D0"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51987F9D"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626480E0"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auto" w:fill="auto"/>
            <w:vAlign w:val="center"/>
            <w:hideMark/>
          </w:tcPr>
          <w:p w14:paraId="44B0FF38"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HOSPITAL NAVAL DE SALVADOR:</w:t>
            </w:r>
          </w:p>
        </w:tc>
        <w:tc>
          <w:tcPr>
            <w:tcW w:w="2037" w:type="dxa"/>
            <w:tcBorders>
              <w:top w:val="nil"/>
              <w:left w:val="nil"/>
              <w:bottom w:val="single" w:sz="4" w:space="0" w:color="auto"/>
              <w:right w:val="single" w:sz="4" w:space="0" w:color="auto"/>
            </w:tcBorders>
            <w:shd w:val="clear" w:color="auto" w:fill="auto"/>
            <w:vAlign w:val="center"/>
            <w:hideMark/>
          </w:tcPr>
          <w:p w14:paraId="553BEC1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00394502/0067-70</w:t>
            </w:r>
          </w:p>
        </w:tc>
        <w:tc>
          <w:tcPr>
            <w:tcW w:w="6421" w:type="dxa"/>
            <w:tcBorders>
              <w:top w:val="nil"/>
              <w:left w:val="nil"/>
              <w:bottom w:val="single" w:sz="4" w:space="0" w:color="auto"/>
              <w:right w:val="single" w:sz="4" w:space="0" w:color="auto"/>
            </w:tcBorders>
            <w:shd w:val="clear" w:color="auto" w:fill="auto"/>
            <w:vAlign w:val="center"/>
            <w:hideMark/>
          </w:tcPr>
          <w:p w14:paraId="76DE46DD"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SES - Coordenação Geral de </w:t>
            </w:r>
            <w:proofErr w:type="gramStart"/>
            <w:r w:rsidRPr="00624AF8">
              <w:rPr>
                <w:rFonts w:eastAsia="Times New Roman" w:cs="Times New Roman"/>
                <w:sz w:val="18"/>
                <w:szCs w:val="18"/>
                <w:lang w:eastAsia="pt-BR"/>
              </w:rPr>
              <w:t>Armazenagem  -</w:t>
            </w:r>
            <w:proofErr w:type="gramEnd"/>
            <w:r w:rsidRPr="00624AF8">
              <w:rPr>
                <w:rFonts w:eastAsia="Times New Roman" w:cs="Times New Roman"/>
                <w:sz w:val="18"/>
                <w:szCs w:val="18"/>
                <w:lang w:eastAsia="pt-BR"/>
              </w:rPr>
              <w:t xml:space="preserve"> CGA - Avenida da França, 1400 - Comércio  - Salvador/BA - CEP: 40010-000</w:t>
            </w:r>
          </w:p>
        </w:tc>
      </w:tr>
      <w:tr w:rsidR="00C90245" w:rsidRPr="00624AF8" w14:paraId="3D09BC85"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77881732"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AEEC2D0"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74B483E5"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SES - CENTRAL FARMACÊUTICA DO ESTADO BAHIA - CEFARBA </w:t>
            </w:r>
          </w:p>
        </w:tc>
        <w:tc>
          <w:tcPr>
            <w:tcW w:w="2037" w:type="dxa"/>
            <w:tcBorders>
              <w:top w:val="nil"/>
              <w:left w:val="nil"/>
              <w:bottom w:val="single" w:sz="4" w:space="0" w:color="auto"/>
              <w:right w:val="single" w:sz="4" w:space="0" w:color="auto"/>
            </w:tcBorders>
            <w:shd w:val="clear" w:color="000000" w:fill="FFFFFF"/>
            <w:vAlign w:val="center"/>
            <w:hideMark/>
          </w:tcPr>
          <w:p w14:paraId="4C34DC5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13.937.131/0001-41</w:t>
            </w:r>
          </w:p>
        </w:tc>
        <w:tc>
          <w:tcPr>
            <w:tcW w:w="6421" w:type="dxa"/>
            <w:tcBorders>
              <w:top w:val="nil"/>
              <w:left w:val="nil"/>
              <w:bottom w:val="single" w:sz="4" w:space="0" w:color="auto"/>
              <w:right w:val="single" w:sz="4" w:space="0" w:color="auto"/>
            </w:tcBorders>
            <w:shd w:val="clear" w:color="000000" w:fill="FFFFFF"/>
            <w:vAlign w:val="center"/>
            <w:hideMark/>
          </w:tcPr>
          <w:p w14:paraId="22F57156"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UNIDADE CENTRAL DE AGENTES TERAPÊUTICOS - UNICAT - Rua Antônio Andrade (</w:t>
            </w:r>
            <w:proofErr w:type="spellStart"/>
            <w:r w:rsidRPr="00624AF8">
              <w:rPr>
                <w:rFonts w:eastAsia="Times New Roman" w:cs="Times New Roman"/>
                <w:sz w:val="18"/>
                <w:szCs w:val="18"/>
                <w:lang w:eastAsia="pt-BR"/>
              </w:rPr>
              <w:t>Pto</w:t>
            </w:r>
            <w:proofErr w:type="spellEnd"/>
            <w:r w:rsidRPr="00624AF8">
              <w:rPr>
                <w:rFonts w:eastAsia="Times New Roman" w:cs="Times New Roman"/>
                <w:sz w:val="18"/>
                <w:szCs w:val="18"/>
                <w:lang w:eastAsia="pt-BR"/>
              </w:rPr>
              <w:t xml:space="preserve"> S Pirajá), 241 - Porto Seco </w:t>
            </w:r>
            <w:proofErr w:type="gramStart"/>
            <w:r w:rsidRPr="00624AF8">
              <w:rPr>
                <w:rFonts w:eastAsia="Times New Roman" w:cs="Times New Roman"/>
                <w:sz w:val="18"/>
                <w:szCs w:val="18"/>
                <w:lang w:eastAsia="pt-BR"/>
              </w:rPr>
              <w:t>Pirajá  -</w:t>
            </w:r>
            <w:proofErr w:type="gramEnd"/>
            <w:r w:rsidRPr="00624AF8">
              <w:rPr>
                <w:rFonts w:eastAsia="Times New Roman" w:cs="Times New Roman"/>
                <w:sz w:val="18"/>
                <w:szCs w:val="18"/>
                <w:lang w:eastAsia="pt-BR"/>
              </w:rPr>
              <w:t xml:space="preserve"> Salvador/BA - CEP: 41233-015</w:t>
            </w:r>
          </w:p>
        </w:tc>
      </w:tr>
      <w:tr w:rsidR="00C90245" w:rsidRPr="00624AF8" w14:paraId="4935F86A"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399210B6"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397DA2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proofErr w:type="gramStart"/>
            <w:r w:rsidRPr="00624AF8">
              <w:rPr>
                <w:rFonts w:eastAsia="Times New Roman" w:cs="Times New Roman"/>
                <w:color w:val="000000"/>
                <w:sz w:val="18"/>
                <w:szCs w:val="18"/>
                <w:lang w:eastAsia="pt-BR"/>
              </w:rPr>
              <w:t>FATORES  (</w:t>
            </w:r>
            <w:proofErr w:type="gramEnd"/>
            <w:r w:rsidRPr="00624AF8">
              <w:rPr>
                <w:rFonts w:eastAsia="Times New Roman" w:cs="Times New Roman"/>
                <w:color w:val="000000"/>
                <w:sz w:val="18"/>
                <w:szCs w:val="18"/>
                <w:lang w:eastAsia="pt-BR"/>
              </w:rPr>
              <w:t>VIII e IX)</w:t>
            </w:r>
          </w:p>
        </w:tc>
        <w:tc>
          <w:tcPr>
            <w:tcW w:w="4394" w:type="dxa"/>
            <w:tcBorders>
              <w:top w:val="nil"/>
              <w:left w:val="nil"/>
              <w:bottom w:val="single" w:sz="4" w:space="0" w:color="auto"/>
              <w:right w:val="single" w:sz="4" w:space="0" w:color="auto"/>
            </w:tcBorders>
            <w:shd w:val="clear" w:color="auto" w:fill="auto"/>
            <w:vAlign w:val="center"/>
            <w:hideMark/>
          </w:tcPr>
          <w:p w14:paraId="6398E14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HEMOBA</w:t>
            </w:r>
          </w:p>
        </w:tc>
        <w:tc>
          <w:tcPr>
            <w:tcW w:w="2037" w:type="dxa"/>
            <w:tcBorders>
              <w:top w:val="nil"/>
              <w:left w:val="nil"/>
              <w:bottom w:val="single" w:sz="4" w:space="0" w:color="auto"/>
              <w:right w:val="single" w:sz="4" w:space="0" w:color="auto"/>
            </w:tcBorders>
            <w:shd w:val="clear" w:color="auto" w:fill="auto"/>
            <w:vAlign w:val="center"/>
            <w:hideMark/>
          </w:tcPr>
          <w:p w14:paraId="7B08770D"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34.306.340/0001-67</w:t>
            </w:r>
          </w:p>
        </w:tc>
        <w:tc>
          <w:tcPr>
            <w:tcW w:w="6421" w:type="dxa"/>
            <w:tcBorders>
              <w:top w:val="nil"/>
              <w:left w:val="nil"/>
              <w:bottom w:val="single" w:sz="4" w:space="0" w:color="auto"/>
              <w:right w:val="single" w:sz="4" w:space="0" w:color="auto"/>
            </w:tcBorders>
            <w:shd w:val="clear" w:color="auto" w:fill="auto"/>
            <w:vAlign w:val="center"/>
            <w:hideMark/>
          </w:tcPr>
          <w:p w14:paraId="0ECC2862"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AV VASCO DA GAMA, S/N</w:t>
            </w:r>
          </w:p>
        </w:tc>
      </w:tr>
      <w:tr w:rsidR="00C90245" w:rsidRPr="00624AF8" w14:paraId="46E8D8B1"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3687D8EB"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1499841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606E3715"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da Bahia</w:t>
            </w:r>
          </w:p>
        </w:tc>
        <w:tc>
          <w:tcPr>
            <w:tcW w:w="2037" w:type="dxa"/>
            <w:tcBorders>
              <w:top w:val="nil"/>
              <w:left w:val="nil"/>
              <w:bottom w:val="single" w:sz="4" w:space="0" w:color="auto"/>
              <w:right w:val="single" w:sz="4" w:space="0" w:color="auto"/>
            </w:tcBorders>
            <w:shd w:val="clear" w:color="auto" w:fill="auto"/>
            <w:noWrap/>
            <w:vAlign w:val="center"/>
            <w:hideMark/>
          </w:tcPr>
          <w:p w14:paraId="7F4405B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13.937.131/0001-41</w:t>
            </w:r>
          </w:p>
        </w:tc>
        <w:tc>
          <w:tcPr>
            <w:tcW w:w="6421" w:type="dxa"/>
            <w:tcBorders>
              <w:top w:val="nil"/>
              <w:left w:val="nil"/>
              <w:bottom w:val="single" w:sz="4" w:space="0" w:color="auto"/>
              <w:right w:val="single" w:sz="4" w:space="0" w:color="auto"/>
            </w:tcBorders>
            <w:shd w:val="clear" w:color="auto" w:fill="auto"/>
            <w:noWrap/>
            <w:vAlign w:val="center"/>
            <w:hideMark/>
          </w:tcPr>
          <w:p w14:paraId="6F9BCBDD"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Rua Antonio Andrade, 241 </w:t>
            </w:r>
            <w:proofErr w:type="gramStart"/>
            <w:r w:rsidRPr="00624AF8">
              <w:rPr>
                <w:rFonts w:eastAsia="Times New Roman" w:cs="Times New Roman"/>
                <w:color w:val="000000"/>
                <w:sz w:val="18"/>
                <w:szCs w:val="18"/>
                <w:lang w:eastAsia="pt-BR"/>
              </w:rPr>
              <w:t>-  Porto</w:t>
            </w:r>
            <w:proofErr w:type="gramEnd"/>
            <w:r w:rsidRPr="00624AF8">
              <w:rPr>
                <w:rFonts w:eastAsia="Times New Roman" w:cs="Times New Roman"/>
                <w:color w:val="000000"/>
                <w:sz w:val="18"/>
                <w:szCs w:val="18"/>
                <w:lang w:eastAsia="pt-BR"/>
              </w:rPr>
              <w:t xml:space="preserve"> Seco, Pirajá,  Salvador , BA CEP 41.233-015</w:t>
            </w:r>
          </w:p>
        </w:tc>
      </w:tr>
      <w:tr w:rsidR="00C90245" w:rsidRPr="00624AF8" w14:paraId="044612E2"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6DCDDE6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CE</w:t>
            </w:r>
          </w:p>
        </w:tc>
        <w:tc>
          <w:tcPr>
            <w:tcW w:w="1560" w:type="dxa"/>
            <w:tcBorders>
              <w:top w:val="nil"/>
              <w:left w:val="nil"/>
              <w:bottom w:val="single" w:sz="4" w:space="0" w:color="auto"/>
              <w:right w:val="single" w:sz="4" w:space="0" w:color="auto"/>
            </w:tcBorders>
            <w:shd w:val="clear" w:color="auto" w:fill="auto"/>
            <w:noWrap/>
            <w:vAlign w:val="center"/>
            <w:hideMark/>
          </w:tcPr>
          <w:p w14:paraId="0DDB23E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auto" w:fill="auto"/>
            <w:vAlign w:val="center"/>
            <w:hideMark/>
          </w:tcPr>
          <w:p w14:paraId="2AFC941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SES - Fundo Estadual de Saúde</w:t>
            </w:r>
          </w:p>
        </w:tc>
        <w:tc>
          <w:tcPr>
            <w:tcW w:w="2037" w:type="dxa"/>
            <w:tcBorders>
              <w:top w:val="nil"/>
              <w:left w:val="nil"/>
              <w:bottom w:val="single" w:sz="4" w:space="0" w:color="auto"/>
              <w:right w:val="single" w:sz="4" w:space="0" w:color="auto"/>
            </w:tcBorders>
            <w:shd w:val="clear" w:color="auto" w:fill="auto"/>
            <w:vAlign w:val="center"/>
            <w:hideMark/>
          </w:tcPr>
          <w:p w14:paraId="36CAA51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74.031.865/0001-51</w:t>
            </w:r>
          </w:p>
        </w:tc>
        <w:tc>
          <w:tcPr>
            <w:tcW w:w="6421" w:type="dxa"/>
            <w:tcBorders>
              <w:top w:val="nil"/>
              <w:left w:val="nil"/>
              <w:bottom w:val="single" w:sz="4" w:space="0" w:color="auto"/>
              <w:right w:val="single" w:sz="4" w:space="0" w:color="auto"/>
            </w:tcBorders>
            <w:shd w:val="clear" w:color="auto" w:fill="auto"/>
            <w:vAlign w:val="center"/>
            <w:hideMark/>
          </w:tcPr>
          <w:p w14:paraId="172BBEDE"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FUNDO ESTADUAL DE SAÚDE - PARQUE EMPRESARIAL - Rodovia BR-116. N° 2.555 - </w:t>
            </w:r>
            <w:proofErr w:type="spellStart"/>
            <w:proofErr w:type="gramStart"/>
            <w:r w:rsidRPr="00624AF8">
              <w:rPr>
                <w:rFonts w:eastAsia="Times New Roman" w:cs="Times New Roman"/>
                <w:sz w:val="18"/>
                <w:szCs w:val="18"/>
                <w:lang w:eastAsia="pt-BR"/>
              </w:rPr>
              <w:t>Messejana</w:t>
            </w:r>
            <w:proofErr w:type="spellEnd"/>
            <w:r w:rsidRPr="00624AF8">
              <w:rPr>
                <w:rFonts w:eastAsia="Times New Roman" w:cs="Times New Roman"/>
                <w:sz w:val="18"/>
                <w:szCs w:val="18"/>
                <w:lang w:eastAsia="pt-BR"/>
              </w:rPr>
              <w:t>  -</w:t>
            </w:r>
            <w:proofErr w:type="gramEnd"/>
            <w:r w:rsidRPr="00624AF8">
              <w:rPr>
                <w:rFonts w:eastAsia="Times New Roman" w:cs="Times New Roman"/>
                <w:sz w:val="18"/>
                <w:szCs w:val="18"/>
                <w:lang w:eastAsia="pt-BR"/>
              </w:rPr>
              <w:t xml:space="preserve"> Fortaleza/CE - CEP: 60842-395</w:t>
            </w:r>
          </w:p>
        </w:tc>
      </w:tr>
      <w:tr w:rsidR="00C90245" w:rsidRPr="00624AF8" w14:paraId="2936C428"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F4F1F7A"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697747B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2006FA65"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HEMOCE</w:t>
            </w:r>
          </w:p>
        </w:tc>
        <w:tc>
          <w:tcPr>
            <w:tcW w:w="2037" w:type="dxa"/>
            <w:tcBorders>
              <w:top w:val="nil"/>
              <w:left w:val="nil"/>
              <w:bottom w:val="single" w:sz="4" w:space="0" w:color="auto"/>
              <w:right w:val="single" w:sz="4" w:space="0" w:color="auto"/>
            </w:tcBorders>
            <w:shd w:val="clear" w:color="auto" w:fill="auto"/>
            <w:vAlign w:val="center"/>
            <w:hideMark/>
          </w:tcPr>
          <w:p w14:paraId="46C0B009"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07.954.571/0114-91</w:t>
            </w:r>
          </w:p>
        </w:tc>
        <w:tc>
          <w:tcPr>
            <w:tcW w:w="6421" w:type="dxa"/>
            <w:tcBorders>
              <w:top w:val="nil"/>
              <w:left w:val="nil"/>
              <w:bottom w:val="single" w:sz="4" w:space="0" w:color="auto"/>
              <w:right w:val="single" w:sz="4" w:space="0" w:color="auto"/>
            </w:tcBorders>
            <w:shd w:val="clear" w:color="auto" w:fill="auto"/>
            <w:vAlign w:val="center"/>
            <w:hideMark/>
          </w:tcPr>
          <w:p w14:paraId="692E1DB6"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AV. JOSE BASTOS Nº 3.390 </w:t>
            </w:r>
          </w:p>
        </w:tc>
      </w:tr>
      <w:tr w:rsidR="00C90245" w:rsidRPr="00624AF8" w14:paraId="2526103E"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351001BB"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421F3C8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4362A9FD"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Ceara</w:t>
            </w:r>
          </w:p>
        </w:tc>
        <w:tc>
          <w:tcPr>
            <w:tcW w:w="2037" w:type="dxa"/>
            <w:tcBorders>
              <w:top w:val="nil"/>
              <w:left w:val="nil"/>
              <w:bottom w:val="single" w:sz="4" w:space="0" w:color="auto"/>
              <w:right w:val="single" w:sz="4" w:space="0" w:color="auto"/>
            </w:tcBorders>
            <w:shd w:val="clear" w:color="auto" w:fill="auto"/>
            <w:noWrap/>
            <w:vAlign w:val="center"/>
            <w:hideMark/>
          </w:tcPr>
          <w:p w14:paraId="3B2034AA"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07.954.571/0001-04</w:t>
            </w:r>
          </w:p>
        </w:tc>
        <w:tc>
          <w:tcPr>
            <w:tcW w:w="6421" w:type="dxa"/>
            <w:tcBorders>
              <w:top w:val="nil"/>
              <w:left w:val="nil"/>
              <w:bottom w:val="single" w:sz="4" w:space="0" w:color="auto"/>
              <w:right w:val="single" w:sz="4" w:space="0" w:color="auto"/>
            </w:tcBorders>
            <w:shd w:val="clear" w:color="auto" w:fill="auto"/>
            <w:noWrap/>
            <w:vAlign w:val="center"/>
            <w:hideMark/>
          </w:tcPr>
          <w:p w14:paraId="5D912ADC"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COASF - Coordenadoria de </w:t>
            </w:r>
            <w:proofErr w:type="spellStart"/>
            <w:r w:rsidRPr="00624AF8">
              <w:rPr>
                <w:rFonts w:eastAsia="Times New Roman" w:cs="Times New Roman"/>
                <w:color w:val="000000"/>
                <w:sz w:val="18"/>
                <w:szCs w:val="18"/>
                <w:lang w:eastAsia="pt-BR"/>
              </w:rPr>
              <w:t>Assistencia</w:t>
            </w:r>
            <w:proofErr w:type="spellEnd"/>
            <w:r w:rsidRPr="00624AF8">
              <w:rPr>
                <w:rFonts w:eastAsia="Times New Roman" w:cs="Times New Roman"/>
                <w:color w:val="000000"/>
                <w:sz w:val="18"/>
                <w:szCs w:val="18"/>
                <w:lang w:eastAsia="pt-BR"/>
              </w:rPr>
              <w:t xml:space="preserve"> </w:t>
            </w:r>
            <w:proofErr w:type="spellStart"/>
            <w:r w:rsidRPr="00624AF8">
              <w:rPr>
                <w:rFonts w:eastAsia="Times New Roman" w:cs="Times New Roman"/>
                <w:color w:val="000000"/>
                <w:sz w:val="18"/>
                <w:szCs w:val="18"/>
                <w:lang w:eastAsia="pt-BR"/>
              </w:rPr>
              <w:t>Farmaceutica</w:t>
            </w:r>
            <w:proofErr w:type="spellEnd"/>
            <w:r w:rsidRPr="00624AF8">
              <w:rPr>
                <w:rFonts w:eastAsia="Times New Roman" w:cs="Times New Roman"/>
                <w:color w:val="000000"/>
                <w:sz w:val="18"/>
                <w:szCs w:val="18"/>
                <w:lang w:eastAsia="pt-BR"/>
              </w:rPr>
              <w:t xml:space="preserve">, </w:t>
            </w:r>
            <w:proofErr w:type="spellStart"/>
            <w:r w:rsidRPr="00624AF8">
              <w:rPr>
                <w:rFonts w:eastAsia="Times New Roman" w:cs="Times New Roman"/>
                <w:color w:val="000000"/>
                <w:sz w:val="18"/>
                <w:szCs w:val="18"/>
                <w:lang w:eastAsia="pt-BR"/>
              </w:rPr>
              <w:t>Av</w:t>
            </w:r>
            <w:proofErr w:type="spellEnd"/>
            <w:r w:rsidRPr="00624AF8">
              <w:rPr>
                <w:rFonts w:eastAsia="Times New Roman" w:cs="Times New Roman"/>
                <w:color w:val="000000"/>
                <w:sz w:val="18"/>
                <w:szCs w:val="18"/>
                <w:lang w:eastAsia="pt-BR"/>
              </w:rPr>
              <w:t xml:space="preserve"> </w:t>
            </w:r>
            <w:proofErr w:type="spellStart"/>
            <w:r w:rsidRPr="00624AF8">
              <w:rPr>
                <w:rFonts w:eastAsia="Times New Roman" w:cs="Times New Roman"/>
                <w:color w:val="000000"/>
                <w:sz w:val="18"/>
                <w:szCs w:val="18"/>
                <w:lang w:eastAsia="pt-BR"/>
              </w:rPr>
              <w:t>Washinton</w:t>
            </w:r>
            <w:proofErr w:type="spellEnd"/>
            <w:r w:rsidRPr="00624AF8">
              <w:rPr>
                <w:rFonts w:eastAsia="Times New Roman" w:cs="Times New Roman"/>
                <w:color w:val="000000"/>
                <w:sz w:val="18"/>
                <w:szCs w:val="18"/>
                <w:lang w:eastAsia="pt-BR"/>
              </w:rPr>
              <w:t xml:space="preserve"> Soares, 7605, </w:t>
            </w:r>
            <w:proofErr w:type="spellStart"/>
            <w:proofErr w:type="gramStart"/>
            <w:r w:rsidRPr="00624AF8">
              <w:rPr>
                <w:rFonts w:eastAsia="Times New Roman" w:cs="Times New Roman"/>
                <w:color w:val="000000"/>
                <w:sz w:val="18"/>
                <w:szCs w:val="18"/>
                <w:lang w:eastAsia="pt-BR"/>
              </w:rPr>
              <w:t>Messejana,Fortaleza</w:t>
            </w:r>
            <w:proofErr w:type="spellEnd"/>
            <w:proofErr w:type="gramEnd"/>
            <w:r w:rsidRPr="00624AF8">
              <w:rPr>
                <w:rFonts w:eastAsia="Times New Roman" w:cs="Times New Roman"/>
                <w:color w:val="000000"/>
                <w:sz w:val="18"/>
                <w:szCs w:val="18"/>
                <w:lang w:eastAsia="pt-BR"/>
              </w:rPr>
              <w:t>, CE CEP 60.841-030</w:t>
            </w:r>
          </w:p>
        </w:tc>
      </w:tr>
      <w:tr w:rsidR="00C90245" w:rsidRPr="00624AF8" w14:paraId="3A5F88EC"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49D797"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DF</w:t>
            </w:r>
          </w:p>
        </w:tc>
        <w:tc>
          <w:tcPr>
            <w:tcW w:w="1560" w:type="dxa"/>
            <w:tcBorders>
              <w:top w:val="nil"/>
              <w:left w:val="nil"/>
              <w:bottom w:val="single" w:sz="4" w:space="0" w:color="auto"/>
              <w:right w:val="single" w:sz="4" w:space="0" w:color="auto"/>
            </w:tcBorders>
            <w:shd w:val="clear" w:color="auto" w:fill="auto"/>
            <w:noWrap/>
            <w:vAlign w:val="center"/>
            <w:hideMark/>
          </w:tcPr>
          <w:p w14:paraId="6BE0971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22123CE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SES - Secretaria de Estado de Saúde do Distrito Federal</w:t>
            </w:r>
          </w:p>
        </w:tc>
        <w:tc>
          <w:tcPr>
            <w:tcW w:w="2037" w:type="dxa"/>
            <w:tcBorders>
              <w:top w:val="nil"/>
              <w:left w:val="nil"/>
              <w:bottom w:val="single" w:sz="4" w:space="0" w:color="auto"/>
              <w:right w:val="single" w:sz="4" w:space="0" w:color="auto"/>
            </w:tcBorders>
            <w:shd w:val="clear" w:color="000000" w:fill="FFFFFF"/>
            <w:vAlign w:val="center"/>
            <w:hideMark/>
          </w:tcPr>
          <w:p w14:paraId="30B65BA1"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00.394.700/0001-08</w:t>
            </w:r>
          </w:p>
        </w:tc>
        <w:tc>
          <w:tcPr>
            <w:tcW w:w="6421" w:type="dxa"/>
            <w:tcBorders>
              <w:top w:val="nil"/>
              <w:left w:val="nil"/>
              <w:bottom w:val="single" w:sz="4" w:space="0" w:color="auto"/>
              <w:right w:val="single" w:sz="4" w:space="0" w:color="auto"/>
            </w:tcBorders>
            <w:shd w:val="clear" w:color="000000" w:fill="FFFFFF"/>
            <w:vAlign w:val="center"/>
            <w:hideMark/>
          </w:tcPr>
          <w:p w14:paraId="5EE60BCC"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SES - Coordenadoria Geral de Assistência Farmacêutica - FARMÁCIA CENTRAL - Parque de Apoio SES/DF, SAI/SAPS, BLOCO G, LOTE 6, Brasília - DF, CEP: 70.086-900</w:t>
            </w:r>
          </w:p>
        </w:tc>
      </w:tr>
      <w:tr w:rsidR="00C90245" w:rsidRPr="00624AF8" w14:paraId="1E7ECA5B"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4CB0493A"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21F6188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7917C071"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FHB</w:t>
            </w:r>
          </w:p>
        </w:tc>
        <w:tc>
          <w:tcPr>
            <w:tcW w:w="2037" w:type="dxa"/>
            <w:tcBorders>
              <w:top w:val="nil"/>
              <w:left w:val="nil"/>
              <w:bottom w:val="single" w:sz="4" w:space="0" w:color="auto"/>
              <w:right w:val="single" w:sz="4" w:space="0" w:color="auto"/>
            </w:tcBorders>
            <w:shd w:val="clear" w:color="auto" w:fill="auto"/>
            <w:vAlign w:val="center"/>
            <w:hideMark/>
          </w:tcPr>
          <w:p w14:paraId="1F3EA13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86.743.457/0001-01</w:t>
            </w:r>
          </w:p>
        </w:tc>
        <w:tc>
          <w:tcPr>
            <w:tcW w:w="6421" w:type="dxa"/>
            <w:tcBorders>
              <w:top w:val="nil"/>
              <w:left w:val="nil"/>
              <w:bottom w:val="single" w:sz="4" w:space="0" w:color="auto"/>
              <w:right w:val="single" w:sz="4" w:space="0" w:color="auto"/>
            </w:tcBorders>
            <w:shd w:val="clear" w:color="auto" w:fill="auto"/>
            <w:vAlign w:val="center"/>
            <w:hideMark/>
          </w:tcPr>
          <w:p w14:paraId="40BC9A78"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SMHN Conjunto A Bloco 3 </w:t>
            </w:r>
          </w:p>
        </w:tc>
      </w:tr>
      <w:tr w:rsidR="00C90245" w:rsidRPr="00624AF8" w14:paraId="184B7654"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125D9F5"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242737C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0F9310A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Distrito Federal</w:t>
            </w:r>
          </w:p>
        </w:tc>
        <w:tc>
          <w:tcPr>
            <w:tcW w:w="2037" w:type="dxa"/>
            <w:tcBorders>
              <w:top w:val="nil"/>
              <w:left w:val="nil"/>
              <w:bottom w:val="single" w:sz="4" w:space="0" w:color="auto"/>
              <w:right w:val="single" w:sz="4" w:space="0" w:color="auto"/>
            </w:tcBorders>
            <w:shd w:val="clear" w:color="auto" w:fill="auto"/>
            <w:noWrap/>
            <w:vAlign w:val="center"/>
            <w:hideMark/>
          </w:tcPr>
          <w:p w14:paraId="17F3A43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00.394.700/0001-08</w:t>
            </w:r>
          </w:p>
        </w:tc>
        <w:tc>
          <w:tcPr>
            <w:tcW w:w="6421" w:type="dxa"/>
            <w:tcBorders>
              <w:top w:val="nil"/>
              <w:left w:val="nil"/>
              <w:bottom w:val="single" w:sz="4" w:space="0" w:color="auto"/>
              <w:right w:val="single" w:sz="4" w:space="0" w:color="auto"/>
            </w:tcBorders>
            <w:shd w:val="clear" w:color="auto" w:fill="auto"/>
            <w:vAlign w:val="center"/>
            <w:hideMark/>
          </w:tcPr>
          <w:p w14:paraId="78EF8843"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Almoxarifado Estadual de Medicamentos - NUMEBE / DF. </w:t>
            </w:r>
            <w:proofErr w:type="spellStart"/>
            <w:r w:rsidRPr="00624AF8">
              <w:rPr>
                <w:rFonts w:eastAsia="Times New Roman" w:cs="Times New Roman"/>
                <w:color w:val="000000"/>
                <w:sz w:val="18"/>
                <w:szCs w:val="18"/>
                <w:lang w:eastAsia="pt-BR"/>
              </w:rPr>
              <w:t>End</w:t>
            </w:r>
            <w:proofErr w:type="spellEnd"/>
            <w:r w:rsidRPr="00624AF8">
              <w:rPr>
                <w:rFonts w:eastAsia="Times New Roman" w:cs="Times New Roman"/>
                <w:color w:val="000000"/>
                <w:sz w:val="18"/>
                <w:szCs w:val="18"/>
                <w:lang w:eastAsia="pt-BR"/>
              </w:rPr>
              <w:t>: SIA</w:t>
            </w:r>
            <w:r w:rsidRPr="00624AF8">
              <w:rPr>
                <w:rFonts w:eastAsia="Times New Roman" w:cs="Times New Roman"/>
                <w:color w:val="000000"/>
                <w:sz w:val="18"/>
                <w:szCs w:val="18"/>
                <w:lang w:eastAsia="pt-BR"/>
              </w:rPr>
              <w:br/>
              <w:t xml:space="preserve">Trecho 4, Lotes 1.840 a 1.890, </w:t>
            </w:r>
            <w:proofErr w:type="spellStart"/>
            <w:r w:rsidRPr="00624AF8">
              <w:rPr>
                <w:rFonts w:eastAsia="Times New Roman" w:cs="Times New Roman"/>
                <w:color w:val="000000"/>
                <w:sz w:val="18"/>
                <w:szCs w:val="18"/>
                <w:lang w:eastAsia="pt-BR"/>
              </w:rPr>
              <w:t>Brasilia</w:t>
            </w:r>
            <w:proofErr w:type="spellEnd"/>
            <w:r w:rsidRPr="00624AF8">
              <w:rPr>
                <w:rFonts w:eastAsia="Times New Roman" w:cs="Times New Roman"/>
                <w:color w:val="000000"/>
                <w:sz w:val="18"/>
                <w:szCs w:val="18"/>
                <w:lang w:eastAsia="pt-BR"/>
              </w:rPr>
              <w:t xml:space="preserve"> - DF, CEP 71.920-540 </w:t>
            </w:r>
            <w:r w:rsidRPr="00624AF8">
              <w:rPr>
                <w:rFonts w:eastAsia="Times New Roman" w:cs="Times New Roman"/>
                <w:bCs/>
                <w:color w:val="000000"/>
                <w:sz w:val="18"/>
                <w:szCs w:val="18"/>
                <w:lang w:eastAsia="pt-BR"/>
              </w:rPr>
              <w:t>(Endereço da câmara fria: SGAS 914 Área Especial (ao lado do cemitério)</w:t>
            </w:r>
          </w:p>
        </w:tc>
      </w:tr>
      <w:tr w:rsidR="00C90245" w:rsidRPr="00624AF8" w14:paraId="0A443114"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220739AD"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0A3C6E6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4B651780"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SADM/MS</w:t>
            </w:r>
          </w:p>
        </w:tc>
        <w:tc>
          <w:tcPr>
            <w:tcW w:w="2037" w:type="dxa"/>
            <w:tcBorders>
              <w:top w:val="nil"/>
              <w:left w:val="nil"/>
              <w:bottom w:val="single" w:sz="4" w:space="0" w:color="auto"/>
              <w:right w:val="single" w:sz="4" w:space="0" w:color="auto"/>
            </w:tcBorders>
            <w:shd w:val="clear" w:color="auto" w:fill="auto"/>
            <w:noWrap/>
            <w:vAlign w:val="center"/>
            <w:hideMark/>
          </w:tcPr>
          <w:p w14:paraId="0043636B"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00.394.544/0008-51</w:t>
            </w:r>
          </w:p>
        </w:tc>
        <w:tc>
          <w:tcPr>
            <w:tcW w:w="6421" w:type="dxa"/>
            <w:tcBorders>
              <w:top w:val="nil"/>
              <w:left w:val="nil"/>
              <w:bottom w:val="single" w:sz="4" w:space="0" w:color="auto"/>
              <w:right w:val="single" w:sz="4" w:space="0" w:color="auto"/>
            </w:tcBorders>
            <w:shd w:val="clear" w:color="auto" w:fill="auto"/>
            <w:vAlign w:val="center"/>
            <w:hideMark/>
          </w:tcPr>
          <w:p w14:paraId="3449B226"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End</w:t>
            </w:r>
            <w:proofErr w:type="spellEnd"/>
            <w:r w:rsidRPr="00624AF8">
              <w:rPr>
                <w:rFonts w:eastAsia="Times New Roman" w:cs="Times New Roman"/>
                <w:color w:val="000000"/>
                <w:sz w:val="18"/>
                <w:szCs w:val="18"/>
                <w:lang w:eastAsia="pt-BR"/>
              </w:rPr>
              <w:t xml:space="preserve">: SAI Trecho 4, Lotes 1.220 a 1.280, </w:t>
            </w:r>
            <w:proofErr w:type="spellStart"/>
            <w:r w:rsidRPr="00624AF8">
              <w:rPr>
                <w:rFonts w:eastAsia="Times New Roman" w:cs="Times New Roman"/>
                <w:color w:val="000000"/>
                <w:sz w:val="18"/>
                <w:szCs w:val="18"/>
                <w:lang w:eastAsia="pt-BR"/>
              </w:rPr>
              <w:t>Brasilia</w:t>
            </w:r>
            <w:proofErr w:type="spellEnd"/>
            <w:r w:rsidRPr="00624AF8">
              <w:rPr>
                <w:rFonts w:eastAsia="Times New Roman" w:cs="Times New Roman"/>
                <w:color w:val="000000"/>
                <w:sz w:val="18"/>
                <w:szCs w:val="18"/>
                <w:lang w:eastAsia="pt-BR"/>
              </w:rPr>
              <w:t xml:space="preserve"> - DF, CEP 71.200-040 </w:t>
            </w:r>
            <w:r w:rsidRPr="00624AF8">
              <w:rPr>
                <w:rFonts w:eastAsia="Times New Roman" w:cs="Times New Roman"/>
                <w:bCs/>
                <w:color w:val="000000"/>
                <w:sz w:val="18"/>
                <w:szCs w:val="18"/>
                <w:lang w:eastAsia="pt-BR"/>
              </w:rPr>
              <w:t xml:space="preserve">(Endereço da câmara fria: ADE conjunto 22 lote 17 - CEP 71.920-540 - </w:t>
            </w:r>
            <w:proofErr w:type="gramStart"/>
            <w:r w:rsidRPr="00624AF8">
              <w:rPr>
                <w:rFonts w:eastAsia="Times New Roman" w:cs="Times New Roman"/>
                <w:bCs/>
                <w:color w:val="000000"/>
                <w:sz w:val="18"/>
                <w:szCs w:val="18"/>
                <w:lang w:eastAsia="pt-BR"/>
              </w:rPr>
              <w:t>Aguas</w:t>
            </w:r>
            <w:proofErr w:type="gramEnd"/>
            <w:r w:rsidRPr="00624AF8">
              <w:rPr>
                <w:rFonts w:eastAsia="Times New Roman" w:cs="Times New Roman"/>
                <w:bCs/>
                <w:color w:val="000000"/>
                <w:sz w:val="18"/>
                <w:szCs w:val="18"/>
                <w:lang w:eastAsia="pt-BR"/>
              </w:rPr>
              <w:t xml:space="preserve"> Claras</w:t>
            </w:r>
          </w:p>
        </w:tc>
      </w:tr>
      <w:tr w:rsidR="00C90245" w:rsidRPr="00624AF8" w14:paraId="6B8BB9F9"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751B82E3"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ES</w:t>
            </w:r>
          </w:p>
        </w:tc>
        <w:tc>
          <w:tcPr>
            <w:tcW w:w="1560" w:type="dxa"/>
            <w:tcBorders>
              <w:top w:val="nil"/>
              <w:left w:val="nil"/>
              <w:bottom w:val="single" w:sz="4" w:space="0" w:color="auto"/>
              <w:right w:val="single" w:sz="4" w:space="0" w:color="auto"/>
            </w:tcBorders>
            <w:shd w:val="clear" w:color="auto" w:fill="auto"/>
            <w:noWrap/>
            <w:vAlign w:val="center"/>
            <w:hideMark/>
          </w:tcPr>
          <w:p w14:paraId="3B79284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auto" w:fill="auto"/>
            <w:vAlign w:val="center"/>
            <w:hideMark/>
          </w:tcPr>
          <w:p w14:paraId="320A7E76"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SES - Secretaria de Estado da Saúde ES</w:t>
            </w:r>
          </w:p>
        </w:tc>
        <w:tc>
          <w:tcPr>
            <w:tcW w:w="2037" w:type="dxa"/>
            <w:tcBorders>
              <w:top w:val="nil"/>
              <w:left w:val="nil"/>
              <w:bottom w:val="single" w:sz="4" w:space="0" w:color="auto"/>
              <w:right w:val="single" w:sz="4" w:space="0" w:color="auto"/>
            </w:tcBorders>
            <w:shd w:val="clear" w:color="auto" w:fill="auto"/>
            <w:vAlign w:val="center"/>
            <w:hideMark/>
          </w:tcPr>
          <w:p w14:paraId="57A252D3"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27.080.605/0001-96</w:t>
            </w:r>
          </w:p>
        </w:tc>
        <w:tc>
          <w:tcPr>
            <w:tcW w:w="6421" w:type="dxa"/>
            <w:tcBorders>
              <w:top w:val="nil"/>
              <w:left w:val="nil"/>
              <w:bottom w:val="single" w:sz="4" w:space="0" w:color="auto"/>
              <w:right w:val="single" w:sz="4" w:space="0" w:color="auto"/>
            </w:tcBorders>
            <w:shd w:val="clear" w:color="auto" w:fill="auto"/>
            <w:vAlign w:val="center"/>
            <w:hideMark/>
          </w:tcPr>
          <w:p w14:paraId="09506051"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Hospital de Clínicas da Universidade Federal do Rio Grande - UFRG - Avenida Marechal Mascarenhas de Moraes, 2025 - Bento </w:t>
            </w:r>
            <w:proofErr w:type="gramStart"/>
            <w:r w:rsidRPr="00624AF8">
              <w:rPr>
                <w:rFonts w:eastAsia="Times New Roman" w:cs="Times New Roman"/>
                <w:sz w:val="18"/>
                <w:szCs w:val="18"/>
                <w:lang w:eastAsia="pt-BR"/>
              </w:rPr>
              <w:t>Ferreira  -</w:t>
            </w:r>
            <w:proofErr w:type="gramEnd"/>
            <w:r w:rsidRPr="00624AF8">
              <w:rPr>
                <w:rFonts w:eastAsia="Times New Roman" w:cs="Times New Roman"/>
                <w:sz w:val="18"/>
                <w:szCs w:val="18"/>
                <w:lang w:eastAsia="pt-BR"/>
              </w:rPr>
              <w:t xml:space="preserve"> Vitória/ES - CEP: 29050-625</w:t>
            </w:r>
          </w:p>
        </w:tc>
      </w:tr>
      <w:tr w:rsidR="00C90245" w:rsidRPr="00624AF8" w14:paraId="080A3282"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6A6A6849"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0F2FA8D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326CFE4C"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HEMOES</w:t>
            </w:r>
          </w:p>
        </w:tc>
        <w:tc>
          <w:tcPr>
            <w:tcW w:w="2037" w:type="dxa"/>
            <w:tcBorders>
              <w:top w:val="nil"/>
              <w:left w:val="nil"/>
              <w:bottom w:val="single" w:sz="4" w:space="0" w:color="auto"/>
              <w:right w:val="single" w:sz="4" w:space="0" w:color="auto"/>
            </w:tcBorders>
            <w:shd w:val="clear" w:color="auto" w:fill="auto"/>
            <w:vAlign w:val="center"/>
            <w:hideMark/>
          </w:tcPr>
          <w:p w14:paraId="1A647A4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27.080.605/0001-96</w:t>
            </w:r>
          </w:p>
        </w:tc>
        <w:tc>
          <w:tcPr>
            <w:tcW w:w="6421" w:type="dxa"/>
            <w:tcBorders>
              <w:top w:val="nil"/>
              <w:left w:val="nil"/>
              <w:bottom w:val="single" w:sz="4" w:space="0" w:color="auto"/>
              <w:right w:val="single" w:sz="4" w:space="0" w:color="auto"/>
            </w:tcBorders>
            <w:shd w:val="clear" w:color="auto" w:fill="auto"/>
            <w:vAlign w:val="center"/>
            <w:hideMark/>
          </w:tcPr>
          <w:p w14:paraId="1BB4F43B"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AV. MARECHAL CAMPOS, 1468 </w:t>
            </w:r>
          </w:p>
        </w:tc>
      </w:tr>
      <w:tr w:rsidR="00C90245" w:rsidRPr="00624AF8" w14:paraId="59DFF46A"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A406C1D"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64804191"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276037E3"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Espirito Santo</w:t>
            </w:r>
          </w:p>
        </w:tc>
        <w:tc>
          <w:tcPr>
            <w:tcW w:w="2037" w:type="dxa"/>
            <w:tcBorders>
              <w:top w:val="nil"/>
              <w:left w:val="nil"/>
              <w:bottom w:val="single" w:sz="4" w:space="0" w:color="auto"/>
              <w:right w:val="single" w:sz="4" w:space="0" w:color="auto"/>
            </w:tcBorders>
            <w:shd w:val="clear" w:color="auto" w:fill="auto"/>
            <w:noWrap/>
            <w:vAlign w:val="center"/>
            <w:hideMark/>
          </w:tcPr>
          <w:p w14:paraId="314CBBA2"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27.080.605/0001-96</w:t>
            </w:r>
          </w:p>
        </w:tc>
        <w:tc>
          <w:tcPr>
            <w:tcW w:w="6421" w:type="dxa"/>
            <w:tcBorders>
              <w:top w:val="nil"/>
              <w:left w:val="nil"/>
              <w:bottom w:val="single" w:sz="4" w:space="0" w:color="auto"/>
              <w:right w:val="single" w:sz="4" w:space="0" w:color="auto"/>
            </w:tcBorders>
            <w:shd w:val="clear" w:color="auto" w:fill="auto"/>
            <w:noWrap/>
            <w:vAlign w:val="center"/>
            <w:hideMark/>
          </w:tcPr>
          <w:p w14:paraId="67C70A38"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Av. Marechal Mascarenhas de Moraes, 2.025, Bento Ferreira, Vitória - ES, CEP: 29.050-625.</w:t>
            </w:r>
          </w:p>
        </w:tc>
      </w:tr>
      <w:tr w:rsidR="00C90245" w:rsidRPr="00624AF8" w14:paraId="1875D67C"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B059D3"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lastRenderedPageBreak/>
              <w:t>GO</w:t>
            </w:r>
          </w:p>
        </w:tc>
        <w:tc>
          <w:tcPr>
            <w:tcW w:w="1560" w:type="dxa"/>
            <w:tcBorders>
              <w:top w:val="nil"/>
              <w:left w:val="nil"/>
              <w:bottom w:val="single" w:sz="4" w:space="0" w:color="auto"/>
              <w:right w:val="single" w:sz="4" w:space="0" w:color="auto"/>
            </w:tcBorders>
            <w:shd w:val="clear" w:color="auto" w:fill="auto"/>
            <w:noWrap/>
            <w:vAlign w:val="center"/>
            <w:hideMark/>
          </w:tcPr>
          <w:p w14:paraId="2B72F342"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73EAEB56"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SES - SECRETARIA DE ESTADO DA SAUDE - GO</w:t>
            </w:r>
          </w:p>
        </w:tc>
        <w:tc>
          <w:tcPr>
            <w:tcW w:w="2037" w:type="dxa"/>
            <w:tcBorders>
              <w:top w:val="nil"/>
              <w:left w:val="nil"/>
              <w:bottom w:val="single" w:sz="4" w:space="0" w:color="auto"/>
              <w:right w:val="single" w:sz="4" w:space="0" w:color="auto"/>
            </w:tcBorders>
            <w:shd w:val="clear" w:color="000000" w:fill="FFFFFF"/>
            <w:vAlign w:val="center"/>
            <w:hideMark/>
          </w:tcPr>
          <w:p w14:paraId="1653439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02.529.964/0001-57</w:t>
            </w:r>
          </w:p>
        </w:tc>
        <w:tc>
          <w:tcPr>
            <w:tcW w:w="6421" w:type="dxa"/>
            <w:tcBorders>
              <w:top w:val="nil"/>
              <w:left w:val="nil"/>
              <w:bottom w:val="single" w:sz="4" w:space="0" w:color="auto"/>
              <w:right w:val="single" w:sz="4" w:space="0" w:color="auto"/>
            </w:tcBorders>
            <w:shd w:val="clear" w:color="000000" w:fill="FFFFFF"/>
            <w:vAlign w:val="center"/>
            <w:hideMark/>
          </w:tcPr>
          <w:p w14:paraId="1353FF4D"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Hospital Nossa Senhora da Conceição S.A. - SES - SECRETARIA DE ESTADO DA SAUDE - GO - Rua 26, 10 - Jardim Santo </w:t>
            </w:r>
            <w:proofErr w:type="gramStart"/>
            <w:r w:rsidRPr="00624AF8">
              <w:rPr>
                <w:rFonts w:eastAsia="Times New Roman" w:cs="Times New Roman"/>
                <w:sz w:val="18"/>
                <w:szCs w:val="18"/>
                <w:lang w:eastAsia="pt-BR"/>
              </w:rPr>
              <w:t>Antônio  -</w:t>
            </w:r>
            <w:proofErr w:type="gramEnd"/>
            <w:r w:rsidRPr="00624AF8">
              <w:rPr>
                <w:rFonts w:eastAsia="Times New Roman" w:cs="Times New Roman"/>
                <w:sz w:val="18"/>
                <w:szCs w:val="18"/>
                <w:lang w:eastAsia="pt-BR"/>
              </w:rPr>
              <w:t xml:space="preserve"> Goiânia/GO - CEP: 74853-070</w:t>
            </w:r>
          </w:p>
        </w:tc>
      </w:tr>
      <w:tr w:rsidR="00C90245" w:rsidRPr="00624AF8" w14:paraId="11F0F8D4"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7BB21EA5"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7B4EAAB5"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13F7CAE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HEMOGO</w:t>
            </w:r>
          </w:p>
        </w:tc>
        <w:tc>
          <w:tcPr>
            <w:tcW w:w="2037" w:type="dxa"/>
            <w:tcBorders>
              <w:top w:val="nil"/>
              <w:left w:val="nil"/>
              <w:bottom w:val="single" w:sz="4" w:space="0" w:color="auto"/>
              <w:right w:val="single" w:sz="4" w:space="0" w:color="auto"/>
            </w:tcBorders>
            <w:shd w:val="clear" w:color="auto" w:fill="auto"/>
            <w:vAlign w:val="center"/>
            <w:hideMark/>
          </w:tcPr>
          <w:p w14:paraId="242EED96"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02.529.964/0009-04</w:t>
            </w:r>
          </w:p>
        </w:tc>
        <w:tc>
          <w:tcPr>
            <w:tcW w:w="6421" w:type="dxa"/>
            <w:tcBorders>
              <w:top w:val="nil"/>
              <w:left w:val="nil"/>
              <w:bottom w:val="single" w:sz="4" w:space="0" w:color="auto"/>
              <w:right w:val="single" w:sz="4" w:space="0" w:color="auto"/>
            </w:tcBorders>
            <w:shd w:val="clear" w:color="auto" w:fill="auto"/>
            <w:vAlign w:val="center"/>
            <w:hideMark/>
          </w:tcPr>
          <w:p w14:paraId="375D50C9" w14:textId="77777777" w:rsidR="00C90245" w:rsidRPr="00624AF8" w:rsidRDefault="00C90245" w:rsidP="0055101A">
            <w:pPr>
              <w:tabs>
                <w:tab w:val="left" w:pos="142"/>
              </w:tabs>
              <w:spacing w:after="0"/>
              <w:jc w:val="left"/>
              <w:rPr>
                <w:rFonts w:eastAsia="Times New Roman" w:cs="Times New Roman"/>
                <w:sz w:val="18"/>
                <w:szCs w:val="18"/>
                <w:lang w:eastAsia="pt-BR"/>
              </w:rPr>
            </w:pPr>
            <w:proofErr w:type="gramStart"/>
            <w:r w:rsidRPr="00624AF8">
              <w:rPr>
                <w:rFonts w:eastAsia="Times New Roman" w:cs="Times New Roman"/>
                <w:sz w:val="18"/>
                <w:szCs w:val="18"/>
                <w:lang w:eastAsia="pt-BR"/>
              </w:rPr>
              <w:t>AV.ANHANGUERA</w:t>
            </w:r>
            <w:proofErr w:type="gramEnd"/>
            <w:r w:rsidRPr="00624AF8">
              <w:rPr>
                <w:rFonts w:eastAsia="Times New Roman" w:cs="Times New Roman"/>
                <w:sz w:val="18"/>
                <w:szCs w:val="18"/>
                <w:lang w:eastAsia="pt-BR"/>
              </w:rPr>
              <w:t xml:space="preserve">, Nº 5.195 </w:t>
            </w:r>
          </w:p>
        </w:tc>
      </w:tr>
      <w:tr w:rsidR="00C90245" w:rsidRPr="00624AF8" w14:paraId="4A8304AD"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64868D44"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18E66902"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5A573C81"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de </w:t>
            </w:r>
            <w:proofErr w:type="spellStart"/>
            <w:r w:rsidRPr="00624AF8">
              <w:rPr>
                <w:rFonts w:eastAsia="Times New Roman" w:cs="Times New Roman"/>
                <w:color w:val="000000"/>
                <w:sz w:val="18"/>
                <w:szCs w:val="18"/>
                <w:lang w:eastAsia="pt-BR"/>
              </w:rPr>
              <w:t>Goiania</w:t>
            </w:r>
            <w:proofErr w:type="spellEnd"/>
          </w:p>
        </w:tc>
        <w:tc>
          <w:tcPr>
            <w:tcW w:w="2037" w:type="dxa"/>
            <w:tcBorders>
              <w:top w:val="nil"/>
              <w:left w:val="nil"/>
              <w:bottom w:val="single" w:sz="4" w:space="0" w:color="auto"/>
              <w:right w:val="single" w:sz="4" w:space="0" w:color="auto"/>
            </w:tcBorders>
            <w:shd w:val="clear" w:color="auto" w:fill="auto"/>
            <w:noWrap/>
            <w:vAlign w:val="center"/>
            <w:hideMark/>
          </w:tcPr>
          <w:p w14:paraId="5FB9055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02.529.964/0001-57</w:t>
            </w:r>
          </w:p>
        </w:tc>
        <w:tc>
          <w:tcPr>
            <w:tcW w:w="6421" w:type="dxa"/>
            <w:tcBorders>
              <w:top w:val="nil"/>
              <w:left w:val="nil"/>
              <w:bottom w:val="single" w:sz="4" w:space="0" w:color="auto"/>
              <w:right w:val="single" w:sz="4" w:space="0" w:color="auto"/>
            </w:tcBorders>
            <w:shd w:val="clear" w:color="auto" w:fill="auto"/>
            <w:vAlign w:val="center"/>
            <w:hideMark/>
          </w:tcPr>
          <w:p w14:paraId="580ECAB2"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Rua Vinte e Seis, 10, Santo Antônio, Goiânia - GO, CEP 74.853-390</w:t>
            </w:r>
          </w:p>
        </w:tc>
      </w:tr>
      <w:tr w:rsidR="00C90245" w:rsidRPr="00624AF8" w14:paraId="2D03C6EC"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573DE9"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MA</w:t>
            </w:r>
          </w:p>
        </w:tc>
        <w:tc>
          <w:tcPr>
            <w:tcW w:w="1560" w:type="dxa"/>
            <w:tcBorders>
              <w:top w:val="nil"/>
              <w:left w:val="nil"/>
              <w:bottom w:val="single" w:sz="4" w:space="0" w:color="auto"/>
              <w:right w:val="single" w:sz="4" w:space="0" w:color="auto"/>
            </w:tcBorders>
            <w:shd w:val="clear" w:color="auto" w:fill="auto"/>
            <w:noWrap/>
            <w:vAlign w:val="center"/>
            <w:hideMark/>
          </w:tcPr>
          <w:p w14:paraId="70EEDE0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16C95A5D"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SES - SAÚDE DO MARANHÃO </w:t>
            </w:r>
          </w:p>
        </w:tc>
        <w:tc>
          <w:tcPr>
            <w:tcW w:w="2037" w:type="dxa"/>
            <w:tcBorders>
              <w:top w:val="nil"/>
              <w:left w:val="nil"/>
              <w:bottom w:val="single" w:sz="4" w:space="0" w:color="auto"/>
              <w:right w:val="single" w:sz="4" w:space="0" w:color="auto"/>
            </w:tcBorders>
            <w:shd w:val="clear" w:color="000000" w:fill="FFFFFF"/>
            <w:vAlign w:val="center"/>
            <w:hideMark/>
          </w:tcPr>
          <w:p w14:paraId="459C59C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02.973.240/0001-06</w:t>
            </w:r>
          </w:p>
        </w:tc>
        <w:tc>
          <w:tcPr>
            <w:tcW w:w="6421" w:type="dxa"/>
            <w:tcBorders>
              <w:top w:val="nil"/>
              <w:left w:val="nil"/>
              <w:bottom w:val="single" w:sz="4" w:space="0" w:color="auto"/>
              <w:right w:val="single" w:sz="4" w:space="0" w:color="auto"/>
            </w:tcBorders>
            <w:shd w:val="clear" w:color="000000" w:fill="FFFFFF"/>
            <w:vAlign w:val="center"/>
            <w:hideMark/>
          </w:tcPr>
          <w:p w14:paraId="1A2C3541"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Hospital de Guarnição de Bagé - Rua Estrada da Vitória,2409 Galpões 1,2,3 e 4 Bairro: Fé em Deus -CEP:65000-000</w:t>
            </w:r>
          </w:p>
        </w:tc>
      </w:tr>
      <w:tr w:rsidR="00C90245" w:rsidRPr="00624AF8" w14:paraId="70EA9B36"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4F30A14"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7AD65989"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0C35C66C"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HEMOMAR</w:t>
            </w:r>
          </w:p>
        </w:tc>
        <w:tc>
          <w:tcPr>
            <w:tcW w:w="2037" w:type="dxa"/>
            <w:tcBorders>
              <w:top w:val="nil"/>
              <w:left w:val="nil"/>
              <w:bottom w:val="single" w:sz="4" w:space="0" w:color="auto"/>
              <w:right w:val="single" w:sz="4" w:space="0" w:color="auto"/>
            </w:tcBorders>
            <w:shd w:val="clear" w:color="auto" w:fill="auto"/>
            <w:vAlign w:val="center"/>
            <w:hideMark/>
          </w:tcPr>
          <w:p w14:paraId="0609D536"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02.973.240/0033-85</w:t>
            </w:r>
          </w:p>
        </w:tc>
        <w:tc>
          <w:tcPr>
            <w:tcW w:w="6421" w:type="dxa"/>
            <w:tcBorders>
              <w:top w:val="nil"/>
              <w:left w:val="nil"/>
              <w:bottom w:val="single" w:sz="4" w:space="0" w:color="auto"/>
              <w:right w:val="single" w:sz="4" w:space="0" w:color="auto"/>
            </w:tcBorders>
            <w:shd w:val="clear" w:color="auto" w:fill="auto"/>
            <w:vAlign w:val="center"/>
            <w:hideMark/>
          </w:tcPr>
          <w:p w14:paraId="42452008"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RUA 05 DE JANEIRO S/N </w:t>
            </w:r>
          </w:p>
        </w:tc>
      </w:tr>
      <w:tr w:rsidR="00C90245" w:rsidRPr="00624AF8" w14:paraId="54A8C2F5"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73514B51"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10C3676D"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336383F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Maranhão</w:t>
            </w:r>
          </w:p>
        </w:tc>
        <w:tc>
          <w:tcPr>
            <w:tcW w:w="2037" w:type="dxa"/>
            <w:tcBorders>
              <w:top w:val="nil"/>
              <w:left w:val="nil"/>
              <w:bottom w:val="single" w:sz="4" w:space="0" w:color="auto"/>
              <w:right w:val="single" w:sz="4" w:space="0" w:color="auto"/>
            </w:tcBorders>
            <w:shd w:val="clear" w:color="auto" w:fill="auto"/>
            <w:noWrap/>
            <w:vAlign w:val="center"/>
            <w:hideMark/>
          </w:tcPr>
          <w:p w14:paraId="0BCA3329"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02.973.240/0001-06</w:t>
            </w:r>
          </w:p>
        </w:tc>
        <w:tc>
          <w:tcPr>
            <w:tcW w:w="6421" w:type="dxa"/>
            <w:tcBorders>
              <w:top w:val="nil"/>
              <w:left w:val="nil"/>
              <w:bottom w:val="single" w:sz="4" w:space="0" w:color="auto"/>
              <w:right w:val="single" w:sz="4" w:space="0" w:color="auto"/>
            </w:tcBorders>
            <w:shd w:val="clear" w:color="auto" w:fill="auto"/>
            <w:noWrap/>
            <w:vAlign w:val="center"/>
            <w:hideMark/>
          </w:tcPr>
          <w:p w14:paraId="6719679C"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ALMOXARIFADO ESTADUAL DE MEDICAMENTOS - MARANHÃO. Av. dos Fran</w:t>
            </w:r>
            <w:r w:rsidRPr="00624AF8">
              <w:rPr>
                <w:rFonts w:eastAsia="Times New Roman" w:cs="Times New Roman"/>
                <w:color w:val="000000"/>
                <w:sz w:val="18"/>
                <w:szCs w:val="18"/>
                <w:lang w:eastAsia="pt-BR"/>
              </w:rPr>
              <w:br/>
            </w:r>
            <w:proofErr w:type="spellStart"/>
            <w:r w:rsidRPr="00624AF8">
              <w:rPr>
                <w:rFonts w:eastAsia="Times New Roman" w:cs="Times New Roman"/>
                <w:color w:val="000000"/>
                <w:sz w:val="18"/>
                <w:szCs w:val="18"/>
                <w:lang w:eastAsia="pt-BR"/>
              </w:rPr>
              <w:t>ceses</w:t>
            </w:r>
            <w:proofErr w:type="spellEnd"/>
            <w:r w:rsidRPr="00624AF8">
              <w:rPr>
                <w:rFonts w:eastAsia="Times New Roman" w:cs="Times New Roman"/>
                <w:color w:val="000000"/>
                <w:sz w:val="18"/>
                <w:szCs w:val="18"/>
                <w:lang w:eastAsia="pt-BR"/>
              </w:rPr>
              <w:t>, S/N, Vila Palmeiras, SÃO LUZ- MA, CEP 65.036-283</w:t>
            </w:r>
          </w:p>
        </w:tc>
      </w:tr>
      <w:tr w:rsidR="00C90245" w:rsidRPr="00624AF8" w14:paraId="4AAF9ED1"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94C116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MG</w:t>
            </w:r>
          </w:p>
        </w:tc>
        <w:tc>
          <w:tcPr>
            <w:tcW w:w="1560" w:type="dxa"/>
            <w:tcBorders>
              <w:top w:val="nil"/>
              <w:left w:val="nil"/>
              <w:bottom w:val="single" w:sz="4" w:space="0" w:color="auto"/>
              <w:right w:val="single" w:sz="4" w:space="0" w:color="auto"/>
            </w:tcBorders>
            <w:shd w:val="clear" w:color="auto" w:fill="auto"/>
            <w:noWrap/>
            <w:vAlign w:val="center"/>
            <w:hideMark/>
          </w:tcPr>
          <w:p w14:paraId="2645C6C3"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5DE6EED8"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Hospital de Clínicas da Universidade Federal do Triângulo Mineiro </w:t>
            </w:r>
          </w:p>
        </w:tc>
        <w:tc>
          <w:tcPr>
            <w:tcW w:w="2037" w:type="dxa"/>
            <w:tcBorders>
              <w:top w:val="nil"/>
              <w:left w:val="nil"/>
              <w:bottom w:val="single" w:sz="4" w:space="0" w:color="auto"/>
              <w:right w:val="single" w:sz="4" w:space="0" w:color="auto"/>
            </w:tcBorders>
            <w:shd w:val="clear" w:color="000000" w:fill="FFFFFF"/>
            <w:vAlign w:val="center"/>
            <w:hideMark/>
          </w:tcPr>
          <w:p w14:paraId="7F65C3A9"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25.437.484/0002-42</w:t>
            </w:r>
          </w:p>
        </w:tc>
        <w:tc>
          <w:tcPr>
            <w:tcW w:w="6421" w:type="dxa"/>
            <w:tcBorders>
              <w:top w:val="nil"/>
              <w:left w:val="nil"/>
              <w:bottom w:val="single" w:sz="4" w:space="0" w:color="auto"/>
              <w:right w:val="single" w:sz="4" w:space="0" w:color="auto"/>
            </w:tcBorders>
            <w:shd w:val="clear" w:color="000000" w:fill="FFFFFF"/>
            <w:vAlign w:val="center"/>
            <w:hideMark/>
          </w:tcPr>
          <w:p w14:paraId="7E101982"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UNIVERSIDADE FEDERAL DE PELOTAS - Av. Getúlio Guarita, nº 130, Abadia, Uberaba-MG, CEP: 38082-008</w:t>
            </w:r>
          </w:p>
        </w:tc>
      </w:tr>
      <w:tr w:rsidR="00C90245" w:rsidRPr="00624AF8" w14:paraId="656DE38C"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4E6C84E0"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432741F"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0E9D8E93"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FHEMIG - FUNDAÇÃO HOSPITALAR DO ESTADO DE MINAS GERAIS</w:t>
            </w:r>
          </w:p>
        </w:tc>
        <w:tc>
          <w:tcPr>
            <w:tcW w:w="2037" w:type="dxa"/>
            <w:tcBorders>
              <w:top w:val="nil"/>
              <w:left w:val="nil"/>
              <w:bottom w:val="single" w:sz="4" w:space="0" w:color="auto"/>
              <w:right w:val="single" w:sz="4" w:space="0" w:color="auto"/>
            </w:tcBorders>
            <w:shd w:val="clear" w:color="000000" w:fill="FFFFFF"/>
            <w:vAlign w:val="center"/>
            <w:hideMark/>
          </w:tcPr>
          <w:p w14:paraId="4D73518D"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19.843.929/0001-00</w:t>
            </w:r>
          </w:p>
        </w:tc>
        <w:tc>
          <w:tcPr>
            <w:tcW w:w="6421" w:type="dxa"/>
            <w:tcBorders>
              <w:top w:val="nil"/>
              <w:left w:val="nil"/>
              <w:bottom w:val="single" w:sz="4" w:space="0" w:color="auto"/>
              <w:right w:val="single" w:sz="4" w:space="0" w:color="auto"/>
            </w:tcBorders>
            <w:shd w:val="clear" w:color="000000" w:fill="FFFFFF"/>
            <w:vAlign w:val="center"/>
            <w:hideMark/>
          </w:tcPr>
          <w:p w14:paraId="5C0C783F"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Hospital de Clínicas de Porto Alegre - ALMOXARIFADO CENTRAL. </w:t>
            </w:r>
            <w:proofErr w:type="spellStart"/>
            <w:r w:rsidRPr="00624AF8">
              <w:rPr>
                <w:rFonts w:eastAsia="Times New Roman" w:cs="Times New Roman"/>
                <w:sz w:val="18"/>
                <w:szCs w:val="18"/>
                <w:lang w:eastAsia="pt-BR"/>
              </w:rPr>
              <w:t>End</w:t>
            </w:r>
            <w:proofErr w:type="spellEnd"/>
            <w:r w:rsidRPr="00624AF8">
              <w:rPr>
                <w:rFonts w:eastAsia="Times New Roman" w:cs="Times New Roman"/>
                <w:sz w:val="18"/>
                <w:szCs w:val="18"/>
                <w:lang w:eastAsia="pt-BR"/>
              </w:rPr>
              <w:t>: Rua Barbosa Lima, 245, Cidade Industrial, Contagem - MG, CEP 32.220-000. Contato: (31)3271-7875 /</w:t>
            </w:r>
          </w:p>
        </w:tc>
      </w:tr>
      <w:tr w:rsidR="00C90245" w:rsidRPr="00624AF8" w14:paraId="284B8E1C"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43BF69D2"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214B6FB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66096B76"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HOSPITAL DAS CLÍNICAS DE UBERLÂNDIA</w:t>
            </w:r>
          </w:p>
        </w:tc>
        <w:tc>
          <w:tcPr>
            <w:tcW w:w="2037" w:type="dxa"/>
            <w:tcBorders>
              <w:top w:val="nil"/>
              <w:left w:val="nil"/>
              <w:bottom w:val="single" w:sz="4" w:space="0" w:color="auto"/>
              <w:right w:val="single" w:sz="4" w:space="0" w:color="auto"/>
            </w:tcBorders>
            <w:shd w:val="clear" w:color="000000" w:fill="FFFFFF"/>
            <w:vAlign w:val="center"/>
            <w:hideMark/>
          </w:tcPr>
          <w:p w14:paraId="126C7F9D"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25.648.387/0002-07</w:t>
            </w:r>
          </w:p>
        </w:tc>
        <w:tc>
          <w:tcPr>
            <w:tcW w:w="6421" w:type="dxa"/>
            <w:tcBorders>
              <w:top w:val="nil"/>
              <w:left w:val="nil"/>
              <w:bottom w:val="single" w:sz="4" w:space="0" w:color="auto"/>
              <w:right w:val="single" w:sz="4" w:space="0" w:color="auto"/>
            </w:tcBorders>
            <w:shd w:val="clear" w:color="000000" w:fill="FFFFFF"/>
            <w:vAlign w:val="center"/>
            <w:hideMark/>
          </w:tcPr>
          <w:p w14:paraId="6768532B"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Centro logístico da Secretária do Estado da Saúde de SC - Av. Amazonas, 2210, Umuarama, Uberlândia-MG, CEP:38405-302</w:t>
            </w:r>
          </w:p>
        </w:tc>
      </w:tr>
      <w:tr w:rsidR="00C90245" w:rsidRPr="00624AF8" w14:paraId="5700AF2B"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75979AD1"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541B2B2D"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315442E0"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HOSPITAL GERAL DE JUIZ DE FORA- </w:t>
            </w:r>
            <w:proofErr w:type="spellStart"/>
            <w:r w:rsidRPr="00624AF8">
              <w:rPr>
                <w:rFonts w:eastAsia="Times New Roman" w:cs="Times New Roman"/>
                <w:sz w:val="18"/>
                <w:szCs w:val="18"/>
                <w:lang w:eastAsia="pt-BR"/>
              </w:rPr>
              <w:t>HGeJF</w:t>
            </w:r>
            <w:proofErr w:type="spellEnd"/>
          </w:p>
        </w:tc>
        <w:tc>
          <w:tcPr>
            <w:tcW w:w="2037" w:type="dxa"/>
            <w:tcBorders>
              <w:top w:val="nil"/>
              <w:left w:val="nil"/>
              <w:bottom w:val="single" w:sz="4" w:space="0" w:color="auto"/>
              <w:right w:val="single" w:sz="4" w:space="0" w:color="auto"/>
            </w:tcBorders>
            <w:shd w:val="clear" w:color="000000" w:fill="FFFFFF"/>
            <w:vAlign w:val="center"/>
            <w:hideMark/>
          </w:tcPr>
          <w:p w14:paraId="089669F0"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09.631.134/0002-66</w:t>
            </w:r>
          </w:p>
        </w:tc>
        <w:tc>
          <w:tcPr>
            <w:tcW w:w="6421" w:type="dxa"/>
            <w:tcBorders>
              <w:top w:val="nil"/>
              <w:left w:val="nil"/>
              <w:bottom w:val="single" w:sz="4" w:space="0" w:color="auto"/>
              <w:right w:val="single" w:sz="4" w:space="0" w:color="auto"/>
            </w:tcBorders>
            <w:shd w:val="clear" w:color="000000" w:fill="FFFFFF"/>
            <w:vAlign w:val="center"/>
            <w:hideMark/>
          </w:tcPr>
          <w:p w14:paraId="0D6AD882"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Hospital Universitário de Sergipe - Almoxarifado Central - Rua Barbosa Lima, 245 CEP 32220-000- Bairro: Cidade Industrial - Contagem/MG. Contato: (31)3271-7875 / 3272-9548</w:t>
            </w:r>
          </w:p>
        </w:tc>
      </w:tr>
      <w:tr w:rsidR="00C90245" w:rsidRPr="00624AF8" w14:paraId="12026148"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504CEA73"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1CB11D9"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auto" w:fill="auto"/>
            <w:noWrap/>
            <w:vAlign w:val="center"/>
            <w:hideMark/>
          </w:tcPr>
          <w:p w14:paraId="5678840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SANTA CASA DE MISERICÓRDIA DE BELO HORIZONTE</w:t>
            </w:r>
          </w:p>
        </w:tc>
        <w:tc>
          <w:tcPr>
            <w:tcW w:w="2037" w:type="dxa"/>
            <w:tcBorders>
              <w:top w:val="nil"/>
              <w:left w:val="nil"/>
              <w:bottom w:val="single" w:sz="4" w:space="0" w:color="auto"/>
              <w:right w:val="single" w:sz="4" w:space="0" w:color="auto"/>
            </w:tcBorders>
            <w:shd w:val="clear" w:color="000000" w:fill="FFFFFF"/>
            <w:vAlign w:val="center"/>
            <w:hideMark/>
          </w:tcPr>
          <w:p w14:paraId="686DE458"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17.209.891/0001-93    </w:t>
            </w:r>
          </w:p>
        </w:tc>
        <w:tc>
          <w:tcPr>
            <w:tcW w:w="6421" w:type="dxa"/>
            <w:tcBorders>
              <w:top w:val="nil"/>
              <w:left w:val="nil"/>
              <w:bottom w:val="single" w:sz="4" w:space="0" w:color="auto"/>
              <w:right w:val="single" w:sz="4" w:space="0" w:color="auto"/>
            </w:tcBorders>
            <w:shd w:val="clear" w:color="000000" w:fill="FFFFFF"/>
            <w:vAlign w:val="center"/>
            <w:hideMark/>
          </w:tcPr>
          <w:p w14:paraId="5ADE0212"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FUNDAÇÃO PARA O RÉMEDIO POPULAR </w:t>
            </w:r>
            <w:proofErr w:type="gramStart"/>
            <w:r w:rsidRPr="00624AF8">
              <w:rPr>
                <w:rFonts w:eastAsia="Times New Roman" w:cs="Times New Roman"/>
                <w:sz w:val="18"/>
                <w:szCs w:val="18"/>
                <w:lang w:eastAsia="pt-BR"/>
              </w:rPr>
              <w:t>“ CHOPIN</w:t>
            </w:r>
            <w:proofErr w:type="gramEnd"/>
            <w:r w:rsidRPr="00624AF8">
              <w:rPr>
                <w:rFonts w:eastAsia="Times New Roman" w:cs="Times New Roman"/>
                <w:sz w:val="18"/>
                <w:szCs w:val="18"/>
                <w:lang w:eastAsia="pt-BR"/>
              </w:rPr>
              <w:t xml:space="preserve"> TAVARES DE LIMA “ - FURP - Almoxarifado Central - Rua Barbosa Lima, 245 CEP 32220-000- Bairro: Cidade Industrial - Contagem/MG</w:t>
            </w:r>
          </w:p>
        </w:tc>
      </w:tr>
      <w:tr w:rsidR="00C90245" w:rsidRPr="00624AF8" w14:paraId="72889A2C"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05ABA7D"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3B0EAC8"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252BDC4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HOSPITAL DAS CLÍNICAS DA UFMG</w:t>
            </w:r>
          </w:p>
        </w:tc>
        <w:tc>
          <w:tcPr>
            <w:tcW w:w="2037" w:type="dxa"/>
            <w:tcBorders>
              <w:top w:val="nil"/>
              <w:left w:val="nil"/>
              <w:bottom w:val="single" w:sz="4" w:space="0" w:color="auto"/>
              <w:right w:val="single" w:sz="4" w:space="0" w:color="auto"/>
            </w:tcBorders>
            <w:shd w:val="clear" w:color="000000" w:fill="FFFFFF"/>
            <w:vAlign w:val="center"/>
            <w:hideMark/>
          </w:tcPr>
          <w:p w14:paraId="1EAEDEB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17.217.985/0034-72</w:t>
            </w:r>
          </w:p>
        </w:tc>
        <w:tc>
          <w:tcPr>
            <w:tcW w:w="6421" w:type="dxa"/>
            <w:tcBorders>
              <w:top w:val="nil"/>
              <w:left w:val="nil"/>
              <w:bottom w:val="single" w:sz="4" w:space="0" w:color="auto"/>
              <w:right w:val="single" w:sz="4" w:space="0" w:color="auto"/>
            </w:tcBorders>
            <w:shd w:val="clear" w:color="000000" w:fill="FFFFFF"/>
            <w:vAlign w:val="center"/>
            <w:hideMark/>
          </w:tcPr>
          <w:p w14:paraId="35A41363"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SES - </w:t>
            </w:r>
            <w:proofErr w:type="gramStart"/>
            <w:r w:rsidRPr="00624AF8">
              <w:rPr>
                <w:rFonts w:eastAsia="Times New Roman" w:cs="Times New Roman"/>
                <w:sz w:val="18"/>
                <w:szCs w:val="18"/>
                <w:lang w:eastAsia="pt-BR"/>
              </w:rPr>
              <w:t>Secretaria  de</w:t>
            </w:r>
            <w:proofErr w:type="gramEnd"/>
            <w:r w:rsidRPr="00624AF8">
              <w:rPr>
                <w:rFonts w:eastAsia="Times New Roman" w:cs="Times New Roman"/>
                <w:sz w:val="18"/>
                <w:szCs w:val="18"/>
                <w:lang w:eastAsia="pt-BR"/>
              </w:rPr>
              <w:t xml:space="preserve"> Estado da Saúde de Tocantins - Almoxarifado Central - Rua Barbosa Lima, 245 CEP 32220-000- Bairro: Cidade Industrial - Contagem/MG.</w:t>
            </w:r>
          </w:p>
        </w:tc>
      </w:tr>
      <w:tr w:rsidR="00C90245" w:rsidRPr="00624AF8" w14:paraId="034A10E4"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7D8F88AF"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067BA7C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50E016B1"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HU DA UNIVERSIDADE FEDERAL DE JUIZ DE FORA</w:t>
            </w:r>
          </w:p>
        </w:tc>
        <w:tc>
          <w:tcPr>
            <w:tcW w:w="2037" w:type="dxa"/>
            <w:tcBorders>
              <w:top w:val="nil"/>
              <w:left w:val="nil"/>
              <w:bottom w:val="single" w:sz="4" w:space="0" w:color="auto"/>
              <w:right w:val="single" w:sz="4" w:space="0" w:color="auto"/>
            </w:tcBorders>
            <w:shd w:val="clear" w:color="000000" w:fill="FFFFFF"/>
            <w:vAlign w:val="center"/>
            <w:hideMark/>
          </w:tcPr>
          <w:p w14:paraId="3FD3743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15.126.437/0025-10</w:t>
            </w:r>
          </w:p>
        </w:tc>
        <w:tc>
          <w:tcPr>
            <w:tcW w:w="6421" w:type="dxa"/>
            <w:tcBorders>
              <w:top w:val="nil"/>
              <w:left w:val="nil"/>
              <w:bottom w:val="single" w:sz="4" w:space="0" w:color="auto"/>
              <w:right w:val="single" w:sz="4" w:space="0" w:color="auto"/>
            </w:tcBorders>
            <w:shd w:val="clear" w:color="000000" w:fill="FFFFFF"/>
            <w:vAlign w:val="center"/>
            <w:hideMark/>
          </w:tcPr>
          <w:p w14:paraId="2E1F569A"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UF - Almoxarifado Central - Rua Barbosa Lima, 245 CEP 32220-000- Bairro: Cidade Industrial - Contagem/MG.</w:t>
            </w:r>
          </w:p>
        </w:tc>
      </w:tr>
      <w:tr w:rsidR="00C90245" w:rsidRPr="00624AF8" w14:paraId="077C55AD"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4B769E1E"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209CD3F2"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3B7BBCBD"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HEMOMINAS</w:t>
            </w:r>
          </w:p>
        </w:tc>
        <w:tc>
          <w:tcPr>
            <w:tcW w:w="2037" w:type="dxa"/>
            <w:tcBorders>
              <w:top w:val="nil"/>
              <w:left w:val="nil"/>
              <w:bottom w:val="single" w:sz="4" w:space="0" w:color="auto"/>
              <w:right w:val="single" w:sz="4" w:space="0" w:color="auto"/>
            </w:tcBorders>
            <w:shd w:val="clear" w:color="auto" w:fill="auto"/>
            <w:vAlign w:val="center"/>
            <w:hideMark/>
          </w:tcPr>
          <w:p w14:paraId="15045FA0"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26.388.330/0001-90</w:t>
            </w:r>
          </w:p>
        </w:tc>
        <w:tc>
          <w:tcPr>
            <w:tcW w:w="6421" w:type="dxa"/>
            <w:tcBorders>
              <w:top w:val="nil"/>
              <w:left w:val="nil"/>
              <w:bottom w:val="single" w:sz="4" w:space="0" w:color="auto"/>
              <w:right w:val="single" w:sz="4" w:space="0" w:color="auto"/>
            </w:tcBorders>
            <w:shd w:val="clear" w:color="auto" w:fill="auto"/>
            <w:vAlign w:val="center"/>
            <w:hideMark/>
          </w:tcPr>
          <w:p w14:paraId="63D5431B"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Simão Antônio, 149 Condomínio Logístico Log Minas Modulo </w:t>
            </w:r>
            <w:proofErr w:type="gramStart"/>
            <w:r w:rsidRPr="00624AF8">
              <w:rPr>
                <w:rFonts w:eastAsia="Times New Roman" w:cs="Times New Roman"/>
                <w:sz w:val="18"/>
                <w:szCs w:val="18"/>
                <w:lang w:eastAsia="pt-BR"/>
              </w:rPr>
              <w:t>02 ,</w:t>
            </w:r>
            <w:proofErr w:type="gramEnd"/>
            <w:r w:rsidRPr="00624AF8">
              <w:rPr>
                <w:rFonts w:eastAsia="Times New Roman" w:cs="Times New Roman"/>
                <w:sz w:val="18"/>
                <w:szCs w:val="18"/>
                <w:lang w:eastAsia="pt-BR"/>
              </w:rPr>
              <w:t xml:space="preserve"> Galpão 01</w:t>
            </w:r>
          </w:p>
        </w:tc>
      </w:tr>
      <w:tr w:rsidR="00C90245" w:rsidRPr="00624AF8" w14:paraId="378C880C"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47EF92C8"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4CDEE0B1"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1D5EBE92"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de Minas Gerais</w:t>
            </w:r>
          </w:p>
        </w:tc>
        <w:tc>
          <w:tcPr>
            <w:tcW w:w="2037" w:type="dxa"/>
            <w:tcBorders>
              <w:top w:val="nil"/>
              <w:left w:val="nil"/>
              <w:bottom w:val="single" w:sz="4" w:space="0" w:color="auto"/>
              <w:right w:val="single" w:sz="4" w:space="0" w:color="auto"/>
            </w:tcBorders>
            <w:shd w:val="clear" w:color="auto" w:fill="auto"/>
            <w:noWrap/>
            <w:vAlign w:val="center"/>
            <w:hideMark/>
          </w:tcPr>
          <w:p w14:paraId="56C1997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18.715.516/0001-88</w:t>
            </w:r>
          </w:p>
        </w:tc>
        <w:tc>
          <w:tcPr>
            <w:tcW w:w="6421" w:type="dxa"/>
            <w:tcBorders>
              <w:top w:val="nil"/>
              <w:left w:val="nil"/>
              <w:bottom w:val="single" w:sz="4" w:space="0" w:color="auto"/>
              <w:right w:val="single" w:sz="4" w:space="0" w:color="auto"/>
            </w:tcBorders>
            <w:shd w:val="clear" w:color="auto" w:fill="auto"/>
            <w:vAlign w:val="center"/>
            <w:hideMark/>
          </w:tcPr>
          <w:p w14:paraId="5C294D6F"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Av. Simão Antônio, 149, </w:t>
            </w:r>
            <w:proofErr w:type="spellStart"/>
            <w:r w:rsidRPr="00624AF8">
              <w:rPr>
                <w:rFonts w:eastAsia="Times New Roman" w:cs="Times New Roman"/>
                <w:color w:val="000000"/>
                <w:sz w:val="18"/>
                <w:szCs w:val="18"/>
                <w:lang w:eastAsia="pt-BR"/>
              </w:rPr>
              <w:t>Cincão</w:t>
            </w:r>
            <w:proofErr w:type="spellEnd"/>
            <w:r w:rsidRPr="00624AF8">
              <w:rPr>
                <w:rFonts w:eastAsia="Times New Roman" w:cs="Times New Roman"/>
                <w:color w:val="000000"/>
                <w:sz w:val="18"/>
                <w:szCs w:val="18"/>
                <w:lang w:eastAsia="pt-BR"/>
              </w:rPr>
              <w:t>, Contagem - MG, CEP 32.371-610</w:t>
            </w:r>
          </w:p>
        </w:tc>
      </w:tr>
      <w:tr w:rsidR="00C90245" w:rsidRPr="00624AF8" w14:paraId="36FEA024"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4BFD57"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MS</w:t>
            </w:r>
          </w:p>
        </w:tc>
        <w:tc>
          <w:tcPr>
            <w:tcW w:w="1560" w:type="dxa"/>
            <w:tcBorders>
              <w:top w:val="nil"/>
              <w:left w:val="nil"/>
              <w:bottom w:val="single" w:sz="4" w:space="0" w:color="auto"/>
              <w:right w:val="single" w:sz="4" w:space="0" w:color="auto"/>
            </w:tcBorders>
            <w:shd w:val="clear" w:color="auto" w:fill="auto"/>
            <w:noWrap/>
            <w:vAlign w:val="center"/>
            <w:hideMark/>
          </w:tcPr>
          <w:p w14:paraId="6F42C94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7031488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Hospital Militar da área de Campo Grande</w:t>
            </w:r>
          </w:p>
        </w:tc>
        <w:tc>
          <w:tcPr>
            <w:tcW w:w="2037" w:type="dxa"/>
            <w:tcBorders>
              <w:top w:val="nil"/>
              <w:left w:val="nil"/>
              <w:bottom w:val="single" w:sz="4" w:space="0" w:color="auto"/>
              <w:right w:val="single" w:sz="4" w:space="0" w:color="auto"/>
            </w:tcBorders>
            <w:shd w:val="clear" w:color="000000" w:fill="FFFFFF"/>
            <w:vAlign w:val="center"/>
            <w:hideMark/>
          </w:tcPr>
          <w:p w14:paraId="2DB7DCFA"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09.539.711/0002-94</w:t>
            </w:r>
          </w:p>
        </w:tc>
        <w:tc>
          <w:tcPr>
            <w:tcW w:w="6421" w:type="dxa"/>
            <w:tcBorders>
              <w:top w:val="nil"/>
              <w:left w:val="nil"/>
              <w:bottom w:val="single" w:sz="4" w:space="0" w:color="auto"/>
              <w:right w:val="single" w:sz="4" w:space="0" w:color="auto"/>
            </w:tcBorders>
            <w:shd w:val="clear" w:color="000000" w:fill="FFFFFF"/>
            <w:vAlign w:val="center"/>
            <w:hideMark/>
          </w:tcPr>
          <w:p w14:paraId="01A52164"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Av. Duque de Caxias, 474, Amambaí, </w:t>
            </w:r>
            <w:proofErr w:type="gramStart"/>
            <w:r w:rsidRPr="00624AF8">
              <w:rPr>
                <w:rFonts w:eastAsia="Times New Roman" w:cs="Times New Roman"/>
                <w:sz w:val="18"/>
                <w:szCs w:val="18"/>
                <w:lang w:eastAsia="pt-BR"/>
              </w:rPr>
              <w:t>Cep :</w:t>
            </w:r>
            <w:proofErr w:type="gramEnd"/>
            <w:r w:rsidRPr="00624AF8">
              <w:rPr>
                <w:rFonts w:eastAsia="Times New Roman" w:cs="Times New Roman"/>
                <w:sz w:val="18"/>
                <w:szCs w:val="18"/>
                <w:lang w:eastAsia="pt-BR"/>
              </w:rPr>
              <w:t xml:space="preserve"> 79.100-400</w:t>
            </w:r>
          </w:p>
        </w:tc>
      </w:tr>
      <w:tr w:rsidR="00C90245" w:rsidRPr="00624AF8" w14:paraId="1B8D25B8"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6152625D"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094748F"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4A48659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FUNDAÇÃO SERVIÇOS DE SAUDE DE MS - FUNSAU</w:t>
            </w:r>
          </w:p>
        </w:tc>
        <w:tc>
          <w:tcPr>
            <w:tcW w:w="2037" w:type="dxa"/>
            <w:tcBorders>
              <w:top w:val="nil"/>
              <w:left w:val="nil"/>
              <w:bottom w:val="single" w:sz="4" w:space="0" w:color="auto"/>
              <w:right w:val="single" w:sz="4" w:space="0" w:color="auto"/>
            </w:tcBorders>
            <w:shd w:val="clear" w:color="000000" w:fill="FFFFFF"/>
            <w:vAlign w:val="center"/>
            <w:hideMark/>
          </w:tcPr>
          <w:p w14:paraId="566D60CA"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04.228.734/0001-83</w:t>
            </w:r>
          </w:p>
        </w:tc>
        <w:tc>
          <w:tcPr>
            <w:tcW w:w="6421" w:type="dxa"/>
            <w:tcBorders>
              <w:top w:val="nil"/>
              <w:left w:val="nil"/>
              <w:bottom w:val="single" w:sz="4" w:space="0" w:color="auto"/>
              <w:right w:val="single" w:sz="4" w:space="0" w:color="auto"/>
            </w:tcBorders>
            <w:shd w:val="clear" w:color="000000" w:fill="FFFFFF"/>
            <w:vAlign w:val="center"/>
            <w:hideMark/>
          </w:tcPr>
          <w:p w14:paraId="3D26FB8D" w14:textId="77777777" w:rsidR="00C90245" w:rsidRPr="00624AF8" w:rsidRDefault="00C90245" w:rsidP="0055101A">
            <w:pPr>
              <w:tabs>
                <w:tab w:val="left" w:pos="142"/>
              </w:tabs>
              <w:spacing w:after="0"/>
              <w:jc w:val="left"/>
              <w:rPr>
                <w:rFonts w:eastAsia="Times New Roman" w:cs="Times New Roman"/>
                <w:sz w:val="18"/>
                <w:szCs w:val="18"/>
                <w:lang w:eastAsia="pt-BR"/>
              </w:rPr>
            </w:pPr>
            <w:proofErr w:type="gramStart"/>
            <w:r w:rsidRPr="00624AF8">
              <w:rPr>
                <w:rFonts w:eastAsia="Times New Roman" w:cs="Times New Roman"/>
                <w:sz w:val="18"/>
                <w:szCs w:val="18"/>
                <w:lang w:eastAsia="pt-BR"/>
              </w:rPr>
              <w:t>AV .GUNTER</w:t>
            </w:r>
            <w:proofErr w:type="gramEnd"/>
            <w:r w:rsidRPr="00624AF8">
              <w:rPr>
                <w:rFonts w:eastAsia="Times New Roman" w:cs="Times New Roman"/>
                <w:sz w:val="18"/>
                <w:szCs w:val="18"/>
                <w:lang w:eastAsia="pt-BR"/>
              </w:rPr>
              <w:t xml:space="preserve"> HANS - 2300  CEP: 79086-382 - Guanandi - Campo Grande</w:t>
            </w:r>
          </w:p>
        </w:tc>
      </w:tr>
      <w:tr w:rsidR="00C90245" w:rsidRPr="00624AF8" w14:paraId="46659AD9"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10ECC0FD"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65B465C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54B16227"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Hospital Universitário da UFGD</w:t>
            </w:r>
          </w:p>
        </w:tc>
        <w:tc>
          <w:tcPr>
            <w:tcW w:w="2037" w:type="dxa"/>
            <w:tcBorders>
              <w:top w:val="nil"/>
              <w:left w:val="nil"/>
              <w:bottom w:val="single" w:sz="4" w:space="0" w:color="auto"/>
              <w:right w:val="single" w:sz="4" w:space="0" w:color="auto"/>
            </w:tcBorders>
            <w:shd w:val="clear" w:color="000000" w:fill="FFFFFF"/>
            <w:vAlign w:val="center"/>
            <w:hideMark/>
          </w:tcPr>
          <w:p w14:paraId="340F4A5C"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07.775.847/0002-78</w:t>
            </w:r>
          </w:p>
        </w:tc>
        <w:tc>
          <w:tcPr>
            <w:tcW w:w="6421" w:type="dxa"/>
            <w:tcBorders>
              <w:top w:val="nil"/>
              <w:left w:val="nil"/>
              <w:bottom w:val="single" w:sz="4" w:space="0" w:color="auto"/>
              <w:right w:val="single" w:sz="4" w:space="0" w:color="auto"/>
            </w:tcBorders>
            <w:shd w:val="clear" w:color="000000" w:fill="FFFFFF"/>
            <w:vAlign w:val="center"/>
            <w:hideMark/>
          </w:tcPr>
          <w:p w14:paraId="49A47D3E"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Rua Ivo Alves da Rocha, nº 558 – Altos do Indaiá, CEP: 79.823-501</w:t>
            </w:r>
          </w:p>
        </w:tc>
      </w:tr>
      <w:tr w:rsidR="00C90245" w:rsidRPr="00624AF8" w14:paraId="26818222"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42F2632E"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67D3A83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3DE90AEA"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HOSPITAL NAVAL DE LADÁRIO</w:t>
            </w:r>
          </w:p>
        </w:tc>
        <w:tc>
          <w:tcPr>
            <w:tcW w:w="2037" w:type="dxa"/>
            <w:tcBorders>
              <w:top w:val="nil"/>
              <w:left w:val="nil"/>
              <w:bottom w:val="single" w:sz="4" w:space="0" w:color="auto"/>
              <w:right w:val="single" w:sz="4" w:space="0" w:color="auto"/>
            </w:tcBorders>
            <w:shd w:val="clear" w:color="000000" w:fill="FFFFFF"/>
            <w:vAlign w:val="center"/>
            <w:hideMark/>
          </w:tcPr>
          <w:p w14:paraId="3054910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00.394.502/0063-47</w:t>
            </w:r>
          </w:p>
        </w:tc>
        <w:tc>
          <w:tcPr>
            <w:tcW w:w="6421" w:type="dxa"/>
            <w:tcBorders>
              <w:top w:val="nil"/>
              <w:left w:val="nil"/>
              <w:bottom w:val="single" w:sz="4" w:space="0" w:color="auto"/>
              <w:right w:val="single" w:sz="4" w:space="0" w:color="auto"/>
            </w:tcBorders>
            <w:shd w:val="clear" w:color="000000" w:fill="FFFFFF"/>
            <w:vAlign w:val="center"/>
            <w:hideMark/>
          </w:tcPr>
          <w:p w14:paraId="374D2B43"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 AVENIDA 14 DE MARÇO S/N LADÁRIO MS, CEP:79370-000</w:t>
            </w:r>
          </w:p>
        </w:tc>
      </w:tr>
      <w:tr w:rsidR="00C90245" w:rsidRPr="00624AF8" w14:paraId="195E895C"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516A0F31"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6CD5B785"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5DEE58A9"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SECRETARIA DA SAUDE</w:t>
            </w:r>
          </w:p>
        </w:tc>
        <w:tc>
          <w:tcPr>
            <w:tcW w:w="2037" w:type="dxa"/>
            <w:tcBorders>
              <w:top w:val="nil"/>
              <w:left w:val="nil"/>
              <w:bottom w:val="single" w:sz="4" w:space="0" w:color="auto"/>
              <w:right w:val="single" w:sz="4" w:space="0" w:color="auto"/>
            </w:tcBorders>
            <w:shd w:val="clear" w:color="000000" w:fill="FFFFFF"/>
            <w:vAlign w:val="center"/>
            <w:hideMark/>
          </w:tcPr>
          <w:p w14:paraId="1BCC223D"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02.955.271/0001-26</w:t>
            </w:r>
          </w:p>
        </w:tc>
        <w:tc>
          <w:tcPr>
            <w:tcW w:w="6421" w:type="dxa"/>
            <w:tcBorders>
              <w:top w:val="nil"/>
              <w:left w:val="nil"/>
              <w:bottom w:val="single" w:sz="4" w:space="0" w:color="auto"/>
              <w:right w:val="single" w:sz="4" w:space="0" w:color="auto"/>
            </w:tcBorders>
            <w:shd w:val="clear" w:color="000000" w:fill="FFFFFF"/>
            <w:vAlign w:val="center"/>
            <w:hideMark/>
          </w:tcPr>
          <w:p w14:paraId="014A45A5"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 Endereço: Av. Fernando Correia da Costa, nº 1304, Vila Glória - CEP: 79.004-310. Campo Grande/MS</w:t>
            </w:r>
          </w:p>
        </w:tc>
      </w:tr>
      <w:tr w:rsidR="00C90245" w:rsidRPr="00624AF8" w14:paraId="4B48327D"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5AC84DA9"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51583D6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4139457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HEMOSUL</w:t>
            </w:r>
          </w:p>
        </w:tc>
        <w:tc>
          <w:tcPr>
            <w:tcW w:w="2037" w:type="dxa"/>
            <w:tcBorders>
              <w:top w:val="nil"/>
              <w:left w:val="nil"/>
              <w:bottom w:val="single" w:sz="4" w:space="0" w:color="auto"/>
              <w:right w:val="single" w:sz="4" w:space="0" w:color="auto"/>
            </w:tcBorders>
            <w:shd w:val="clear" w:color="auto" w:fill="auto"/>
            <w:vAlign w:val="center"/>
            <w:hideMark/>
          </w:tcPr>
          <w:p w14:paraId="4D2B531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02.955.271/0001-26</w:t>
            </w:r>
          </w:p>
        </w:tc>
        <w:tc>
          <w:tcPr>
            <w:tcW w:w="6421" w:type="dxa"/>
            <w:tcBorders>
              <w:top w:val="nil"/>
              <w:left w:val="nil"/>
              <w:bottom w:val="single" w:sz="4" w:space="0" w:color="auto"/>
              <w:right w:val="single" w:sz="4" w:space="0" w:color="auto"/>
            </w:tcBorders>
            <w:shd w:val="clear" w:color="auto" w:fill="auto"/>
            <w:vAlign w:val="center"/>
            <w:hideMark/>
          </w:tcPr>
          <w:p w14:paraId="121F067A"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Avenida Fernando Corrêa da Costa, Nº 1304</w:t>
            </w:r>
          </w:p>
        </w:tc>
      </w:tr>
      <w:tr w:rsidR="00C90245" w:rsidRPr="00624AF8" w14:paraId="3437EF16"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2BC5B9C8"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5B74F55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30F5C41B"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Mato Grosso do Sul</w:t>
            </w:r>
          </w:p>
        </w:tc>
        <w:tc>
          <w:tcPr>
            <w:tcW w:w="2037" w:type="dxa"/>
            <w:tcBorders>
              <w:top w:val="nil"/>
              <w:left w:val="nil"/>
              <w:bottom w:val="single" w:sz="4" w:space="0" w:color="auto"/>
              <w:right w:val="single" w:sz="4" w:space="0" w:color="auto"/>
            </w:tcBorders>
            <w:shd w:val="clear" w:color="auto" w:fill="auto"/>
            <w:noWrap/>
            <w:vAlign w:val="center"/>
            <w:hideMark/>
          </w:tcPr>
          <w:p w14:paraId="5F71190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03.517.102/0001-77</w:t>
            </w:r>
          </w:p>
        </w:tc>
        <w:tc>
          <w:tcPr>
            <w:tcW w:w="6421" w:type="dxa"/>
            <w:tcBorders>
              <w:top w:val="nil"/>
              <w:left w:val="nil"/>
              <w:bottom w:val="single" w:sz="4" w:space="0" w:color="auto"/>
              <w:right w:val="single" w:sz="4" w:space="0" w:color="auto"/>
            </w:tcBorders>
            <w:shd w:val="clear" w:color="auto" w:fill="auto"/>
            <w:noWrap/>
            <w:vAlign w:val="center"/>
            <w:hideMark/>
          </w:tcPr>
          <w:p w14:paraId="10DAC804"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Rua DELEGADO OSMAR DE CAMARGO, S/N, PARQUE DOS PODERES, CAMPO GRANDE, MS CEP 79.046-902</w:t>
            </w:r>
          </w:p>
        </w:tc>
      </w:tr>
      <w:tr w:rsidR="00C90245" w:rsidRPr="00624AF8" w14:paraId="002B9B3A"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DBEA38"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MT</w:t>
            </w:r>
          </w:p>
        </w:tc>
        <w:tc>
          <w:tcPr>
            <w:tcW w:w="1560" w:type="dxa"/>
            <w:tcBorders>
              <w:top w:val="nil"/>
              <w:left w:val="nil"/>
              <w:bottom w:val="single" w:sz="4" w:space="0" w:color="auto"/>
              <w:right w:val="single" w:sz="4" w:space="0" w:color="auto"/>
            </w:tcBorders>
            <w:shd w:val="clear" w:color="auto" w:fill="auto"/>
            <w:noWrap/>
            <w:vAlign w:val="center"/>
            <w:hideMark/>
          </w:tcPr>
          <w:p w14:paraId="6FB54E4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1988846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FUNDO ESTADUAL DE SAUDE - MT</w:t>
            </w:r>
          </w:p>
        </w:tc>
        <w:tc>
          <w:tcPr>
            <w:tcW w:w="2037" w:type="dxa"/>
            <w:tcBorders>
              <w:top w:val="nil"/>
              <w:left w:val="nil"/>
              <w:bottom w:val="single" w:sz="4" w:space="0" w:color="auto"/>
              <w:right w:val="single" w:sz="4" w:space="0" w:color="auto"/>
            </w:tcBorders>
            <w:shd w:val="clear" w:color="000000" w:fill="FFFFFF"/>
            <w:vAlign w:val="center"/>
            <w:hideMark/>
          </w:tcPr>
          <w:p w14:paraId="254D685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04.441.389/0001-61</w:t>
            </w:r>
          </w:p>
        </w:tc>
        <w:tc>
          <w:tcPr>
            <w:tcW w:w="6421" w:type="dxa"/>
            <w:tcBorders>
              <w:top w:val="nil"/>
              <w:left w:val="nil"/>
              <w:bottom w:val="single" w:sz="4" w:space="0" w:color="auto"/>
              <w:right w:val="single" w:sz="4" w:space="0" w:color="auto"/>
            </w:tcBorders>
            <w:shd w:val="clear" w:color="000000" w:fill="FFFFFF"/>
            <w:vAlign w:val="center"/>
            <w:hideMark/>
          </w:tcPr>
          <w:p w14:paraId="25A9DA62"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Av. Gonçalo Antunes de Barros,3366 – </w:t>
            </w:r>
            <w:proofErr w:type="spellStart"/>
            <w:r w:rsidRPr="00624AF8">
              <w:rPr>
                <w:rFonts w:eastAsia="Times New Roman" w:cs="Times New Roman"/>
                <w:sz w:val="18"/>
                <w:szCs w:val="18"/>
                <w:lang w:eastAsia="pt-BR"/>
              </w:rPr>
              <w:t>Carumbé</w:t>
            </w:r>
            <w:proofErr w:type="spellEnd"/>
            <w:r w:rsidRPr="00624AF8">
              <w:rPr>
                <w:rFonts w:eastAsia="Times New Roman" w:cs="Times New Roman"/>
                <w:sz w:val="18"/>
                <w:szCs w:val="18"/>
                <w:lang w:eastAsia="pt-BR"/>
              </w:rPr>
              <w:t>, Cuiabá – MT, CEP: 78.050-667</w:t>
            </w:r>
          </w:p>
        </w:tc>
      </w:tr>
      <w:tr w:rsidR="00C90245" w:rsidRPr="00624AF8" w14:paraId="627A8ACB"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23EEA756"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1596489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416C8401"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HEMOMAT</w:t>
            </w:r>
          </w:p>
        </w:tc>
        <w:tc>
          <w:tcPr>
            <w:tcW w:w="2037" w:type="dxa"/>
            <w:tcBorders>
              <w:top w:val="nil"/>
              <w:left w:val="nil"/>
              <w:bottom w:val="single" w:sz="4" w:space="0" w:color="auto"/>
              <w:right w:val="single" w:sz="4" w:space="0" w:color="auto"/>
            </w:tcBorders>
            <w:shd w:val="clear" w:color="auto" w:fill="auto"/>
            <w:vAlign w:val="center"/>
            <w:hideMark/>
          </w:tcPr>
          <w:p w14:paraId="7B10F373"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03.507.415/0002-25</w:t>
            </w:r>
          </w:p>
        </w:tc>
        <w:tc>
          <w:tcPr>
            <w:tcW w:w="6421" w:type="dxa"/>
            <w:tcBorders>
              <w:top w:val="nil"/>
              <w:left w:val="nil"/>
              <w:bottom w:val="single" w:sz="4" w:space="0" w:color="auto"/>
              <w:right w:val="single" w:sz="4" w:space="0" w:color="auto"/>
            </w:tcBorders>
            <w:shd w:val="clear" w:color="auto" w:fill="auto"/>
            <w:vAlign w:val="center"/>
            <w:hideMark/>
          </w:tcPr>
          <w:p w14:paraId="545881DB"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RUA 13 DE JUNHO Nº 1.055</w:t>
            </w:r>
          </w:p>
        </w:tc>
      </w:tr>
      <w:tr w:rsidR="00C90245" w:rsidRPr="00624AF8" w14:paraId="60333F4C"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122B7E97"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29A42F7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1ABD9C15"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Mato Grosso</w:t>
            </w:r>
          </w:p>
        </w:tc>
        <w:tc>
          <w:tcPr>
            <w:tcW w:w="2037" w:type="dxa"/>
            <w:tcBorders>
              <w:top w:val="nil"/>
              <w:left w:val="nil"/>
              <w:bottom w:val="single" w:sz="4" w:space="0" w:color="auto"/>
              <w:right w:val="single" w:sz="4" w:space="0" w:color="auto"/>
            </w:tcBorders>
            <w:shd w:val="clear" w:color="auto" w:fill="auto"/>
            <w:noWrap/>
            <w:vAlign w:val="center"/>
            <w:hideMark/>
          </w:tcPr>
          <w:p w14:paraId="77199FC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04.441.389/0001-61</w:t>
            </w:r>
          </w:p>
        </w:tc>
        <w:tc>
          <w:tcPr>
            <w:tcW w:w="6421" w:type="dxa"/>
            <w:tcBorders>
              <w:top w:val="nil"/>
              <w:left w:val="nil"/>
              <w:bottom w:val="single" w:sz="4" w:space="0" w:color="auto"/>
              <w:right w:val="single" w:sz="4" w:space="0" w:color="auto"/>
            </w:tcBorders>
            <w:shd w:val="clear" w:color="auto" w:fill="auto"/>
            <w:noWrap/>
            <w:vAlign w:val="center"/>
            <w:hideMark/>
          </w:tcPr>
          <w:p w14:paraId="2D138071"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Avenida Gonçalo Antunes de Barros, Nº 3366 </w:t>
            </w:r>
            <w:proofErr w:type="spellStart"/>
            <w:r w:rsidRPr="00624AF8">
              <w:rPr>
                <w:rFonts w:eastAsia="Times New Roman" w:cs="Times New Roman"/>
                <w:color w:val="000000"/>
                <w:sz w:val="18"/>
                <w:szCs w:val="18"/>
                <w:lang w:eastAsia="pt-BR"/>
              </w:rPr>
              <w:t>Carumbé</w:t>
            </w:r>
            <w:proofErr w:type="spellEnd"/>
            <w:r w:rsidRPr="00624AF8">
              <w:rPr>
                <w:rFonts w:eastAsia="Times New Roman" w:cs="Times New Roman"/>
                <w:color w:val="000000"/>
                <w:sz w:val="18"/>
                <w:szCs w:val="18"/>
                <w:lang w:eastAsia="pt-BR"/>
              </w:rPr>
              <w:t xml:space="preserve"> – Cuiabá, MT, CEP 78.050-667 </w:t>
            </w:r>
          </w:p>
        </w:tc>
      </w:tr>
      <w:tr w:rsidR="00C90245" w:rsidRPr="00624AF8" w14:paraId="402252BE"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910350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PA</w:t>
            </w:r>
          </w:p>
        </w:tc>
        <w:tc>
          <w:tcPr>
            <w:tcW w:w="1560" w:type="dxa"/>
            <w:tcBorders>
              <w:top w:val="nil"/>
              <w:left w:val="nil"/>
              <w:bottom w:val="single" w:sz="4" w:space="0" w:color="auto"/>
              <w:right w:val="single" w:sz="4" w:space="0" w:color="auto"/>
            </w:tcBorders>
            <w:shd w:val="clear" w:color="auto" w:fill="auto"/>
            <w:noWrap/>
            <w:vAlign w:val="center"/>
            <w:hideMark/>
          </w:tcPr>
          <w:p w14:paraId="6DD029E2"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65E3AE19"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SES - Pública do Estado do Pará (SESPA) - CAF</w:t>
            </w:r>
          </w:p>
        </w:tc>
        <w:tc>
          <w:tcPr>
            <w:tcW w:w="2037" w:type="dxa"/>
            <w:tcBorders>
              <w:top w:val="nil"/>
              <w:left w:val="nil"/>
              <w:bottom w:val="single" w:sz="4" w:space="0" w:color="auto"/>
              <w:right w:val="single" w:sz="4" w:space="0" w:color="auto"/>
            </w:tcBorders>
            <w:shd w:val="clear" w:color="auto" w:fill="auto"/>
            <w:vAlign w:val="center"/>
            <w:hideMark/>
          </w:tcPr>
          <w:p w14:paraId="6A9ADD9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05.054.929/0001-17</w:t>
            </w:r>
          </w:p>
        </w:tc>
        <w:tc>
          <w:tcPr>
            <w:tcW w:w="6421" w:type="dxa"/>
            <w:tcBorders>
              <w:top w:val="nil"/>
              <w:left w:val="nil"/>
              <w:bottom w:val="single" w:sz="4" w:space="0" w:color="auto"/>
              <w:right w:val="single" w:sz="4" w:space="0" w:color="auto"/>
            </w:tcBorders>
            <w:shd w:val="clear" w:color="000000" w:fill="FFFFFF"/>
            <w:vAlign w:val="center"/>
            <w:hideMark/>
          </w:tcPr>
          <w:p w14:paraId="52346C0F"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 CENTRO DE DISTRIBUIÇÃO/CD - MARITUBA - PA. RODOVIA BR - 316 - KM 10 - Nº3651 (AO LADO DA PARÁ TRUCK), BAIRRO URIBOCA, MARITUBA-PA, CEP: 67.200-970</w:t>
            </w:r>
          </w:p>
        </w:tc>
      </w:tr>
      <w:tr w:rsidR="00C90245" w:rsidRPr="00624AF8" w14:paraId="34BCB151"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7FCD0DF3"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789D15B1"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3D560F3A"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HEMOPA</w:t>
            </w:r>
          </w:p>
        </w:tc>
        <w:tc>
          <w:tcPr>
            <w:tcW w:w="2037" w:type="dxa"/>
            <w:tcBorders>
              <w:top w:val="nil"/>
              <w:left w:val="nil"/>
              <w:bottom w:val="single" w:sz="4" w:space="0" w:color="auto"/>
              <w:right w:val="single" w:sz="4" w:space="0" w:color="auto"/>
            </w:tcBorders>
            <w:shd w:val="clear" w:color="auto" w:fill="auto"/>
            <w:vAlign w:val="center"/>
            <w:hideMark/>
          </w:tcPr>
          <w:p w14:paraId="2992FB83"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05.837.521/0001-11</w:t>
            </w:r>
          </w:p>
        </w:tc>
        <w:tc>
          <w:tcPr>
            <w:tcW w:w="6421" w:type="dxa"/>
            <w:tcBorders>
              <w:top w:val="nil"/>
              <w:left w:val="nil"/>
              <w:bottom w:val="single" w:sz="4" w:space="0" w:color="auto"/>
              <w:right w:val="single" w:sz="4" w:space="0" w:color="auto"/>
            </w:tcBorders>
            <w:shd w:val="clear" w:color="auto" w:fill="auto"/>
            <w:vAlign w:val="center"/>
            <w:hideMark/>
          </w:tcPr>
          <w:p w14:paraId="06C7A975"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TRAV. PADRE EUTIQUIO, Nº 2.109</w:t>
            </w:r>
          </w:p>
        </w:tc>
      </w:tr>
      <w:tr w:rsidR="00C90245" w:rsidRPr="00624AF8" w14:paraId="67AD0614"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45EB32AA"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6B036D1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7D7DC4B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da Pará</w:t>
            </w:r>
          </w:p>
        </w:tc>
        <w:tc>
          <w:tcPr>
            <w:tcW w:w="2037" w:type="dxa"/>
            <w:tcBorders>
              <w:top w:val="nil"/>
              <w:left w:val="nil"/>
              <w:bottom w:val="single" w:sz="4" w:space="0" w:color="auto"/>
              <w:right w:val="single" w:sz="4" w:space="0" w:color="auto"/>
            </w:tcBorders>
            <w:shd w:val="clear" w:color="auto" w:fill="auto"/>
            <w:noWrap/>
            <w:vAlign w:val="center"/>
            <w:hideMark/>
          </w:tcPr>
          <w:p w14:paraId="5CF01F35"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05.054.929/0001-17</w:t>
            </w:r>
          </w:p>
        </w:tc>
        <w:tc>
          <w:tcPr>
            <w:tcW w:w="6421" w:type="dxa"/>
            <w:tcBorders>
              <w:top w:val="nil"/>
              <w:left w:val="nil"/>
              <w:bottom w:val="single" w:sz="4" w:space="0" w:color="auto"/>
              <w:right w:val="single" w:sz="4" w:space="0" w:color="auto"/>
            </w:tcBorders>
            <w:shd w:val="clear" w:color="auto" w:fill="auto"/>
            <w:noWrap/>
            <w:vAlign w:val="center"/>
            <w:hideMark/>
          </w:tcPr>
          <w:p w14:paraId="02EA0ACD"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CENTRAL DE ABASTECIMENTO FARMACÊUTICO/CAF/SESPA - CD. MARITUBA - BR 316 - KM 10 Nº 3651, </w:t>
            </w:r>
            <w:proofErr w:type="spellStart"/>
            <w:r w:rsidRPr="00624AF8">
              <w:rPr>
                <w:rFonts w:eastAsia="Times New Roman" w:cs="Times New Roman"/>
                <w:color w:val="000000"/>
                <w:sz w:val="18"/>
                <w:szCs w:val="18"/>
                <w:lang w:eastAsia="pt-BR"/>
              </w:rPr>
              <w:t>Uriboca</w:t>
            </w:r>
            <w:proofErr w:type="spellEnd"/>
            <w:r w:rsidRPr="00624AF8">
              <w:rPr>
                <w:rFonts w:eastAsia="Times New Roman" w:cs="Times New Roman"/>
                <w:color w:val="000000"/>
                <w:sz w:val="18"/>
                <w:szCs w:val="18"/>
                <w:lang w:eastAsia="pt-BR"/>
              </w:rPr>
              <w:t>, Marituba - PA</w:t>
            </w:r>
          </w:p>
        </w:tc>
      </w:tr>
      <w:tr w:rsidR="00C90245" w:rsidRPr="00624AF8" w14:paraId="33400549"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73CF2287"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PB</w:t>
            </w:r>
          </w:p>
        </w:tc>
        <w:tc>
          <w:tcPr>
            <w:tcW w:w="1560" w:type="dxa"/>
            <w:tcBorders>
              <w:top w:val="nil"/>
              <w:left w:val="nil"/>
              <w:bottom w:val="single" w:sz="4" w:space="0" w:color="auto"/>
              <w:right w:val="single" w:sz="4" w:space="0" w:color="auto"/>
            </w:tcBorders>
            <w:shd w:val="clear" w:color="auto" w:fill="auto"/>
            <w:noWrap/>
            <w:vAlign w:val="center"/>
            <w:hideMark/>
          </w:tcPr>
          <w:p w14:paraId="6C6C902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1BE2EC6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SES - </w:t>
            </w:r>
            <w:proofErr w:type="spellStart"/>
            <w:r w:rsidRPr="00624AF8">
              <w:rPr>
                <w:rFonts w:eastAsia="Times New Roman" w:cs="Times New Roman"/>
                <w:sz w:val="18"/>
                <w:szCs w:val="18"/>
                <w:lang w:eastAsia="pt-BR"/>
              </w:rPr>
              <w:t>Seceretaria</w:t>
            </w:r>
            <w:proofErr w:type="spellEnd"/>
            <w:r w:rsidRPr="00624AF8">
              <w:rPr>
                <w:rFonts w:eastAsia="Times New Roman" w:cs="Times New Roman"/>
                <w:sz w:val="18"/>
                <w:szCs w:val="18"/>
                <w:lang w:eastAsia="pt-BR"/>
              </w:rPr>
              <w:t xml:space="preserve"> Estadual de Saúde do Estado do Paraíba</w:t>
            </w:r>
          </w:p>
        </w:tc>
        <w:tc>
          <w:tcPr>
            <w:tcW w:w="2037" w:type="dxa"/>
            <w:tcBorders>
              <w:top w:val="nil"/>
              <w:left w:val="nil"/>
              <w:bottom w:val="single" w:sz="4" w:space="0" w:color="auto"/>
              <w:right w:val="single" w:sz="4" w:space="0" w:color="auto"/>
            </w:tcBorders>
            <w:shd w:val="clear" w:color="auto" w:fill="auto"/>
            <w:vAlign w:val="center"/>
            <w:hideMark/>
          </w:tcPr>
          <w:p w14:paraId="6B94FDB8"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08.778.268/0001-60</w:t>
            </w:r>
          </w:p>
        </w:tc>
        <w:tc>
          <w:tcPr>
            <w:tcW w:w="6421" w:type="dxa"/>
            <w:tcBorders>
              <w:top w:val="nil"/>
              <w:left w:val="nil"/>
              <w:bottom w:val="single" w:sz="4" w:space="0" w:color="auto"/>
              <w:right w:val="single" w:sz="4" w:space="0" w:color="auto"/>
            </w:tcBorders>
            <w:shd w:val="clear" w:color="000000" w:fill="FFFFFF"/>
            <w:vAlign w:val="center"/>
            <w:hideMark/>
          </w:tcPr>
          <w:p w14:paraId="4DD659CE"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Avenida Capitão José Pessoa - s/n - </w:t>
            </w:r>
            <w:proofErr w:type="gramStart"/>
            <w:r w:rsidRPr="00624AF8">
              <w:rPr>
                <w:rFonts w:eastAsia="Times New Roman" w:cs="Times New Roman"/>
                <w:sz w:val="18"/>
                <w:szCs w:val="18"/>
                <w:lang w:eastAsia="pt-BR"/>
              </w:rPr>
              <w:t>Jaguaribe  -</w:t>
            </w:r>
            <w:proofErr w:type="gramEnd"/>
            <w:r w:rsidRPr="00624AF8">
              <w:rPr>
                <w:rFonts w:eastAsia="Times New Roman" w:cs="Times New Roman"/>
                <w:sz w:val="18"/>
                <w:szCs w:val="18"/>
                <w:lang w:eastAsia="pt-BR"/>
              </w:rPr>
              <w:t xml:space="preserve"> João Pessoa/PB - CEP: 58015-170</w:t>
            </w:r>
          </w:p>
        </w:tc>
      </w:tr>
      <w:tr w:rsidR="00C90245" w:rsidRPr="00624AF8" w14:paraId="55FDDCD7"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3A178601"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37CAEF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51509145"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HEMOIBA</w:t>
            </w:r>
          </w:p>
        </w:tc>
        <w:tc>
          <w:tcPr>
            <w:tcW w:w="2037" w:type="dxa"/>
            <w:tcBorders>
              <w:top w:val="nil"/>
              <w:left w:val="nil"/>
              <w:bottom w:val="single" w:sz="4" w:space="0" w:color="auto"/>
              <w:right w:val="single" w:sz="4" w:space="0" w:color="auto"/>
            </w:tcBorders>
            <w:shd w:val="clear" w:color="auto" w:fill="auto"/>
            <w:vAlign w:val="center"/>
            <w:hideMark/>
          </w:tcPr>
          <w:p w14:paraId="1AE1DA9C"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08.778.268/0009-18</w:t>
            </w:r>
          </w:p>
        </w:tc>
        <w:tc>
          <w:tcPr>
            <w:tcW w:w="6421" w:type="dxa"/>
            <w:tcBorders>
              <w:top w:val="nil"/>
              <w:left w:val="nil"/>
              <w:bottom w:val="single" w:sz="4" w:space="0" w:color="auto"/>
              <w:right w:val="single" w:sz="4" w:space="0" w:color="auto"/>
            </w:tcBorders>
            <w:shd w:val="clear" w:color="auto" w:fill="auto"/>
            <w:vAlign w:val="center"/>
            <w:hideMark/>
          </w:tcPr>
          <w:p w14:paraId="658C64A4"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AV. PEDRO II, Nº 1.119</w:t>
            </w:r>
          </w:p>
        </w:tc>
      </w:tr>
      <w:tr w:rsidR="00C90245" w:rsidRPr="00624AF8" w14:paraId="77039439"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70E0837"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405DCCD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698944E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da Paraíba</w:t>
            </w:r>
          </w:p>
        </w:tc>
        <w:tc>
          <w:tcPr>
            <w:tcW w:w="2037" w:type="dxa"/>
            <w:tcBorders>
              <w:top w:val="nil"/>
              <w:left w:val="nil"/>
              <w:bottom w:val="single" w:sz="4" w:space="0" w:color="auto"/>
              <w:right w:val="single" w:sz="4" w:space="0" w:color="auto"/>
            </w:tcBorders>
            <w:shd w:val="clear" w:color="auto" w:fill="auto"/>
            <w:noWrap/>
            <w:vAlign w:val="center"/>
            <w:hideMark/>
          </w:tcPr>
          <w:p w14:paraId="52252D1B"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08.778.268/0001-60</w:t>
            </w:r>
          </w:p>
        </w:tc>
        <w:tc>
          <w:tcPr>
            <w:tcW w:w="6421" w:type="dxa"/>
            <w:tcBorders>
              <w:top w:val="nil"/>
              <w:left w:val="nil"/>
              <w:bottom w:val="single" w:sz="4" w:space="0" w:color="auto"/>
              <w:right w:val="single" w:sz="4" w:space="0" w:color="auto"/>
            </w:tcBorders>
            <w:shd w:val="clear" w:color="auto" w:fill="auto"/>
            <w:vAlign w:val="center"/>
            <w:hideMark/>
          </w:tcPr>
          <w:p w14:paraId="774040D1"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NÚCLEO DE ASSISTÊNCIA FARMACÊUTICA - NAF. Av. Capitão José Pessoa, S/N, Jaguaribe, João Pessoa - PB, CEP 58.015-170</w:t>
            </w:r>
          </w:p>
        </w:tc>
      </w:tr>
      <w:tr w:rsidR="00C90245" w:rsidRPr="00624AF8" w14:paraId="2E583C12"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5F5A4A1D"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PE</w:t>
            </w:r>
          </w:p>
        </w:tc>
        <w:tc>
          <w:tcPr>
            <w:tcW w:w="1560" w:type="dxa"/>
            <w:tcBorders>
              <w:top w:val="nil"/>
              <w:left w:val="nil"/>
              <w:bottom w:val="single" w:sz="4" w:space="0" w:color="auto"/>
              <w:right w:val="single" w:sz="4" w:space="0" w:color="auto"/>
            </w:tcBorders>
            <w:shd w:val="clear" w:color="auto" w:fill="auto"/>
            <w:noWrap/>
            <w:vAlign w:val="center"/>
            <w:hideMark/>
          </w:tcPr>
          <w:p w14:paraId="25DA1AA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auto" w:fill="auto"/>
            <w:vAlign w:val="center"/>
            <w:hideMark/>
          </w:tcPr>
          <w:p w14:paraId="3B3DEDA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FUNDO ESTADUAL DE SAÚDE DO ESTADO DE PERNAMBUCO</w:t>
            </w:r>
          </w:p>
        </w:tc>
        <w:tc>
          <w:tcPr>
            <w:tcW w:w="2037" w:type="dxa"/>
            <w:tcBorders>
              <w:top w:val="nil"/>
              <w:left w:val="nil"/>
              <w:bottom w:val="single" w:sz="4" w:space="0" w:color="auto"/>
              <w:right w:val="single" w:sz="4" w:space="0" w:color="auto"/>
            </w:tcBorders>
            <w:shd w:val="clear" w:color="auto" w:fill="auto"/>
            <w:vAlign w:val="center"/>
            <w:hideMark/>
          </w:tcPr>
          <w:p w14:paraId="51D42B10"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11.430.018/0001-40 </w:t>
            </w:r>
          </w:p>
        </w:tc>
        <w:tc>
          <w:tcPr>
            <w:tcW w:w="6421" w:type="dxa"/>
            <w:tcBorders>
              <w:top w:val="nil"/>
              <w:left w:val="nil"/>
              <w:bottom w:val="single" w:sz="4" w:space="0" w:color="auto"/>
              <w:right w:val="single" w:sz="4" w:space="0" w:color="auto"/>
            </w:tcBorders>
            <w:shd w:val="clear" w:color="auto" w:fill="auto"/>
            <w:vAlign w:val="center"/>
            <w:hideMark/>
          </w:tcPr>
          <w:p w14:paraId="5384F282"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Rodovia Empresário João Santos Filho, 533 - Condomínio Industrial AJAM - Bloco D </w:t>
            </w:r>
            <w:proofErr w:type="spellStart"/>
            <w:r w:rsidRPr="00624AF8">
              <w:rPr>
                <w:rFonts w:eastAsia="Times New Roman" w:cs="Times New Roman"/>
                <w:sz w:val="18"/>
                <w:szCs w:val="18"/>
                <w:lang w:eastAsia="pt-BR"/>
              </w:rPr>
              <w:t>Muribeca</w:t>
            </w:r>
            <w:proofErr w:type="spellEnd"/>
            <w:r w:rsidRPr="00624AF8">
              <w:rPr>
                <w:rFonts w:eastAsia="Times New Roman" w:cs="Times New Roman"/>
                <w:sz w:val="18"/>
                <w:szCs w:val="18"/>
                <w:lang w:eastAsia="pt-BR"/>
              </w:rPr>
              <w:t xml:space="preserve"> - </w:t>
            </w:r>
            <w:proofErr w:type="spellStart"/>
            <w:proofErr w:type="gramStart"/>
            <w:r w:rsidRPr="00624AF8">
              <w:rPr>
                <w:rFonts w:eastAsia="Times New Roman" w:cs="Times New Roman"/>
                <w:sz w:val="18"/>
                <w:szCs w:val="18"/>
                <w:lang w:eastAsia="pt-BR"/>
              </w:rPr>
              <w:t>Muribeca</w:t>
            </w:r>
            <w:proofErr w:type="spellEnd"/>
            <w:r w:rsidRPr="00624AF8">
              <w:rPr>
                <w:rFonts w:eastAsia="Times New Roman" w:cs="Times New Roman"/>
                <w:sz w:val="18"/>
                <w:szCs w:val="18"/>
                <w:lang w:eastAsia="pt-BR"/>
              </w:rPr>
              <w:t>  -</w:t>
            </w:r>
            <w:proofErr w:type="gramEnd"/>
            <w:r w:rsidRPr="00624AF8">
              <w:rPr>
                <w:rFonts w:eastAsia="Times New Roman" w:cs="Times New Roman"/>
                <w:sz w:val="18"/>
                <w:szCs w:val="18"/>
                <w:lang w:eastAsia="pt-BR"/>
              </w:rPr>
              <w:t xml:space="preserve"> Jaboatão dos Guararapes/PE - CEP: 54355-030</w:t>
            </w:r>
          </w:p>
        </w:tc>
      </w:tr>
      <w:tr w:rsidR="00C90245" w:rsidRPr="00624AF8" w14:paraId="7A48DAAB"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A054606"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075C1299"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auto" w:fill="auto"/>
            <w:vAlign w:val="center"/>
            <w:hideMark/>
          </w:tcPr>
          <w:p w14:paraId="724236D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Hospital Naval de Recife</w:t>
            </w:r>
          </w:p>
        </w:tc>
        <w:tc>
          <w:tcPr>
            <w:tcW w:w="2037" w:type="dxa"/>
            <w:tcBorders>
              <w:top w:val="nil"/>
              <w:left w:val="nil"/>
              <w:bottom w:val="single" w:sz="4" w:space="0" w:color="auto"/>
              <w:right w:val="single" w:sz="4" w:space="0" w:color="auto"/>
            </w:tcBorders>
            <w:shd w:val="clear" w:color="auto" w:fill="auto"/>
            <w:vAlign w:val="center"/>
            <w:hideMark/>
          </w:tcPr>
          <w:p w14:paraId="713DFBD0"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00.394.502/0066-90</w:t>
            </w:r>
          </w:p>
        </w:tc>
        <w:tc>
          <w:tcPr>
            <w:tcW w:w="6421" w:type="dxa"/>
            <w:tcBorders>
              <w:top w:val="nil"/>
              <w:left w:val="nil"/>
              <w:bottom w:val="single" w:sz="4" w:space="0" w:color="auto"/>
              <w:right w:val="single" w:sz="4" w:space="0" w:color="auto"/>
            </w:tcBorders>
            <w:shd w:val="clear" w:color="auto" w:fill="auto"/>
            <w:vAlign w:val="center"/>
            <w:hideMark/>
          </w:tcPr>
          <w:p w14:paraId="71F25F8F"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Avenida Cruz </w:t>
            </w:r>
            <w:proofErr w:type="spellStart"/>
            <w:r w:rsidRPr="00624AF8">
              <w:rPr>
                <w:rFonts w:eastAsia="Times New Roman" w:cs="Times New Roman"/>
                <w:sz w:val="18"/>
                <w:szCs w:val="18"/>
                <w:lang w:eastAsia="pt-BR"/>
              </w:rPr>
              <w:t>Cabugá</w:t>
            </w:r>
            <w:proofErr w:type="spellEnd"/>
            <w:r w:rsidRPr="00624AF8">
              <w:rPr>
                <w:rFonts w:eastAsia="Times New Roman" w:cs="Times New Roman"/>
                <w:sz w:val="18"/>
                <w:szCs w:val="18"/>
                <w:lang w:eastAsia="pt-BR"/>
              </w:rPr>
              <w:t>, 1.200 Santo Amaro, CEP: 50040-906</w:t>
            </w:r>
          </w:p>
        </w:tc>
      </w:tr>
      <w:tr w:rsidR="00C90245" w:rsidRPr="00624AF8" w14:paraId="50DB30FE"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57F9DDB6"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27BB783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5E00B64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HEMOPE</w:t>
            </w:r>
          </w:p>
        </w:tc>
        <w:tc>
          <w:tcPr>
            <w:tcW w:w="2037" w:type="dxa"/>
            <w:tcBorders>
              <w:top w:val="nil"/>
              <w:left w:val="nil"/>
              <w:bottom w:val="single" w:sz="4" w:space="0" w:color="auto"/>
              <w:right w:val="single" w:sz="4" w:space="0" w:color="auto"/>
            </w:tcBorders>
            <w:shd w:val="clear" w:color="auto" w:fill="auto"/>
            <w:vAlign w:val="center"/>
            <w:hideMark/>
          </w:tcPr>
          <w:p w14:paraId="5C5E37E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10.564.953/0001-36</w:t>
            </w:r>
          </w:p>
        </w:tc>
        <w:tc>
          <w:tcPr>
            <w:tcW w:w="6421" w:type="dxa"/>
            <w:tcBorders>
              <w:top w:val="nil"/>
              <w:left w:val="nil"/>
              <w:bottom w:val="single" w:sz="4" w:space="0" w:color="auto"/>
              <w:right w:val="single" w:sz="4" w:space="0" w:color="auto"/>
            </w:tcBorders>
            <w:shd w:val="clear" w:color="auto" w:fill="auto"/>
            <w:vAlign w:val="center"/>
            <w:hideMark/>
          </w:tcPr>
          <w:p w14:paraId="259499C0"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Rua Joaquim Nabuco, 171</w:t>
            </w:r>
          </w:p>
        </w:tc>
      </w:tr>
      <w:tr w:rsidR="00C90245" w:rsidRPr="00624AF8" w14:paraId="3E87B373"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3F35CBD"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2A3977AF"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79B130D0"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Pernambuco</w:t>
            </w:r>
          </w:p>
        </w:tc>
        <w:tc>
          <w:tcPr>
            <w:tcW w:w="2037" w:type="dxa"/>
            <w:tcBorders>
              <w:top w:val="nil"/>
              <w:left w:val="nil"/>
              <w:bottom w:val="single" w:sz="4" w:space="0" w:color="auto"/>
              <w:right w:val="single" w:sz="4" w:space="0" w:color="auto"/>
            </w:tcBorders>
            <w:shd w:val="clear" w:color="auto" w:fill="auto"/>
            <w:noWrap/>
            <w:vAlign w:val="center"/>
            <w:hideMark/>
          </w:tcPr>
          <w:p w14:paraId="1DAA9D4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10.572.048/0001-28</w:t>
            </w:r>
          </w:p>
        </w:tc>
        <w:tc>
          <w:tcPr>
            <w:tcW w:w="6421" w:type="dxa"/>
            <w:tcBorders>
              <w:top w:val="nil"/>
              <w:left w:val="nil"/>
              <w:bottom w:val="single" w:sz="4" w:space="0" w:color="auto"/>
              <w:right w:val="single" w:sz="4" w:space="0" w:color="auto"/>
            </w:tcBorders>
            <w:shd w:val="clear" w:color="auto" w:fill="auto"/>
            <w:vAlign w:val="center"/>
            <w:hideMark/>
          </w:tcPr>
          <w:p w14:paraId="355FFD5D"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SAÚDE LOG PERNAMBUCO - </w:t>
            </w:r>
            <w:proofErr w:type="spellStart"/>
            <w:r w:rsidRPr="00624AF8">
              <w:rPr>
                <w:rFonts w:eastAsia="Times New Roman" w:cs="Times New Roman"/>
                <w:color w:val="000000"/>
                <w:sz w:val="18"/>
                <w:szCs w:val="18"/>
                <w:lang w:eastAsia="pt-BR"/>
              </w:rPr>
              <w:t>Av</w:t>
            </w:r>
            <w:proofErr w:type="spellEnd"/>
            <w:r w:rsidRPr="00624AF8">
              <w:rPr>
                <w:rFonts w:eastAsia="Times New Roman" w:cs="Times New Roman"/>
                <w:color w:val="000000"/>
                <w:sz w:val="18"/>
                <w:szCs w:val="18"/>
                <w:lang w:eastAsia="pt-BR"/>
              </w:rPr>
              <w:t xml:space="preserve"> </w:t>
            </w:r>
            <w:proofErr w:type="spellStart"/>
            <w:r w:rsidRPr="00624AF8">
              <w:rPr>
                <w:rFonts w:eastAsia="Times New Roman" w:cs="Times New Roman"/>
                <w:color w:val="000000"/>
                <w:sz w:val="18"/>
                <w:szCs w:val="18"/>
                <w:lang w:eastAsia="pt-BR"/>
              </w:rPr>
              <w:t>Empresario</w:t>
            </w:r>
            <w:proofErr w:type="spellEnd"/>
            <w:r w:rsidRPr="00624AF8">
              <w:rPr>
                <w:rFonts w:eastAsia="Times New Roman" w:cs="Times New Roman"/>
                <w:color w:val="000000"/>
                <w:sz w:val="18"/>
                <w:szCs w:val="18"/>
                <w:lang w:eastAsia="pt-BR"/>
              </w:rPr>
              <w:t xml:space="preserve"> João Santos Filho, </w:t>
            </w:r>
            <w:proofErr w:type="gramStart"/>
            <w:r w:rsidRPr="00624AF8">
              <w:rPr>
                <w:rFonts w:eastAsia="Times New Roman" w:cs="Times New Roman"/>
                <w:color w:val="000000"/>
                <w:sz w:val="18"/>
                <w:szCs w:val="18"/>
                <w:lang w:eastAsia="pt-BR"/>
              </w:rPr>
              <w:t xml:space="preserve">732,  </w:t>
            </w:r>
            <w:proofErr w:type="spellStart"/>
            <w:r w:rsidRPr="00624AF8">
              <w:rPr>
                <w:rFonts w:eastAsia="Times New Roman" w:cs="Times New Roman"/>
                <w:color w:val="000000"/>
                <w:sz w:val="18"/>
                <w:szCs w:val="18"/>
                <w:lang w:eastAsia="pt-BR"/>
              </w:rPr>
              <w:t>Muribca</w:t>
            </w:r>
            <w:proofErr w:type="spellEnd"/>
            <w:proofErr w:type="gramEnd"/>
            <w:r w:rsidRPr="00624AF8">
              <w:rPr>
                <w:rFonts w:eastAsia="Times New Roman" w:cs="Times New Roman"/>
                <w:color w:val="000000"/>
                <w:sz w:val="18"/>
                <w:szCs w:val="18"/>
                <w:lang w:eastAsia="pt-BR"/>
              </w:rPr>
              <w:t>, JABOATAO DOS GUARARAPES,  CEP 54.355-030</w:t>
            </w:r>
          </w:p>
        </w:tc>
      </w:tr>
      <w:tr w:rsidR="00C90245" w:rsidRPr="00624AF8" w14:paraId="1F3F7B50"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FC145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PI</w:t>
            </w:r>
          </w:p>
        </w:tc>
        <w:tc>
          <w:tcPr>
            <w:tcW w:w="1560" w:type="dxa"/>
            <w:tcBorders>
              <w:top w:val="nil"/>
              <w:left w:val="nil"/>
              <w:bottom w:val="single" w:sz="4" w:space="0" w:color="auto"/>
              <w:right w:val="single" w:sz="4" w:space="0" w:color="auto"/>
            </w:tcBorders>
            <w:shd w:val="clear" w:color="auto" w:fill="auto"/>
            <w:noWrap/>
            <w:vAlign w:val="center"/>
            <w:hideMark/>
          </w:tcPr>
          <w:p w14:paraId="3FA6794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70882AF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SES - Secretária de Estado da Saúde do Piauí</w:t>
            </w:r>
          </w:p>
        </w:tc>
        <w:tc>
          <w:tcPr>
            <w:tcW w:w="2037" w:type="dxa"/>
            <w:tcBorders>
              <w:top w:val="nil"/>
              <w:left w:val="nil"/>
              <w:bottom w:val="single" w:sz="4" w:space="0" w:color="auto"/>
              <w:right w:val="single" w:sz="4" w:space="0" w:color="auto"/>
            </w:tcBorders>
            <w:shd w:val="clear" w:color="000000" w:fill="FFFFFF"/>
            <w:vAlign w:val="center"/>
            <w:hideMark/>
          </w:tcPr>
          <w:p w14:paraId="32E4C46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06.553.564/0001-38 </w:t>
            </w:r>
          </w:p>
        </w:tc>
        <w:tc>
          <w:tcPr>
            <w:tcW w:w="6421" w:type="dxa"/>
            <w:tcBorders>
              <w:top w:val="nil"/>
              <w:left w:val="nil"/>
              <w:bottom w:val="single" w:sz="4" w:space="0" w:color="auto"/>
              <w:right w:val="single" w:sz="4" w:space="0" w:color="auto"/>
            </w:tcBorders>
            <w:shd w:val="clear" w:color="000000" w:fill="FFFFFF"/>
            <w:vAlign w:val="center"/>
            <w:hideMark/>
          </w:tcPr>
          <w:p w14:paraId="0D4EB341"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Rua Dezenove de Novembro (Zona Norte), 1.865 - </w:t>
            </w:r>
            <w:proofErr w:type="gramStart"/>
            <w:r w:rsidRPr="00624AF8">
              <w:rPr>
                <w:rFonts w:eastAsia="Times New Roman" w:cs="Times New Roman"/>
                <w:sz w:val="18"/>
                <w:szCs w:val="18"/>
                <w:lang w:eastAsia="pt-BR"/>
              </w:rPr>
              <w:t>Primavera  -</w:t>
            </w:r>
            <w:proofErr w:type="gramEnd"/>
            <w:r w:rsidRPr="00624AF8">
              <w:rPr>
                <w:rFonts w:eastAsia="Times New Roman" w:cs="Times New Roman"/>
                <w:sz w:val="18"/>
                <w:szCs w:val="18"/>
                <w:lang w:eastAsia="pt-BR"/>
              </w:rPr>
              <w:t xml:space="preserve"> Teresina/PI - CEP: 64002-585</w:t>
            </w:r>
          </w:p>
        </w:tc>
      </w:tr>
      <w:tr w:rsidR="00C90245" w:rsidRPr="00624AF8" w14:paraId="2F07B936"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616A7677"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4C4F9B3B"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250304C5"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HEMOPI</w:t>
            </w:r>
          </w:p>
        </w:tc>
        <w:tc>
          <w:tcPr>
            <w:tcW w:w="2037" w:type="dxa"/>
            <w:tcBorders>
              <w:top w:val="nil"/>
              <w:left w:val="nil"/>
              <w:bottom w:val="single" w:sz="4" w:space="0" w:color="auto"/>
              <w:right w:val="single" w:sz="4" w:space="0" w:color="auto"/>
            </w:tcBorders>
            <w:shd w:val="clear" w:color="auto" w:fill="auto"/>
            <w:vAlign w:val="center"/>
            <w:hideMark/>
          </w:tcPr>
          <w:p w14:paraId="7FDAC757"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06.553.564/0100-10</w:t>
            </w:r>
          </w:p>
        </w:tc>
        <w:tc>
          <w:tcPr>
            <w:tcW w:w="6421" w:type="dxa"/>
            <w:tcBorders>
              <w:top w:val="nil"/>
              <w:left w:val="nil"/>
              <w:bottom w:val="single" w:sz="4" w:space="0" w:color="auto"/>
              <w:right w:val="single" w:sz="4" w:space="0" w:color="auto"/>
            </w:tcBorders>
            <w:shd w:val="clear" w:color="auto" w:fill="auto"/>
            <w:vAlign w:val="center"/>
            <w:hideMark/>
          </w:tcPr>
          <w:p w14:paraId="071E4347"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RUA 1º DE MAIO Nº 235 </w:t>
            </w:r>
          </w:p>
        </w:tc>
      </w:tr>
      <w:tr w:rsidR="00C90245" w:rsidRPr="00624AF8" w14:paraId="38D9CA8A"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56590BDB"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128B61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01DE488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Piauí</w:t>
            </w:r>
          </w:p>
        </w:tc>
        <w:tc>
          <w:tcPr>
            <w:tcW w:w="2037" w:type="dxa"/>
            <w:tcBorders>
              <w:top w:val="nil"/>
              <w:left w:val="nil"/>
              <w:bottom w:val="single" w:sz="4" w:space="0" w:color="auto"/>
              <w:right w:val="single" w:sz="4" w:space="0" w:color="auto"/>
            </w:tcBorders>
            <w:shd w:val="clear" w:color="auto" w:fill="auto"/>
            <w:noWrap/>
            <w:vAlign w:val="center"/>
            <w:hideMark/>
          </w:tcPr>
          <w:p w14:paraId="47922BE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06.553.564/0001-38</w:t>
            </w:r>
          </w:p>
        </w:tc>
        <w:tc>
          <w:tcPr>
            <w:tcW w:w="6421" w:type="dxa"/>
            <w:tcBorders>
              <w:top w:val="nil"/>
              <w:left w:val="nil"/>
              <w:bottom w:val="single" w:sz="4" w:space="0" w:color="auto"/>
              <w:right w:val="single" w:sz="4" w:space="0" w:color="auto"/>
            </w:tcBorders>
            <w:shd w:val="clear" w:color="auto" w:fill="auto"/>
            <w:vAlign w:val="center"/>
            <w:hideMark/>
          </w:tcPr>
          <w:p w14:paraId="4DAB1F3A"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Rua 19 de Novembro, Nº 1.865, Primavera, TERESINA - PI, CEP 64.002-570</w:t>
            </w:r>
          </w:p>
        </w:tc>
      </w:tr>
      <w:tr w:rsidR="00C90245" w:rsidRPr="00624AF8" w14:paraId="33CCAD0D"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3BDB2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PR</w:t>
            </w:r>
          </w:p>
        </w:tc>
        <w:tc>
          <w:tcPr>
            <w:tcW w:w="1560" w:type="dxa"/>
            <w:tcBorders>
              <w:top w:val="nil"/>
              <w:left w:val="nil"/>
              <w:bottom w:val="single" w:sz="4" w:space="0" w:color="auto"/>
              <w:right w:val="single" w:sz="4" w:space="0" w:color="auto"/>
            </w:tcBorders>
            <w:shd w:val="clear" w:color="auto" w:fill="auto"/>
            <w:noWrap/>
            <w:vAlign w:val="center"/>
            <w:hideMark/>
          </w:tcPr>
          <w:p w14:paraId="1152A0BD"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29ED3007"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Fundo Estadual de Saúde / </w:t>
            </w:r>
            <w:proofErr w:type="spellStart"/>
            <w:r w:rsidRPr="00624AF8">
              <w:rPr>
                <w:rFonts w:eastAsia="Times New Roman" w:cs="Times New Roman"/>
                <w:sz w:val="18"/>
                <w:szCs w:val="18"/>
                <w:lang w:eastAsia="pt-BR"/>
              </w:rPr>
              <w:t>Fundsaúde</w:t>
            </w:r>
            <w:proofErr w:type="spellEnd"/>
            <w:r w:rsidRPr="00624AF8">
              <w:rPr>
                <w:rFonts w:eastAsia="Times New Roman" w:cs="Times New Roman"/>
                <w:sz w:val="18"/>
                <w:szCs w:val="18"/>
                <w:lang w:eastAsia="pt-BR"/>
              </w:rPr>
              <w:t xml:space="preserve"> </w:t>
            </w:r>
          </w:p>
        </w:tc>
        <w:tc>
          <w:tcPr>
            <w:tcW w:w="2037" w:type="dxa"/>
            <w:tcBorders>
              <w:top w:val="nil"/>
              <w:left w:val="nil"/>
              <w:bottom w:val="single" w:sz="4" w:space="0" w:color="auto"/>
              <w:right w:val="single" w:sz="4" w:space="0" w:color="auto"/>
            </w:tcBorders>
            <w:shd w:val="clear" w:color="000000" w:fill="FFFFFF"/>
            <w:vAlign w:val="center"/>
            <w:hideMark/>
          </w:tcPr>
          <w:p w14:paraId="0B584D5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08.597.121/0001-74</w:t>
            </w:r>
          </w:p>
        </w:tc>
        <w:tc>
          <w:tcPr>
            <w:tcW w:w="6421" w:type="dxa"/>
            <w:tcBorders>
              <w:top w:val="nil"/>
              <w:left w:val="nil"/>
              <w:bottom w:val="single" w:sz="4" w:space="0" w:color="auto"/>
              <w:right w:val="single" w:sz="4" w:space="0" w:color="auto"/>
            </w:tcBorders>
            <w:shd w:val="clear" w:color="000000" w:fill="FFFFFF"/>
            <w:vAlign w:val="center"/>
            <w:hideMark/>
          </w:tcPr>
          <w:p w14:paraId="559AEEEC"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Avenida Prefeito </w:t>
            </w:r>
            <w:proofErr w:type="spellStart"/>
            <w:r w:rsidRPr="00624AF8">
              <w:rPr>
                <w:rFonts w:eastAsia="Times New Roman" w:cs="Times New Roman"/>
                <w:sz w:val="18"/>
                <w:szCs w:val="18"/>
                <w:lang w:eastAsia="pt-BR"/>
              </w:rPr>
              <w:t>Lothario</w:t>
            </w:r>
            <w:proofErr w:type="spellEnd"/>
            <w:r w:rsidRPr="00624AF8">
              <w:rPr>
                <w:rFonts w:eastAsia="Times New Roman" w:cs="Times New Roman"/>
                <w:sz w:val="18"/>
                <w:szCs w:val="18"/>
                <w:lang w:eastAsia="pt-BR"/>
              </w:rPr>
              <w:t xml:space="preserve"> </w:t>
            </w:r>
            <w:proofErr w:type="spellStart"/>
            <w:r w:rsidRPr="00624AF8">
              <w:rPr>
                <w:rFonts w:eastAsia="Times New Roman" w:cs="Times New Roman"/>
                <w:sz w:val="18"/>
                <w:szCs w:val="18"/>
                <w:lang w:eastAsia="pt-BR"/>
              </w:rPr>
              <w:t>Meissner</w:t>
            </w:r>
            <w:proofErr w:type="spellEnd"/>
            <w:r w:rsidRPr="00624AF8">
              <w:rPr>
                <w:rFonts w:eastAsia="Times New Roman" w:cs="Times New Roman"/>
                <w:sz w:val="18"/>
                <w:szCs w:val="18"/>
                <w:lang w:eastAsia="pt-BR"/>
              </w:rPr>
              <w:t xml:space="preserve">, 350 - Jardim </w:t>
            </w:r>
            <w:proofErr w:type="gramStart"/>
            <w:r w:rsidRPr="00624AF8">
              <w:rPr>
                <w:rFonts w:eastAsia="Times New Roman" w:cs="Times New Roman"/>
                <w:sz w:val="18"/>
                <w:szCs w:val="18"/>
                <w:lang w:eastAsia="pt-BR"/>
              </w:rPr>
              <w:t>Botânico  -</w:t>
            </w:r>
            <w:proofErr w:type="gramEnd"/>
            <w:r w:rsidRPr="00624AF8">
              <w:rPr>
                <w:rFonts w:eastAsia="Times New Roman" w:cs="Times New Roman"/>
                <w:sz w:val="18"/>
                <w:szCs w:val="18"/>
                <w:lang w:eastAsia="pt-BR"/>
              </w:rPr>
              <w:t xml:space="preserve"> Curitiba/PR - CEP: 80210-170</w:t>
            </w:r>
          </w:p>
        </w:tc>
      </w:tr>
      <w:tr w:rsidR="00C90245" w:rsidRPr="00624AF8" w14:paraId="69EB9469"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4E1792FB"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796E770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1DDA460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HEMEPAR</w:t>
            </w:r>
          </w:p>
        </w:tc>
        <w:tc>
          <w:tcPr>
            <w:tcW w:w="2037" w:type="dxa"/>
            <w:tcBorders>
              <w:top w:val="nil"/>
              <w:left w:val="nil"/>
              <w:bottom w:val="single" w:sz="4" w:space="0" w:color="auto"/>
              <w:right w:val="single" w:sz="4" w:space="0" w:color="auto"/>
            </w:tcBorders>
            <w:shd w:val="clear" w:color="auto" w:fill="auto"/>
            <w:vAlign w:val="center"/>
            <w:hideMark/>
          </w:tcPr>
          <w:p w14:paraId="59BE4533"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76.416.866/0010-30</w:t>
            </w:r>
          </w:p>
        </w:tc>
        <w:tc>
          <w:tcPr>
            <w:tcW w:w="6421" w:type="dxa"/>
            <w:tcBorders>
              <w:top w:val="nil"/>
              <w:left w:val="nil"/>
              <w:bottom w:val="single" w:sz="4" w:space="0" w:color="auto"/>
              <w:right w:val="single" w:sz="4" w:space="0" w:color="auto"/>
            </w:tcBorders>
            <w:shd w:val="clear" w:color="auto" w:fill="auto"/>
            <w:vAlign w:val="center"/>
            <w:hideMark/>
          </w:tcPr>
          <w:p w14:paraId="7371A59E"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TRAVESSA JOÃO PROSDÓCIMO, 145</w:t>
            </w:r>
          </w:p>
        </w:tc>
      </w:tr>
      <w:tr w:rsidR="00C90245" w:rsidRPr="00624AF8" w14:paraId="7814D342"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DA95D49"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56C6488"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1A5972ED"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Paraná</w:t>
            </w:r>
          </w:p>
        </w:tc>
        <w:tc>
          <w:tcPr>
            <w:tcW w:w="2037" w:type="dxa"/>
            <w:tcBorders>
              <w:top w:val="nil"/>
              <w:left w:val="nil"/>
              <w:bottom w:val="single" w:sz="4" w:space="0" w:color="auto"/>
              <w:right w:val="single" w:sz="4" w:space="0" w:color="auto"/>
            </w:tcBorders>
            <w:shd w:val="clear" w:color="auto" w:fill="auto"/>
            <w:noWrap/>
            <w:vAlign w:val="center"/>
            <w:hideMark/>
          </w:tcPr>
          <w:p w14:paraId="749AA671"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76.416.866/0012-00</w:t>
            </w:r>
          </w:p>
        </w:tc>
        <w:tc>
          <w:tcPr>
            <w:tcW w:w="6421" w:type="dxa"/>
            <w:tcBorders>
              <w:top w:val="nil"/>
              <w:left w:val="nil"/>
              <w:bottom w:val="single" w:sz="4" w:space="0" w:color="auto"/>
              <w:right w:val="single" w:sz="4" w:space="0" w:color="auto"/>
            </w:tcBorders>
            <w:shd w:val="clear" w:color="auto" w:fill="auto"/>
            <w:noWrap/>
            <w:vAlign w:val="center"/>
            <w:hideMark/>
          </w:tcPr>
          <w:p w14:paraId="6BF02DAA"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CENTRO DE MEDICAMENTOS DO PARANA - AV. PREFEITO LOTARIO MEISSNER, 350 -JARDIM BOTANICO, PARANA, </w:t>
            </w:r>
            <w:proofErr w:type="gramStart"/>
            <w:r w:rsidRPr="00624AF8">
              <w:rPr>
                <w:rFonts w:eastAsia="Times New Roman" w:cs="Times New Roman"/>
                <w:color w:val="000000"/>
                <w:sz w:val="18"/>
                <w:szCs w:val="18"/>
                <w:lang w:eastAsia="pt-BR"/>
              </w:rPr>
              <w:t>PR ,CEP</w:t>
            </w:r>
            <w:proofErr w:type="gramEnd"/>
            <w:r w:rsidRPr="00624AF8">
              <w:rPr>
                <w:rFonts w:eastAsia="Times New Roman" w:cs="Times New Roman"/>
                <w:color w:val="000000"/>
                <w:sz w:val="18"/>
                <w:szCs w:val="18"/>
                <w:lang w:eastAsia="pt-BR"/>
              </w:rPr>
              <w:t xml:space="preserve"> 80.120-170</w:t>
            </w:r>
          </w:p>
        </w:tc>
      </w:tr>
      <w:tr w:rsidR="00C90245" w:rsidRPr="00624AF8" w14:paraId="2E6B9D2A"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F97899"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lastRenderedPageBreak/>
              <w:t>RJ</w:t>
            </w:r>
          </w:p>
        </w:tc>
        <w:tc>
          <w:tcPr>
            <w:tcW w:w="1560" w:type="dxa"/>
            <w:tcBorders>
              <w:top w:val="nil"/>
              <w:left w:val="nil"/>
              <w:bottom w:val="single" w:sz="4" w:space="0" w:color="auto"/>
              <w:right w:val="single" w:sz="4" w:space="0" w:color="auto"/>
            </w:tcBorders>
            <w:shd w:val="clear" w:color="auto" w:fill="auto"/>
            <w:noWrap/>
            <w:vAlign w:val="center"/>
            <w:hideMark/>
          </w:tcPr>
          <w:p w14:paraId="6A94558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57A214FA"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SES - Coordenação Geral de </w:t>
            </w:r>
            <w:proofErr w:type="gramStart"/>
            <w:r w:rsidRPr="00624AF8">
              <w:rPr>
                <w:rFonts w:eastAsia="Times New Roman" w:cs="Times New Roman"/>
                <w:sz w:val="18"/>
                <w:szCs w:val="18"/>
                <w:lang w:eastAsia="pt-BR"/>
              </w:rPr>
              <w:t>Armazenagem  -</w:t>
            </w:r>
            <w:proofErr w:type="gramEnd"/>
            <w:r w:rsidRPr="00624AF8">
              <w:rPr>
                <w:rFonts w:eastAsia="Times New Roman" w:cs="Times New Roman"/>
                <w:sz w:val="18"/>
                <w:szCs w:val="18"/>
                <w:lang w:eastAsia="pt-BR"/>
              </w:rPr>
              <w:t xml:space="preserve"> CGA</w:t>
            </w:r>
          </w:p>
        </w:tc>
        <w:tc>
          <w:tcPr>
            <w:tcW w:w="2037" w:type="dxa"/>
            <w:tcBorders>
              <w:top w:val="nil"/>
              <w:left w:val="nil"/>
              <w:bottom w:val="single" w:sz="4" w:space="0" w:color="auto"/>
              <w:right w:val="single" w:sz="4" w:space="0" w:color="auto"/>
            </w:tcBorders>
            <w:shd w:val="clear" w:color="000000" w:fill="FFFFFF"/>
            <w:noWrap/>
            <w:vAlign w:val="center"/>
            <w:hideMark/>
          </w:tcPr>
          <w:p w14:paraId="000B9B1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42.498.717/0076-72</w:t>
            </w:r>
          </w:p>
        </w:tc>
        <w:tc>
          <w:tcPr>
            <w:tcW w:w="6421" w:type="dxa"/>
            <w:tcBorders>
              <w:top w:val="nil"/>
              <w:left w:val="nil"/>
              <w:bottom w:val="single" w:sz="4" w:space="0" w:color="auto"/>
              <w:right w:val="single" w:sz="4" w:space="0" w:color="auto"/>
            </w:tcBorders>
            <w:shd w:val="clear" w:color="000000" w:fill="FFFFFF"/>
            <w:vAlign w:val="center"/>
            <w:hideMark/>
          </w:tcPr>
          <w:p w14:paraId="584A1DF1"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Rua Doutor Luiz </w:t>
            </w:r>
            <w:proofErr w:type="spellStart"/>
            <w:r w:rsidRPr="00624AF8">
              <w:rPr>
                <w:rFonts w:eastAsia="Times New Roman" w:cs="Times New Roman"/>
                <w:sz w:val="18"/>
                <w:szCs w:val="18"/>
                <w:lang w:eastAsia="pt-BR"/>
              </w:rPr>
              <w:t>Palmier</w:t>
            </w:r>
            <w:proofErr w:type="spellEnd"/>
            <w:r w:rsidRPr="00624AF8">
              <w:rPr>
                <w:rFonts w:eastAsia="Times New Roman" w:cs="Times New Roman"/>
                <w:sz w:val="18"/>
                <w:szCs w:val="18"/>
                <w:lang w:eastAsia="pt-BR"/>
              </w:rPr>
              <w:t xml:space="preserve">, 762 - </w:t>
            </w:r>
            <w:proofErr w:type="gramStart"/>
            <w:r w:rsidRPr="00624AF8">
              <w:rPr>
                <w:rFonts w:eastAsia="Times New Roman" w:cs="Times New Roman"/>
                <w:sz w:val="18"/>
                <w:szCs w:val="18"/>
                <w:lang w:eastAsia="pt-BR"/>
              </w:rPr>
              <w:t>Barreto  -</w:t>
            </w:r>
            <w:proofErr w:type="gramEnd"/>
            <w:r w:rsidRPr="00624AF8">
              <w:rPr>
                <w:rFonts w:eastAsia="Times New Roman" w:cs="Times New Roman"/>
                <w:sz w:val="18"/>
                <w:szCs w:val="18"/>
                <w:lang w:eastAsia="pt-BR"/>
              </w:rPr>
              <w:t xml:space="preserve"> Niterói/RJ - CEP: 24110-310</w:t>
            </w:r>
          </w:p>
        </w:tc>
      </w:tr>
      <w:tr w:rsidR="00C90245" w:rsidRPr="00624AF8" w14:paraId="0BB7EE80"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717929F9"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504C2DD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15887398"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HEMORIO</w:t>
            </w:r>
          </w:p>
        </w:tc>
        <w:tc>
          <w:tcPr>
            <w:tcW w:w="2037" w:type="dxa"/>
            <w:tcBorders>
              <w:top w:val="nil"/>
              <w:left w:val="nil"/>
              <w:bottom w:val="single" w:sz="4" w:space="0" w:color="auto"/>
              <w:right w:val="single" w:sz="4" w:space="0" w:color="auto"/>
            </w:tcBorders>
            <w:shd w:val="clear" w:color="auto" w:fill="auto"/>
            <w:vAlign w:val="center"/>
            <w:hideMark/>
          </w:tcPr>
          <w:p w14:paraId="2EC74EC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42.498.717/0010-46</w:t>
            </w:r>
          </w:p>
        </w:tc>
        <w:tc>
          <w:tcPr>
            <w:tcW w:w="6421" w:type="dxa"/>
            <w:tcBorders>
              <w:top w:val="nil"/>
              <w:left w:val="nil"/>
              <w:bottom w:val="single" w:sz="4" w:space="0" w:color="auto"/>
              <w:right w:val="single" w:sz="4" w:space="0" w:color="auto"/>
            </w:tcBorders>
            <w:shd w:val="clear" w:color="auto" w:fill="auto"/>
            <w:vAlign w:val="center"/>
            <w:hideMark/>
          </w:tcPr>
          <w:p w14:paraId="2F2724B5"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RUA FREI CANECA, Nº 08</w:t>
            </w:r>
          </w:p>
        </w:tc>
      </w:tr>
      <w:tr w:rsidR="00C90245" w:rsidRPr="00624AF8" w14:paraId="052C5BFE"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2A456790"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43A2C898"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56F63B6B"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Rio de Janeiro</w:t>
            </w:r>
          </w:p>
        </w:tc>
        <w:tc>
          <w:tcPr>
            <w:tcW w:w="2037" w:type="dxa"/>
            <w:tcBorders>
              <w:top w:val="nil"/>
              <w:left w:val="nil"/>
              <w:bottom w:val="single" w:sz="4" w:space="0" w:color="auto"/>
              <w:right w:val="single" w:sz="4" w:space="0" w:color="auto"/>
            </w:tcBorders>
            <w:shd w:val="clear" w:color="auto" w:fill="auto"/>
            <w:noWrap/>
            <w:vAlign w:val="center"/>
            <w:hideMark/>
          </w:tcPr>
          <w:p w14:paraId="3F526DA9"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42.498.717/0062-77</w:t>
            </w:r>
          </w:p>
        </w:tc>
        <w:tc>
          <w:tcPr>
            <w:tcW w:w="6421" w:type="dxa"/>
            <w:tcBorders>
              <w:top w:val="nil"/>
              <w:left w:val="nil"/>
              <w:bottom w:val="single" w:sz="4" w:space="0" w:color="auto"/>
              <w:right w:val="single" w:sz="4" w:space="0" w:color="auto"/>
            </w:tcBorders>
            <w:shd w:val="clear" w:color="auto" w:fill="auto"/>
            <w:vAlign w:val="center"/>
            <w:hideMark/>
          </w:tcPr>
          <w:p w14:paraId="5845B48D"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ALMOXARIFADO ESTADUAL DE MEDICAMENTOS - RIO DE JANEIRO. Rua Dr. Luiz </w:t>
            </w:r>
            <w:proofErr w:type="spellStart"/>
            <w:r w:rsidRPr="00624AF8">
              <w:rPr>
                <w:rFonts w:eastAsia="Times New Roman" w:cs="Times New Roman"/>
                <w:color w:val="000000"/>
                <w:sz w:val="18"/>
                <w:szCs w:val="18"/>
                <w:lang w:eastAsia="pt-BR"/>
              </w:rPr>
              <w:t>Palmier</w:t>
            </w:r>
            <w:proofErr w:type="spellEnd"/>
            <w:r w:rsidRPr="00624AF8">
              <w:rPr>
                <w:rFonts w:eastAsia="Times New Roman" w:cs="Times New Roman"/>
                <w:color w:val="000000"/>
                <w:sz w:val="18"/>
                <w:szCs w:val="18"/>
                <w:lang w:eastAsia="pt-BR"/>
              </w:rPr>
              <w:t xml:space="preserve">, 762, Barreto, </w:t>
            </w:r>
            <w:proofErr w:type="spellStart"/>
            <w:r w:rsidRPr="00624AF8">
              <w:rPr>
                <w:rFonts w:eastAsia="Times New Roman" w:cs="Times New Roman"/>
                <w:color w:val="000000"/>
                <w:sz w:val="18"/>
                <w:szCs w:val="18"/>
                <w:lang w:eastAsia="pt-BR"/>
              </w:rPr>
              <w:t>Niteroi</w:t>
            </w:r>
            <w:proofErr w:type="spellEnd"/>
            <w:r w:rsidRPr="00624AF8">
              <w:rPr>
                <w:rFonts w:eastAsia="Times New Roman" w:cs="Times New Roman"/>
                <w:color w:val="000000"/>
                <w:sz w:val="18"/>
                <w:szCs w:val="18"/>
                <w:lang w:eastAsia="pt-BR"/>
              </w:rPr>
              <w:t xml:space="preserve"> - RJ, CEP 24.110-310</w:t>
            </w:r>
          </w:p>
        </w:tc>
      </w:tr>
      <w:tr w:rsidR="00C90245" w:rsidRPr="00624AF8" w14:paraId="27628A7A"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D1DFCA"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RN</w:t>
            </w:r>
          </w:p>
        </w:tc>
        <w:tc>
          <w:tcPr>
            <w:tcW w:w="1560" w:type="dxa"/>
            <w:tcBorders>
              <w:top w:val="nil"/>
              <w:left w:val="nil"/>
              <w:bottom w:val="single" w:sz="4" w:space="0" w:color="auto"/>
              <w:right w:val="single" w:sz="4" w:space="0" w:color="auto"/>
            </w:tcBorders>
            <w:shd w:val="clear" w:color="auto" w:fill="auto"/>
            <w:noWrap/>
            <w:vAlign w:val="center"/>
            <w:hideMark/>
          </w:tcPr>
          <w:p w14:paraId="3B830AEB"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2D46BE9A"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SES - SECRETARIA DE ESTADO DA SAÚDE PÚBLICA - SESAP/RN</w:t>
            </w:r>
          </w:p>
        </w:tc>
        <w:tc>
          <w:tcPr>
            <w:tcW w:w="2037" w:type="dxa"/>
            <w:tcBorders>
              <w:top w:val="nil"/>
              <w:left w:val="nil"/>
              <w:bottom w:val="single" w:sz="4" w:space="0" w:color="auto"/>
              <w:right w:val="single" w:sz="4" w:space="0" w:color="auto"/>
            </w:tcBorders>
            <w:shd w:val="clear" w:color="000000" w:fill="FFFFFF"/>
            <w:vAlign w:val="center"/>
            <w:hideMark/>
          </w:tcPr>
          <w:p w14:paraId="0E0ADCA3"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08.241.754/0001-45</w:t>
            </w:r>
          </w:p>
        </w:tc>
        <w:tc>
          <w:tcPr>
            <w:tcW w:w="6421" w:type="dxa"/>
            <w:tcBorders>
              <w:top w:val="nil"/>
              <w:left w:val="nil"/>
              <w:bottom w:val="single" w:sz="4" w:space="0" w:color="auto"/>
              <w:right w:val="single" w:sz="4" w:space="0" w:color="auto"/>
            </w:tcBorders>
            <w:shd w:val="clear" w:color="000000" w:fill="FFFFFF"/>
            <w:vAlign w:val="center"/>
            <w:hideMark/>
          </w:tcPr>
          <w:p w14:paraId="51BEFFA7"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Rua Doutor Nilo Bezerra Ramalho, 1.691 - </w:t>
            </w:r>
            <w:proofErr w:type="spellStart"/>
            <w:proofErr w:type="gramStart"/>
            <w:r w:rsidRPr="00624AF8">
              <w:rPr>
                <w:rFonts w:eastAsia="Times New Roman" w:cs="Times New Roman"/>
                <w:sz w:val="18"/>
                <w:szCs w:val="18"/>
                <w:lang w:eastAsia="pt-BR"/>
              </w:rPr>
              <w:t>Tirol</w:t>
            </w:r>
            <w:proofErr w:type="spellEnd"/>
            <w:r w:rsidRPr="00624AF8">
              <w:rPr>
                <w:rFonts w:eastAsia="Times New Roman" w:cs="Times New Roman"/>
                <w:sz w:val="18"/>
                <w:szCs w:val="18"/>
                <w:lang w:eastAsia="pt-BR"/>
              </w:rPr>
              <w:t>  -</w:t>
            </w:r>
            <w:proofErr w:type="gramEnd"/>
            <w:r w:rsidRPr="00624AF8">
              <w:rPr>
                <w:rFonts w:eastAsia="Times New Roman" w:cs="Times New Roman"/>
                <w:sz w:val="18"/>
                <w:szCs w:val="18"/>
                <w:lang w:eastAsia="pt-BR"/>
              </w:rPr>
              <w:t xml:space="preserve"> Natal/RN - CEP: 59015-300</w:t>
            </w:r>
          </w:p>
        </w:tc>
      </w:tr>
      <w:tr w:rsidR="00C90245" w:rsidRPr="00624AF8" w14:paraId="305F4E4F"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A6737E0"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4D73FC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40B67FF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HEMONORTE</w:t>
            </w:r>
          </w:p>
        </w:tc>
        <w:tc>
          <w:tcPr>
            <w:tcW w:w="2037" w:type="dxa"/>
            <w:tcBorders>
              <w:top w:val="nil"/>
              <w:left w:val="nil"/>
              <w:bottom w:val="single" w:sz="4" w:space="0" w:color="auto"/>
              <w:right w:val="single" w:sz="4" w:space="0" w:color="auto"/>
            </w:tcBorders>
            <w:shd w:val="clear" w:color="auto" w:fill="auto"/>
            <w:vAlign w:val="center"/>
            <w:hideMark/>
          </w:tcPr>
          <w:p w14:paraId="34593726"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08.241.754/0101-08</w:t>
            </w:r>
          </w:p>
        </w:tc>
        <w:tc>
          <w:tcPr>
            <w:tcW w:w="6421" w:type="dxa"/>
            <w:tcBorders>
              <w:top w:val="nil"/>
              <w:left w:val="nil"/>
              <w:bottom w:val="single" w:sz="4" w:space="0" w:color="auto"/>
              <w:right w:val="single" w:sz="4" w:space="0" w:color="auto"/>
            </w:tcBorders>
            <w:shd w:val="clear" w:color="auto" w:fill="auto"/>
            <w:vAlign w:val="center"/>
            <w:hideMark/>
          </w:tcPr>
          <w:p w14:paraId="5DA57AA7"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Av. Alexandrino de Alencar, 1800</w:t>
            </w:r>
          </w:p>
        </w:tc>
      </w:tr>
      <w:tr w:rsidR="00C90245" w:rsidRPr="00624AF8" w14:paraId="72C5103E"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534BE6EB"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21E6A462"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283D035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Rio Grande do Norte</w:t>
            </w:r>
          </w:p>
        </w:tc>
        <w:tc>
          <w:tcPr>
            <w:tcW w:w="2037" w:type="dxa"/>
            <w:tcBorders>
              <w:top w:val="nil"/>
              <w:left w:val="nil"/>
              <w:bottom w:val="single" w:sz="4" w:space="0" w:color="auto"/>
              <w:right w:val="single" w:sz="4" w:space="0" w:color="auto"/>
            </w:tcBorders>
            <w:shd w:val="clear" w:color="auto" w:fill="auto"/>
            <w:noWrap/>
            <w:vAlign w:val="center"/>
            <w:hideMark/>
          </w:tcPr>
          <w:p w14:paraId="47B6F6BA"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08.241.754/0001-45</w:t>
            </w:r>
          </w:p>
        </w:tc>
        <w:tc>
          <w:tcPr>
            <w:tcW w:w="6421" w:type="dxa"/>
            <w:tcBorders>
              <w:top w:val="nil"/>
              <w:left w:val="nil"/>
              <w:bottom w:val="single" w:sz="4" w:space="0" w:color="auto"/>
              <w:right w:val="single" w:sz="4" w:space="0" w:color="auto"/>
            </w:tcBorders>
            <w:shd w:val="clear" w:color="auto" w:fill="auto"/>
            <w:vAlign w:val="center"/>
            <w:hideMark/>
          </w:tcPr>
          <w:p w14:paraId="512425A5"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UNIDADE CENTRAL DE AGENTES TERAPÊUTICOS - UNICAT - SESAP / RN. RIO GRANDE DO NORTE SECRETARIA DA SAÚDE PÚBLICA. Rua </w:t>
            </w:r>
            <w:proofErr w:type="spellStart"/>
            <w:proofErr w:type="gramStart"/>
            <w:r w:rsidRPr="00624AF8">
              <w:rPr>
                <w:rFonts w:eastAsia="Times New Roman" w:cs="Times New Roman"/>
                <w:color w:val="000000"/>
                <w:sz w:val="18"/>
                <w:szCs w:val="18"/>
                <w:lang w:eastAsia="pt-BR"/>
              </w:rPr>
              <w:t>Dr.Nilo</w:t>
            </w:r>
            <w:proofErr w:type="spellEnd"/>
            <w:proofErr w:type="gramEnd"/>
            <w:r w:rsidRPr="00624AF8">
              <w:rPr>
                <w:rFonts w:eastAsia="Times New Roman" w:cs="Times New Roman"/>
                <w:color w:val="000000"/>
                <w:sz w:val="18"/>
                <w:szCs w:val="18"/>
                <w:lang w:eastAsia="pt-BR"/>
              </w:rPr>
              <w:t xml:space="preserve"> Bezerra Ramalho, 1.691, </w:t>
            </w:r>
            <w:proofErr w:type="spellStart"/>
            <w:r w:rsidRPr="00624AF8">
              <w:rPr>
                <w:rFonts w:eastAsia="Times New Roman" w:cs="Times New Roman"/>
                <w:color w:val="000000"/>
                <w:sz w:val="18"/>
                <w:szCs w:val="18"/>
                <w:lang w:eastAsia="pt-BR"/>
              </w:rPr>
              <w:t>Tirol</w:t>
            </w:r>
            <w:proofErr w:type="spellEnd"/>
            <w:r w:rsidRPr="00624AF8">
              <w:rPr>
                <w:rFonts w:eastAsia="Times New Roman" w:cs="Times New Roman"/>
                <w:color w:val="000000"/>
                <w:sz w:val="18"/>
                <w:szCs w:val="18"/>
                <w:lang w:eastAsia="pt-BR"/>
              </w:rPr>
              <w:t>, Natal - RN, CEP 59.015-300</w:t>
            </w:r>
          </w:p>
        </w:tc>
      </w:tr>
      <w:tr w:rsidR="00C90245" w:rsidRPr="00624AF8" w14:paraId="66E2AEC7"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0D0D0A8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RO</w:t>
            </w:r>
          </w:p>
        </w:tc>
        <w:tc>
          <w:tcPr>
            <w:tcW w:w="1560" w:type="dxa"/>
            <w:tcBorders>
              <w:top w:val="nil"/>
              <w:left w:val="nil"/>
              <w:bottom w:val="single" w:sz="4" w:space="0" w:color="auto"/>
              <w:right w:val="single" w:sz="4" w:space="0" w:color="auto"/>
            </w:tcBorders>
            <w:shd w:val="clear" w:color="auto" w:fill="auto"/>
            <w:noWrap/>
            <w:vAlign w:val="center"/>
            <w:hideMark/>
          </w:tcPr>
          <w:p w14:paraId="485A3F40"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49396266"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SES - FUNDO ESTADUAL DE SAÚDE</w:t>
            </w:r>
          </w:p>
        </w:tc>
        <w:tc>
          <w:tcPr>
            <w:tcW w:w="2037" w:type="dxa"/>
            <w:tcBorders>
              <w:top w:val="nil"/>
              <w:left w:val="nil"/>
              <w:bottom w:val="single" w:sz="4" w:space="0" w:color="auto"/>
              <w:right w:val="single" w:sz="4" w:space="0" w:color="auto"/>
            </w:tcBorders>
            <w:shd w:val="clear" w:color="000000" w:fill="FFFFFF"/>
            <w:vAlign w:val="center"/>
            <w:hideMark/>
          </w:tcPr>
          <w:p w14:paraId="3980CF5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00.733.062/0001-02</w:t>
            </w:r>
          </w:p>
        </w:tc>
        <w:tc>
          <w:tcPr>
            <w:tcW w:w="6421" w:type="dxa"/>
            <w:tcBorders>
              <w:top w:val="nil"/>
              <w:left w:val="nil"/>
              <w:bottom w:val="single" w:sz="4" w:space="0" w:color="auto"/>
              <w:right w:val="single" w:sz="4" w:space="0" w:color="auto"/>
            </w:tcBorders>
            <w:shd w:val="clear" w:color="000000" w:fill="FFFFFF"/>
            <w:vAlign w:val="center"/>
            <w:hideMark/>
          </w:tcPr>
          <w:p w14:paraId="1D9E8F0D"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RUA PIO XII, 2093, ENTRE RUAS: SALGADO FILHO E JOÃO GOULART, BAIRRO SÃO JOÃO BOSCO, CEP: 76.803-778</w:t>
            </w:r>
          </w:p>
        </w:tc>
      </w:tr>
      <w:tr w:rsidR="00C90245" w:rsidRPr="00624AF8" w14:paraId="07449AB7"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2157E5F5"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441D9D6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3F2D4BF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HEMERON</w:t>
            </w:r>
          </w:p>
        </w:tc>
        <w:tc>
          <w:tcPr>
            <w:tcW w:w="2037" w:type="dxa"/>
            <w:tcBorders>
              <w:top w:val="nil"/>
              <w:left w:val="nil"/>
              <w:bottom w:val="single" w:sz="4" w:space="0" w:color="auto"/>
              <w:right w:val="single" w:sz="4" w:space="0" w:color="auto"/>
            </w:tcBorders>
            <w:shd w:val="clear" w:color="auto" w:fill="auto"/>
            <w:vAlign w:val="center"/>
            <w:hideMark/>
          </w:tcPr>
          <w:p w14:paraId="47C9309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84.745.017/0001-68</w:t>
            </w:r>
          </w:p>
        </w:tc>
        <w:tc>
          <w:tcPr>
            <w:tcW w:w="6421" w:type="dxa"/>
            <w:tcBorders>
              <w:top w:val="nil"/>
              <w:left w:val="nil"/>
              <w:bottom w:val="single" w:sz="4" w:space="0" w:color="auto"/>
              <w:right w:val="single" w:sz="4" w:space="0" w:color="auto"/>
            </w:tcBorders>
            <w:shd w:val="clear" w:color="auto" w:fill="auto"/>
            <w:vAlign w:val="center"/>
            <w:hideMark/>
          </w:tcPr>
          <w:p w14:paraId="0C5A8247"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Rua Benedito de Souza Brito, s/nº</w:t>
            </w:r>
          </w:p>
        </w:tc>
      </w:tr>
      <w:tr w:rsidR="00C90245" w:rsidRPr="00624AF8" w14:paraId="23E92BA6"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6DF00571"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2C0DAB4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23707393"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w:t>
            </w:r>
            <w:proofErr w:type="spellStart"/>
            <w:r w:rsidRPr="00624AF8">
              <w:rPr>
                <w:rFonts w:eastAsia="Times New Roman" w:cs="Times New Roman"/>
                <w:color w:val="000000"/>
                <w:sz w:val="18"/>
                <w:szCs w:val="18"/>
                <w:lang w:eastAsia="pt-BR"/>
              </w:rPr>
              <w:t>Rondonia</w:t>
            </w:r>
            <w:proofErr w:type="spellEnd"/>
          </w:p>
        </w:tc>
        <w:tc>
          <w:tcPr>
            <w:tcW w:w="2037" w:type="dxa"/>
            <w:tcBorders>
              <w:top w:val="nil"/>
              <w:left w:val="nil"/>
              <w:bottom w:val="single" w:sz="4" w:space="0" w:color="auto"/>
              <w:right w:val="single" w:sz="4" w:space="0" w:color="auto"/>
            </w:tcBorders>
            <w:shd w:val="clear" w:color="auto" w:fill="auto"/>
            <w:noWrap/>
            <w:vAlign w:val="center"/>
            <w:hideMark/>
          </w:tcPr>
          <w:p w14:paraId="2C0E8B65"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00.733.062/0001-02</w:t>
            </w:r>
          </w:p>
        </w:tc>
        <w:tc>
          <w:tcPr>
            <w:tcW w:w="6421" w:type="dxa"/>
            <w:tcBorders>
              <w:top w:val="nil"/>
              <w:left w:val="nil"/>
              <w:bottom w:val="single" w:sz="4" w:space="0" w:color="auto"/>
              <w:right w:val="single" w:sz="4" w:space="0" w:color="auto"/>
            </w:tcBorders>
            <w:shd w:val="clear" w:color="auto" w:fill="auto"/>
            <w:noWrap/>
            <w:vAlign w:val="center"/>
            <w:hideMark/>
          </w:tcPr>
          <w:p w14:paraId="450675FC"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CEAF - Setor Farmácia - AVENIDA CALAMA, 1750, PORTO VELHO, RO CEP: 76.803-745</w:t>
            </w:r>
          </w:p>
        </w:tc>
      </w:tr>
      <w:tr w:rsidR="00C90245" w:rsidRPr="00624AF8" w14:paraId="4B55B525"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433C56B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RR</w:t>
            </w:r>
          </w:p>
        </w:tc>
        <w:tc>
          <w:tcPr>
            <w:tcW w:w="1560" w:type="dxa"/>
            <w:tcBorders>
              <w:top w:val="nil"/>
              <w:left w:val="nil"/>
              <w:bottom w:val="single" w:sz="4" w:space="0" w:color="auto"/>
              <w:right w:val="single" w:sz="4" w:space="0" w:color="auto"/>
            </w:tcBorders>
            <w:shd w:val="clear" w:color="auto" w:fill="auto"/>
            <w:noWrap/>
            <w:vAlign w:val="center"/>
            <w:hideMark/>
          </w:tcPr>
          <w:p w14:paraId="7CD8B640"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20D49F6D"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FUNDO ESTADUAL DE SAUDE DO ESTADO RORAIMA </w:t>
            </w:r>
          </w:p>
        </w:tc>
        <w:tc>
          <w:tcPr>
            <w:tcW w:w="2037" w:type="dxa"/>
            <w:tcBorders>
              <w:top w:val="nil"/>
              <w:left w:val="nil"/>
              <w:bottom w:val="single" w:sz="4" w:space="0" w:color="auto"/>
              <w:right w:val="single" w:sz="4" w:space="0" w:color="auto"/>
            </w:tcBorders>
            <w:shd w:val="clear" w:color="000000" w:fill="FFFFFF"/>
            <w:vAlign w:val="center"/>
            <w:hideMark/>
          </w:tcPr>
          <w:p w14:paraId="17F4DAE9"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05.370.016/0001-00</w:t>
            </w:r>
          </w:p>
        </w:tc>
        <w:tc>
          <w:tcPr>
            <w:tcW w:w="6421" w:type="dxa"/>
            <w:tcBorders>
              <w:top w:val="nil"/>
              <w:left w:val="nil"/>
              <w:bottom w:val="single" w:sz="4" w:space="0" w:color="auto"/>
              <w:right w:val="single" w:sz="4" w:space="0" w:color="auto"/>
            </w:tcBorders>
            <w:shd w:val="clear" w:color="000000" w:fill="FFFFFF"/>
            <w:vAlign w:val="center"/>
            <w:hideMark/>
          </w:tcPr>
          <w:p w14:paraId="277EECF8"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Av. Mario Homem de Melo, 4467 - Bairro </w:t>
            </w:r>
            <w:proofErr w:type="spellStart"/>
            <w:r w:rsidRPr="00624AF8">
              <w:rPr>
                <w:rFonts w:eastAsia="Times New Roman" w:cs="Times New Roman"/>
                <w:sz w:val="18"/>
                <w:szCs w:val="18"/>
                <w:lang w:eastAsia="pt-BR"/>
              </w:rPr>
              <w:t>CaimbéCidade</w:t>
            </w:r>
            <w:proofErr w:type="spellEnd"/>
            <w:r w:rsidRPr="00624AF8">
              <w:rPr>
                <w:rFonts w:eastAsia="Times New Roman" w:cs="Times New Roman"/>
                <w:sz w:val="18"/>
                <w:szCs w:val="18"/>
                <w:lang w:eastAsia="pt-BR"/>
              </w:rPr>
              <w:t>/UF: Boa Vista/RR.CEP: 69312-155</w:t>
            </w:r>
          </w:p>
        </w:tc>
      </w:tr>
      <w:tr w:rsidR="00C90245" w:rsidRPr="00624AF8" w14:paraId="22A3E059"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3213181F"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2191224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57DC961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HEMORAIMA</w:t>
            </w:r>
          </w:p>
        </w:tc>
        <w:tc>
          <w:tcPr>
            <w:tcW w:w="2037" w:type="dxa"/>
            <w:tcBorders>
              <w:top w:val="nil"/>
              <w:left w:val="nil"/>
              <w:bottom w:val="single" w:sz="4" w:space="0" w:color="auto"/>
              <w:right w:val="single" w:sz="4" w:space="0" w:color="auto"/>
            </w:tcBorders>
            <w:shd w:val="clear" w:color="auto" w:fill="auto"/>
            <w:vAlign w:val="center"/>
            <w:hideMark/>
          </w:tcPr>
          <w:p w14:paraId="447604A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84.013.408/0001-98</w:t>
            </w:r>
          </w:p>
        </w:tc>
        <w:tc>
          <w:tcPr>
            <w:tcW w:w="6421" w:type="dxa"/>
            <w:tcBorders>
              <w:top w:val="nil"/>
              <w:left w:val="nil"/>
              <w:bottom w:val="single" w:sz="4" w:space="0" w:color="auto"/>
              <w:right w:val="single" w:sz="4" w:space="0" w:color="auto"/>
            </w:tcBorders>
            <w:shd w:val="clear" w:color="auto" w:fill="auto"/>
            <w:vAlign w:val="center"/>
            <w:hideMark/>
          </w:tcPr>
          <w:p w14:paraId="7E9E86BC" w14:textId="28251A40" w:rsidR="00C90245" w:rsidRPr="00624AF8" w:rsidRDefault="00E24E49"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Av. Brigadeiro Eduardo Gomes, 3418, Aeroporto, Boa vista.</w:t>
            </w:r>
          </w:p>
        </w:tc>
      </w:tr>
      <w:tr w:rsidR="00C90245" w:rsidRPr="00624AF8" w14:paraId="7C942DC5"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3E2682A"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1FC2BEB8"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0D1B59CF"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Roraima</w:t>
            </w:r>
          </w:p>
        </w:tc>
        <w:tc>
          <w:tcPr>
            <w:tcW w:w="2037" w:type="dxa"/>
            <w:tcBorders>
              <w:top w:val="nil"/>
              <w:left w:val="nil"/>
              <w:bottom w:val="single" w:sz="4" w:space="0" w:color="auto"/>
              <w:right w:val="single" w:sz="4" w:space="0" w:color="auto"/>
            </w:tcBorders>
            <w:shd w:val="clear" w:color="auto" w:fill="auto"/>
            <w:noWrap/>
            <w:vAlign w:val="center"/>
            <w:hideMark/>
          </w:tcPr>
          <w:p w14:paraId="6D51202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84.013.408/0001-98</w:t>
            </w:r>
          </w:p>
        </w:tc>
        <w:tc>
          <w:tcPr>
            <w:tcW w:w="6421" w:type="dxa"/>
            <w:tcBorders>
              <w:top w:val="nil"/>
              <w:left w:val="nil"/>
              <w:bottom w:val="single" w:sz="4" w:space="0" w:color="auto"/>
              <w:right w:val="single" w:sz="4" w:space="0" w:color="auto"/>
            </w:tcBorders>
            <w:shd w:val="clear" w:color="auto" w:fill="auto"/>
            <w:noWrap/>
            <w:vAlign w:val="center"/>
            <w:hideMark/>
          </w:tcPr>
          <w:p w14:paraId="5C4C7793"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DAF - DEPARTAMENTO DE ASSISTÊNCIA FARMACÊUTICA - Av. Mário Homem de Melo, Nº 4.491 - CAIMBE, BOA VISTA, RR, CEP 69.312-155</w:t>
            </w:r>
          </w:p>
        </w:tc>
      </w:tr>
      <w:tr w:rsidR="00C90245" w:rsidRPr="00624AF8" w14:paraId="4269CE72"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ACE9E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RS</w:t>
            </w:r>
          </w:p>
        </w:tc>
        <w:tc>
          <w:tcPr>
            <w:tcW w:w="1560" w:type="dxa"/>
            <w:tcBorders>
              <w:top w:val="nil"/>
              <w:left w:val="nil"/>
              <w:bottom w:val="single" w:sz="4" w:space="0" w:color="auto"/>
              <w:right w:val="single" w:sz="4" w:space="0" w:color="auto"/>
            </w:tcBorders>
            <w:shd w:val="clear" w:color="auto" w:fill="auto"/>
            <w:noWrap/>
            <w:vAlign w:val="center"/>
            <w:hideMark/>
          </w:tcPr>
          <w:p w14:paraId="139749F9"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2DFD8843"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Universidade Federal do Rio Grande - UFRG</w:t>
            </w:r>
          </w:p>
        </w:tc>
        <w:tc>
          <w:tcPr>
            <w:tcW w:w="2037" w:type="dxa"/>
            <w:tcBorders>
              <w:top w:val="nil"/>
              <w:left w:val="nil"/>
              <w:bottom w:val="single" w:sz="4" w:space="0" w:color="auto"/>
              <w:right w:val="single" w:sz="4" w:space="0" w:color="auto"/>
            </w:tcBorders>
            <w:shd w:val="clear" w:color="000000" w:fill="FFFFFF"/>
            <w:vAlign w:val="center"/>
            <w:hideMark/>
          </w:tcPr>
          <w:p w14:paraId="72612BA8"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94.877.586/0003-82</w:t>
            </w:r>
          </w:p>
        </w:tc>
        <w:tc>
          <w:tcPr>
            <w:tcW w:w="6421" w:type="dxa"/>
            <w:tcBorders>
              <w:top w:val="nil"/>
              <w:left w:val="nil"/>
              <w:bottom w:val="single" w:sz="4" w:space="0" w:color="auto"/>
              <w:right w:val="single" w:sz="4" w:space="0" w:color="auto"/>
            </w:tcBorders>
            <w:shd w:val="clear" w:color="000000" w:fill="FFFFFF"/>
            <w:vAlign w:val="center"/>
            <w:hideMark/>
          </w:tcPr>
          <w:p w14:paraId="14D4CA83"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Rua Visconde de Paranaguá, 102, Centro, Rio </w:t>
            </w:r>
            <w:proofErr w:type="spellStart"/>
            <w:r w:rsidRPr="00624AF8">
              <w:rPr>
                <w:rFonts w:eastAsia="Times New Roman" w:cs="Times New Roman"/>
                <w:sz w:val="18"/>
                <w:szCs w:val="18"/>
                <w:lang w:eastAsia="pt-BR"/>
              </w:rPr>
              <w:t>Grande-RS</w:t>
            </w:r>
            <w:proofErr w:type="spellEnd"/>
            <w:r w:rsidRPr="00624AF8">
              <w:rPr>
                <w:rFonts w:eastAsia="Times New Roman" w:cs="Times New Roman"/>
                <w:sz w:val="18"/>
                <w:szCs w:val="18"/>
                <w:lang w:eastAsia="pt-BR"/>
              </w:rPr>
              <w:t>, CEP: 96200-190; Canabarro sem número - ao lado do ambulatório do HU</w:t>
            </w:r>
          </w:p>
        </w:tc>
      </w:tr>
      <w:tr w:rsidR="00C90245" w:rsidRPr="00624AF8" w14:paraId="394F3960"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7021B07F"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577CE41B"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6D47D645"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Hospital Nossa Senhora da Conceição S.A.</w:t>
            </w:r>
          </w:p>
        </w:tc>
        <w:tc>
          <w:tcPr>
            <w:tcW w:w="2037" w:type="dxa"/>
            <w:tcBorders>
              <w:top w:val="nil"/>
              <w:left w:val="nil"/>
              <w:bottom w:val="single" w:sz="4" w:space="0" w:color="auto"/>
              <w:right w:val="single" w:sz="4" w:space="0" w:color="auto"/>
            </w:tcBorders>
            <w:shd w:val="clear" w:color="000000" w:fill="FFFFFF"/>
            <w:vAlign w:val="center"/>
            <w:hideMark/>
          </w:tcPr>
          <w:p w14:paraId="77F3F59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92.787.118/0001-20</w:t>
            </w:r>
          </w:p>
        </w:tc>
        <w:tc>
          <w:tcPr>
            <w:tcW w:w="6421" w:type="dxa"/>
            <w:tcBorders>
              <w:top w:val="nil"/>
              <w:left w:val="nil"/>
              <w:bottom w:val="single" w:sz="4" w:space="0" w:color="auto"/>
              <w:right w:val="single" w:sz="4" w:space="0" w:color="auto"/>
            </w:tcBorders>
            <w:shd w:val="clear" w:color="000000" w:fill="FFFFFF"/>
            <w:vAlign w:val="center"/>
            <w:hideMark/>
          </w:tcPr>
          <w:p w14:paraId="6520E071"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Recepção Almoxarifado HNSC - Rua Álvares Cabral, nº 653 - Cristo Redentor - CEP:91.350-250 </w:t>
            </w:r>
          </w:p>
        </w:tc>
      </w:tr>
      <w:tr w:rsidR="00C90245" w:rsidRPr="00624AF8" w14:paraId="4BC976AC"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2F58E80D"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00CAFBD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062C14AA"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Hospital de Guarnição de Bagé</w:t>
            </w:r>
          </w:p>
        </w:tc>
        <w:tc>
          <w:tcPr>
            <w:tcW w:w="2037" w:type="dxa"/>
            <w:tcBorders>
              <w:top w:val="nil"/>
              <w:left w:val="nil"/>
              <w:bottom w:val="single" w:sz="4" w:space="0" w:color="auto"/>
              <w:right w:val="single" w:sz="4" w:space="0" w:color="auto"/>
            </w:tcBorders>
            <w:shd w:val="clear" w:color="000000" w:fill="FFFFFF"/>
            <w:vAlign w:val="center"/>
            <w:hideMark/>
          </w:tcPr>
          <w:p w14:paraId="6421820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09.564.439/0001-11 </w:t>
            </w:r>
          </w:p>
        </w:tc>
        <w:tc>
          <w:tcPr>
            <w:tcW w:w="6421" w:type="dxa"/>
            <w:tcBorders>
              <w:top w:val="nil"/>
              <w:left w:val="nil"/>
              <w:bottom w:val="single" w:sz="4" w:space="0" w:color="auto"/>
              <w:right w:val="single" w:sz="4" w:space="0" w:color="auto"/>
            </w:tcBorders>
            <w:shd w:val="clear" w:color="000000" w:fill="FFFFFF"/>
            <w:vAlign w:val="center"/>
            <w:hideMark/>
          </w:tcPr>
          <w:p w14:paraId="7485CAFE"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Av. Portugal, nº </w:t>
            </w:r>
            <w:proofErr w:type="gramStart"/>
            <w:r w:rsidRPr="00624AF8">
              <w:rPr>
                <w:rFonts w:eastAsia="Times New Roman" w:cs="Times New Roman"/>
                <w:sz w:val="18"/>
                <w:szCs w:val="18"/>
                <w:lang w:eastAsia="pt-BR"/>
              </w:rPr>
              <w:t>99,Castro</w:t>
            </w:r>
            <w:proofErr w:type="gramEnd"/>
            <w:r w:rsidRPr="00624AF8">
              <w:rPr>
                <w:rFonts w:eastAsia="Times New Roman" w:cs="Times New Roman"/>
                <w:sz w:val="18"/>
                <w:szCs w:val="18"/>
                <w:lang w:eastAsia="pt-BR"/>
              </w:rPr>
              <w:t xml:space="preserve"> Alves, Bagé-RS, CEP: 96420-050</w:t>
            </w:r>
          </w:p>
        </w:tc>
      </w:tr>
      <w:tr w:rsidR="00C90245" w:rsidRPr="00624AF8" w14:paraId="141DEB8E"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0ADA7CD4"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7AF38A68"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6C11BD3A"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UNIVERSIDADE FEDERAL DE PELOTAS (Fundação Apoio Universitário - Pelotas)</w:t>
            </w:r>
          </w:p>
        </w:tc>
        <w:tc>
          <w:tcPr>
            <w:tcW w:w="2037" w:type="dxa"/>
            <w:tcBorders>
              <w:top w:val="nil"/>
              <w:left w:val="nil"/>
              <w:bottom w:val="single" w:sz="4" w:space="0" w:color="auto"/>
              <w:right w:val="single" w:sz="4" w:space="0" w:color="auto"/>
            </w:tcBorders>
            <w:shd w:val="clear" w:color="000000" w:fill="FFFFFF"/>
            <w:vAlign w:val="center"/>
            <w:hideMark/>
          </w:tcPr>
          <w:p w14:paraId="7F95473D"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92.242.080/0002-90 </w:t>
            </w:r>
          </w:p>
        </w:tc>
        <w:tc>
          <w:tcPr>
            <w:tcW w:w="6421" w:type="dxa"/>
            <w:tcBorders>
              <w:top w:val="nil"/>
              <w:left w:val="nil"/>
              <w:bottom w:val="single" w:sz="4" w:space="0" w:color="auto"/>
              <w:right w:val="single" w:sz="4" w:space="0" w:color="auto"/>
            </w:tcBorders>
            <w:shd w:val="clear" w:color="000000" w:fill="FFFFFF"/>
            <w:vAlign w:val="center"/>
            <w:hideMark/>
          </w:tcPr>
          <w:p w14:paraId="1CDAE207"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RUA Professor Doutor Araújo, </w:t>
            </w:r>
            <w:proofErr w:type="gramStart"/>
            <w:r w:rsidRPr="00624AF8">
              <w:rPr>
                <w:rFonts w:eastAsia="Times New Roman" w:cs="Times New Roman"/>
                <w:sz w:val="18"/>
                <w:szCs w:val="18"/>
                <w:lang w:eastAsia="pt-BR"/>
              </w:rPr>
              <w:t>538 ,</w:t>
            </w:r>
            <w:proofErr w:type="gramEnd"/>
            <w:r w:rsidRPr="00624AF8">
              <w:rPr>
                <w:rFonts w:eastAsia="Times New Roman" w:cs="Times New Roman"/>
                <w:sz w:val="18"/>
                <w:szCs w:val="18"/>
                <w:lang w:eastAsia="pt-BR"/>
              </w:rPr>
              <w:t xml:space="preserve"> Pelotas-RS, Centro, CEP: 96020-360</w:t>
            </w:r>
          </w:p>
        </w:tc>
      </w:tr>
      <w:tr w:rsidR="00C90245" w:rsidRPr="00624AF8" w14:paraId="2574E6C0"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5AE2653A"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A523637"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7EF6B52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Hospital de Clínicas de Porto Alegre</w:t>
            </w:r>
          </w:p>
        </w:tc>
        <w:tc>
          <w:tcPr>
            <w:tcW w:w="2037" w:type="dxa"/>
            <w:tcBorders>
              <w:top w:val="nil"/>
              <w:left w:val="nil"/>
              <w:bottom w:val="single" w:sz="4" w:space="0" w:color="auto"/>
              <w:right w:val="single" w:sz="4" w:space="0" w:color="auto"/>
            </w:tcBorders>
            <w:shd w:val="clear" w:color="000000" w:fill="FFFFFF"/>
            <w:vAlign w:val="center"/>
            <w:hideMark/>
          </w:tcPr>
          <w:p w14:paraId="59902C20"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87.020.517/0001-20</w:t>
            </w:r>
          </w:p>
        </w:tc>
        <w:tc>
          <w:tcPr>
            <w:tcW w:w="6421" w:type="dxa"/>
            <w:tcBorders>
              <w:top w:val="nil"/>
              <w:left w:val="nil"/>
              <w:bottom w:val="single" w:sz="4" w:space="0" w:color="auto"/>
              <w:right w:val="single" w:sz="4" w:space="0" w:color="auto"/>
            </w:tcBorders>
            <w:shd w:val="clear" w:color="000000" w:fill="FFFFFF"/>
            <w:vAlign w:val="center"/>
            <w:hideMark/>
          </w:tcPr>
          <w:p w14:paraId="0AF99FD2"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Rua São Manoel, 602 - Rio </w:t>
            </w:r>
            <w:proofErr w:type="gramStart"/>
            <w:r w:rsidRPr="00624AF8">
              <w:rPr>
                <w:rFonts w:eastAsia="Times New Roman" w:cs="Times New Roman"/>
                <w:sz w:val="18"/>
                <w:szCs w:val="18"/>
                <w:lang w:eastAsia="pt-BR"/>
              </w:rPr>
              <w:t>Branco  -</w:t>
            </w:r>
            <w:proofErr w:type="gramEnd"/>
            <w:r w:rsidRPr="00624AF8">
              <w:rPr>
                <w:rFonts w:eastAsia="Times New Roman" w:cs="Times New Roman"/>
                <w:sz w:val="18"/>
                <w:szCs w:val="18"/>
                <w:lang w:eastAsia="pt-BR"/>
              </w:rPr>
              <w:t xml:space="preserve"> Porto Alegre/RS - CEP: 90620-110</w:t>
            </w:r>
          </w:p>
        </w:tc>
      </w:tr>
      <w:tr w:rsidR="00C90245" w:rsidRPr="00624AF8" w14:paraId="0EABB2C1"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10C514B7"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73B8767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06A57FBC"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HEMORGS</w:t>
            </w:r>
          </w:p>
        </w:tc>
        <w:tc>
          <w:tcPr>
            <w:tcW w:w="2037" w:type="dxa"/>
            <w:tcBorders>
              <w:top w:val="nil"/>
              <w:left w:val="nil"/>
              <w:bottom w:val="single" w:sz="4" w:space="0" w:color="auto"/>
              <w:right w:val="single" w:sz="4" w:space="0" w:color="auto"/>
            </w:tcBorders>
            <w:shd w:val="clear" w:color="auto" w:fill="auto"/>
            <w:vAlign w:val="center"/>
            <w:hideMark/>
          </w:tcPr>
          <w:p w14:paraId="1622144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00.689.359/0001-18</w:t>
            </w:r>
          </w:p>
        </w:tc>
        <w:tc>
          <w:tcPr>
            <w:tcW w:w="6421" w:type="dxa"/>
            <w:tcBorders>
              <w:top w:val="nil"/>
              <w:left w:val="nil"/>
              <w:bottom w:val="single" w:sz="4" w:space="0" w:color="auto"/>
              <w:right w:val="single" w:sz="4" w:space="0" w:color="auto"/>
            </w:tcBorders>
            <w:shd w:val="clear" w:color="auto" w:fill="auto"/>
            <w:vAlign w:val="center"/>
            <w:hideMark/>
          </w:tcPr>
          <w:p w14:paraId="3471D957" w14:textId="77777777" w:rsidR="00C90245" w:rsidRPr="00624AF8" w:rsidRDefault="00C90245" w:rsidP="0055101A">
            <w:pPr>
              <w:tabs>
                <w:tab w:val="left" w:pos="142"/>
              </w:tabs>
              <w:spacing w:after="0"/>
              <w:jc w:val="left"/>
              <w:rPr>
                <w:rFonts w:eastAsia="Times New Roman" w:cs="Times New Roman"/>
                <w:sz w:val="18"/>
                <w:szCs w:val="18"/>
                <w:lang w:eastAsia="pt-BR"/>
              </w:rPr>
            </w:pPr>
            <w:proofErr w:type="gramStart"/>
            <w:r w:rsidRPr="00624AF8">
              <w:rPr>
                <w:rFonts w:eastAsia="Times New Roman" w:cs="Times New Roman"/>
                <w:sz w:val="18"/>
                <w:szCs w:val="18"/>
                <w:lang w:eastAsia="pt-BR"/>
              </w:rPr>
              <w:t>AV.BENTO</w:t>
            </w:r>
            <w:proofErr w:type="gramEnd"/>
            <w:r w:rsidRPr="00624AF8">
              <w:rPr>
                <w:rFonts w:eastAsia="Times New Roman" w:cs="Times New Roman"/>
                <w:sz w:val="18"/>
                <w:szCs w:val="18"/>
                <w:lang w:eastAsia="pt-BR"/>
              </w:rPr>
              <w:t xml:space="preserve"> GONÇALVES Nº 3.722</w:t>
            </w:r>
          </w:p>
        </w:tc>
      </w:tr>
      <w:tr w:rsidR="00C90245" w:rsidRPr="00624AF8" w14:paraId="44D1EFD8"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6BF548EA"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BFB18B1"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2AEF167E"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do Rio Grande do Sul</w:t>
            </w:r>
          </w:p>
        </w:tc>
        <w:tc>
          <w:tcPr>
            <w:tcW w:w="2037" w:type="dxa"/>
            <w:tcBorders>
              <w:top w:val="nil"/>
              <w:left w:val="nil"/>
              <w:bottom w:val="single" w:sz="4" w:space="0" w:color="auto"/>
              <w:right w:val="single" w:sz="4" w:space="0" w:color="auto"/>
            </w:tcBorders>
            <w:shd w:val="clear" w:color="auto" w:fill="auto"/>
            <w:noWrap/>
            <w:vAlign w:val="center"/>
            <w:hideMark/>
          </w:tcPr>
          <w:p w14:paraId="313EB199"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00.689.359/0001-18</w:t>
            </w:r>
          </w:p>
        </w:tc>
        <w:tc>
          <w:tcPr>
            <w:tcW w:w="6421" w:type="dxa"/>
            <w:tcBorders>
              <w:top w:val="nil"/>
              <w:left w:val="nil"/>
              <w:bottom w:val="single" w:sz="4" w:space="0" w:color="auto"/>
              <w:right w:val="single" w:sz="4" w:space="0" w:color="auto"/>
            </w:tcBorders>
            <w:shd w:val="clear" w:color="auto" w:fill="auto"/>
            <w:noWrap/>
            <w:vAlign w:val="center"/>
            <w:hideMark/>
          </w:tcPr>
          <w:p w14:paraId="4D2FFB8B"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Av. Ipiranga, Nº </w:t>
            </w:r>
            <w:proofErr w:type="gramStart"/>
            <w:r w:rsidRPr="00624AF8">
              <w:rPr>
                <w:rFonts w:eastAsia="Times New Roman" w:cs="Times New Roman"/>
                <w:color w:val="000000"/>
                <w:sz w:val="18"/>
                <w:szCs w:val="18"/>
                <w:lang w:eastAsia="pt-BR"/>
              </w:rPr>
              <w:t>6.113 ,</w:t>
            </w:r>
            <w:proofErr w:type="gramEnd"/>
            <w:r w:rsidRPr="00624AF8">
              <w:rPr>
                <w:rFonts w:eastAsia="Times New Roman" w:cs="Times New Roman"/>
                <w:color w:val="000000"/>
                <w:sz w:val="18"/>
                <w:szCs w:val="18"/>
                <w:lang w:eastAsia="pt-BR"/>
              </w:rPr>
              <w:t xml:space="preserve"> Partenon, Porto Alegre, RS, CEP - 90.610-000</w:t>
            </w:r>
          </w:p>
        </w:tc>
      </w:tr>
      <w:tr w:rsidR="00C90245" w:rsidRPr="00624AF8" w14:paraId="2EDAEBCC"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EAFDF8"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SC</w:t>
            </w:r>
          </w:p>
        </w:tc>
        <w:tc>
          <w:tcPr>
            <w:tcW w:w="1560" w:type="dxa"/>
            <w:tcBorders>
              <w:top w:val="nil"/>
              <w:left w:val="nil"/>
              <w:bottom w:val="single" w:sz="4" w:space="0" w:color="auto"/>
              <w:right w:val="single" w:sz="4" w:space="0" w:color="auto"/>
            </w:tcBorders>
            <w:shd w:val="clear" w:color="auto" w:fill="auto"/>
            <w:noWrap/>
            <w:vAlign w:val="center"/>
            <w:hideMark/>
          </w:tcPr>
          <w:p w14:paraId="061DFE65"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47B5205D"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SES - FUNDO ESTADUAL DE SAUDE</w:t>
            </w:r>
          </w:p>
        </w:tc>
        <w:tc>
          <w:tcPr>
            <w:tcW w:w="2037" w:type="dxa"/>
            <w:tcBorders>
              <w:top w:val="nil"/>
              <w:left w:val="nil"/>
              <w:bottom w:val="single" w:sz="4" w:space="0" w:color="auto"/>
              <w:right w:val="single" w:sz="4" w:space="0" w:color="auto"/>
            </w:tcBorders>
            <w:shd w:val="clear" w:color="000000" w:fill="FFFFFF"/>
            <w:vAlign w:val="center"/>
            <w:hideMark/>
          </w:tcPr>
          <w:p w14:paraId="0AA7680E"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80.673.411/0001-87</w:t>
            </w:r>
          </w:p>
        </w:tc>
        <w:tc>
          <w:tcPr>
            <w:tcW w:w="6421" w:type="dxa"/>
            <w:tcBorders>
              <w:top w:val="nil"/>
              <w:left w:val="nil"/>
              <w:bottom w:val="single" w:sz="4" w:space="0" w:color="auto"/>
              <w:right w:val="single" w:sz="4" w:space="0" w:color="auto"/>
            </w:tcBorders>
            <w:shd w:val="clear" w:color="000000" w:fill="FFFFFF"/>
            <w:vAlign w:val="center"/>
            <w:hideMark/>
          </w:tcPr>
          <w:p w14:paraId="534F9383"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Rua Domingos Pedro Hermes, 15 Barreiros-São José-SC</w:t>
            </w:r>
          </w:p>
        </w:tc>
      </w:tr>
      <w:tr w:rsidR="00C90245" w:rsidRPr="00624AF8" w14:paraId="7B74584B"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1F94B778"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274F3F93"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2646C119"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HEMOSC</w:t>
            </w:r>
          </w:p>
        </w:tc>
        <w:tc>
          <w:tcPr>
            <w:tcW w:w="2037" w:type="dxa"/>
            <w:tcBorders>
              <w:top w:val="nil"/>
              <w:left w:val="nil"/>
              <w:bottom w:val="single" w:sz="4" w:space="0" w:color="auto"/>
              <w:right w:val="single" w:sz="4" w:space="0" w:color="auto"/>
            </w:tcBorders>
            <w:shd w:val="clear" w:color="auto" w:fill="auto"/>
            <w:vAlign w:val="center"/>
            <w:hideMark/>
          </w:tcPr>
          <w:p w14:paraId="036A95A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86.897.113/0001-57</w:t>
            </w:r>
          </w:p>
        </w:tc>
        <w:tc>
          <w:tcPr>
            <w:tcW w:w="6421" w:type="dxa"/>
            <w:tcBorders>
              <w:top w:val="nil"/>
              <w:left w:val="nil"/>
              <w:bottom w:val="single" w:sz="4" w:space="0" w:color="auto"/>
              <w:right w:val="single" w:sz="4" w:space="0" w:color="auto"/>
            </w:tcBorders>
            <w:shd w:val="clear" w:color="auto" w:fill="auto"/>
            <w:vAlign w:val="center"/>
            <w:hideMark/>
          </w:tcPr>
          <w:p w14:paraId="2AFB0826"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Rodovia Virgílio Várzea, Nº 2975</w:t>
            </w:r>
          </w:p>
        </w:tc>
      </w:tr>
      <w:tr w:rsidR="00C90245" w:rsidRPr="00624AF8" w14:paraId="72EC4280"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396C21D1"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045A3069"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12FFEBB0"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de Santa Catarina</w:t>
            </w:r>
          </w:p>
        </w:tc>
        <w:tc>
          <w:tcPr>
            <w:tcW w:w="2037" w:type="dxa"/>
            <w:tcBorders>
              <w:top w:val="nil"/>
              <w:left w:val="nil"/>
              <w:bottom w:val="single" w:sz="4" w:space="0" w:color="auto"/>
              <w:right w:val="single" w:sz="4" w:space="0" w:color="auto"/>
            </w:tcBorders>
            <w:shd w:val="clear" w:color="auto" w:fill="auto"/>
            <w:noWrap/>
            <w:vAlign w:val="center"/>
            <w:hideMark/>
          </w:tcPr>
          <w:p w14:paraId="7F01739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80.673.411/0001-87</w:t>
            </w:r>
          </w:p>
        </w:tc>
        <w:tc>
          <w:tcPr>
            <w:tcW w:w="6421" w:type="dxa"/>
            <w:tcBorders>
              <w:top w:val="nil"/>
              <w:left w:val="nil"/>
              <w:bottom w:val="single" w:sz="4" w:space="0" w:color="auto"/>
              <w:right w:val="single" w:sz="4" w:space="0" w:color="auto"/>
            </w:tcBorders>
            <w:shd w:val="clear" w:color="auto" w:fill="auto"/>
            <w:vAlign w:val="center"/>
            <w:hideMark/>
          </w:tcPr>
          <w:p w14:paraId="75BD1C1C"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Centro logístico da Secretária do Estado da Saúde de SC.  Rua Judite Melo dos Santos, 251 Galpões 6 a 9 Distrito Industrial São José SC. CEP: 88.104-765, FLORIANÓPOLIS SC</w:t>
            </w:r>
          </w:p>
        </w:tc>
      </w:tr>
      <w:tr w:rsidR="00C90245" w:rsidRPr="00624AF8" w14:paraId="71A270A3"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C00AB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SE</w:t>
            </w:r>
          </w:p>
        </w:tc>
        <w:tc>
          <w:tcPr>
            <w:tcW w:w="1560" w:type="dxa"/>
            <w:tcBorders>
              <w:top w:val="nil"/>
              <w:left w:val="nil"/>
              <w:bottom w:val="single" w:sz="4" w:space="0" w:color="auto"/>
              <w:right w:val="single" w:sz="4" w:space="0" w:color="auto"/>
            </w:tcBorders>
            <w:shd w:val="clear" w:color="auto" w:fill="auto"/>
            <w:noWrap/>
            <w:vAlign w:val="center"/>
            <w:hideMark/>
          </w:tcPr>
          <w:p w14:paraId="1E6886DF"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2B0AD1E2"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Hospital Universitário de Sergipe</w:t>
            </w:r>
          </w:p>
        </w:tc>
        <w:tc>
          <w:tcPr>
            <w:tcW w:w="2037" w:type="dxa"/>
            <w:tcBorders>
              <w:top w:val="nil"/>
              <w:left w:val="nil"/>
              <w:bottom w:val="single" w:sz="4" w:space="0" w:color="auto"/>
              <w:right w:val="single" w:sz="4" w:space="0" w:color="auto"/>
            </w:tcBorders>
            <w:shd w:val="clear" w:color="000000" w:fill="FFFFFF"/>
            <w:vAlign w:val="center"/>
            <w:hideMark/>
          </w:tcPr>
          <w:p w14:paraId="59229FC5"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15.126.437/0010-34</w:t>
            </w:r>
          </w:p>
        </w:tc>
        <w:tc>
          <w:tcPr>
            <w:tcW w:w="6421" w:type="dxa"/>
            <w:tcBorders>
              <w:top w:val="nil"/>
              <w:left w:val="nil"/>
              <w:bottom w:val="single" w:sz="4" w:space="0" w:color="auto"/>
              <w:right w:val="single" w:sz="4" w:space="0" w:color="auto"/>
            </w:tcBorders>
            <w:shd w:val="clear" w:color="000000" w:fill="FFFFFF"/>
            <w:vAlign w:val="center"/>
            <w:hideMark/>
          </w:tcPr>
          <w:p w14:paraId="20582C26"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 Rua Claudio Batista 505, Bairro Palestina, Aracaju, Sergipe, CEP: 49060-025</w:t>
            </w:r>
          </w:p>
        </w:tc>
      </w:tr>
      <w:tr w:rsidR="00C90245" w:rsidRPr="00624AF8" w14:paraId="37AC0F83"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7FC81E50"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B3FE211"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1CD07B86"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HEMOSE</w:t>
            </w:r>
          </w:p>
        </w:tc>
        <w:tc>
          <w:tcPr>
            <w:tcW w:w="2037" w:type="dxa"/>
            <w:tcBorders>
              <w:top w:val="nil"/>
              <w:left w:val="nil"/>
              <w:bottom w:val="single" w:sz="4" w:space="0" w:color="auto"/>
              <w:right w:val="single" w:sz="4" w:space="0" w:color="auto"/>
            </w:tcBorders>
            <w:shd w:val="clear" w:color="auto" w:fill="auto"/>
            <w:vAlign w:val="center"/>
            <w:hideMark/>
          </w:tcPr>
          <w:p w14:paraId="051F72E3"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10.439.192/0001-90</w:t>
            </w:r>
          </w:p>
        </w:tc>
        <w:tc>
          <w:tcPr>
            <w:tcW w:w="6421" w:type="dxa"/>
            <w:tcBorders>
              <w:top w:val="nil"/>
              <w:left w:val="nil"/>
              <w:bottom w:val="single" w:sz="4" w:space="0" w:color="auto"/>
              <w:right w:val="single" w:sz="4" w:space="0" w:color="auto"/>
            </w:tcBorders>
            <w:shd w:val="clear" w:color="auto" w:fill="auto"/>
            <w:vAlign w:val="center"/>
            <w:hideMark/>
          </w:tcPr>
          <w:p w14:paraId="22873294"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Av. </w:t>
            </w:r>
            <w:proofErr w:type="spellStart"/>
            <w:r w:rsidRPr="00624AF8">
              <w:rPr>
                <w:rFonts w:eastAsia="Times New Roman" w:cs="Times New Roman"/>
                <w:sz w:val="18"/>
                <w:szCs w:val="18"/>
                <w:lang w:eastAsia="pt-BR"/>
              </w:rPr>
              <w:t>Pres</w:t>
            </w:r>
            <w:proofErr w:type="spellEnd"/>
            <w:r w:rsidRPr="00624AF8">
              <w:rPr>
                <w:rFonts w:eastAsia="Times New Roman" w:cs="Times New Roman"/>
                <w:sz w:val="18"/>
                <w:szCs w:val="18"/>
                <w:lang w:eastAsia="pt-BR"/>
              </w:rPr>
              <w:t xml:space="preserve"> Tancredo Neves, S/N</w:t>
            </w:r>
          </w:p>
        </w:tc>
      </w:tr>
      <w:tr w:rsidR="00C90245" w:rsidRPr="00624AF8" w14:paraId="0B974A1C"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5EDBF3D2"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725BA52"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3D69BF5F"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  Secretaria</w:t>
            </w:r>
            <w:proofErr w:type="gramEnd"/>
            <w:r w:rsidRPr="00624AF8">
              <w:rPr>
                <w:rFonts w:eastAsia="Times New Roman" w:cs="Times New Roman"/>
                <w:color w:val="000000"/>
                <w:sz w:val="18"/>
                <w:szCs w:val="18"/>
                <w:lang w:eastAsia="pt-BR"/>
              </w:rPr>
              <w:t xml:space="preserve">  de Estado da Saúde de Sergipe</w:t>
            </w:r>
          </w:p>
        </w:tc>
        <w:tc>
          <w:tcPr>
            <w:tcW w:w="2037" w:type="dxa"/>
            <w:tcBorders>
              <w:top w:val="nil"/>
              <w:left w:val="nil"/>
              <w:bottom w:val="single" w:sz="4" w:space="0" w:color="auto"/>
              <w:right w:val="single" w:sz="4" w:space="0" w:color="auto"/>
            </w:tcBorders>
            <w:shd w:val="clear" w:color="auto" w:fill="auto"/>
            <w:noWrap/>
            <w:vAlign w:val="center"/>
            <w:hideMark/>
          </w:tcPr>
          <w:p w14:paraId="1CDF625A"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04.384.829/0001-96</w:t>
            </w:r>
          </w:p>
        </w:tc>
        <w:tc>
          <w:tcPr>
            <w:tcW w:w="6421" w:type="dxa"/>
            <w:tcBorders>
              <w:top w:val="nil"/>
              <w:left w:val="nil"/>
              <w:bottom w:val="single" w:sz="4" w:space="0" w:color="auto"/>
              <w:right w:val="single" w:sz="4" w:space="0" w:color="auto"/>
            </w:tcBorders>
            <w:shd w:val="clear" w:color="auto" w:fill="auto"/>
            <w:noWrap/>
            <w:vAlign w:val="center"/>
            <w:hideMark/>
          </w:tcPr>
          <w:p w14:paraId="40CCCB12"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Almoxarifado Central - RUA PORTO DA FOLHA, 345, GETULIO VARGAS, ARACAJU, SE CEP 49.055-540</w:t>
            </w:r>
          </w:p>
        </w:tc>
      </w:tr>
      <w:tr w:rsidR="00C90245" w:rsidRPr="00624AF8" w14:paraId="7222DBFB"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02BC1C"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SP</w:t>
            </w:r>
          </w:p>
        </w:tc>
        <w:tc>
          <w:tcPr>
            <w:tcW w:w="1560" w:type="dxa"/>
            <w:tcBorders>
              <w:top w:val="nil"/>
              <w:left w:val="nil"/>
              <w:bottom w:val="single" w:sz="4" w:space="0" w:color="auto"/>
              <w:right w:val="single" w:sz="4" w:space="0" w:color="auto"/>
            </w:tcBorders>
            <w:shd w:val="clear" w:color="auto" w:fill="auto"/>
            <w:noWrap/>
            <w:vAlign w:val="center"/>
            <w:hideMark/>
          </w:tcPr>
          <w:p w14:paraId="71F750E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37E7290C"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FUNDAÇÃO PARA O RÉMEDIO </w:t>
            </w:r>
            <w:proofErr w:type="gramStart"/>
            <w:r w:rsidRPr="00624AF8">
              <w:rPr>
                <w:rFonts w:eastAsia="Times New Roman" w:cs="Times New Roman"/>
                <w:sz w:val="18"/>
                <w:szCs w:val="18"/>
                <w:lang w:eastAsia="pt-BR"/>
              </w:rPr>
              <w:t>POPULAR  -</w:t>
            </w:r>
            <w:proofErr w:type="gramEnd"/>
            <w:r w:rsidRPr="00624AF8">
              <w:rPr>
                <w:rFonts w:eastAsia="Times New Roman" w:cs="Times New Roman"/>
                <w:sz w:val="18"/>
                <w:szCs w:val="18"/>
                <w:lang w:eastAsia="pt-BR"/>
              </w:rPr>
              <w:t xml:space="preserve"> FURP</w:t>
            </w:r>
          </w:p>
        </w:tc>
        <w:tc>
          <w:tcPr>
            <w:tcW w:w="2037" w:type="dxa"/>
            <w:tcBorders>
              <w:top w:val="nil"/>
              <w:left w:val="nil"/>
              <w:bottom w:val="single" w:sz="4" w:space="0" w:color="auto"/>
              <w:right w:val="single" w:sz="4" w:space="0" w:color="auto"/>
            </w:tcBorders>
            <w:shd w:val="clear" w:color="000000" w:fill="FFFFFF"/>
            <w:vAlign w:val="center"/>
            <w:hideMark/>
          </w:tcPr>
          <w:p w14:paraId="3A1E92B1"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43.640.754/0001-19</w:t>
            </w:r>
          </w:p>
        </w:tc>
        <w:tc>
          <w:tcPr>
            <w:tcW w:w="6421" w:type="dxa"/>
            <w:tcBorders>
              <w:top w:val="nil"/>
              <w:left w:val="nil"/>
              <w:bottom w:val="single" w:sz="4" w:space="0" w:color="auto"/>
              <w:right w:val="single" w:sz="4" w:space="0" w:color="auto"/>
            </w:tcBorders>
            <w:shd w:val="clear" w:color="000000" w:fill="FFFFFF"/>
            <w:vAlign w:val="center"/>
            <w:hideMark/>
          </w:tcPr>
          <w:p w14:paraId="41EE6844"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RV IMOLA - Rua Lauro de Gusmão Silveira, 479, São Geraldo, Guarulhos - SP. CEP 07140-010</w:t>
            </w:r>
          </w:p>
        </w:tc>
      </w:tr>
      <w:tr w:rsidR="00C90245" w:rsidRPr="00624AF8" w14:paraId="56BAFB27"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3E5E1FE0"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BF9993C"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000000" w:fill="FFFFFF"/>
            <w:vAlign w:val="center"/>
            <w:hideMark/>
          </w:tcPr>
          <w:p w14:paraId="717869DC"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FUNDAÇÃO PARA O RÉMEDIO </w:t>
            </w:r>
            <w:proofErr w:type="gramStart"/>
            <w:r w:rsidRPr="00624AF8">
              <w:rPr>
                <w:rFonts w:eastAsia="Times New Roman" w:cs="Times New Roman"/>
                <w:sz w:val="18"/>
                <w:szCs w:val="18"/>
                <w:lang w:eastAsia="pt-BR"/>
              </w:rPr>
              <w:t>POPULAR  -</w:t>
            </w:r>
            <w:proofErr w:type="gramEnd"/>
            <w:r w:rsidRPr="00624AF8">
              <w:rPr>
                <w:rFonts w:eastAsia="Times New Roman" w:cs="Times New Roman"/>
                <w:sz w:val="18"/>
                <w:szCs w:val="18"/>
                <w:lang w:eastAsia="pt-BR"/>
              </w:rPr>
              <w:t xml:space="preserve"> FURP</w:t>
            </w:r>
          </w:p>
        </w:tc>
        <w:tc>
          <w:tcPr>
            <w:tcW w:w="2037" w:type="dxa"/>
            <w:tcBorders>
              <w:top w:val="nil"/>
              <w:left w:val="nil"/>
              <w:bottom w:val="single" w:sz="4" w:space="0" w:color="auto"/>
              <w:right w:val="single" w:sz="4" w:space="0" w:color="auto"/>
            </w:tcBorders>
            <w:shd w:val="clear" w:color="auto" w:fill="auto"/>
            <w:vAlign w:val="center"/>
            <w:hideMark/>
          </w:tcPr>
          <w:p w14:paraId="33821FAC"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43.640.754/0001-19</w:t>
            </w:r>
          </w:p>
        </w:tc>
        <w:tc>
          <w:tcPr>
            <w:tcW w:w="6421" w:type="dxa"/>
            <w:tcBorders>
              <w:top w:val="nil"/>
              <w:left w:val="nil"/>
              <w:bottom w:val="single" w:sz="4" w:space="0" w:color="auto"/>
              <w:right w:val="single" w:sz="4" w:space="0" w:color="auto"/>
            </w:tcBorders>
            <w:shd w:val="clear" w:color="auto" w:fill="auto"/>
            <w:vAlign w:val="center"/>
            <w:hideMark/>
          </w:tcPr>
          <w:p w14:paraId="2205E1FA"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RV IMOLA - Rua Lauro de Gusmão Silveira, 479, São Geraldo, Guarulhos - SP. CEP 07140-010</w:t>
            </w:r>
          </w:p>
        </w:tc>
      </w:tr>
      <w:tr w:rsidR="00E24E49" w:rsidRPr="00624AF8" w14:paraId="424D8E27"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tcPr>
          <w:p w14:paraId="39719B31" w14:textId="77777777" w:rsidR="00E24E49" w:rsidRPr="00624AF8" w:rsidRDefault="00E24E49"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tcPr>
          <w:p w14:paraId="565B8C54" w14:textId="7FB1B6DC" w:rsidR="00E24E49" w:rsidRPr="00624AF8" w:rsidRDefault="00E24E49"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noWrap/>
            <w:vAlign w:val="center"/>
          </w:tcPr>
          <w:p w14:paraId="11235114" w14:textId="5DBBA69F" w:rsidR="00E24E49" w:rsidRPr="00624AF8" w:rsidRDefault="00E24E49"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COADI – Ministério da Saúde</w:t>
            </w:r>
          </w:p>
        </w:tc>
        <w:tc>
          <w:tcPr>
            <w:tcW w:w="2037" w:type="dxa"/>
            <w:tcBorders>
              <w:top w:val="nil"/>
              <w:left w:val="nil"/>
              <w:bottom w:val="single" w:sz="4" w:space="0" w:color="auto"/>
              <w:right w:val="single" w:sz="4" w:space="0" w:color="auto"/>
            </w:tcBorders>
            <w:shd w:val="clear" w:color="auto" w:fill="auto"/>
            <w:noWrap/>
            <w:vAlign w:val="center"/>
          </w:tcPr>
          <w:p w14:paraId="12EA2896" w14:textId="0BAD5C38" w:rsidR="00E24E49" w:rsidRPr="00624AF8" w:rsidRDefault="00E24E49"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00.394.544/0111-10</w:t>
            </w:r>
          </w:p>
        </w:tc>
        <w:tc>
          <w:tcPr>
            <w:tcW w:w="6421" w:type="dxa"/>
            <w:tcBorders>
              <w:top w:val="nil"/>
              <w:left w:val="nil"/>
              <w:bottom w:val="single" w:sz="4" w:space="0" w:color="auto"/>
              <w:right w:val="single" w:sz="4" w:space="0" w:color="auto"/>
            </w:tcBorders>
            <w:shd w:val="clear" w:color="auto" w:fill="auto"/>
            <w:noWrap/>
            <w:vAlign w:val="center"/>
          </w:tcPr>
          <w:p w14:paraId="3C23BE6F" w14:textId="6B4503E3" w:rsidR="00E24E49" w:rsidRPr="00624AF8" w:rsidRDefault="00E24E49"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Câmara Frigorífica: Rua Jamil João </w:t>
            </w:r>
            <w:proofErr w:type="spellStart"/>
            <w:r w:rsidRPr="00624AF8">
              <w:rPr>
                <w:rFonts w:eastAsia="Times New Roman" w:cs="Times New Roman"/>
                <w:color w:val="000000"/>
                <w:sz w:val="18"/>
                <w:szCs w:val="18"/>
                <w:lang w:eastAsia="pt-BR"/>
              </w:rPr>
              <w:t>Zarif</w:t>
            </w:r>
            <w:proofErr w:type="spellEnd"/>
            <w:r w:rsidRPr="00624AF8">
              <w:rPr>
                <w:rFonts w:eastAsia="Times New Roman" w:cs="Times New Roman"/>
                <w:color w:val="000000"/>
                <w:sz w:val="18"/>
                <w:szCs w:val="18"/>
                <w:lang w:eastAsia="pt-BR"/>
              </w:rPr>
              <w:t>, 684 – Unidade 11, Jardim Santa Vicência, Guarulhos.</w:t>
            </w:r>
          </w:p>
        </w:tc>
      </w:tr>
      <w:tr w:rsidR="00C90245" w:rsidRPr="00624AF8" w14:paraId="22F8479A"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5E41DE02"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1FEEE093"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auto" w:fill="auto"/>
            <w:noWrap/>
            <w:vAlign w:val="center"/>
            <w:hideMark/>
          </w:tcPr>
          <w:p w14:paraId="2A2A25D2"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SES- </w:t>
            </w:r>
            <w:proofErr w:type="gramStart"/>
            <w:r w:rsidRPr="00624AF8">
              <w:rPr>
                <w:rFonts w:eastAsia="Times New Roman" w:cs="Times New Roman"/>
                <w:color w:val="000000"/>
                <w:sz w:val="18"/>
                <w:szCs w:val="18"/>
                <w:lang w:eastAsia="pt-BR"/>
              </w:rPr>
              <w:t>Secretaria  de</w:t>
            </w:r>
            <w:proofErr w:type="gramEnd"/>
            <w:r w:rsidRPr="00624AF8">
              <w:rPr>
                <w:rFonts w:eastAsia="Times New Roman" w:cs="Times New Roman"/>
                <w:color w:val="000000"/>
                <w:sz w:val="18"/>
                <w:szCs w:val="18"/>
                <w:lang w:eastAsia="pt-BR"/>
              </w:rPr>
              <w:t xml:space="preserve"> Estado da Saúde de São Paulo</w:t>
            </w:r>
          </w:p>
        </w:tc>
        <w:tc>
          <w:tcPr>
            <w:tcW w:w="2037" w:type="dxa"/>
            <w:tcBorders>
              <w:top w:val="nil"/>
              <w:left w:val="nil"/>
              <w:bottom w:val="single" w:sz="4" w:space="0" w:color="auto"/>
              <w:right w:val="single" w:sz="4" w:space="0" w:color="auto"/>
            </w:tcBorders>
            <w:shd w:val="clear" w:color="auto" w:fill="auto"/>
            <w:noWrap/>
            <w:vAlign w:val="center"/>
            <w:hideMark/>
          </w:tcPr>
          <w:p w14:paraId="2DF9A888"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43.640.754/0001-19</w:t>
            </w:r>
          </w:p>
        </w:tc>
        <w:tc>
          <w:tcPr>
            <w:tcW w:w="6421" w:type="dxa"/>
            <w:tcBorders>
              <w:top w:val="nil"/>
              <w:left w:val="nil"/>
              <w:bottom w:val="single" w:sz="4" w:space="0" w:color="auto"/>
              <w:right w:val="single" w:sz="4" w:space="0" w:color="auto"/>
            </w:tcBorders>
            <w:shd w:val="clear" w:color="auto" w:fill="auto"/>
            <w:noWrap/>
            <w:vAlign w:val="center"/>
            <w:hideMark/>
          </w:tcPr>
          <w:p w14:paraId="5DC32892"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RV Imola - Rua Lauro de Gusmão Silveira, nº479, JD são </w:t>
            </w:r>
            <w:proofErr w:type="spellStart"/>
            <w:r w:rsidRPr="00624AF8">
              <w:rPr>
                <w:rFonts w:eastAsia="Times New Roman" w:cs="Times New Roman"/>
                <w:color w:val="000000"/>
                <w:sz w:val="18"/>
                <w:szCs w:val="18"/>
                <w:lang w:eastAsia="pt-BR"/>
              </w:rPr>
              <w:t>geraldo</w:t>
            </w:r>
            <w:proofErr w:type="spellEnd"/>
            <w:r w:rsidRPr="00624AF8">
              <w:rPr>
                <w:rFonts w:eastAsia="Times New Roman" w:cs="Times New Roman"/>
                <w:color w:val="000000"/>
                <w:sz w:val="18"/>
                <w:szCs w:val="18"/>
                <w:lang w:eastAsia="pt-BR"/>
              </w:rPr>
              <w:t>, Guarulhos, SP, CEP 07.140-010</w:t>
            </w:r>
          </w:p>
        </w:tc>
      </w:tr>
      <w:tr w:rsidR="00C90245" w:rsidRPr="00624AF8" w14:paraId="24DE021E" w14:textId="77777777" w:rsidTr="00372F72">
        <w:trPr>
          <w:trHeight w:val="397"/>
        </w:trPr>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DF9B4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TO</w:t>
            </w:r>
          </w:p>
        </w:tc>
        <w:tc>
          <w:tcPr>
            <w:tcW w:w="1560" w:type="dxa"/>
            <w:tcBorders>
              <w:top w:val="nil"/>
              <w:left w:val="nil"/>
              <w:bottom w:val="single" w:sz="4" w:space="0" w:color="auto"/>
              <w:right w:val="single" w:sz="4" w:space="0" w:color="auto"/>
            </w:tcBorders>
            <w:shd w:val="clear" w:color="auto" w:fill="auto"/>
            <w:noWrap/>
            <w:vAlign w:val="center"/>
            <w:hideMark/>
          </w:tcPr>
          <w:p w14:paraId="02543BA6"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ALBUMINA</w:t>
            </w:r>
          </w:p>
        </w:tc>
        <w:tc>
          <w:tcPr>
            <w:tcW w:w="4394" w:type="dxa"/>
            <w:tcBorders>
              <w:top w:val="nil"/>
              <w:left w:val="nil"/>
              <w:bottom w:val="single" w:sz="4" w:space="0" w:color="auto"/>
              <w:right w:val="single" w:sz="4" w:space="0" w:color="auto"/>
            </w:tcBorders>
            <w:shd w:val="clear" w:color="000000" w:fill="FFFFFF"/>
            <w:vAlign w:val="center"/>
            <w:hideMark/>
          </w:tcPr>
          <w:p w14:paraId="74810EC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SES - </w:t>
            </w:r>
            <w:proofErr w:type="gramStart"/>
            <w:r w:rsidRPr="00624AF8">
              <w:rPr>
                <w:rFonts w:eastAsia="Times New Roman" w:cs="Times New Roman"/>
                <w:sz w:val="18"/>
                <w:szCs w:val="18"/>
                <w:lang w:eastAsia="pt-BR"/>
              </w:rPr>
              <w:t>Secretaria  de</w:t>
            </w:r>
            <w:proofErr w:type="gramEnd"/>
            <w:r w:rsidRPr="00624AF8">
              <w:rPr>
                <w:rFonts w:eastAsia="Times New Roman" w:cs="Times New Roman"/>
                <w:sz w:val="18"/>
                <w:szCs w:val="18"/>
                <w:lang w:eastAsia="pt-BR"/>
              </w:rPr>
              <w:t xml:space="preserve"> Estado da Saúde de Tocantins</w:t>
            </w:r>
          </w:p>
        </w:tc>
        <w:tc>
          <w:tcPr>
            <w:tcW w:w="2037" w:type="dxa"/>
            <w:tcBorders>
              <w:top w:val="nil"/>
              <w:left w:val="nil"/>
              <w:bottom w:val="single" w:sz="4" w:space="0" w:color="auto"/>
              <w:right w:val="single" w:sz="4" w:space="0" w:color="auto"/>
            </w:tcBorders>
            <w:shd w:val="clear" w:color="000000" w:fill="FFFFFF"/>
            <w:vAlign w:val="center"/>
            <w:hideMark/>
          </w:tcPr>
          <w:p w14:paraId="16206FA4"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25.053.117/0001-64</w:t>
            </w:r>
          </w:p>
        </w:tc>
        <w:tc>
          <w:tcPr>
            <w:tcW w:w="6421" w:type="dxa"/>
            <w:tcBorders>
              <w:top w:val="nil"/>
              <w:left w:val="nil"/>
              <w:bottom w:val="single" w:sz="4" w:space="0" w:color="auto"/>
              <w:right w:val="single" w:sz="4" w:space="0" w:color="auto"/>
            </w:tcBorders>
            <w:shd w:val="clear" w:color="000000" w:fill="FFFFFF"/>
            <w:vAlign w:val="center"/>
            <w:hideMark/>
          </w:tcPr>
          <w:p w14:paraId="7567A97C" w14:textId="77777777" w:rsidR="00C90245" w:rsidRPr="00624AF8" w:rsidRDefault="00C90245"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Quadra 1.112 Sul, Avenida NS-10, esquina com LO-25, Alameda 07, Lote 07 a 11 - Setor </w:t>
            </w:r>
            <w:proofErr w:type="spellStart"/>
            <w:r w:rsidRPr="00624AF8">
              <w:rPr>
                <w:rFonts w:eastAsia="Times New Roman" w:cs="Times New Roman"/>
                <w:sz w:val="18"/>
                <w:szCs w:val="18"/>
                <w:lang w:eastAsia="pt-BR"/>
              </w:rPr>
              <w:t>Eco-industrial</w:t>
            </w:r>
            <w:proofErr w:type="spellEnd"/>
            <w:r w:rsidRPr="00624AF8">
              <w:rPr>
                <w:rFonts w:eastAsia="Times New Roman" w:cs="Times New Roman"/>
                <w:sz w:val="18"/>
                <w:szCs w:val="18"/>
                <w:lang w:eastAsia="pt-BR"/>
              </w:rPr>
              <w:t xml:space="preserve"> (ao lado do Posto </w:t>
            </w:r>
            <w:proofErr w:type="gramStart"/>
            <w:r w:rsidRPr="00624AF8">
              <w:rPr>
                <w:rFonts w:eastAsia="Times New Roman" w:cs="Times New Roman"/>
                <w:sz w:val="18"/>
                <w:szCs w:val="18"/>
                <w:lang w:eastAsia="pt-BR"/>
              </w:rPr>
              <w:t xml:space="preserve">Cantão)   </w:t>
            </w:r>
            <w:proofErr w:type="gramEnd"/>
            <w:r w:rsidRPr="00624AF8">
              <w:rPr>
                <w:rFonts w:eastAsia="Times New Roman" w:cs="Times New Roman"/>
                <w:sz w:val="18"/>
                <w:szCs w:val="18"/>
                <w:lang w:eastAsia="pt-BR"/>
              </w:rPr>
              <w:t>CEP: 77024-174 -  PALMAS – TO</w:t>
            </w:r>
          </w:p>
        </w:tc>
      </w:tr>
      <w:tr w:rsidR="00C90245" w:rsidRPr="00624AF8" w14:paraId="262FE91F"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74040D57"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5A80B7A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FATORES (VIII e IX)</w:t>
            </w:r>
          </w:p>
        </w:tc>
        <w:tc>
          <w:tcPr>
            <w:tcW w:w="4394" w:type="dxa"/>
            <w:tcBorders>
              <w:top w:val="nil"/>
              <w:left w:val="nil"/>
              <w:bottom w:val="single" w:sz="4" w:space="0" w:color="auto"/>
              <w:right w:val="single" w:sz="4" w:space="0" w:color="auto"/>
            </w:tcBorders>
            <w:shd w:val="clear" w:color="auto" w:fill="auto"/>
            <w:vAlign w:val="center"/>
            <w:hideMark/>
          </w:tcPr>
          <w:p w14:paraId="1712044B"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HEMOTO</w:t>
            </w:r>
          </w:p>
        </w:tc>
        <w:tc>
          <w:tcPr>
            <w:tcW w:w="2037" w:type="dxa"/>
            <w:tcBorders>
              <w:top w:val="nil"/>
              <w:left w:val="nil"/>
              <w:bottom w:val="single" w:sz="4" w:space="0" w:color="auto"/>
              <w:right w:val="single" w:sz="4" w:space="0" w:color="auto"/>
            </w:tcBorders>
            <w:shd w:val="clear" w:color="auto" w:fill="auto"/>
            <w:vAlign w:val="center"/>
            <w:hideMark/>
          </w:tcPr>
          <w:p w14:paraId="293B726F"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25.053.117/0001-64</w:t>
            </w:r>
          </w:p>
        </w:tc>
        <w:tc>
          <w:tcPr>
            <w:tcW w:w="6421" w:type="dxa"/>
            <w:tcBorders>
              <w:top w:val="nil"/>
              <w:left w:val="nil"/>
              <w:bottom w:val="single" w:sz="4" w:space="0" w:color="auto"/>
              <w:right w:val="single" w:sz="4" w:space="0" w:color="auto"/>
            </w:tcBorders>
            <w:shd w:val="clear" w:color="auto" w:fill="auto"/>
            <w:vAlign w:val="center"/>
            <w:hideMark/>
          </w:tcPr>
          <w:p w14:paraId="68A1E736" w14:textId="326CD381" w:rsidR="00C90245" w:rsidRPr="00624AF8" w:rsidRDefault="00E24E49" w:rsidP="0055101A">
            <w:pPr>
              <w:tabs>
                <w:tab w:val="left" w:pos="142"/>
              </w:tabs>
              <w:spacing w:after="0"/>
              <w:jc w:val="left"/>
              <w:rPr>
                <w:rFonts w:eastAsia="Times New Roman" w:cs="Times New Roman"/>
                <w:sz w:val="18"/>
                <w:szCs w:val="18"/>
                <w:lang w:eastAsia="pt-BR"/>
              </w:rPr>
            </w:pPr>
            <w:r w:rsidRPr="00624AF8">
              <w:rPr>
                <w:rFonts w:eastAsia="Times New Roman" w:cs="Times New Roman"/>
                <w:sz w:val="18"/>
                <w:szCs w:val="18"/>
                <w:lang w:eastAsia="pt-BR"/>
              </w:rPr>
              <w:t xml:space="preserve">201 SUL, NS 01, CONJ. 02, LT. 01 - ANEXO </w:t>
            </w:r>
            <w:proofErr w:type="gramStart"/>
            <w:r w:rsidRPr="00624AF8">
              <w:rPr>
                <w:rFonts w:eastAsia="Times New Roman" w:cs="Times New Roman"/>
                <w:sz w:val="18"/>
                <w:szCs w:val="18"/>
                <w:lang w:eastAsia="pt-BR"/>
              </w:rPr>
              <w:t>AO  HGPP</w:t>
            </w:r>
            <w:proofErr w:type="gramEnd"/>
          </w:p>
        </w:tc>
      </w:tr>
      <w:tr w:rsidR="00C90245" w:rsidRPr="00624AF8" w14:paraId="4F1A79C6" w14:textId="77777777" w:rsidTr="00372F72">
        <w:trPr>
          <w:trHeight w:val="397"/>
        </w:trPr>
        <w:tc>
          <w:tcPr>
            <w:tcW w:w="709" w:type="dxa"/>
            <w:vMerge/>
            <w:tcBorders>
              <w:top w:val="nil"/>
              <w:left w:val="single" w:sz="4" w:space="0" w:color="auto"/>
              <w:bottom w:val="single" w:sz="4" w:space="0" w:color="auto"/>
              <w:right w:val="single" w:sz="4" w:space="0" w:color="auto"/>
            </w:tcBorders>
            <w:vAlign w:val="center"/>
            <w:hideMark/>
          </w:tcPr>
          <w:p w14:paraId="170F1053" w14:textId="77777777" w:rsidR="00C90245" w:rsidRPr="00624AF8" w:rsidRDefault="00C90245" w:rsidP="0055101A">
            <w:pPr>
              <w:tabs>
                <w:tab w:val="left" w:pos="142"/>
              </w:tabs>
              <w:spacing w:after="0"/>
              <w:jc w:val="left"/>
              <w:rPr>
                <w:rFonts w:eastAsia="Times New Roman" w:cs="Times New Roman"/>
                <w:sz w:val="18"/>
                <w:szCs w:val="18"/>
                <w:lang w:eastAsia="pt-BR"/>
              </w:rPr>
            </w:pPr>
          </w:p>
        </w:tc>
        <w:tc>
          <w:tcPr>
            <w:tcW w:w="1560" w:type="dxa"/>
            <w:tcBorders>
              <w:top w:val="nil"/>
              <w:left w:val="nil"/>
              <w:bottom w:val="single" w:sz="4" w:space="0" w:color="auto"/>
              <w:right w:val="single" w:sz="4" w:space="0" w:color="auto"/>
            </w:tcBorders>
            <w:shd w:val="clear" w:color="auto" w:fill="auto"/>
            <w:noWrap/>
            <w:vAlign w:val="center"/>
            <w:hideMark/>
          </w:tcPr>
          <w:p w14:paraId="37F1ED43"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IMUNOGLOBULINA</w:t>
            </w:r>
          </w:p>
        </w:tc>
        <w:tc>
          <w:tcPr>
            <w:tcW w:w="4394" w:type="dxa"/>
            <w:tcBorders>
              <w:top w:val="nil"/>
              <w:left w:val="nil"/>
              <w:bottom w:val="single" w:sz="4" w:space="0" w:color="auto"/>
              <w:right w:val="single" w:sz="4" w:space="0" w:color="auto"/>
            </w:tcBorders>
            <w:shd w:val="clear" w:color="000000" w:fill="FFFFFF"/>
            <w:vAlign w:val="center"/>
            <w:hideMark/>
          </w:tcPr>
          <w:p w14:paraId="5727E427" w14:textId="77777777" w:rsidR="00C90245" w:rsidRPr="00624AF8" w:rsidRDefault="00C90245" w:rsidP="0055101A">
            <w:pPr>
              <w:tabs>
                <w:tab w:val="left" w:pos="142"/>
              </w:tabs>
              <w:spacing w:after="0"/>
              <w:jc w:val="center"/>
              <w:rPr>
                <w:rFonts w:eastAsia="Times New Roman" w:cs="Times New Roman"/>
                <w:sz w:val="18"/>
                <w:szCs w:val="18"/>
                <w:lang w:eastAsia="pt-BR"/>
              </w:rPr>
            </w:pPr>
            <w:r w:rsidRPr="00624AF8">
              <w:rPr>
                <w:rFonts w:eastAsia="Times New Roman" w:cs="Times New Roman"/>
                <w:sz w:val="18"/>
                <w:szCs w:val="18"/>
                <w:lang w:eastAsia="pt-BR"/>
              </w:rPr>
              <w:t xml:space="preserve">SES - </w:t>
            </w:r>
            <w:proofErr w:type="gramStart"/>
            <w:r w:rsidRPr="00624AF8">
              <w:rPr>
                <w:rFonts w:eastAsia="Times New Roman" w:cs="Times New Roman"/>
                <w:sz w:val="18"/>
                <w:szCs w:val="18"/>
                <w:lang w:eastAsia="pt-BR"/>
              </w:rPr>
              <w:t>Secretaria  de</w:t>
            </w:r>
            <w:proofErr w:type="gramEnd"/>
            <w:r w:rsidRPr="00624AF8">
              <w:rPr>
                <w:rFonts w:eastAsia="Times New Roman" w:cs="Times New Roman"/>
                <w:sz w:val="18"/>
                <w:szCs w:val="18"/>
                <w:lang w:eastAsia="pt-BR"/>
              </w:rPr>
              <w:t xml:space="preserve"> Estado da Saúde de Tocantins</w:t>
            </w:r>
          </w:p>
        </w:tc>
        <w:tc>
          <w:tcPr>
            <w:tcW w:w="2037" w:type="dxa"/>
            <w:tcBorders>
              <w:top w:val="nil"/>
              <w:left w:val="nil"/>
              <w:bottom w:val="single" w:sz="4" w:space="0" w:color="auto"/>
              <w:right w:val="single" w:sz="4" w:space="0" w:color="auto"/>
            </w:tcBorders>
            <w:shd w:val="clear" w:color="auto" w:fill="auto"/>
            <w:noWrap/>
            <w:vAlign w:val="center"/>
            <w:hideMark/>
          </w:tcPr>
          <w:p w14:paraId="30688A94" w14:textId="77777777" w:rsidR="00C90245" w:rsidRPr="00624AF8" w:rsidRDefault="00C90245"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25.053.117/0001-64</w:t>
            </w:r>
          </w:p>
        </w:tc>
        <w:tc>
          <w:tcPr>
            <w:tcW w:w="6421" w:type="dxa"/>
            <w:tcBorders>
              <w:top w:val="nil"/>
              <w:left w:val="nil"/>
              <w:bottom w:val="single" w:sz="4" w:space="0" w:color="auto"/>
              <w:right w:val="single" w:sz="4" w:space="0" w:color="auto"/>
            </w:tcBorders>
            <w:shd w:val="clear" w:color="auto" w:fill="auto"/>
            <w:vAlign w:val="center"/>
            <w:hideMark/>
          </w:tcPr>
          <w:p w14:paraId="35992483" w14:textId="77777777" w:rsidR="00C90245" w:rsidRPr="00624AF8" w:rsidRDefault="00C90245"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HEMOTO - QUADRA 1112 SUL ALAMEDA 07, LTS 07 A 11 - SETOR INDUSTRIAL - PALMAS - TO, CEP: 77.024.174</w:t>
            </w:r>
          </w:p>
        </w:tc>
      </w:tr>
    </w:tbl>
    <w:p w14:paraId="4D35F156" w14:textId="77777777" w:rsidR="007D0D12" w:rsidRPr="00B646E2" w:rsidRDefault="007D0D12" w:rsidP="0055101A">
      <w:pPr>
        <w:tabs>
          <w:tab w:val="left" w:pos="142"/>
        </w:tabs>
        <w:spacing w:after="0"/>
        <w:jc w:val="left"/>
        <w:rPr>
          <w:rFonts w:cs="Times New Roman"/>
        </w:rPr>
      </w:pPr>
    </w:p>
    <w:p w14:paraId="75CE31ED" w14:textId="77777777" w:rsidR="001F0AE3" w:rsidRPr="00624AF8" w:rsidRDefault="001F0AE3" w:rsidP="00413347">
      <w:pPr>
        <w:tabs>
          <w:tab w:val="left" w:pos="142"/>
        </w:tabs>
        <w:spacing w:after="0"/>
        <w:ind w:left="0" w:firstLine="0"/>
        <w:jc w:val="left"/>
        <w:rPr>
          <w:rFonts w:cs="Times New Roman"/>
        </w:rPr>
      </w:pPr>
    </w:p>
    <w:p w14:paraId="5CCFE26C" w14:textId="7315C8EC" w:rsidR="00A84360" w:rsidRPr="00624AF8" w:rsidRDefault="00A84360" w:rsidP="0055101A">
      <w:pPr>
        <w:tabs>
          <w:tab w:val="left" w:pos="142"/>
        </w:tabs>
        <w:spacing w:after="0"/>
        <w:jc w:val="center"/>
        <w:rPr>
          <w:rFonts w:eastAsia="Calibri" w:cs="Times New Roman"/>
          <w:szCs w:val="24"/>
        </w:rPr>
      </w:pPr>
      <w:r w:rsidRPr="00624AF8">
        <w:rPr>
          <w:rFonts w:cs="Times New Roman"/>
          <w:szCs w:val="20"/>
        </w:rPr>
        <w:lastRenderedPageBreak/>
        <w:t>Anexo III do Termo de Referência</w:t>
      </w:r>
    </w:p>
    <w:p w14:paraId="22201E15" w14:textId="13635B8C" w:rsidR="00A0692E" w:rsidRPr="00624AF8" w:rsidRDefault="00BE3C70" w:rsidP="0055101A">
      <w:pPr>
        <w:pStyle w:val="Ttulo1"/>
        <w:numPr>
          <w:ilvl w:val="0"/>
          <w:numId w:val="0"/>
        </w:numPr>
        <w:tabs>
          <w:tab w:val="left" w:pos="142"/>
        </w:tabs>
        <w:spacing w:after="0" w:line="360" w:lineRule="auto"/>
        <w:jc w:val="center"/>
        <w:rPr>
          <w:rFonts w:cs="Times New Roman"/>
          <w:szCs w:val="24"/>
          <w:u w:val="none"/>
        </w:rPr>
      </w:pPr>
      <w:r w:rsidRPr="00624AF8">
        <w:rPr>
          <w:rFonts w:cs="Times New Roman"/>
          <w:szCs w:val="24"/>
          <w:u w:val="none"/>
        </w:rPr>
        <w:t>CHECK-LIST DE DOCUMENTAÇÃO A SER ENTREGUE APÓS ASSINATURA DO CONTRATO</w:t>
      </w:r>
      <w:bookmarkEnd w:id="100"/>
    </w:p>
    <w:tbl>
      <w:tblPr>
        <w:tblStyle w:val="SombreamentoMdio1-nfase2"/>
        <w:tblW w:w="5087" w:type="pct"/>
        <w:tblLook w:val="04A0" w:firstRow="1" w:lastRow="0" w:firstColumn="1" w:lastColumn="0" w:noHBand="0" w:noVBand="1"/>
      </w:tblPr>
      <w:tblGrid>
        <w:gridCol w:w="1501"/>
        <w:gridCol w:w="8967"/>
        <w:gridCol w:w="3758"/>
      </w:tblGrid>
      <w:tr w:rsidR="005626E6" w:rsidRPr="00624AF8" w14:paraId="4066369A" w14:textId="77777777" w:rsidTr="005626E6">
        <w:trPr>
          <w:cnfStyle w:val="100000000000" w:firstRow="1" w:lastRow="0" w:firstColumn="0" w:lastColumn="0" w:oddVBand="0" w:evenVBand="0" w:oddHBand="0"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1501" w:type="dxa"/>
          </w:tcPr>
          <w:p w14:paraId="7CCBA4BB" w14:textId="77777777" w:rsidR="005626E6" w:rsidRPr="00624AF8" w:rsidRDefault="005626E6" w:rsidP="0055101A">
            <w:pPr>
              <w:spacing w:line="360" w:lineRule="auto"/>
              <w:jc w:val="center"/>
              <w:rPr>
                <w:rFonts w:eastAsia="Calibri" w:cs="Times New Roman"/>
                <w:b w:val="0"/>
                <w:szCs w:val="20"/>
              </w:rPr>
            </w:pPr>
            <w:r w:rsidRPr="00624AF8">
              <w:rPr>
                <w:rFonts w:eastAsia="Calibri" w:cs="Times New Roman"/>
                <w:szCs w:val="20"/>
              </w:rPr>
              <w:t>ITEM DO TR</w:t>
            </w:r>
          </w:p>
        </w:tc>
        <w:tc>
          <w:tcPr>
            <w:tcW w:w="8967" w:type="dxa"/>
          </w:tcPr>
          <w:p w14:paraId="2B7B9BF0" w14:textId="77777777" w:rsidR="005626E6" w:rsidRPr="00624AF8" w:rsidRDefault="005626E6" w:rsidP="0055101A">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b w:val="0"/>
                <w:szCs w:val="20"/>
              </w:rPr>
            </w:pPr>
            <w:r w:rsidRPr="00624AF8">
              <w:rPr>
                <w:rFonts w:eastAsia="Calibri" w:cs="Times New Roman"/>
                <w:szCs w:val="20"/>
              </w:rPr>
              <w:t>DOCUMENTO/INSUMOS</w:t>
            </w:r>
          </w:p>
        </w:tc>
        <w:tc>
          <w:tcPr>
            <w:tcW w:w="3758" w:type="dxa"/>
          </w:tcPr>
          <w:p w14:paraId="4019FF5C" w14:textId="77777777" w:rsidR="005626E6" w:rsidRPr="006C4D79" w:rsidRDefault="005626E6" w:rsidP="0055101A">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b w:val="0"/>
                <w:szCs w:val="20"/>
              </w:rPr>
            </w:pPr>
            <w:r w:rsidRPr="00624AF8">
              <w:rPr>
                <w:rFonts w:eastAsia="Calibri" w:cs="Times New Roman"/>
                <w:szCs w:val="20"/>
              </w:rPr>
              <w:t>PRAZO EM DIAS ÚTEIS APÓS A ASSINATURA DO CONTRATO</w:t>
            </w:r>
          </w:p>
        </w:tc>
      </w:tr>
      <w:tr w:rsidR="005626E6" w:rsidRPr="00624AF8" w14:paraId="22A8CC47"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Pr>
          <w:p w14:paraId="2C49850B" w14:textId="3BEE23B8" w:rsidR="005626E6" w:rsidRPr="00B646E2" w:rsidRDefault="005626E6" w:rsidP="0055101A">
            <w:pPr>
              <w:spacing w:after="0"/>
              <w:jc w:val="center"/>
              <w:rPr>
                <w:rFonts w:cs="Times New Roman"/>
                <w:szCs w:val="20"/>
              </w:rPr>
            </w:pPr>
            <w:r w:rsidRPr="00413347">
              <w:rPr>
                <w:rFonts w:cs="Times New Roman"/>
                <w:szCs w:val="20"/>
              </w:rPr>
              <w:fldChar w:fldCharType="begin"/>
            </w:r>
            <w:r w:rsidRPr="00413347">
              <w:rPr>
                <w:rFonts w:cs="Times New Roman"/>
                <w:szCs w:val="20"/>
              </w:rPr>
              <w:instrText xml:space="preserve"> REF _Ref52548918 \r \h </w:instrText>
            </w:r>
            <w:r w:rsidR="0055101A"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cs="Times New Roman"/>
                <w:szCs w:val="20"/>
              </w:rPr>
              <w:t>14.17.4</w:t>
            </w:r>
            <w:r w:rsidRPr="00413347">
              <w:rPr>
                <w:rFonts w:cs="Times New Roman"/>
                <w:szCs w:val="20"/>
              </w:rPr>
              <w:fldChar w:fldCharType="end"/>
            </w:r>
          </w:p>
        </w:tc>
        <w:tc>
          <w:tcPr>
            <w:tcW w:w="8967" w:type="dxa"/>
          </w:tcPr>
          <w:p w14:paraId="1B81BB55" w14:textId="77777777" w:rsidR="005626E6" w:rsidRPr="00624AF8" w:rsidRDefault="005626E6" w:rsidP="0055101A">
            <w:pPr>
              <w:spacing w:after="0"/>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DA5093">
              <w:rPr>
                <w:rFonts w:eastAsia="Calibri" w:cs="Times New Roman"/>
                <w:szCs w:val="20"/>
              </w:rPr>
              <w:t>Relatório final de validação de sistema comp</w:t>
            </w:r>
            <w:r w:rsidRPr="00624AF8">
              <w:rPr>
                <w:rFonts w:eastAsia="Calibri" w:cs="Times New Roman"/>
                <w:szCs w:val="20"/>
              </w:rPr>
              <w:t>utadorizado, se aplicável</w:t>
            </w:r>
          </w:p>
        </w:tc>
        <w:tc>
          <w:tcPr>
            <w:tcW w:w="3758" w:type="dxa"/>
          </w:tcPr>
          <w:p w14:paraId="5AFC7887" w14:textId="1C3135FA" w:rsidR="005626E6" w:rsidRPr="00624AF8" w:rsidRDefault="00BE78AA" w:rsidP="0055101A">
            <w:pPr>
              <w:spacing w:after="0"/>
              <w:ind w:left="0" w:firstLine="0"/>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24AF8">
              <w:rPr>
                <w:rFonts w:eastAsia="Calibri" w:cs="Times New Roman"/>
                <w:b/>
                <w:szCs w:val="20"/>
              </w:rPr>
              <w:t xml:space="preserve"> 3 (três) dias úteis após solicitação da Hemobrás</w:t>
            </w:r>
          </w:p>
        </w:tc>
      </w:tr>
      <w:tr w:rsidR="005626E6" w:rsidRPr="00624AF8" w14:paraId="6018E0E3"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Pr>
          <w:p w14:paraId="40B19596" w14:textId="71981A4C" w:rsidR="005626E6" w:rsidRPr="006C4D79" w:rsidRDefault="006C4D79" w:rsidP="0055101A">
            <w:pPr>
              <w:spacing w:after="0"/>
              <w:ind w:left="0" w:firstLine="0"/>
              <w:jc w:val="center"/>
              <w:rPr>
                <w:rFonts w:eastAsia="Calibri" w:cs="Times New Roman"/>
                <w:szCs w:val="20"/>
              </w:rPr>
            </w:pPr>
            <w:r>
              <w:rPr>
                <w:rFonts w:eastAsia="Calibri" w:cs="Times New Roman"/>
                <w:szCs w:val="20"/>
              </w:rPr>
              <w:fldChar w:fldCharType="begin"/>
            </w:r>
            <w:r>
              <w:rPr>
                <w:rFonts w:eastAsia="Calibri" w:cs="Times New Roman"/>
                <w:bCs w:val="0"/>
                <w:szCs w:val="20"/>
              </w:rPr>
              <w:instrText xml:space="preserve"> REF _Ref150262076 \r \h </w:instrText>
            </w:r>
            <w:r>
              <w:rPr>
                <w:rFonts w:eastAsia="Calibri" w:cs="Times New Roman"/>
                <w:szCs w:val="20"/>
              </w:rPr>
            </w:r>
            <w:r>
              <w:rPr>
                <w:rFonts w:eastAsia="Calibri" w:cs="Times New Roman"/>
                <w:szCs w:val="20"/>
              </w:rPr>
              <w:fldChar w:fldCharType="separate"/>
            </w:r>
            <w:r w:rsidR="008B320F">
              <w:rPr>
                <w:rFonts w:eastAsia="Calibri" w:cs="Times New Roman"/>
                <w:bCs w:val="0"/>
                <w:szCs w:val="20"/>
              </w:rPr>
              <w:t>23</w:t>
            </w:r>
            <w:r>
              <w:rPr>
                <w:rFonts w:eastAsia="Calibri" w:cs="Times New Roman"/>
                <w:szCs w:val="20"/>
              </w:rPr>
              <w:fldChar w:fldCharType="end"/>
            </w:r>
          </w:p>
        </w:tc>
        <w:tc>
          <w:tcPr>
            <w:tcW w:w="8967" w:type="dxa"/>
          </w:tcPr>
          <w:p w14:paraId="77C47481" w14:textId="77777777" w:rsidR="005626E6" w:rsidRPr="00624AF8" w:rsidRDefault="005626E6" w:rsidP="0055101A">
            <w:pPr>
              <w:spacing w:beforeAutospacing="1" w:after="0"/>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bCs/>
                <w:szCs w:val="20"/>
              </w:rPr>
              <w:t>Programa de Gerenciamento de Riscos - PGR</w:t>
            </w:r>
          </w:p>
        </w:tc>
        <w:tc>
          <w:tcPr>
            <w:tcW w:w="3758" w:type="dxa"/>
          </w:tcPr>
          <w:p w14:paraId="46B670F9" w14:textId="72539D21" w:rsidR="005626E6" w:rsidRPr="006C4D79" w:rsidRDefault="00D619CF" w:rsidP="0055101A">
            <w:pPr>
              <w:spacing w:beforeAutospacing="1" w:after="0"/>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b/>
                <w:szCs w:val="20"/>
              </w:rPr>
              <w:t>3 (três) dias úteis após solicitação da Hemobrás</w:t>
            </w:r>
          </w:p>
        </w:tc>
      </w:tr>
      <w:tr w:rsidR="005626E6" w:rsidRPr="00624AF8" w14:paraId="6B3D2337"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Pr>
          <w:p w14:paraId="35785BE7" w14:textId="732A6060" w:rsidR="005626E6" w:rsidRPr="00DA5093" w:rsidRDefault="006C4D79" w:rsidP="00413347">
            <w:pPr>
              <w:tabs>
                <w:tab w:val="left" w:pos="525"/>
                <w:tab w:val="center" w:pos="862"/>
              </w:tabs>
              <w:spacing w:after="0"/>
              <w:jc w:val="center"/>
              <w:rPr>
                <w:rFonts w:eastAsia="Calibri" w:cs="Times New Roman"/>
                <w:szCs w:val="20"/>
              </w:rPr>
            </w:pPr>
            <w:r>
              <w:rPr>
                <w:rFonts w:eastAsia="Calibri" w:cs="Times New Roman"/>
                <w:szCs w:val="20"/>
              </w:rPr>
              <w:t>23</w:t>
            </w:r>
          </w:p>
        </w:tc>
        <w:tc>
          <w:tcPr>
            <w:tcW w:w="8967" w:type="dxa"/>
          </w:tcPr>
          <w:p w14:paraId="656A74EC" w14:textId="77777777" w:rsidR="005626E6" w:rsidRPr="00624AF8" w:rsidRDefault="005626E6" w:rsidP="0055101A">
            <w:pPr>
              <w:spacing w:beforeAutospacing="1" w:after="0"/>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24AF8">
              <w:rPr>
                <w:rFonts w:eastAsia="Calibri" w:cs="Times New Roman"/>
                <w:bCs/>
                <w:szCs w:val="20"/>
              </w:rPr>
              <w:t>Programa de Controle Médico e Saúde Ocupacional – PCMSO</w:t>
            </w:r>
          </w:p>
        </w:tc>
        <w:tc>
          <w:tcPr>
            <w:tcW w:w="3758" w:type="dxa"/>
          </w:tcPr>
          <w:p w14:paraId="401470EE" w14:textId="77BE12CB" w:rsidR="005626E6" w:rsidRPr="006C4D79" w:rsidRDefault="00D619CF" w:rsidP="0055101A">
            <w:pPr>
              <w:spacing w:beforeAutospacing="1" w:after="0"/>
              <w:jc w:val="center"/>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24AF8">
              <w:rPr>
                <w:rFonts w:eastAsia="Calibri" w:cs="Times New Roman"/>
                <w:b/>
                <w:szCs w:val="20"/>
              </w:rPr>
              <w:t>3 (três) dias úteis após solicitação da Hemobrás</w:t>
            </w:r>
          </w:p>
        </w:tc>
      </w:tr>
      <w:tr w:rsidR="005626E6" w:rsidRPr="00624AF8" w14:paraId="2AC40037"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Pr>
          <w:p w14:paraId="0E07011A" w14:textId="59392F41" w:rsidR="005626E6" w:rsidRDefault="006C4D79" w:rsidP="00413347">
            <w:pPr>
              <w:tabs>
                <w:tab w:val="left" w:pos="600"/>
                <w:tab w:val="center" w:pos="862"/>
              </w:tabs>
              <w:spacing w:after="0"/>
              <w:jc w:val="center"/>
              <w:rPr>
                <w:rFonts w:eastAsia="Calibri" w:cs="Times New Roman"/>
                <w:b w:val="0"/>
                <w:bCs w:val="0"/>
                <w:szCs w:val="20"/>
              </w:rPr>
            </w:pPr>
            <w:r>
              <w:rPr>
                <w:rFonts w:eastAsia="Calibri" w:cs="Times New Roman"/>
                <w:szCs w:val="20"/>
              </w:rPr>
              <w:t>23</w:t>
            </w:r>
          </w:p>
          <w:p w14:paraId="237CDD22" w14:textId="7ACFB95C" w:rsidR="006C4D79" w:rsidRPr="00DA5093" w:rsidRDefault="006C4D79" w:rsidP="00413347">
            <w:pPr>
              <w:tabs>
                <w:tab w:val="left" w:pos="600"/>
                <w:tab w:val="center" w:pos="862"/>
              </w:tabs>
              <w:spacing w:after="0"/>
              <w:jc w:val="center"/>
              <w:rPr>
                <w:rFonts w:cs="Times New Roman"/>
                <w:szCs w:val="20"/>
              </w:rPr>
            </w:pPr>
          </w:p>
        </w:tc>
        <w:tc>
          <w:tcPr>
            <w:tcW w:w="8967" w:type="dxa"/>
          </w:tcPr>
          <w:p w14:paraId="083C276A" w14:textId="77777777" w:rsidR="005626E6" w:rsidRPr="00624AF8" w:rsidRDefault="005626E6" w:rsidP="0055101A">
            <w:pPr>
              <w:spacing w:beforeAutospacing="1" w:after="0"/>
              <w:cnfStyle w:val="000000010000" w:firstRow="0" w:lastRow="0" w:firstColumn="0" w:lastColumn="0" w:oddVBand="0" w:evenVBand="0" w:oddHBand="0" w:evenHBand="1" w:firstRowFirstColumn="0" w:firstRowLastColumn="0" w:lastRowFirstColumn="0" w:lastRowLastColumn="0"/>
              <w:rPr>
                <w:rFonts w:eastAsia="Calibri" w:cs="Times New Roman"/>
                <w:bCs/>
                <w:szCs w:val="20"/>
              </w:rPr>
            </w:pPr>
            <w:r w:rsidRPr="00624AF8">
              <w:rPr>
                <w:rFonts w:eastAsia="Calibri" w:cs="Times New Roman"/>
                <w:bCs/>
                <w:szCs w:val="20"/>
              </w:rPr>
              <w:t>ASO dos funcionários que irão acessar a fábrica da Hemobrás</w:t>
            </w:r>
          </w:p>
        </w:tc>
        <w:tc>
          <w:tcPr>
            <w:tcW w:w="3758" w:type="dxa"/>
          </w:tcPr>
          <w:p w14:paraId="06C0BA9E" w14:textId="3E864661" w:rsidR="005626E6" w:rsidRPr="006C4D79" w:rsidRDefault="005626E6" w:rsidP="0055101A">
            <w:pPr>
              <w:spacing w:beforeAutospacing="1" w:after="0"/>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b/>
                <w:szCs w:val="20"/>
              </w:rPr>
              <w:t>Em momento anterior à necessidade de acesso</w:t>
            </w:r>
          </w:p>
        </w:tc>
      </w:tr>
      <w:tr w:rsidR="005626E6" w:rsidRPr="00624AF8" w14:paraId="48DB7741"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Pr>
          <w:p w14:paraId="02C1CF0C" w14:textId="24670987" w:rsidR="005626E6" w:rsidRDefault="006C4D79" w:rsidP="0055101A">
            <w:pPr>
              <w:spacing w:after="0"/>
              <w:jc w:val="center"/>
              <w:rPr>
                <w:rFonts w:eastAsia="Calibri" w:cs="Times New Roman"/>
                <w:b w:val="0"/>
                <w:szCs w:val="20"/>
              </w:rPr>
            </w:pPr>
            <w:r>
              <w:rPr>
                <w:rFonts w:eastAsia="Calibri" w:cs="Times New Roman"/>
                <w:bCs w:val="0"/>
                <w:szCs w:val="20"/>
              </w:rPr>
              <w:t>23</w:t>
            </w:r>
          </w:p>
          <w:p w14:paraId="3C48F607" w14:textId="6338527F" w:rsidR="006C4D79" w:rsidRPr="006C4D79" w:rsidRDefault="006C4D79" w:rsidP="0055101A">
            <w:pPr>
              <w:spacing w:after="0"/>
              <w:jc w:val="center"/>
              <w:rPr>
                <w:rFonts w:cs="Times New Roman"/>
                <w:szCs w:val="20"/>
              </w:rPr>
            </w:pPr>
          </w:p>
        </w:tc>
        <w:tc>
          <w:tcPr>
            <w:tcW w:w="8967" w:type="dxa"/>
          </w:tcPr>
          <w:p w14:paraId="56133F49" w14:textId="77777777" w:rsidR="005626E6" w:rsidRPr="00624AF8" w:rsidRDefault="005626E6" w:rsidP="0055101A">
            <w:pPr>
              <w:spacing w:beforeAutospacing="1" w:after="0"/>
              <w:cnfStyle w:val="000000100000" w:firstRow="0" w:lastRow="0" w:firstColumn="0" w:lastColumn="0" w:oddVBand="0" w:evenVBand="0" w:oddHBand="1" w:evenHBand="0" w:firstRowFirstColumn="0" w:firstRowLastColumn="0" w:lastRowFirstColumn="0" w:lastRowLastColumn="0"/>
              <w:rPr>
                <w:rFonts w:eastAsia="Calibri" w:cs="Times New Roman"/>
                <w:bCs/>
                <w:szCs w:val="20"/>
              </w:rPr>
            </w:pPr>
            <w:r w:rsidRPr="00624AF8">
              <w:rPr>
                <w:rFonts w:eastAsia="Calibri" w:cs="Times New Roman"/>
                <w:bCs/>
                <w:szCs w:val="20"/>
              </w:rPr>
              <w:t xml:space="preserve">Fichas de entregas de </w:t>
            </w:r>
            <w:proofErr w:type="spellStart"/>
            <w:r w:rsidRPr="00624AF8">
              <w:rPr>
                <w:rFonts w:eastAsia="Calibri" w:cs="Times New Roman"/>
                <w:bCs/>
                <w:szCs w:val="20"/>
              </w:rPr>
              <w:t>EPI’s</w:t>
            </w:r>
            <w:proofErr w:type="spellEnd"/>
          </w:p>
        </w:tc>
        <w:tc>
          <w:tcPr>
            <w:tcW w:w="3758" w:type="dxa"/>
          </w:tcPr>
          <w:p w14:paraId="3B6FBE11" w14:textId="0ABE37C0" w:rsidR="005626E6" w:rsidRPr="00624AF8" w:rsidRDefault="00D619CF" w:rsidP="0055101A">
            <w:pPr>
              <w:spacing w:beforeAutospacing="1" w:after="0"/>
              <w:jc w:val="center"/>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24AF8">
              <w:rPr>
                <w:rFonts w:eastAsia="Calibri" w:cs="Times New Roman"/>
                <w:b/>
                <w:szCs w:val="20"/>
              </w:rPr>
              <w:t>3 (três) dias úteis após solicitação da Hemobrás</w:t>
            </w:r>
          </w:p>
        </w:tc>
      </w:tr>
      <w:tr w:rsidR="005626E6" w:rsidRPr="00624AF8" w14:paraId="28AB4B51"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Pr>
          <w:p w14:paraId="267AD3BA" w14:textId="3B770A22" w:rsidR="005626E6" w:rsidRPr="00DA5093" w:rsidRDefault="006C4D79" w:rsidP="0055101A">
            <w:pPr>
              <w:spacing w:after="0"/>
              <w:jc w:val="center"/>
              <w:rPr>
                <w:rFonts w:eastAsia="Calibri" w:cs="Times New Roman"/>
                <w:szCs w:val="20"/>
              </w:rPr>
            </w:pPr>
            <w:r>
              <w:rPr>
                <w:rFonts w:eastAsia="Calibri" w:cs="Times New Roman"/>
                <w:b w:val="0"/>
                <w:bCs w:val="0"/>
                <w:szCs w:val="20"/>
              </w:rPr>
              <w:t>23</w:t>
            </w:r>
          </w:p>
        </w:tc>
        <w:tc>
          <w:tcPr>
            <w:tcW w:w="8967" w:type="dxa"/>
          </w:tcPr>
          <w:p w14:paraId="51195B9D" w14:textId="77777777" w:rsidR="005626E6" w:rsidRPr="00624AF8" w:rsidRDefault="005626E6" w:rsidP="0055101A">
            <w:pPr>
              <w:spacing w:beforeAutospacing="1" w:after="0"/>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bCs/>
                <w:szCs w:val="20"/>
              </w:rPr>
              <w:t>Certificados referentes às Normas Regulamentadoras do MTE, Exemplo: NR-10, NR-35, quando aplicáveis.</w:t>
            </w:r>
          </w:p>
        </w:tc>
        <w:tc>
          <w:tcPr>
            <w:tcW w:w="3758" w:type="dxa"/>
          </w:tcPr>
          <w:p w14:paraId="54DC7618" w14:textId="08782217" w:rsidR="005626E6" w:rsidRPr="00443E30" w:rsidRDefault="00D619CF" w:rsidP="0055101A">
            <w:pPr>
              <w:spacing w:beforeAutospacing="1" w:after="0"/>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C4D79">
              <w:rPr>
                <w:rFonts w:eastAsia="Calibri" w:cs="Times New Roman"/>
                <w:b/>
                <w:szCs w:val="20"/>
              </w:rPr>
              <w:t>3 (três) dias úteis após solicitação da Hemobrás</w:t>
            </w:r>
          </w:p>
        </w:tc>
      </w:tr>
      <w:tr w:rsidR="005626E6" w:rsidRPr="00624AF8" w14:paraId="32FFB8C4"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Pr>
          <w:p w14:paraId="7A077F0F" w14:textId="2180C2F1" w:rsidR="005626E6" w:rsidRDefault="006C4D79" w:rsidP="0055101A">
            <w:pPr>
              <w:spacing w:after="0"/>
              <w:jc w:val="center"/>
              <w:rPr>
                <w:rFonts w:eastAsia="Calibri" w:cs="Times New Roman"/>
                <w:b w:val="0"/>
                <w:bCs w:val="0"/>
                <w:szCs w:val="20"/>
              </w:rPr>
            </w:pPr>
            <w:r>
              <w:rPr>
                <w:rFonts w:eastAsia="Calibri" w:cs="Times New Roman"/>
                <w:szCs w:val="20"/>
              </w:rPr>
              <w:lastRenderedPageBreak/>
              <w:t>23</w:t>
            </w:r>
          </w:p>
          <w:p w14:paraId="4E7518AC" w14:textId="651537B8" w:rsidR="006C4D79" w:rsidRPr="00DA5093" w:rsidRDefault="006C4D79" w:rsidP="0055101A">
            <w:pPr>
              <w:spacing w:after="0"/>
              <w:jc w:val="center"/>
              <w:rPr>
                <w:rFonts w:eastAsia="Calibri" w:cs="Times New Roman"/>
                <w:szCs w:val="20"/>
              </w:rPr>
            </w:pPr>
          </w:p>
        </w:tc>
        <w:tc>
          <w:tcPr>
            <w:tcW w:w="8967" w:type="dxa"/>
          </w:tcPr>
          <w:p w14:paraId="7D406BCD" w14:textId="77777777" w:rsidR="005626E6" w:rsidRPr="00624AF8" w:rsidRDefault="005626E6" w:rsidP="0055101A">
            <w:pPr>
              <w:spacing w:beforeAutospacing="1" w:after="0"/>
              <w:cnfStyle w:val="000000100000" w:firstRow="0" w:lastRow="0" w:firstColumn="0" w:lastColumn="0" w:oddVBand="0" w:evenVBand="0" w:oddHBand="1" w:evenHBand="0" w:firstRowFirstColumn="0" w:firstRowLastColumn="0" w:lastRowFirstColumn="0" w:lastRowLastColumn="0"/>
              <w:rPr>
                <w:rFonts w:eastAsia="Calibri" w:cs="Times New Roman"/>
                <w:bCs/>
                <w:szCs w:val="20"/>
              </w:rPr>
            </w:pPr>
            <w:r w:rsidRPr="00624AF8">
              <w:rPr>
                <w:rFonts w:eastAsia="Calibri" w:cs="Times New Roman"/>
                <w:bCs/>
                <w:szCs w:val="20"/>
              </w:rPr>
              <w:t>Cópia da Carteira Nacional de Habilitação (CNH) dos motoristas envolvidos na operação.</w:t>
            </w:r>
          </w:p>
        </w:tc>
        <w:tc>
          <w:tcPr>
            <w:tcW w:w="3758" w:type="dxa"/>
          </w:tcPr>
          <w:p w14:paraId="2B749833" w14:textId="0BA71809" w:rsidR="005626E6" w:rsidRPr="006C4D79" w:rsidRDefault="00D619CF" w:rsidP="0055101A">
            <w:pPr>
              <w:spacing w:beforeAutospacing="1" w:after="0"/>
              <w:jc w:val="center"/>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24AF8">
              <w:rPr>
                <w:rFonts w:eastAsia="Calibri" w:cs="Times New Roman"/>
                <w:b/>
                <w:szCs w:val="20"/>
              </w:rPr>
              <w:t>3 (três) dias úteis após solicitação da Hemobrás</w:t>
            </w:r>
          </w:p>
        </w:tc>
      </w:tr>
      <w:tr w:rsidR="005626E6" w:rsidRPr="00624AF8" w14:paraId="4452EF3F"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Pr>
          <w:p w14:paraId="176001AF" w14:textId="63C36A7F" w:rsidR="005626E6" w:rsidRPr="00624AF8" w:rsidRDefault="005E05E8" w:rsidP="0055101A">
            <w:pPr>
              <w:spacing w:after="0"/>
              <w:jc w:val="center"/>
              <w:rPr>
                <w:rFonts w:cs="Times New Roman"/>
                <w:szCs w:val="20"/>
              </w:rPr>
            </w:pPr>
            <w:r w:rsidRPr="00624AF8">
              <w:rPr>
                <w:rFonts w:cs="Times New Roman"/>
                <w:szCs w:val="20"/>
              </w:rPr>
              <w:t>1</w:t>
            </w:r>
            <w:r w:rsidR="006C4D79">
              <w:rPr>
                <w:rFonts w:cs="Times New Roman"/>
                <w:szCs w:val="20"/>
              </w:rPr>
              <w:t>4</w:t>
            </w:r>
            <w:r w:rsidRPr="00624AF8">
              <w:rPr>
                <w:rFonts w:cs="Times New Roman"/>
                <w:szCs w:val="20"/>
              </w:rPr>
              <w:t>.20.4 (g)</w:t>
            </w:r>
          </w:p>
        </w:tc>
        <w:tc>
          <w:tcPr>
            <w:tcW w:w="8967" w:type="dxa"/>
          </w:tcPr>
          <w:p w14:paraId="592D5F2E" w14:textId="77777777" w:rsidR="005626E6" w:rsidRPr="00624AF8" w:rsidRDefault="005626E6" w:rsidP="0055101A">
            <w:pPr>
              <w:spacing w:after="0"/>
              <w:cnfStyle w:val="000000010000" w:firstRow="0" w:lastRow="0" w:firstColumn="0" w:lastColumn="0" w:oddVBand="0" w:evenVBand="0" w:oddHBand="0" w:evenHBand="1" w:firstRowFirstColumn="0" w:firstRowLastColumn="0" w:lastRowFirstColumn="0" w:lastRowLastColumn="0"/>
              <w:rPr>
                <w:rFonts w:eastAsia="Calibri" w:cs="Times New Roman"/>
                <w:szCs w:val="20"/>
              </w:rPr>
            </w:pPr>
            <w:r w:rsidRPr="00624AF8">
              <w:rPr>
                <w:rFonts w:eastAsia="Calibri" w:cs="Times New Roman"/>
                <w:szCs w:val="20"/>
              </w:rPr>
              <w:t>Evidências de treinamento da mão de obra envolvida na operação</w:t>
            </w:r>
          </w:p>
        </w:tc>
        <w:tc>
          <w:tcPr>
            <w:tcW w:w="3758" w:type="dxa"/>
          </w:tcPr>
          <w:p w14:paraId="3CA941ED" w14:textId="77777777" w:rsidR="005626E6" w:rsidRPr="00624AF8" w:rsidRDefault="005626E6" w:rsidP="0055101A">
            <w:pPr>
              <w:spacing w:after="0"/>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b/>
                <w:szCs w:val="20"/>
              </w:rPr>
              <w:t>Conforme prazo definido no próprio item</w:t>
            </w:r>
          </w:p>
        </w:tc>
      </w:tr>
      <w:tr w:rsidR="005626E6" w:rsidRPr="00624AF8" w14:paraId="17067F13"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Pr>
          <w:p w14:paraId="3CB12F09" w14:textId="5AD966E6" w:rsidR="005626E6" w:rsidRPr="00B646E2" w:rsidRDefault="005626E6" w:rsidP="0055101A">
            <w:pPr>
              <w:spacing w:after="0"/>
              <w:jc w:val="center"/>
              <w:rPr>
                <w:rFonts w:eastAsia="Calibri" w:cs="Times New Roman"/>
                <w:szCs w:val="20"/>
              </w:rPr>
            </w:pPr>
            <w:r w:rsidRPr="00413347">
              <w:rPr>
                <w:rFonts w:cs="Times New Roman"/>
                <w:szCs w:val="20"/>
              </w:rPr>
              <w:fldChar w:fldCharType="begin"/>
            </w:r>
            <w:r w:rsidRPr="00413347">
              <w:rPr>
                <w:rFonts w:eastAsia="Calibri" w:cs="Times New Roman"/>
                <w:szCs w:val="20"/>
              </w:rPr>
              <w:instrText xml:space="preserve"> REF _Ref136609058 \r \h </w:instrText>
            </w:r>
            <w:r w:rsidR="0055101A"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8967" w:type="dxa"/>
          </w:tcPr>
          <w:p w14:paraId="74663C5D" w14:textId="77777777" w:rsidR="005626E6" w:rsidRPr="00624AF8" w:rsidRDefault="005626E6" w:rsidP="0055101A">
            <w:pPr>
              <w:spacing w:after="0"/>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DA5093">
              <w:rPr>
                <w:rFonts w:eastAsia="Calibri" w:cs="Times New Roman"/>
                <w:szCs w:val="20"/>
              </w:rPr>
              <w:t>Procedimentos Operacionais Padrão (</w:t>
            </w:r>
            <w:proofErr w:type="spellStart"/>
            <w:r w:rsidRPr="00DA5093">
              <w:rPr>
                <w:rFonts w:eastAsia="Calibri" w:cs="Times New Roman"/>
                <w:szCs w:val="20"/>
              </w:rPr>
              <w:t>POPs</w:t>
            </w:r>
            <w:proofErr w:type="spellEnd"/>
            <w:r w:rsidRPr="00DA5093">
              <w:rPr>
                <w:rFonts w:eastAsia="Calibri" w:cs="Times New Roman"/>
                <w:szCs w:val="20"/>
              </w:rPr>
              <w:t>): Relativos as at</w:t>
            </w:r>
            <w:r w:rsidRPr="00624AF8">
              <w:rPr>
                <w:rFonts w:eastAsia="Calibri" w:cs="Times New Roman"/>
                <w:szCs w:val="20"/>
              </w:rPr>
              <w:t>ividades a serem realizadas</w:t>
            </w:r>
          </w:p>
        </w:tc>
        <w:tc>
          <w:tcPr>
            <w:tcW w:w="3758" w:type="dxa"/>
          </w:tcPr>
          <w:p w14:paraId="1126C2A9" w14:textId="2451D156" w:rsidR="005626E6" w:rsidRPr="006C4D79" w:rsidRDefault="00BC4CD5" w:rsidP="0055101A">
            <w:pPr>
              <w:spacing w:after="0"/>
              <w:jc w:val="center"/>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624AF8">
              <w:rPr>
                <w:rFonts w:eastAsia="Calibri" w:cs="Times New Roman"/>
                <w:b/>
                <w:szCs w:val="20"/>
              </w:rPr>
              <w:t>3 (três) dias úteis após solicitação da Hemobrás</w:t>
            </w:r>
          </w:p>
        </w:tc>
      </w:tr>
      <w:tr w:rsidR="005626E6" w:rsidRPr="00624AF8" w14:paraId="5ECBECC5"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Pr>
          <w:p w14:paraId="6F45BFC9" w14:textId="614D5A72" w:rsidR="005626E6" w:rsidRPr="00B646E2" w:rsidRDefault="005626E6" w:rsidP="0055101A">
            <w:pPr>
              <w:spacing w:after="0"/>
              <w:jc w:val="center"/>
              <w:rPr>
                <w:rFonts w:eastAsia="Calibri" w:cs="Times New Roman"/>
                <w:b w:val="0"/>
                <w:szCs w:val="20"/>
              </w:rPr>
            </w:pPr>
            <w:r w:rsidRPr="00413347">
              <w:rPr>
                <w:rFonts w:cs="Times New Roman"/>
                <w:szCs w:val="20"/>
              </w:rPr>
              <w:fldChar w:fldCharType="begin"/>
            </w:r>
            <w:r w:rsidRPr="00413347">
              <w:rPr>
                <w:rFonts w:eastAsia="Calibri" w:cs="Times New Roman"/>
                <w:szCs w:val="20"/>
              </w:rPr>
              <w:instrText xml:space="preserve"> REF _Ref136609058 \r \h </w:instrText>
            </w:r>
            <w:r w:rsidR="0055101A"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8967" w:type="dxa"/>
          </w:tcPr>
          <w:p w14:paraId="61DB7196" w14:textId="77777777" w:rsidR="005626E6" w:rsidRPr="00624AF8" w:rsidRDefault="005626E6" w:rsidP="0055101A">
            <w:pPr>
              <w:tabs>
                <w:tab w:val="left" w:pos="1134"/>
              </w:tabs>
              <w:spacing w:after="0"/>
              <w:cnfStyle w:val="000000010000" w:firstRow="0" w:lastRow="0" w:firstColumn="0" w:lastColumn="0" w:oddVBand="0" w:evenVBand="0" w:oddHBand="0" w:evenHBand="1" w:firstRowFirstColumn="0" w:firstRowLastColumn="0" w:lastRowFirstColumn="0" w:lastRowLastColumn="0"/>
              <w:rPr>
                <w:rFonts w:eastAsia="Calibri" w:cs="Times New Roman"/>
                <w:bCs/>
                <w:szCs w:val="20"/>
              </w:rPr>
            </w:pPr>
            <w:r w:rsidRPr="00DA5093">
              <w:rPr>
                <w:rFonts w:eastAsia="Calibri" w:cs="Times New Roman"/>
                <w:bCs/>
                <w:szCs w:val="20"/>
              </w:rPr>
              <w:t>Plano de contingência para cadeia do frio</w:t>
            </w:r>
          </w:p>
        </w:tc>
        <w:tc>
          <w:tcPr>
            <w:tcW w:w="3758" w:type="dxa"/>
          </w:tcPr>
          <w:p w14:paraId="3AA1732A" w14:textId="71D88F54" w:rsidR="005626E6" w:rsidRPr="00624AF8" w:rsidRDefault="00BC4CD5" w:rsidP="0055101A">
            <w:pPr>
              <w:spacing w:after="0"/>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b/>
                <w:szCs w:val="20"/>
              </w:rPr>
              <w:t>3 (três) dias úteis após solicitação da Hemobrás</w:t>
            </w:r>
          </w:p>
        </w:tc>
      </w:tr>
      <w:tr w:rsidR="005626E6" w:rsidRPr="00624AF8" w14:paraId="3415B06E"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Pr>
          <w:p w14:paraId="50472B97" w14:textId="6F93BFE5" w:rsidR="005626E6" w:rsidRPr="00B646E2" w:rsidRDefault="005626E6" w:rsidP="0055101A">
            <w:pPr>
              <w:spacing w:after="0"/>
              <w:jc w:val="center"/>
              <w:rPr>
                <w:rFonts w:cs="Times New Roman"/>
                <w:szCs w:val="20"/>
              </w:rPr>
            </w:pPr>
            <w:r w:rsidRPr="00413347">
              <w:rPr>
                <w:rFonts w:cs="Times New Roman"/>
                <w:szCs w:val="20"/>
              </w:rPr>
              <w:fldChar w:fldCharType="begin"/>
            </w:r>
            <w:r w:rsidRPr="00413347">
              <w:rPr>
                <w:rFonts w:cs="Times New Roman"/>
                <w:szCs w:val="20"/>
              </w:rPr>
              <w:instrText xml:space="preserve"> REF _Ref52549295 \r \h </w:instrText>
            </w:r>
            <w:r w:rsidR="0055101A"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cs="Times New Roman"/>
                <w:szCs w:val="20"/>
              </w:rPr>
              <w:t>14.23.4</w:t>
            </w:r>
            <w:r w:rsidRPr="00413347">
              <w:rPr>
                <w:rFonts w:cs="Times New Roman"/>
                <w:szCs w:val="20"/>
              </w:rPr>
              <w:fldChar w:fldCharType="end"/>
            </w:r>
          </w:p>
        </w:tc>
        <w:tc>
          <w:tcPr>
            <w:tcW w:w="8967" w:type="dxa"/>
          </w:tcPr>
          <w:p w14:paraId="55601A85" w14:textId="77777777" w:rsidR="005626E6" w:rsidRPr="00624AF8" w:rsidRDefault="005626E6" w:rsidP="0055101A">
            <w:pPr>
              <w:spacing w:after="0"/>
              <w:cnfStyle w:val="000000100000" w:firstRow="0" w:lastRow="0" w:firstColumn="0" w:lastColumn="0" w:oddVBand="0" w:evenVBand="0" w:oddHBand="1" w:evenHBand="0" w:firstRowFirstColumn="0" w:firstRowLastColumn="0" w:lastRowFirstColumn="0" w:lastRowLastColumn="0"/>
              <w:rPr>
                <w:rFonts w:eastAsia="Calibri" w:cs="Times New Roman"/>
                <w:bCs/>
                <w:szCs w:val="20"/>
              </w:rPr>
            </w:pPr>
            <w:r w:rsidRPr="00DA5093">
              <w:rPr>
                <w:rFonts w:eastAsia="Calibri" w:cs="Times New Roman"/>
                <w:bCs/>
                <w:szCs w:val="20"/>
              </w:rPr>
              <w:t>Certificados de seguro da carga</w:t>
            </w:r>
          </w:p>
        </w:tc>
        <w:tc>
          <w:tcPr>
            <w:tcW w:w="3758" w:type="dxa"/>
          </w:tcPr>
          <w:p w14:paraId="62E631E9" w14:textId="34FCED79" w:rsidR="005626E6" w:rsidRPr="00624AF8" w:rsidRDefault="00BC4CD5" w:rsidP="0055101A">
            <w:pPr>
              <w:spacing w:after="0"/>
              <w:jc w:val="center"/>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24AF8">
              <w:rPr>
                <w:rFonts w:eastAsia="Calibri" w:cs="Times New Roman"/>
                <w:b/>
                <w:szCs w:val="20"/>
              </w:rPr>
              <w:t>5 (cinco) dias úteis após aprovação pela HEMOBRÁS</w:t>
            </w:r>
          </w:p>
        </w:tc>
      </w:tr>
    </w:tbl>
    <w:p w14:paraId="24F597A6" w14:textId="77777777" w:rsidR="00C90245" w:rsidRPr="00624AF8" w:rsidRDefault="00C90245" w:rsidP="0055101A">
      <w:pPr>
        <w:tabs>
          <w:tab w:val="left" w:pos="142"/>
        </w:tabs>
        <w:spacing w:after="0"/>
        <w:rPr>
          <w:rFonts w:eastAsia="Calibri" w:cs="Times New Roman"/>
          <w:szCs w:val="24"/>
        </w:rPr>
      </w:pPr>
    </w:p>
    <w:p w14:paraId="115F4BF8" w14:textId="5E28CF7D" w:rsidR="00C90245" w:rsidRPr="00624AF8" w:rsidRDefault="00C90245" w:rsidP="0055101A">
      <w:pPr>
        <w:tabs>
          <w:tab w:val="left" w:pos="142"/>
        </w:tabs>
        <w:spacing w:after="0"/>
        <w:rPr>
          <w:rFonts w:cs="Times New Roman"/>
          <w:b/>
          <w:color w:val="000000"/>
        </w:rPr>
        <w:sectPr w:rsidR="00C90245" w:rsidRPr="00624AF8" w:rsidSect="001F0AE3">
          <w:headerReference w:type="default" r:id="rId11"/>
          <w:footerReference w:type="default" r:id="rId12"/>
          <w:pgSz w:w="16839" w:h="11907" w:orient="landscape" w:code="9"/>
          <w:pgMar w:top="1134" w:right="1418" w:bottom="1134" w:left="1418" w:header="709" w:footer="153" w:gutter="0"/>
          <w:cols w:space="720"/>
          <w:formProt w:val="0"/>
          <w:docGrid w:linePitch="360"/>
        </w:sectPr>
      </w:pPr>
    </w:p>
    <w:p w14:paraId="55049914" w14:textId="35C6B1FF" w:rsidR="00A84360" w:rsidRPr="00624AF8" w:rsidRDefault="00A84360" w:rsidP="0055101A">
      <w:pPr>
        <w:tabs>
          <w:tab w:val="left" w:pos="142"/>
        </w:tabs>
        <w:spacing w:after="0"/>
        <w:ind w:left="357"/>
        <w:jc w:val="center"/>
        <w:rPr>
          <w:rFonts w:cs="Times New Roman"/>
          <w:szCs w:val="20"/>
        </w:rPr>
      </w:pPr>
      <w:bookmarkStart w:id="101" w:name="_Hlk52462504"/>
      <w:r w:rsidRPr="00624AF8">
        <w:rPr>
          <w:rFonts w:cs="Times New Roman"/>
          <w:szCs w:val="20"/>
        </w:rPr>
        <w:lastRenderedPageBreak/>
        <w:t>Anexo IV do Termo de Referência</w:t>
      </w:r>
    </w:p>
    <w:p w14:paraId="0FF22CFB" w14:textId="20F89771" w:rsidR="008B0239" w:rsidRPr="00624AF8" w:rsidRDefault="00A84360" w:rsidP="0055101A">
      <w:pPr>
        <w:pStyle w:val="Ttulo1"/>
        <w:numPr>
          <w:ilvl w:val="0"/>
          <w:numId w:val="0"/>
        </w:numPr>
        <w:tabs>
          <w:tab w:val="left" w:pos="142"/>
        </w:tabs>
        <w:spacing w:after="0" w:line="360" w:lineRule="auto"/>
        <w:jc w:val="center"/>
        <w:rPr>
          <w:rFonts w:cs="Times New Roman"/>
          <w:szCs w:val="24"/>
          <w:u w:val="none"/>
        </w:rPr>
      </w:pPr>
      <w:r w:rsidRPr="00624AF8">
        <w:rPr>
          <w:rFonts w:cs="Times New Roman"/>
          <w:szCs w:val="24"/>
          <w:u w:val="none"/>
        </w:rPr>
        <w:t>C</w:t>
      </w:r>
      <w:r w:rsidR="00BE3C70" w:rsidRPr="00624AF8">
        <w:rPr>
          <w:rFonts w:cs="Times New Roman"/>
          <w:szCs w:val="24"/>
          <w:u w:val="none"/>
        </w:rPr>
        <w:t>HECK-LIST DE DOCUMENTAÇÃO A SER EM ENTREGUE DURANTE A EXECUÇÃO DO CONTRATO</w:t>
      </w:r>
    </w:p>
    <w:bookmarkEnd w:id="101"/>
    <w:p w14:paraId="54240835" w14:textId="77777777" w:rsidR="00C90245" w:rsidRPr="00624AF8" w:rsidRDefault="00C90245" w:rsidP="0055101A">
      <w:pPr>
        <w:pStyle w:val="Ttulo1"/>
        <w:numPr>
          <w:ilvl w:val="0"/>
          <w:numId w:val="0"/>
        </w:numPr>
        <w:tabs>
          <w:tab w:val="left" w:pos="142"/>
        </w:tabs>
        <w:spacing w:after="0" w:line="360" w:lineRule="auto"/>
        <w:rPr>
          <w:rFonts w:cs="Times New Roman"/>
          <w:color w:val="000000"/>
          <w:szCs w:val="24"/>
        </w:rPr>
      </w:pPr>
    </w:p>
    <w:tbl>
      <w:tblPr>
        <w:tblStyle w:val="SombreamentoMdio1-nfase21"/>
        <w:tblW w:w="5000" w:type="pct"/>
        <w:tblLayout w:type="fixed"/>
        <w:tblLook w:val="04A0" w:firstRow="1" w:lastRow="0" w:firstColumn="1" w:lastColumn="0" w:noHBand="0" w:noVBand="1"/>
      </w:tblPr>
      <w:tblGrid>
        <w:gridCol w:w="2022"/>
        <w:gridCol w:w="6633"/>
        <w:gridCol w:w="5328"/>
      </w:tblGrid>
      <w:tr w:rsidR="005626E6" w:rsidRPr="00624AF8" w14:paraId="3BBED0BD" w14:textId="77777777" w:rsidTr="005626E6">
        <w:trPr>
          <w:cnfStyle w:val="100000000000" w:firstRow="1" w:lastRow="0" w:firstColumn="0" w:lastColumn="0" w:oddVBand="0" w:evenVBand="0" w:oddHBand="0" w:evenHBand="0"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2022" w:type="dxa"/>
            <w:vAlign w:val="center"/>
          </w:tcPr>
          <w:p w14:paraId="4AB9860F" w14:textId="77777777" w:rsidR="005626E6" w:rsidRPr="00624AF8" w:rsidRDefault="005626E6" w:rsidP="0055101A">
            <w:pPr>
              <w:spacing w:line="360" w:lineRule="auto"/>
              <w:jc w:val="center"/>
              <w:rPr>
                <w:rFonts w:eastAsia="Calibri" w:cs="Times New Roman"/>
                <w:b w:val="0"/>
                <w:szCs w:val="20"/>
              </w:rPr>
            </w:pPr>
            <w:r w:rsidRPr="00624AF8">
              <w:rPr>
                <w:rFonts w:eastAsia="Calibri" w:cs="Times New Roman"/>
                <w:szCs w:val="20"/>
              </w:rPr>
              <w:t>ITEM DO TR</w:t>
            </w:r>
          </w:p>
        </w:tc>
        <w:tc>
          <w:tcPr>
            <w:tcW w:w="6633" w:type="dxa"/>
            <w:vAlign w:val="center"/>
          </w:tcPr>
          <w:p w14:paraId="4A58BD2C" w14:textId="77777777" w:rsidR="005626E6" w:rsidRPr="00624AF8" w:rsidRDefault="005626E6" w:rsidP="0055101A">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b w:val="0"/>
                <w:szCs w:val="20"/>
              </w:rPr>
            </w:pPr>
            <w:r w:rsidRPr="00624AF8">
              <w:rPr>
                <w:rFonts w:eastAsia="Calibri" w:cs="Times New Roman"/>
                <w:szCs w:val="20"/>
              </w:rPr>
              <w:t>DOCUMENTO/INSUMOS</w:t>
            </w:r>
          </w:p>
        </w:tc>
        <w:tc>
          <w:tcPr>
            <w:tcW w:w="5328" w:type="dxa"/>
            <w:vAlign w:val="center"/>
          </w:tcPr>
          <w:p w14:paraId="495E2503" w14:textId="77777777" w:rsidR="005626E6" w:rsidRPr="006C4D79" w:rsidRDefault="005626E6" w:rsidP="0055101A">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b w:val="0"/>
                <w:szCs w:val="20"/>
              </w:rPr>
            </w:pPr>
            <w:r w:rsidRPr="00624AF8">
              <w:rPr>
                <w:rFonts w:eastAsia="Calibri" w:cs="Times New Roman"/>
                <w:szCs w:val="20"/>
              </w:rPr>
              <w:t>PERIODICIDADE DE ENTREGA</w:t>
            </w:r>
          </w:p>
        </w:tc>
      </w:tr>
      <w:tr w:rsidR="005626E6" w:rsidRPr="00624AF8" w14:paraId="29EB499F"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vAlign w:val="center"/>
          </w:tcPr>
          <w:p w14:paraId="225AA4AD" w14:textId="1235B765" w:rsidR="005626E6" w:rsidRPr="00DA5093" w:rsidRDefault="005626E6" w:rsidP="0055101A">
            <w:pPr>
              <w:spacing w:line="360" w:lineRule="auto"/>
              <w:jc w:val="center"/>
              <w:rPr>
                <w:rFonts w:cs="Times New Roman"/>
                <w:szCs w:val="20"/>
              </w:rPr>
            </w:pPr>
            <w:r w:rsidRPr="00413347">
              <w:rPr>
                <w:rFonts w:cs="Times New Roman"/>
                <w:szCs w:val="20"/>
              </w:rPr>
              <w:fldChar w:fldCharType="begin"/>
            </w:r>
            <w:r w:rsidRPr="00413347">
              <w:rPr>
                <w:rFonts w:cs="Times New Roman"/>
                <w:szCs w:val="20"/>
              </w:rPr>
              <w:instrText xml:space="preserve"> REF _Ref52530395 \r \h </w:instrText>
            </w:r>
            <w:r w:rsidR="0055101A"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cs="Times New Roman"/>
                <w:szCs w:val="20"/>
              </w:rPr>
              <w:t>14.13.3</w:t>
            </w:r>
            <w:r w:rsidRPr="00413347">
              <w:rPr>
                <w:rFonts w:cs="Times New Roman"/>
                <w:szCs w:val="20"/>
              </w:rPr>
              <w:fldChar w:fldCharType="end"/>
            </w:r>
            <w:r w:rsidRPr="00B646E2">
              <w:rPr>
                <w:rFonts w:cs="Times New Roman"/>
                <w:szCs w:val="20"/>
              </w:rPr>
              <w:t>3</w:t>
            </w:r>
          </w:p>
        </w:tc>
        <w:tc>
          <w:tcPr>
            <w:tcW w:w="6633" w:type="dxa"/>
            <w:tcBorders>
              <w:top w:val="nil"/>
              <w:bottom w:val="nil"/>
            </w:tcBorders>
          </w:tcPr>
          <w:p w14:paraId="0A6C354D" w14:textId="77777777" w:rsidR="005626E6" w:rsidRPr="00624AF8" w:rsidRDefault="005626E6" w:rsidP="0055101A">
            <w:pPr>
              <w:spacing w:line="360" w:lineRule="auto"/>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624AF8">
              <w:rPr>
                <w:rFonts w:eastAsia="Calibri" w:cs="Times New Roman"/>
                <w:szCs w:val="20"/>
              </w:rPr>
              <w:t>Registro de monitoramento de temperatura</w:t>
            </w:r>
          </w:p>
        </w:tc>
        <w:tc>
          <w:tcPr>
            <w:tcW w:w="5328" w:type="dxa"/>
            <w:tcBorders>
              <w:top w:val="nil"/>
              <w:bottom w:val="nil"/>
            </w:tcBorders>
          </w:tcPr>
          <w:p w14:paraId="74458424" w14:textId="77777777" w:rsidR="005626E6" w:rsidRPr="00624AF8" w:rsidRDefault="005626E6" w:rsidP="0055101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Calibri" w:cs="Times New Roman"/>
                <w:bCs/>
                <w:szCs w:val="20"/>
              </w:rPr>
            </w:pPr>
            <w:r w:rsidRPr="00624AF8">
              <w:rPr>
                <w:rFonts w:eastAsia="Calibri" w:cs="Times New Roman"/>
                <w:szCs w:val="20"/>
              </w:rPr>
              <w:t>Conforme prazo definido no próprio item.</w:t>
            </w:r>
          </w:p>
        </w:tc>
      </w:tr>
      <w:tr w:rsidR="005626E6" w:rsidRPr="00624AF8" w14:paraId="34ACF6D7"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42742C02" w14:textId="138C2CAD" w:rsidR="005626E6" w:rsidRPr="00DA5093" w:rsidRDefault="005626E6" w:rsidP="0055101A">
            <w:pPr>
              <w:spacing w:line="360" w:lineRule="auto"/>
              <w:jc w:val="center"/>
              <w:rPr>
                <w:rFonts w:cs="Times New Roman"/>
                <w:szCs w:val="20"/>
              </w:rPr>
            </w:pPr>
            <w:r w:rsidRPr="00413347">
              <w:rPr>
                <w:rFonts w:cs="Times New Roman"/>
                <w:szCs w:val="20"/>
              </w:rPr>
              <w:fldChar w:fldCharType="begin"/>
            </w:r>
            <w:r w:rsidRPr="00413347">
              <w:rPr>
                <w:rFonts w:cs="Times New Roman"/>
                <w:szCs w:val="20"/>
              </w:rPr>
              <w:instrText xml:space="preserve"> REF _Ref52548918 \r \h </w:instrText>
            </w:r>
            <w:r w:rsidR="0055101A"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cs="Times New Roman"/>
                <w:szCs w:val="20"/>
              </w:rPr>
              <w:t>14.17.4</w:t>
            </w:r>
            <w:r w:rsidRPr="00413347">
              <w:rPr>
                <w:rFonts w:cs="Times New Roman"/>
                <w:szCs w:val="20"/>
              </w:rPr>
              <w:fldChar w:fldCharType="end"/>
            </w:r>
          </w:p>
        </w:tc>
        <w:tc>
          <w:tcPr>
            <w:tcW w:w="6633" w:type="dxa"/>
            <w:tcBorders>
              <w:top w:val="nil"/>
              <w:bottom w:val="nil"/>
            </w:tcBorders>
          </w:tcPr>
          <w:p w14:paraId="7DC91AFF" w14:textId="77777777" w:rsidR="005626E6" w:rsidRPr="00624AF8" w:rsidRDefault="005626E6" w:rsidP="0055101A">
            <w:pPr>
              <w:spacing w:line="360" w:lineRule="auto"/>
              <w:cnfStyle w:val="000000010000" w:firstRow="0" w:lastRow="0" w:firstColumn="0" w:lastColumn="0" w:oddVBand="0" w:evenVBand="0" w:oddHBand="0" w:evenHBand="1" w:firstRowFirstColumn="0" w:firstRowLastColumn="0" w:lastRowFirstColumn="0" w:lastRowLastColumn="0"/>
              <w:rPr>
                <w:rFonts w:eastAsia="Calibri" w:cs="Times New Roman"/>
                <w:szCs w:val="20"/>
              </w:rPr>
            </w:pPr>
            <w:r w:rsidRPr="00624AF8">
              <w:rPr>
                <w:rFonts w:eastAsia="Calibri" w:cs="Times New Roman"/>
                <w:szCs w:val="20"/>
              </w:rPr>
              <w:t>Relatório Final de validação de sistema computadorizado</w:t>
            </w:r>
          </w:p>
        </w:tc>
        <w:tc>
          <w:tcPr>
            <w:tcW w:w="5328" w:type="dxa"/>
            <w:tcBorders>
              <w:top w:val="nil"/>
              <w:bottom w:val="nil"/>
            </w:tcBorders>
          </w:tcPr>
          <w:p w14:paraId="271D9369" w14:textId="77777777" w:rsidR="005626E6" w:rsidRPr="006C4D79" w:rsidRDefault="005626E6" w:rsidP="0055101A">
            <w:pPr>
              <w:spacing w:line="360" w:lineRule="auto"/>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bCs/>
                <w:szCs w:val="20"/>
              </w:rPr>
              <w:t>Quando houver.</w:t>
            </w:r>
          </w:p>
        </w:tc>
      </w:tr>
      <w:tr w:rsidR="00097186" w:rsidRPr="00624AF8" w14:paraId="5953402C"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6A866BD2" w14:textId="5D4F2F1E" w:rsidR="00097186" w:rsidRPr="00DA5093" w:rsidRDefault="00097186" w:rsidP="00097186">
            <w:pPr>
              <w:spacing w:line="360" w:lineRule="auto"/>
              <w:jc w:val="center"/>
              <w:rPr>
                <w:rFonts w:eastAsia="Calibri" w:cs="Times New Roman"/>
                <w:szCs w:val="20"/>
              </w:rPr>
            </w:pPr>
            <w:r>
              <w:rPr>
                <w:rFonts w:eastAsia="Calibri" w:cs="Times New Roman"/>
                <w:szCs w:val="20"/>
              </w:rPr>
              <w:fldChar w:fldCharType="begin"/>
            </w:r>
            <w:r>
              <w:rPr>
                <w:rFonts w:eastAsia="Calibri" w:cs="Times New Roman"/>
                <w:bCs w:val="0"/>
                <w:szCs w:val="20"/>
              </w:rPr>
              <w:instrText xml:space="preserve"> REF _Ref150262076 \r \h </w:instrText>
            </w:r>
            <w:r>
              <w:rPr>
                <w:rFonts w:eastAsia="Calibri" w:cs="Times New Roman"/>
                <w:szCs w:val="20"/>
              </w:rPr>
            </w:r>
            <w:r>
              <w:rPr>
                <w:rFonts w:eastAsia="Calibri" w:cs="Times New Roman"/>
                <w:szCs w:val="20"/>
              </w:rPr>
              <w:fldChar w:fldCharType="separate"/>
            </w:r>
            <w:r w:rsidR="008B320F">
              <w:rPr>
                <w:rFonts w:eastAsia="Calibri" w:cs="Times New Roman"/>
                <w:bCs w:val="0"/>
                <w:szCs w:val="20"/>
              </w:rPr>
              <w:t>23</w:t>
            </w:r>
            <w:r>
              <w:rPr>
                <w:rFonts w:eastAsia="Calibri" w:cs="Times New Roman"/>
                <w:szCs w:val="20"/>
              </w:rPr>
              <w:fldChar w:fldCharType="end"/>
            </w:r>
          </w:p>
        </w:tc>
        <w:tc>
          <w:tcPr>
            <w:tcW w:w="6633" w:type="dxa"/>
            <w:tcBorders>
              <w:top w:val="nil"/>
              <w:bottom w:val="nil"/>
            </w:tcBorders>
          </w:tcPr>
          <w:p w14:paraId="41E34FB3" w14:textId="77777777" w:rsidR="00097186" w:rsidRPr="00624AF8" w:rsidRDefault="00097186" w:rsidP="00097186">
            <w:pPr>
              <w:spacing w:beforeAutospacing="1" w:line="360" w:lineRule="auto"/>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24AF8">
              <w:rPr>
                <w:rFonts w:eastAsia="Calibri" w:cs="Times New Roman"/>
                <w:bCs/>
                <w:szCs w:val="20"/>
              </w:rPr>
              <w:t>Programa de Gerenciamento de Riscos - PGR</w:t>
            </w:r>
          </w:p>
        </w:tc>
        <w:tc>
          <w:tcPr>
            <w:tcW w:w="5328" w:type="dxa"/>
            <w:tcBorders>
              <w:top w:val="nil"/>
              <w:bottom w:val="nil"/>
            </w:tcBorders>
          </w:tcPr>
          <w:p w14:paraId="48755BE5" w14:textId="77777777" w:rsidR="00097186" w:rsidRPr="006C4D79" w:rsidRDefault="00097186" w:rsidP="00097186">
            <w:pPr>
              <w:spacing w:beforeAutospacing="1" w:line="360" w:lineRule="auto"/>
              <w:jc w:val="center"/>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24AF8">
              <w:rPr>
                <w:rFonts w:eastAsia="Calibri" w:cs="Times New Roman"/>
                <w:szCs w:val="20"/>
              </w:rPr>
              <w:t>Sempre que houver versão posterior ao apresentado após assinatura do contrato.</w:t>
            </w:r>
          </w:p>
        </w:tc>
      </w:tr>
      <w:tr w:rsidR="00097186" w:rsidRPr="00624AF8" w14:paraId="2E24E37D"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69D1CBF9" w14:textId="4DC0FF31" w:rsidR="00097186" w:rsidRPr="00DA5093" w:rsidRDefault="00097186" w:rsidP="00097186">
            <w:pPr>
              <w:spacing w:line="360" w:lineRule="auto"/>
              <w:jc w:val="center"/>
              <w:rPr>
                <w:rFonts w:eastAsia="Calibri" w:cs="Times New Roman"/>
                <w:szCs w:val="20"/>
              </w:rPr>
            </w:pPr>
            <w:r>
              <w:rPr>
                <w:rFonts w:eastAsia="Calibri" w:cs="Times New Roman"/>
                <w:szCs w:val="20"/>
              </w:rPr>
              <w:t>23</w:t>
            </w:r>
          </w:p>
        </w:tc>
        <w:tc>
          <w:tcPr>
            <w:tcW w:w="6633" w:type="dxa"/>
            <w:tcBorders>
              <w:top w:val="nil"/>
              <w:bottom w:val="nil"/>
            </w:tcBorders>
          </w:tcPr>
          <w:p w14:paraId="308AF031" w14:textId="77777777" w:rsidR="00097186" w:rsidRPr="00624AF8" w:rsidRDefault="00097186" w:rsidP="00097186">
            <w:pPr>
              <w:spacing w:before="100" w:beforeAutospacing="1" w:line="360" w:lineRule="auto"/>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bCs/>
                <w:szCs w:val="20"/>
              </w:rPr>
              <w:t>Programa de Controle Médico e Saúde Ocupacional – PCMSO</w:t>
            </w:r>
          </w:p>
        </w:tc>
        <w:tc>
          <w:tcPr>
            <w:tcW w:w="5328" w:type="dxa"/>
            <w:tcBorders>
              <w:top w:val="nil"/>
              <w:bottom w:val="nil"/>
            </w:tcBorders>
          </w:tcPr>
          <w:p w14:paraId="5D2D4E62" w14:textId="77777777" w:rsidR="00097186" w:rsidRPr="00443E30" w:rsidRDefault="00097186" w:rsidP="00097186">
            <w:pPr>
              <w:spacing w:beforeAutospacing="1" w:line="360" w:lineRule="auto"/>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C4D79">
              <w:rPr>
                <w:rFonts w:eastAsia="Calibri" w:cs="Times New Roman"/>
                <w:szCs w:val="20"/>
              </w:rPr>
              <w:t>Sempre que houver versão posterior ao apresentado após assinatura do contrato.</w:t>
            </w:r>
          </w:p>
        </w:tc>
      </w:tr>
      <w:tr w:rsidR="00097186" w:rsidRPr="00624AF8" w14:paraId="46E29F07"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751FB564" w14:textId="77777777" w:rsidR="00097186" w:rsidRDefault="00097186" w:rsidP="00097186">
            <w:pPr>
              <w:tabs>
                <w:tab w:val="left" w:pos="600"/>
                <w:tab w:val="center" w:pos="862"/>
              </w:tabs>
              <w:jc w:val="center"/>
              <w:rPr>
                <w:rFonts w:eastAsia="Calibri" w:cs="Times New Roman"/>
                <w:b w:val="0"/>
                <w:bCs w:val="0"/>
                <w:szCs w:val="20"/>
              </w:rPr>
            </w:pPr>
            <w:r>
              <w:rPr>
                <w:rFonts w:eastAsia="Calibri" w:cs="Times New Roman"/>
                <w:szCs w:val="20"/>
              </w:rPr>
              <w:t>23</w:t>
            </w:r>
          </w:p>
          <w:p w14:paraId="5837FCBD" w14:textId="3DB704C8" w:rsidR="00097186" w:rsidRPr="00DA5093" w:rsidRDefault="00097186" w:rsidP="00097186">
            <w:pPr>
              <w:spacing w:line="360" w:lineRule="auto"/>
              <w:jc w:val="center"/>
              <w:rPr>
                <w:rFonts w:eastAsia="Calibri" w:cs="Times New Roman"/>
                <w:szCs w:val="20"/>
              </w:rPr>
            </w:pPr>
          </w:p>
        </w:tc>
        <w:tc>
          <w:tcPr>
            <w:tcW w:w="6633" w:type="dxa"/>
            <w:tcBorders>
              <w:top w:val="nil"/>
              <w:bottom w:val="nil"/>
            </w:tcBorders>
          </w:tcPr>
          <w:p w14:paraId="76E7BFB0" w14:textId="77777777" w:rsidR="00097186" w:rsidRPr="00624AF8" w:rsidRDefault="00097186" w:rsidP="00097186">
            <w:pPr>
              <w:spacing w:beforeAutospacing="1" w:line="360" w:lineRule="auto"/>
              <w:cnfStyle w:val="000000100000" w:firstRow="0" w:lastRow="0" w:firstColumn="0" w:lastColumn="0" w:oddVBand="0" w:evenVBand="0" w:oddHBand="1" w:evenHBand="0" w:firstRowFirstColumn="0" w:firstRowLastColumn="0" w:lastRowFirstColumn="0" w:lastRowLastColumn="0"/>
              <w:rPr>
                <w:rFonts w:eastAsia="Calibri" w:cs="Times New Roman"/>
                <w:bCs/>
                <w:szCs w:val="20"/>
              </w:rPr>
            </w:pPr>
            <w:r w:rsidRPr="00624AF8">
              <w:rPr>
                <w:rFonts w:eastAsia="Calibri" w:cs="Times New Roman"/>
                <w:bCs/>
                <w:szCs w:val="20"/>
              </w:rPr>
              <w:t>ASO dos funcionários que irão acessar a fábrica da Hemobrás</w:t>
            </w:r>
          </w:p>
        </w:tc>
        <w:tc>
          <w:tcPr>
            <w:tcW w:w="5328" w:type="dxa"/>
            <w:tcBorders>
              <w:top w:val="nil"/>
              <w:bottom w:val="nil"/>
            </w:tcBorders>
          </w:tcPr>
          <w:p w14:paraId="33B1CBC2" w14:textId="77777777" w:rsidR="00097186" w:rsidRPr="006C4D79" w:rsidRDefault="00097186" w:rsidP="00097186">
            <w:pPr>
              <w:spacing w:beforeAutospacing="1" w:line="360" w:lineRule="auto"/>
              <w:jc w:val="center"/>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624AF8">
              <w:rPr>
                <w:rFonts w:eastAsia="Calibri" w:cs="Times New Roman"/>
                <w:szCs w:val="20"/>
              </w:rPr>
              <w:t>Sempre que houver versão posterior ao apresentado após assinatura do contrato.</w:t>
            </w:r>
          </w:p>
        </w:tc>
      </w:tr>
      <w:tr w:rsidR="00097186" w:rsidRPr="00624AF8" w14:paraId="1DE8AA2F"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4C35D719" w14:textId="77777777" w:rsidR="00097186" w:rsidRDefault="00097186" w:rsidP="00097186">
            <w:pPr>
              <w:jc w:val="center"/>
              <w:rPr>
                <w:rFonts w:eastAsia="Calibri" w:cs="Times New Roman"/>
                <w:b w:val="0"/>
                <w:szCs w:val="20"/>
              </w:rPr>
            </w:pPr>
            <w:r>
              <w:rPr>
                <w:rFonts w:eastAsia="Calibri" w:cs="Times New Roman"/>
                <w:bCs w:val="0"/>
                <w:szCs w:val="20"/>
              </w:rPr>
              <w:t>23</w:t>
            </w:r>
          </w:p>
          <w:p w14:paraId="7EFBA94E" w14:textId="61BFE99E" w:rsidR="00097186" w:rsidRPr="00DA5093" w:rsidRDefault="00097186" w:rsidP="00097186">
            <w:pPr>
              <w:spacing w:line="360" w:lineRule="auto"/>
              <w:jc w:val="center"/>
              <w:rPr>
                <w:rFonts w:eastAsia="Calibri" w:cs="Times New Roman"/>
                <w:szCs w:val="20"/>
              </w:rPr>
            </w:pPr>
          </w:p>
        </w:tc>
        <w:tc>
          <w:tcPr>
            <w:tcW w:w="6633" w:type="dxa"/>
            <w:tcBorders>
              <w:top w:val="nil"/>
              <w:bottom w:val="nil"/>
            </w:tcBorders>
          </w:tcPr>
          <w:p w14:paraId="179B0668" w14:textId="77777777" w:rsidR="00097186" w:rsidRPr="00624AF8" w:rsidRDefault="00097186" w:rsidP="00097186">
            <w:pPr>
              <w:spacing w:beforeAutospacing="1" w:line="360" w:lineRule="auto"/>
              <w:cnfStyle w:val="000000010000" w:firstRow="0" w:lastRow="0" w:firstColumn="0" w:lastColumn="0" w:oddVBand="0" w:evenVBand="0" w:oddHBand="0" w:evenHBand="1" w:firstRowFirstColumn="0" w:firstRowLastColumn="0" w:lastRowFirstColumn="0" w:lastRowLastColumn="0"/>
              <w:rPr>
                <w:rFonts w:eastAsia="Calibri" w:cs="Times New Roman"/>
                <w:bCs/>
                <w:szCs w:val="20"/>
              </w:rPr>
            </w:pPr>
            <w:r w:rsidRPr="00624AF8">
              <w:rPr>
                <w:rFonts w:eastAsia="Calibri" w:cs="Times New Roman"/>
                <w:bCs/>
                <w:szCs w:val="20"/>
              </w:rPr>
              <w:t xml:space="preserve">Fichas de entregas de </w:t>
            </w:r>
            <w:proofErr w:type="spellStart"/>
            <w:r w:rsidRPr="00624AF8">
              <w:rPr>
                <w:rFonts w:eastAsia="Calibri" w:cs="Times New Roman"/>
                <w:bCs/>
                <w:szCs w:val="20"/>
              </w:rPr>
              <w:t>EPI’s</w:t>
            </w:r>
            <w:proofErr w:type="spellEnd"/>
          </w:p>
        </w:tc>
        <w:tc>
          <w:tcPr>
            <w:tcW w:w="5328" w:type="dxa"/>
            <w:tcBorders>
              <w:top w:val="nil"/>
              <w:bottom w:val="nil"/>
            </w:tcBorders>
          </w:tcPr>
          <w:p w14:paraId="31517B01" w14:textId="77777777" w:rsidR="00097186" w:rsidRPr="00624AF8" w:rsidRDefault="00097186" w:rsidP="00097186">
            <w:pPr>
              <w:spacing w:beforeAutospacing="1" w:line="360" w:lineRule="auto"/>
              <w:jc w:val="center"/>
              <w:cnfStyle w:val="000000010000" w:firstRow="0" w:lastRow="0" w:firstColumn="0" w:lastColumn="0" w:oddVBand="0" w:evenVBand="0" w:oddHBand="0" w:evenHBand="1" w:firstRowFirstColumn="0" w:firstRowLastColumn="0" w:lastRowFirstColumn="0" w:lastRowLastColumn="0"/>
              <w:rPr>
                <w:rFonts w:eastAsia="Calibri" w:cs="Times New Roman"/>
                <w:szCs w:val="20"/>
              </w:rPr>
            </w:pPr>
            <w:r w:rsidRPr="00624AF8">
              <w:rPr>
                <w:rFonts w:eastAsia="Calibri" w:cs="Times New Roman"/>
                <w:szCs w:val="20"/>
              </w:rPr>
              <w:t>Sempre que houver versão posterior ao apresentado após assinatura do contrato.</w:t>
            </w:r>
          </w:p>
        </w:tc>
      </w:tr>
      <w:tr w:rsidR="00097186" w:rsidRPr="00624AF8" w14:paraId="4E30FD6E"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01D5983B" w14:textId="2DB83C8D" w:rsidR="00097186" w:rsidRPr="00DA5093" w:rsidRDefault="00097186" w:rsidP="00097186">
            <w:pPr>
              <w:spacing w:line="360" w:lineRule="auto"/>
              <w:jc w:val="center"/>
              <w:rPr>
                <w:rFonts w:eastAsia="Calibri" w:cs="Times New Roman"/>
                <w:szCs w:val="20"/>
              </w:rPr>
            </w:pPr>
            <w:r>
              <w:rPr>
                <w:rFonts w:eastAsia="Calibri" w:cs="Times New Roman"/>
                <w:b w:val="0"/>
                <w:bCs w:val="0"/>
                <w:szCs w:val="20"/>
              </w:rPr>
              <w:t>23</w:t>
            </w:r>
          </w:p>
        </w:tc>
        <w:tc>
          <w:tcPr>
            <w:tcW w:w="6633" w:type="dxa"/>
            <w:tcBorders>
              <w:top w:val="nil"/>
              <w:bottom w:val="nil"/>
            </w:tcBorders>
          </w:tcPr>
          <w:p w14:paraId="7A3DCA06" w14:textId="77777777" w:rsidR="00097186" w:rsidRPr="00624AF8" w:rsidRDefault="00097186" w:rsidP="00097186">
            <w:pPr>
              <w:spacing w:beforeAutospacing="1" w:line="360" w:lineRule="auto"/>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24AF8">
              <w:rPr>
                <w:rFonts w:eastAsia="Calibri" w:cs="Times New Roman"/>
                <w:bCs/>
                <w:szCs w:val="20"/>
              </w:rPr>
              <w:t>Certificados referentes às Normas Regulamentadoras do MTE, Exemplo: NR-10, NR-35, quando aplicáveis.</w:t>
            </w:r>
          </w:p>
        </w:tc>
        <w:tc>
          <w:tcPr>
            <w:tcW w:w="5328" w:type="dxa"/>
            <w:tcBorders>
              <w:top w:val="nil"/>
              <w:bottom w:val="nil"/>
            </w:tcBorders>
          </w:tcPr>
          <w:p w14:paraId="2F7C4A09" w14:textId="77777777" w:rsidR="00097186" w:rsidRPr="00443E30" w:rsidRDefault="00097186" w:rsidP="00097186">
            <w:pPr>
              <w:spacing w:beforeAutospacing="1" w:line="360" w:lineRule="auto"/>
              <w:jc w:val="center"/>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C4D79">
              <w:rPr>
                <w:rFonts w:eastAsia="Calibri" w:cs="Times New Roman"/>
                <w:szCs w:val="20"/>
              </w:rPr>
              <w:t>Sempre que houver versão posterior ao apresentado após assinatura do contrato.</w:t>
            </w:r>
          </w:p>
        </w:tc>
      </w:tr>
      <w:tr w:rsidR="00097186" w:rsidRPr="00624AF8" w14:paraId="58DAF5F4"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48774DB6" w14:textId="2E0FD455" w:rsidR="00097186" w:rsidRPr="00DA5093" w:rsidRDefault="00097186" w:rsidP="00097186">
            <w:pPr>
              <w:spacing w:line="360" w:lineRule="auto"/>
              <w:jc w:val="center"/>
              <w:rPr>
                <w:rFonts w:eastAsia="Calibri" w:cs="Times New Roman"/>
                <w:szCs w:val="20"/>
              </w:rPr>
            </w:pPr>
            <w:r>
              <w:rPr>
                <w:rFonts w:eastAsia="Calibri" w:cs="Times New Roman"/>
                <w:szCs w:val="20"/>
              </w:rPr>
              <w:lastRenderedPageBreak/>
              <w:fldChar w:fldCharType="begin"/>
            </w:r>
            <w:r>
              <w:rPr>
                <w:rFonts w:eastAsia="Calibri" w:cs="Times New Roman"/>
                <w:bCs w:val="0"/>
                <w:szCs w:val="20"/>
              </w:rPr>
              <w:instrText xml:space="preserve"> REF _Ref150262076 \r \h </w:instrText>
            </w:r>
            <w:r>
              <w:rPr>
                <w:rFonts w:eastAsia="Calibri" w:cs="Times New Roman"/>
                <w:szCs w:val="20"/>
              </w:rPr>
            </w:r>
            <w:r>
              <w:rPr>
                <w:rFonts w:eastAsia="Calibri" w:cs="Times New Roman"/>
                <w:szCs w:val="20"/>
              </w:rPr>
              <w:fldChar w:fldCharType="separate"/>
            </w:r>
            <w:r w:rsidR="008B320F">
              <w:rPr>
                <w:rFonts w:eastAsia="Calibri" w:cs="Times New Roman"/>
                <w:bCs w:val="0"/>
                <w:szCs w:val="20"/>
              </w:rPr>
              <w:t>23</w:t>
            </w:r>
            <w:r>
              <w:rPr>
                <w:rFonts w:eastAsia="Calibri" w:cs="Times New Roman"/>
                <w:szCs w:val="20"/>
              </w:rPr>
              <w:fldChar w:fldCharType="end"/>
            </w:r>
          </w:p>
        </w:tc>
        <w:tc>
          <w:tcPr>
            <w:tcW w:w="6633" w:type="dxa"/>
            <w:tcBorders>
              <w:top w:val="nil"/>
              <w:bottom w:val="nil"/>
            </w:tcBorders>
          </w:tcPr>
          <w:p w14:paraId="23ED1669" w14:textId="77777777" w:rsidR="00097186" w:rsidRPr="00624AF8" w:rsidRDefault="00097186" w:rsidP="00097186">
            <w:pPr>
              <w:spacing w:beforeAutospacing="1" w:line="360" w:lineRule="auto"/>
              <w:cnfStyle w:val="000000010000" w:firstRow="0" w:lastRow="0" w:firstColumn="0" w:lastColumn="0" w:oddVBand="0" w:evenVBand="0" w:oddHBand="0" w:evenHBand="1" w:firstRowFirstColumn="0" w:firstRowLastColumn="0" w:lastRowFirstColumn="0" w:lastRowLastColumn="0"/>
              <w:rPr>
                <w:rFonts w:eastAsia="Calibri" w:cs="Times New Roman"/>
                <w:bCs/>
                <w:szCs w:val="20"/>
              </w:rPr>
            </w:pPr>
            <w:r w:rsidRPr="00624AF8">
              <w:rPr>
                <w:rFonts w:eastAsia="Calibri" w:cs="Times New Roman"/>
                <w:bCs/>
                <w:szCs w:val="20"/>
              </w:rPr>
              <w:t>Cópia da Carteira Nacional de Habilitação (CNH) dos motoristas envolvidos na operação.</w:t>
            </w:r>
          </w:p>
        </w:tc>
        <w:tc>
          <w:tcPr>
            <w:tcW w:w="5328" w:type="dxa"/>
            <w:tcBorders>
              <w:top w:val="nil"/>
              <w:bottom w:val="nil"/>
            </w:tcBorders>
          </w:tcPr>
          <w:p w14:paraId="59818512" w14:textId="77777777" w:rsidR="00097186" w:rsidRPr="00443E30" w:rsidRDefault="00097186" w:rsidP="00097186">
            <w:pPr>
              <w:spacing w:beforeAutospacing="1" w:line="360" w:lineRule="auto"/>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szCs w:val="20"/>
              </w:rPr>
              <w:t xml:space="preserve">Sempre que houver versão posterior ao apresentado após </w:t>
            </w:r>
            <w:r w:rsidRPr="006C4D79">
              <w:rPr>
                <w:rFonts w:eastAsia="Calibri" w:cs="Times New Roman"/>
                <w:szCs w:val="20"/>
              </w:rPr>
              <w:t>assinatura do contrato ou alteração do pessoal envolvido.</w:t>
            </w:r>
          </w:p>
        </w:tc>
      </w:tr>
      <w:tr w:rsidR="005626E6" w:rsidRPr="00624AF8" w14:paraId="2CC902EC"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631A797D" w14:textId="30519387" w:rsidR="005626E6" w:rsidRPr="00624AF8" w:rsidRDefault="005E05E8" w:rsidP="0055101A">
            <w:pPr>
              <w:spacing w:line="360" w:lineRule="auto"/>
              <w:jc w:val="center"/>
              <w:rPr>
                <w:rFonts w:cs="Times New Roman"/>
                <w:szCs w:val="20"/>
              </w:rPr>
            </w:pPr>
            <w:r w:rsidRPr="00624AF8">
              <w:rPr>
                <w:rFonts w:cs="Times New Roman"/>
                <w:szCs w:val="20"/>
              </w:rPr>
              <w:t>1</w:t>
            </w:r>
            <w:r w:rsidR="00097186">
              <w:rPr>
                <w:rFonts w:cs="Times New Roman"/>
                <w:szCs w:val="20"/>
              </w:rPr>
              <w:t>4</w:t>
            </w:r>
            <w:r w:rsidRPr="00624AF8">
              <w:rPr>
                <w:rFonts w:cs="Times New Roman"/>
                <w:szCs w:val="20"/>
              </w:rPr>
              <w:t>.20.4 (g)</w:t>
            </w:r>
          </w:p>
        </w:tc>
        <w:tc>
          <w:tcPr>
            <w:tcW w:w="6633" w:type="dxa"/>
            <w:tcBorders>
              <w:top w:val="nil"/>
              <w:bottom w:val="nil"/>
            </w:tcBorders>
            <w:vAlign w:val="center"/>
          </w:tcPr>
          <w:p w14:paraId="09B3A72D" w14:textId="77777777" w:rsidR="005626E6" w:rsidRPr="00624AF8" w:rsidRDefault="005626E6" w:rsidP="0055101A">
            <w:pPr>
              <w:spacing w:line="360" w:lineRule="auto"/>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624AF8">
              <w:rPr>
                <w:rFonts w:eastAsia="Calibri" w:cs="Times New Roman"/>
                <w:szCs w:val="20"/>
              </w:rPr>
              <w:t>Evidências de treinamento da mão de obra envolvida na operação</w:t>
            </w:r>
          </w:p>
        </w:tc>
        <w:tc>
          <w:tcPr>
            <w:tcW w:w="5328" w:type="dxa"/>
            <w:tcBorders>
              <w:top w:val="nil"/>
              <w:bottom w:val="nil"/>
            </w:tcBorders>
          </w:tcPr>
          <w:p w14:paraId="4C211900" w14:textId="77777777" w:rsidR="005626E6" w:rsidRPr="006C4D79" w:rsidRDefault="005626E6" w:rsidP="0055101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Calibri" w:cs="Times New Roman"/>
                <w:bCs/>
                <w:szCs w:val="20"/>
              </w:rPr>
            </w:pPr>
            <w:r w:rsidRPr="00624AF8">
              <w:rPr>
                <w:rFonts w:eastAsia="Calibri" w:cs="Times New Roman"/>
                <w:szCs w:val="20"/>
              </w:rPr>
              <w:t>Sempre que houver versão posterior ao apresentado após assinatura do contrato ou alteração do pessoal envolvido.</w:t>
            </w:r>
          </w:p>
        </w:tc>
      </w:tr>
      <w:tr w:rsidR="005626E6" w:rsidRPr="00624AF8" w14:paraId="6739441D"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3681DD1E" w14:textId="449562EE" w:rsidR="005626E6" w:rsidRPr="00B646E2" w:rsidRDefault="005E05E8" w:rsidP="0055101A">
            <w:pPr>
              <w:spacing w:line="360" w:lineRule="auto"/>
              <w:jc w:val="center"/>
              <w:rPr>
                <w:rFonts w:eastAsia="Calibri" w:cs="Times New Roman"/>
                <w:szCs w:val="20"/>
              </w:rPr>
            </w:pPr>
            <w:r w:rsidRPr="00413347">
              <w:rPr>
                <w:rFonts w:cs="Times New Roman"/>
                <w:szCs w:val="20"/>
              </w:rPr>
              <w:fldChar w:fldCharType="begin"/>
            </w:r>
            <w:r w:rsidRPr="00413347">
              <w:rPr>
                <w:rFonts w:eastAsia="Calibri" w:cs="Times New Roman"/>
                <w:szCs w:val="20"/>
              </w:rPr>
              <w:instrText xml:space="preserve"> REF _Ref136609058 \r \h </w:instrText>
            </w:r>
            <w:r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6633" w:type="dxa"/>
            <w:tcBorders>
              <w:top w:val="nil"/>
              <w:bottom w:val="nil"/>
            </w:tcBorders>
          </w:tcPr>
          <w:p w14:paraId="2F0CA962" w14:textId="77777777" w:rsidR="005626E6" w:rsidRPr="00624AF8" w:rsidRDefault="005626E6" w:rsidP="0055101A">
            <w:pPr>
              <w:spacing w:line="360" w:lineRule="auto"/>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DA5093">
              <w:rPr>
                <w:rFonts w:eastAsia="Calibri" w:cs="Times New Roman"/>
                <w:szCs w:val="20"/>
              </w:rPr>
              <w:t>Manual de Garantia da Qualidade da empresa</w:t>
            </w:r>
          </w:p>
        </w:tc>
        <w:tc>
          <w:tcPr>
            <w:tcW w:w="5328" w:type="dxa"/>
            <w:tcBorders>
              <w:top w:val="nil"/>
              <w:bottom w:val="nil"/>
            </w:tcBorders>
          </w:tcPr>
          <w:p w14:paraId="13CAD425" w14:textId="77777777" w:rsidR="005626E6" w:rsidRPr="006C4D79" w:rsidRDefault="005626E6" w:rsidP="0055101A">
            <w:pPr>
              <w:spacing w:line="360" w:lineRule="auto"/>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szCs w:val="20"/>
              </w:rPr>
              <w:t xml:space="preserve">Quando houver solicitação da Hemobrás o prazo será de 3 dias úteis </w:t>
            </w:r>
          </w:p>
        </w:tc>
      </w:tr>
      <w:tr w:rsidR="005626E6" w:rsidRPr="00624AF8" w14:paraId="34EDF375"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1AF700FA" w14:textId="320129D7" w:rsidR="005626E6" w:rsidRPr="00B646E2" w:rsidRDefault="005626E6" w:rsidP="0055101A">
            <w:pPr>
              <w:spacing w:line="360" w:lineRule="auto"/>
              <w:jc w:val="center"/>
              <w:rPr>
                <w:rFonts w:eastAsia="Calibri" w:cs="Times New Roman"/>
                <w:b w:val="0"/>
                <w:szCs w:val="20"/>
              </w:rPr>
            </w:pPr>
            <w:r w:rsidRPr="00413347">
              <w:rPr>
                <w:rFonts w:cs="Times New Roman"/>
                <w:szCs w:val="20"/>
              </w:rPr>
              <w:fldChar w:fldCharType="begin"/>
            </w:r>
            <w:r w:rsidRPr="00413347">
              <w:rPr>
                <w:rFonts w:eastAsia="Calibri" w:cs="Times New Roman"/>
                <w:szCs w:val="20"/>
              </w:rPr>
              <w:instrText xml:space="preserve"> REF _Ref136609058 \r \h </w:instrText>
            </w:r>
            <w:r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6633" w:type="dxa"/>
            <w:tcBorders>
              <w:top w:val="nil"/>
              <w:bottom w:val="nil"/>
            </w:tcBorders>
          </w:tcPr>
          <w:p w14:paraId="10ED34A4" w14:textId="77777777" w:rsidR="005626E6" w:rsidRPr="00624AF8" w:rsidRDefault="005626E6" w:rsidP="0055101A">
            <w:pPr>
              <w:spacing w:line="360" w:lineRule="auto"/>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DA5093">
              <w:rPr>
                <w:rFonts w:eastAsia="Calibri" w:cs="Times New Roman"/>
                <w:szCs w:val="20"/>
              </w:rPr>
              <w:t>Manual de Boas Práticas de Transporte de medicamentos pertencentes à cadeia do frio, conforme legislação vigente</w:t>
            </w:r>
          </w:p>
        </w:tc>
        <w:tc>
          <w:tcPr>
            <w:tcW w:w="5328" w:type="dxa"/>
            <w:tcBorders>
              <w:top w:val="nil"/>
              <w:bottom w:val="nil"/>
            </w:tcBorders>
          </w:tcPr>
          <w:p w14:paraId="7709256E" w14:textId="77777777" w:rsidR="005626E6" w:rsidRPr="00624AF8" w:rsidRDefault="005626E6" w:rsidP="0055101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24AF8">
              <w:rPr>
                <w:rFonts w:eastAsia="Calibri" w:cs="Times New Roman"/>
                <w:szCs w:val="20"/>
              </w:rPr>
              <w:t>Quando houver solicitação da Hemobrás o prazo será de 3 dias úteis</w:t>
            </w:r>
          </w:p>
        </w:tc>
      </w:tr>
      <w:tr w:rsidR="005626E6" w:rsidRPr="00624AF8" w14:paraId="6B51CF2F"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27A1AB25" w14:textId="71AEEDBA" w:rsidR="005626E6" w:rsidRPr="00B646E2" w:rsidRDefault="005626E6" w:rsidP="0055101A">
            <w:pPr>
              <w:spacing w:line="360" w:lineRule="auto"/>
              <w:jc w:val="center"/>
              <w:rPr>
                <w:rFonts w:eastAsia="Calibri" w:cs="Times New Roman"/>
                <w:szCs w:val="20"/>
              </w:rPr>
            </w:pPr>
            <w:r w:rsidRPr="00413347">
              <w:rPr>
                <w:rFonts w:cs="Times New Roman"/>
                <w:szCs w:val="20"/>
              </w:rPr>
              <w:fldChar w:fldCharType="begin"/>
            </w:r>
            <w:r w:rsidRPr="00413347">
              <w:rPr>
                <w:rFonts w:eastAsia="Calibri" w:cs="Times New Roman"/>
                <w:szCs w:val="20"/>
              </w:rPr>
              <w:instrText xml:space="preserve"> REF _Ref136609058 \r \h </w:instrText>
            </w:r>
            <w:r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6633" w:type="dxa"/>
            <w:tcBorders>
              <w:top w:val="nil"/>
              <w:bottom w:val="nil"/>
            </w:tcBorders>
          </w:tcPr>
          <w:p w14:paraId="002F638A" w14:textId="77777777" w:rsidR="005626E6" w:rsidRPr="00624AF8" w:rsidRDefault="005626E6" w:rsidP="0055101A">
            <w:pPr>
              <w:spacing w:line="360" w:lineRule="auto"/>
              <w:cnfStyle w:val="000000010000" w:firstRow="0" w:lastRow="0" w:firstColumn="0" w:lastColumn="0" w:oddVBand="0" w:evenVBand="0" w:oddHBand="0" w:evenHBand="1" w:firstRowFirstColumn="0" w:firstRowLastColumn="0" w:lastRowFirstColumn="0" w:lastRowLastColumn="0"/>
              <w:rPr>
                <w:rFonts w:eastAsia="Calibri" w:cs="Times New Roman"/>
                <w:szCs w:val="20"/>
              </w:rPr>
            </w:pPr>
            <w:r w:rsidRPr="00DA5093">
              <w:rPr>
                <w:rFonts w:eastAsia="Calibri" w:cs="Times New Roman"/>
                <w:szCs w:val="20"/>
              </w:rPr>
              <w:t>Procedimentos Operacionais Padrão (</w:t>
            </w:r>
            <w:proofErr w:type="spellStart"/>
            <w:r w:rsidRPr="00DA5093">
              <w:rPr>
                <w:rFonts w:eastAsia="Calibri" w:cs="Times New Roman"/>
                <w:szCs w:val="20"/>
              </w:rPr>
              <w:t>POPs</w:t>
            </w:r>
            <w:proofErr w:type="spellEnd"/>
            <w:r w:rsidRPr="00DA5093">
              <w:rPr>
                <w:rFonts w:eastAsia="Calibri" w:cs="Times New Roman"/>
                <w:szCs w:val="20"/>
              </w:rPr>
              <w:t>): Tratamento de desvios, Controle de Mudanças, Ações Corretivas/Preventivas, treina</w:t>
            </w:r>
            <w:r w:rsidRPr="00624AF8">
              <w:rPr>
                <w:rFonts w:eastAsia="Calibri" w:cs="Times New Roman"/>
                <w:szCs w:val="20"/>
              </w:rPr>
              <w:t>mento de pessoal e Elaboração e Gestão de documentos</w:t>
            </w:r>
          </w:p>
        </w:tc>
        <w:tc>
          <w:tcPr>
            <w:tcW w:w="5328" w:type="dxa"/>
            <w:tcBorders>
              <w:top w:val="nil"/>
              <w:bottom w:val="nil"/>
            </w:tcBorders>
          </w:tcPr>
          <w:p w14:paraId="350A6858" w14:textId="77777777" w:rsidR="005626E6" w:rsidRPr="006C4D79" w:rsidRDefault="005626E6" w:rsidP="0055101A">
            <w:pPr>
              <w:spacing w:line="360" w:lineRule="auto"/>
              <w:jc w:val="center"/>
              <w:cnfStyle w:val="000000010000" w:firstRow="0" w:lastRow="0" w:firstColumn="0" w:lastColumn="0" w:oddVBand="0" w:evenVBand="0" w:oddHBand="0" w:evenHBand="1" w:firstRowFirstColumn="0" w:firstRowLastColumn="0" w:lastRowFirstColumn="0" w:lastRowLastColumn="0"/>
              <w:rPr>
                <w:rFonts w:eastAsia="Calibri" w:cs="Times New Roman"/>
                <w:szCs w:val="20"/>
              </w:rPr>
            </w:pPr>
            <w:r w:rsidRPr="00624AF8">
              <w:rPr>
                <w:rFonts w:eastAsia="Calibri" w:cs="Times New Roman"/>
                <w:szCs w:val="20"/>
              </w:rPr>
              <w:t>Quando houver solicitação da Hemobrás o prazo será de 3 dias úteis</w:t>
            </w:r>
          </w:p>
        </w:tc>
      </w:tr>
      <w:tr w:rsidR="005626E6" w:rsidRPr="00624AF8" w14:paraId="3270009A"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3C8636C9" w14:textId="5EE2E37E" w:rsidR="005626E6" w:rsidRPr="00B646E2" w:rsidRDefault="005626E6" w:rsidP="0055101A">
            <w:pPr>
              <w:spacing w:line="360" w:lineRule="auto"/>
              <w:jc w:val="center"/>
              <w:rPr>
                <w:rFonts w:eastAsia="Calibri" w:cs="Times New Roman"/>
                <w:szCs w:val="20"/>
              </w:rPr>
            </w:pPr>
            <w:r w:rsidRPr="00413347">
              <w:rPr>
                <w:rFonts w:cs="Times New Roman"/>
                <w:szCs w:val="20"/>
              </w:rPr>
              <w:fldChar w:fldCharType="begin"/>
            </w:r>
            <w:r w:rsidRPr="00413347">
              <w:rPr>
                <w:rFonts w:eastAsia="Calibri" w:cs="Times New Roman"/>
                <w:szCs w:val="20"/>
              </w:rPr>
              <w:instrText xml:space="preserve"> REF _Ref136609058 \r \h </w:instrText>
            </w:r>
            <w:r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6633" w:type="dxa"/>
            <w:tcBorders>
              <w:top w:val="nil"/>
              <w:bottom w:val="nil"/>
            </w:tcBorders>
          </w:tcPr>
          <w:p w14:paraId="03F0887A" w14:textId="77777777" w:rsidR="005626E6" w:rsidRPr="00624AF8" w:rsidRDefault="005626E6" w:rsidP="0055101A">
            <w:pPr>
              <w:spacing w:line="360" w:lineRule="auto"/>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DA5093">
              <w:rPr>
                <w:rFonts w:eastAsia="Calibri" w:cs="Times New Roman"/>
                <w:szCs w:val="20"/>
              </w:rPr>
              <w:t>Plano de Gerenciamento de Resíduos (PGRS)</w:t>
            </w:r>
          </w:p>
        </w:tc>
        <w:tc>
          <w:tcPr>
            <w:tcW w:w="5328" w:type="dxa"/>
            <w:tcBorders>
              <w:top w:val="nil"/>
              <w:bottom w:val="nil"/>
            </w:tcBorders>
          </w:tcPr>
          <w:p w14:paraId="3DB0606D" w14:textId="77777777" w:rsidR="005626E6" w:rsidRPr="00624AF8" w:rsidRDefault="005626E6" w:rsidP="0055101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624AF8">
              <w:rPr>
                <w:rFonts w:eastAsia="Calibri" w:cs="Times New Roman"/>
                <w:szCs w:val="20"/>
              </w:rPr>
              <w:t>Quando houver solicitação da Hemobrás o prazo será de 3 dias úteis</w:t>
            </w:r>
          </w:p>
        </w:tc>
      </w:tr>
      <w:tr w:rsidR="005626E6" w:rsidRPr="00624AF8" w14:paraId="69A06612"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0DD3E6F8" w14:textId="0B537543" w:rsidR="005626E6" w:rsidRPr="00B646E2" w:rsidRDefault="005626E6" w:rsidP="0055101A">
            <w:pPr>
              <w:spacing w:line="360" w:lineRule="auto"/>
              <w:jc w:val="center"/>
              <w:rPr>
                <w:rFonts w:eastAsia="Calibri" w:cs="Times New Roman"/>
                <w:szCs w:val="20"/>
              </w:rPr>
            </w:pPr>
            <w:r w:rsidRPr="00413347">
              <w:rPr>
                <w:rFonts w:cs="Times New Roman"/>
                <w:szCs w:val="20"/>
              </w:rPr>
              <w:lastRenderedPageBreak/>
              <w:fldChar w:fldCharType="begin"/>
            </w:r>
            <w:r w:rsidRPr="00413347">
              <w:rPr>
                <w:rFonts w:eastAsia="Calibri" w:cs="Times New Roman"/>
                <w:szCs w:val="20"/>
              </w:rPr>
              <w:instrText xml:space="preserve"> REF _Ref136609058 \r \h </w:instrText>
            </w:r>
            <w:r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6633" w:type="dxa"/>
            <w:tcBorders>
              <w:top w:val="nil"/>
              <w:bottom w:val="nil"/>
            </w:tcBorders>
          </w:tcPr>
          <w:p w14:paraId="15507577" w14:textId="77777777" w:rsidR="005626E6" w:rsidRPr="00624AF8" w:rsidRDefault="005626E6" w:rsidP="0055101A">
            <w:pPr>
              <w:spacing w:line="360" w:lineRule="auto"/>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DA5093">
              <w:rPr>
                <w:rFonts w:eastAsia="Calibri" w:cs="Times New Roman"/>
                <w:bCs/>
                <w:szCs w:val="20"/>
              </w:rPr>
              <w:t>Plano e cronograma de Calibração e manutenção preventiva de equipamentos/instrumentos</w:t>
            </w:r>
          </w:p>
        </w:tc>
        <w:tc>
          <w:tcPr>
            <w:tcW w:w="5328" w:type="dxa"/>
            <w:tcBorders>
              <w:top w:val="nil"/>
              <w:bottom w:val="nil"/>
            </w:tcBorders>
          </w:tcPr>
          <w:p w14:paraId="4AB700A4" w14:textId="77777777" w:rsidR="005626E6" w:rsidRPr="00624AF8" w:rsidRDefault="005626E6" w:rsidP="0055101A">
            <w:pPr>
              <w:spacing w:line="360" w:lineRule="auto"/>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szCs w:val="20"/>
              </w:rPr>
              <w:t>Quando houver solicitação da Hemobrás o prazo será de 3 dias úteis</w:t>
            </w:r>
          </w:p>
        </w:tc>
      </w:tr>
      <w:tr w:rsidR="005626E6" w:rsidRPr="00624AF8" w14:paraId="49A13DE4"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4978C037" w14:textId="1BC637C6" w:rsidR="005626E6" w:rsidRPr="00B646E2" w:rsidRDefault="005626E6" w:rsidP="0055101A">
            <w:pPr>
              <w:spacing w:line="360" w:lineRule="auto"/>
              <w:jc w:val="center"/>
              <w:rPr>
                <w:rFonts w:eastAsia="Calibri" w:cs="Times New Roman"/>
                <w:b w:val="0"/>
                <w:szCs w:val="20"/>
              </w:rPr>
            </w:pPr>
            <w:r w:rsidRPr="00413347">
              <w:rPr>
                <w:rFonts w:cs="Times New Roman"/>
                <w:szCs w:val="20"/>
              </w:rPr>
              <w:fldChar w:fldCharType="begin"/>
            </w:r>
            <w:r w:rsidRPr="00413347">
              <w:rPr>
                <w:rFonts w:eastAsia="Calibri" w:cs="Times New Roman"/>
                <w:szCs w:val="20"/>
              </w:rPr>
              <w:instrText xml:space="preserve"> REF _Ref136609058 \r \h </w:instrText>
            </w:r>
            <w:r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6633" w:type="dxa"/>
            <w:tcBorders>
              <w:top w:val="nil"/>
              <w:bottom w:val="nil"/>
            </w:tcBorders>
          </w:tcPr>
          <w:p w14:paraId="3872EB9A" w14:textId="77777777" w:rsidR="005626E6" w:rsidRPr="00624AF8" w:rsidRDefault="005626E6" w:rsidP="0055101A">
            <w:pPr>
              <w:tabs>
                <w:tab w:val="left" w:pos="1134"/>
              </w:tabs>
              <w:spacing w:line="360" w:lineRule="auto"/>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DA5093">
              <w:rPr>
                <w:rFonts w:eastAsia="Calibri" w:cs="Times New Roman"/>
                <w:szCs w:val="20"/>
              </w:rPr>
              <w:t>Plano e cronograma de Validação/Qualifica</w:t>
            </w:r>
            <w:r w:rsidRPr="00624AF8">
              <w:rPr>
                <w:rFonts w:eastAsia="Calibri" w:cs="Times New Roman"/>
                <w:szCs w:val="20"/>
              </w:rPr>
              <w:t>ção</w:t>
            </w:r>
          </w:p>
        </w:tc>
        <w:tc>
          <w:tcPr>
            <w:tcW w:w="5328" w:type="dxa"/>
            <w:tcBorders>
              <w:top w:val="nil"/>
              <w:bottom w:val="nil"/>
            </w:tcBorders>
          </w:tcPr>
          <w:p w14:paraId="2BC542D2" w14:textId="77777777" w:rsidR="005626E6" w:rsidRPr="006C4D79" w:rsidRDefault="005626E6" w:rsidP="0055101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Calibri" w:cs="Times New Roman"/>
                <w:b/>
                <w:szCs w:val="20"/>
              </w:rPr>
            </w:pPr>
            <w:r w:rsidRPr="00624AF8">
              <w:rPr>
                <w:rFonts w:eastAsia="Calibri" w:cs="Times New Roman"/>
                <w:szCs w:val="20"/>
              </w:rPr>
              <w:t>Quando houver solicitação da Hemobrás o prazo será de 3 dias úteis</w:t>
            </w:r>
          </w:p>
        </w:tc>
      </w:tr>
      <w:tr w:rsidR="005626E6" w:rsidRPr="00624AF8" w14:paraId="63E4E487"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49D0383B" w14:textId="1E5675C2" w:rsidR="005626E6" w:rsidRPr="00B646E2" w:rsidRDefault="005626E6" w:rsidP="0055101A">
            <w:pPr>
              <w:spacing w:line="360" w:lineRule="auto"/>
              <w:jc w:val="center"/>
              <w:rPr>
                <w:rFonts w:eastAsia="Calibri" w:cs="Times New Roman"/>
                <w:b w:val="0"/>
                <w:szCs w:val="20"/>
              </w:rPr>
            </w:pPr>
            <w:r w:rsidRPr="00413347">
              <w:rPr>
                <w:rFonts w:cs="Times New Roman"/>
                <w:szCs w:val="20"/>
              </w:rPr>
              <w:fldChar w:fldCharType="begin"/>
            </w:r>
            <w:r w:rsidRPr="00413347">
              <w:rPr>
                <w:rFonts w:eastAsia="Calibri" w:cs="Times New Roman"/>
                <w:szCs w:val="20"/>
              </w:rPr>
              <w:instrText xml:space="preserve"> REF _Ref136609058 \r \h </w:instrText>
            </w:r>
            <w:r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6633" w:type="dxa"/>
            <w:tcBorders>
              <w:top w:val="nil"/>
              <w:bottom w:val="nil"/>
            </w:tcBorders>
          </w:tcPr>
          <w:p w14:paraId="540A188F" w14:textId="77777777" w:rsidR="005626E6" w:rsidRPr="00624AF8" w:rsidRDefault="005626E6" w:rsidP="0055101A">
            <w:pPr>
              <w:tabs>
                <w:tab w:val="left" w:pos="1134"/>
              </w:tabs>
              <w:spacing w:line="360" w:lineRule="auto"/>
              <w:cnfStyle w:val="000000010000" w:firstRow="0" w:lastRow="0" w:firstColumn="0" w:lastColumn="0" w:oddVBand="0" w:evenVBand="0" w:oddHBand="0" w:evenHBand="1" w:firstRowFirstColumn="0" w:firstRowLastColumn="0" w:lastRowFirstColumn="0" w:lastRowLastColumn="0"/>
              <w:rPr>
                <w:rFonts w:eastAsia="Calibri" w:cs="Times New Roman"/>
                <w:bCs/>
                <w:szCs w:val="20"/>
              </w:rPr>
            </w:pPr>
            <w:r w:rsidRPr="00DA5093">
              <w:rPr>
                <w:rFonts w:eastAsia="Calibri" w:cs="Times New Roman"/>
                <w:bCs/>
                <w:szCs w:val="20"/>
              </w:rPr>
              <w:t>Plano de contingência para cadeia do frio</w:t>
            </w:r>
          </w:p>
        </w:tc>
        <w:tc>
          <w:tcPr>
            <w:tcW w:w="5328" w:type="dxa"/>
            <w:tcBorders>
              <w:top w:val="nil"/>
              <w:bottom w:val="nil"/>
            </w:tcBorders>
          </w:tcPr>
          <w:p w14:paraId="225CF9B9" w14:textId="77777777" w:rsidR="005626E6" w:rsidRPr="00624AF8" w:rsidRDefault="005626E6" w:rsidP="0055101A">
            <w:pPr>
              <w:spacing w:line="360" w:lineRule="auto"/>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szCs w:val="20"/>
              </w:rPr>
              <w:t>Quando houver solicitação da Hemobrás o prazo será de 3 dias úteis</w:t>
            </w:r>
          </w:p>
        </w:tc>
      </w:tr>
      <w:tr w:rsidR="005626E6" w:rsidRPr="00624AF8" w14:paraId="363DEF97"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vAlign w:val="center"/>
          </w:tcPr>
          <w:p w14:paraId="5F200355" w14:textId="75F04A3F" w:rsidR="005626E6" w:rsidRPr="00B646E2" w:rsidRDefault="005626E6" w:rsidP="0055101A">
            <w:pPr>
              <w:spacing w:line="360" w:lineRule="auto"/>
              <w:jc w:val="center"/>
              <w:rPr>
                <w:rFonts w:eastAsia="Calibri" w:cs="Times New Roman"/>
                <w:szCs w:val="20"/>
              </w:rPr>
            </w:pPr>
            <w:r w:rsidRPr="00413347">
              <w:rPr>
                <w:rFonts w:cs="Times New Roman"/>
                <w:szCs w:val="20"/>
              </w:rPr>
              <w:fldChar w:fldCharType="begin"/>
            </w:r>
            <w:r w:rsidRPr="00413347">
              <w:rPr>
                <w:rFonts w:eastAsia="Calibri" w:cs="Times New Roman"/>
                <w:szCs w:val="20"/>
              </w:rPr>
              <w:instrText xml:space="preserve"> REF _Ref136609058 \r \h </w:instrText>
            </w:r>
            <w:r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6633" w:type="dxa"/>
            <w:tcBorders>
              <w:top w:val="nil"/>
              <w:bottom w:val="nil"/>
            </w:tcBorders>
          </w:tcPr>
          <w:p w14:paraId="6A2CAA1E" w14:textId="77777777" w:rsidR="005626E6" w:rsidRPr="00624AF8" w:rsidRDefault="005626E6" w:rsidP="0055101A">
            <w:pPr>
              <w:spacing w:line="360" w:lineRule="auto"/>
              <w:cnfStyle w:val="000000100000" w:firstRow="0" w:lastRow="0" w:firstColumn="0" w:lastColumn="0" w:oddVBand="0" w:evenVBand="0" w:oddHBand="1" w:evenHBand="0" w:firstRowFirstColumn="0" w:firstRowLastColumn="0" w:lastRowFirstColumn="0" w:lastRowLastColumn="0"/>
              <w:rPr>
                <w:rFonts w:eastAsia="Calibri" w:cs="Times New Roman"/>
                <w:bCs/>
                <w:szCs w:val="20"/>
              </w:rPr>
            </w:pPr>
            <w:r w:rsidRPr="00DA5093">
              <w:rPr>
                <w:rFonts w:eastAsia="Calibri" w:cs="Times New Roman"/>
                <w:szCs w:val="20"/>
              </w:rPr>
              <w:t>Certificados de Calibração de instrumentos de medição de temperatura</w:t>
            </w:r>
          </w:p>
        </w:tc>
        <w:tc>
          <w:tcPr>
            <w:tcW w:w="5328" w:type="dxa"/>
            <w:tcBorders>
              <w:top w:val="nil"/>
              <w:bottom w:val="nil"/>
            </w:tcBorders>
          </w:tcPr>
          <w:p w14:paraId="4E8743B9" w14:textId="77777777" w:rsidR="005626E6" w:rsidRPr="00624AF8" w:rsidRDefault="005626E6" w:rsidP="0055101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624AF8">
              <w:rPr>
                <w:rFonts w:eastAsia="Calibri" w:cs="Times New Roman"/>
                <w:szCs w:val="20"/>
              </w:rPr>
              <w:t>Quando houver solicitação da Hemobrás o prazo será de 3 dias úteis</w:t>
            </w:r>
          </w:p>
        </w:tc>
      </w:tr>
      <w:tr w:rsidR="005626E6" w:rsidRPr="00624AF8" w14:paraId="24098344"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vAlign w:val="center"/>
          </w:tcPr>
          <w:p w14:paraId="011D5677" w14:textId="1E5D4AA0" w:rsidR="005626E6" w:rsidRPr="00B646E2" w:rsidRDefault="005626E6" w:rsidP="0055101A">
            <w:pPr>
              <w:spacing w:line="360" w:lineRule="auto"/>
              <w:jc w:val="center"/>
              <w:rPr>
                <w:rFonts w:cs="Times New Roman"/>
                <w:szCs w:val="20"/>
              </w:rPr>
            </w:pPr>
            <w:r w:rsidRPr="00413347">
              <w:rPr>
                <w:rFonts w:cs="Times New Roman"/>
                <w:szCs w:val="20"/>
              </w:rPr>
              <w:fldChar w:fldCharType="begin"/>
            </w:r>
            <w:r w:rsidRPr="00413347">
              <w:rPr>
                <w:rFonts w:eastAsia="Calibri" w:cs="Times New Roman"/>
                <w:szCs w:val="20"/>
              </w:rPr>
              <w:instrText xml:space="preserve"> REF _Ref136609058 \r \h </w:instrText>
            </w:r>
            <w:r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6633" w:type="dxa"/>
            <w:tcBorders>
              <w:top w:val="nil"/>
              <w:bottom w:val="nil"/>
            </w:tcBorders>
            <w:vAlign w:val="center"/>
          </w:tcPr>
          <w:p w14:paraId="5D8AC834" w14:textId="77777777" w:rsidR="005626E6" w:rsidRPr="00624AF8" w:rsidRDefault="005626E6" w:rsidP="0055101A">
            <w:pPr>
              <w:spacing w:line="360" w:lineRule="auto"/>
              <w:cnfStyle w:val="000000010000" w:firstRow="0" w:lastRow="0" w:firstColumn="0" w:lastColumn="0" w:oddVBand="0" w:evenVBand="0" w:oddHBand="0" w:evenHBand="1" w:firstRowFirstColumn="0" w:firstRowLastColumn="0" w:lastRowFirstColumn="0" w:lastRowLastColumn="0"/>
              <w:rPr>
                <w:rFonts w:eastAsia="Calibri" w:cs="Times New Roman"/>
                <w:bCs/>
                <w:szCs w:val="20"/>
              </w:rPr>
            </w:pPr>
            <w:r w:rsidRPr="00DA5093">
              <w:rPr>
                <w:rFonts w:eastAsia="Calibri" w:cs="Times New Roman"/>
                <w:bCs/>
                <w:szCs w:val="20"/>
              </w:rPr>
              <w:t>Procedimento de coleta e destinaçã</w:t>
            </w:r>
            <w:r w:rsidRPr="00624AF8">
              <w:rPr>
                <w:rFonts w:eastAsia="Calibri" w:cs="Times New Roman"/>
                <w:bCs/>
                <w:szCs w:val="20"/>
              </w:rPr>
              <w:t>o final de resíduos</w:t>
            </w:r>
          </w:p>
        </w:tc>
        <w:tc>
          <w:tcPr>
            <w:tcW w:w="5328" w:type="dxa"/>
            <w:tcBorders>
              <w:top w:val="nil"/>
              <w:bottom w:val="nil"/>
            </w:tcBorders>
          </w:tcPr>
          <w:p w14:paraId="302F5CD7" w14:textId="77777777" w:rsidR="005626E6" w:rsidRPr="00624AF8" w:rsidRDefault="005626E6" w:rsidP="0055101A">
            <w:pPr>
              <w:spacing w:line="360" w:lineRule="auto"/>
              <w:jc w:val="center"/>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szCs w:val="20"/>
              </w:rPr>
              <w:t>Quando houver solicitação da Hemobrás o prazo será de 3 dias úteis</w:t>
            </w:r>
          </w:p>
        </w:tc>
      </w:tr>
      <w:tr w:rsidR="005626E6" w:rsidRPr="00624AF8" w14:paraId="1B9C3A78"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vAlign w:val="center"/>
          </w:tcPr>
          <w:p w14:paraId="1BFD9568" w14:textId="7C0499CA" w:rsidR="005626E6" w:rsidRPr="00B646E2" w:rsidRDefault="005E05E8" w:rsidP="0055101A">
            <w:pPr>
              <w:spacing w:line="360" w:lineRule="auto"/>
              <w:jc w:val="center"/>
              <w:rPr>
                <w:rFonts w:cs="Times New Roman"/>
                <w:szCs w:val="20"/>
              </w:rPr>
            </w:pPr>
            <w:r w:rsidRPr="00413347">
              <w:rPr>
                <w:rFonts w:cs="Times New Roman"/>
                <w:szCs w:val="20"/>
              </w:rPr>
              <w:fldChar w:fldCharType="begin"/>
            </w:r>
            <w:r w:rsidRPr="00413347">
              <w:rPr>
                <w:rFonts w:eastAsia="Calibri" w:cs="Times New Roman"/>
                <w:szCs w:val="20"/>
              </w:rPr>
              <w:instrText xml:space="preserve"> REF _Ref136609058 \r \h </w:instrText>
            </w:r>
            <w:r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eastAsia="Calibri" w:cs="Times New Roman"/>
                <w:szCs w:val="20"/>
              </w:rPr>
              <w:t>14.21.1</w:t>
            </w:r>
            <w:r w:rsidRPr="00413347">
              <w:rPr>
                <w:rFonts w:cs="Times New Roman"/>
                <w:szCs w:val="20"/>
              </w:rPr>
              <w:fldChar w:fldCharType="end"/>
            </w:r>
          </w:p>
        </w:tc>
        <w:tc>
          <w:tcPr>
            <w:tcW w:w="6633" w:type="dxa"/>
            <w:tcBorders>
              <w:top w:val="nil"/>
              <w:bottom w:val="nil"/>
            </w:tcBorders>
          </w:tcPr>
          <w:p w14:paraId="6A59781E" w14:textId="77777777" w:rsidR="005626E6" w:rsidRPr="00624AF8" w:rsidRDefault="005626E6" w:rsidP="0055101A">
            <w:pPr>
              <w:spacing w:line="360" w:lineRule="auto"/>
              <w:cnfStyle w:val="000000100000" w:firstRow="0" w:lastRow="0" w:firstColumn="0" w:lastColumn="0" w:oddVBand="0" w:evenVBand="0" w:oddHBand="1" w:evenHBand="0" w:firstRowFirstColumn="0" w:firstRowLastColumn="0" w:lastRowFirstColumn="0" w:lastRowLastColumn="0"/>
              <w:rPr>
                <w:rFonts w:eastAsia="Calibri" w:cs="Times New Roman"/>
                <w:bCs/>
                <w:szCs w:val="20"/>
              </w:rPr>
            </w:pPr>
            <w:r w:rsidRPr="00DA5093">
              <w:rPr>
                <w:rFonts w:eastAsia="Calibri" w:cs="Times New Roman"/>
                <w:szCs w:val="20"/>
              </w:rPr>
              <w:t>Registro de destinação final de resíduos para empresa licenciada pelo órgão ambiental competente.</w:t>
            </w:r>
          </w:p>
        </w:tc>
        <w:tc>
          <w:tcPr>
            <w:tcW w:w="5328" w:type="dxa"/>
            <w:tcBorders>
              <w:top w:val="nil"/>
              <w:bottom w:val="nil"/>
            </w:tcBorders>
          </w:tcPr>
          <w:p w14:paraId="0561FFBA" w14:textId="77777777" w:rsidR="005626E6" w:rsidRPr="00413347" w:rsidRDefault="005626E6" w:rsidP="0055101A">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624AF8">
              <w:rPr>
                <w:rFonts w:eastAsia="Calibri" w:cs="Times New Roman"/>
                <w:szCs w:val="20"/>
              </w:rPr>
              <w:t>Em até 24 horas após recebimento do certificado de incineração pela empresa contratada para destinação final de resíduos. Sendo que essa empresa subcontratada não poderá levar mais do que 30 (trinta) dias para fornecer ao CONTRATADO o referido certificado. Nota: Esse registro somente se</w:t>
            </w:r>
            <w:r w:rsidRPr="00443E30">
              <w:rPr>
                <w:rFonts w:eastAsia="Calibri" w:cs="Times New Roman"/>
                <w:szCs w:val="20"/>
              </w:rPr>
              <w:t xml:space="preserve">rá </w:t>
            </w:r>
            <w:r w:rsidRPr="00443E30">
              <w:rPr>
                <w:rFonts w:eastAsia="Calibri" w:cs="Times New Roman"/>
                <w:szCs w:val="20"/>
              </w:rPr>
              <w:lastRenderedPageBreak/>
              <w:t>solicitado em casos de necessidade de descarte da carga objeto do presente contrato.</w:t>
            </w:r>
          </w:p>
        </w:tc>
      </w:tr>
      <w:tr w:rsidR="005626E6" w:rsidRPr="00624AF8" w14:paraId="732CE543"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tcPr>
          <w:p w14:paraId="537BD466" w14:textId="578CC707" w:rsidR="005626E6" w:rsidRPr="00B646E2" w:rsidRDefault="005626E6" w:rsidP="0055101A">
            <w:pPr>
              <w:spacing w:line="360" w:lineRule="auto"/>
              <w:jc w:val="center"/>
              <w:rPr>
                <w:rFonts w:cs="Times New Roman"/>
                <w:szCs w:val="20"/>
              </w:rPr>
            </w:pPr>
            <w:r w:rsidRPr="00413347">
              <w:rPr>
                <w:rFonts w:cs="Times New Roman"/>
                <w:szCs w:val="20"/>
              </w:rPr>
              <w:lastRenderedPageBreak/>
              <w:fldChar w:fldCharType="begin"/>
            </w:r>
            <w:r w:rsidRPr="00413347">
              <w:rPr>
                <w:rFonts w:cs="Times New Roman"/>
                <w:szCs w:val="20"/>
              </w:rPr>
              <w:instrText xml:space="preserve"> REF _Ref52549295 \r \h </w:instrText>
            </w:r>
            <w:r w:rsidR="0055101A"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cs="Times New Roman"/>
                <w:szCs w:val="20"/>
              </w:rPr>
              <w:t>14.23.4</w:t>
            </w:r>
            <w:r w:rsidRPr="00413347">
              <w:rPr>
                <w:rFonts w:cs="Times New Roman"/>
                <w:szCs w:val="20"/>
              </w:rPr>
              <w:fldChar w:fldCharType="end"/>
            </w:r>
          </w:p>
        </w:tc>
        <w:tc>
          <w:tcPr>
            <w:tcW w:w="6633" w:type="dxa"/>
            <w:tcBorders>
              <w:top w:val="nil"/>
              <w:bottom w:val="nil"/>
            </w:tcBorders>
          </w:tcPr>
          <w:p w14:paraId="50903FD8" w14:textId="77777777" w:rsidR="005626E6" w:rsidRPr="00624AF8" w:rsidRDefault="005626E6" w:rsidP="0055101A">
            <w:pPr>
              <w:spacing w:line="360" w:lineRule="auto"/>
              <w:cnfStyle w:val="000000010000" w:firstRow="0" w:lastRow="0" w:firstColumn="0" w:lastColumn="0" w:oddVBand="0" w:evenVBand="0" w:oddHBand="0" w:evenHBand="1" w:firstRowFirstColumn="0" w:firstRowLastColumn="0" w:lastRowFirstColumn="0" w:lastRowLastColumn="0"/>
              <w:rPr>
                <w:rFonts w:eastAsia="Calibri" w:cs="Times New Roman"/>
                <w:bCs/>
                <w:szCs w:val="20"/>
              </w:rPr>
            </w:pPr>
            <w:r w:rsidRPr="00DA5093">
              <w:rPr>
                <w:rFonts w:eastAsia="Calibri" w:cs="Times New Roman"/>
                <w:bCs/>
                <w:szCs w:val="20"/>
              </w:rPr>
              <w:t>Certificados de seguro da carga</w:t>
            </w:r>
          </w:p>
        </w:tc>
        <w:tc>
          <w:tcPr>
            <w:tcW w:w="5328" w:type="dxa"/>
            <w:tcBorders>
              <w:top w:val="nil"/>
              <w:bottom w:val="nil"/>
            </w:tcBorders>
          </w:tcPr>
          <w:p w14:paraId="48EE25CC" w14:textId="694FFA14" w:rsidR="005626E6" w:rsidRPr="00443E30" w:rsidRDefault="00A071FC" w:rsidP="0055101A">
            <w:pPr>
              <w:spacing w:line="360" w:lineRule="auto"/>
              <w:jc w:val="both"/>
              <w:cnfStyle w:val="000000010000" w:firstRow="0" w:lastRow="0" w:firstColumn="0" w:lastColumn="0" w:oddVBand="0" w:evenVBand="0" w:oddHBand="0" w:evenHBand="1" w:firstRowFirstColumn="0" w:firstRowLastColumn="0" w:lastRowFirstColumn="0" w:lastRowLastColumn="0"/>
              <w:rPr>
                <w:rFonts w:eastAsia="Calibri" w:cs="Times New Roman"/>
                <w:b/>
                <w:szCs w:val="20"/>
              </w:rPr>
            </w:pPr>
            <w:r w:rsidRPr="00624AF8">
              <w:rPr>
                <w:rFonts w:eastAsia="Calibri" w:cs="Times New Roman"/>
                <w:szCs w:val="20"/>
              </w:rPr>
              <w:t xml:space="preserve">    O prazo será de 5 dias úteis após a </w:t>
            </w:r>
            <w:r w:rsidR="00855AC4" w:rsidRPr="00624AF8">
              <w:rPr>
                <w:rFonts w:eastAsia="Calibri" w:cs="Times New Roman"/>
                <w:szCs w:val="20"/>
              </w:rPr>
              <w:t xml:space="preserve">solicitação </w:t>
            </w:r>
            <w:r w:rsidRPr="00443E30">
              <w:rPr>
                <w:rFonts w:eastAsia="Calibri" w:cs="Times New Roman"/>
                <w:szCs w:val="20"/>
              </w:rPr>
              <w:t>pela HEMOBRÁS</w:t>
            </w:r>
          </w:p>
        </w:tc>
      </w:tr>
      <w:tr w:rsidR="005626E6" w:rsidRPr="00624AF8" w14:paraId="62BE41EF" w14:textId="77777777" w:rsidTr="005626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bottom w:val="nil"/>
            </w:tcBorders>
            <w:vAlign w:val="center"/>
          </w:tcPr>
          <w:p w14:paraId="1C643999" w14:textId="4EBC4011" w:rsidR="005626E6" w:rsidRPr="00B646E2" w:rsidRDefault="005626E6" w:rsidP="0055101A">
            <w:pPr>
              <w:spacing w:line="360" w:lineRule="auto"/>
              <w:jc w:val="center"/>
              <w:rPr>
                <w:rFonts w:cs="Times New Roman"/>
                <w:szCs w:val="20"/>
              </w:rPr>
            </w:pPr>
            <w:r w:rsidRPr="00413347">
              <w:rPr>
                <w:rFonts w:cs="Times New Roman"/>
                <w:szCs w:val="20"/>
              </w:rPr>
              <w:fldChar w:fldCharType="begin"/>
            </w:r>
            <w:r w:rsidRPr="00413347">
              <w:rPr>
                <w:rFonts w:cs="Times New Roman"/>
                <w:szCs w:val="20"/>
              </w:rPr>
              <w:instrText xml:space="preserve"> REF _Ref52549598 \r \h </w:instrText>
            </w:r>
            <w:r w:rsidR="0055101A"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cs="Times New Roman"/>
                <w:szCs w:val="20"/>
              </w:rPr>
              <w:t>14.24.4.3</w:t>
            </w:r>
            <w:r w:rsidRPr="00413347">
              <w:rPr>
                <w:rFonts w:cs="Times New Roman"/>
                <w:szCs w:val="20"/>
              </w:rPr>
              <w:fldChar w:fldCharType="end"/>
            </w:r>
          </w:p>
        </w:tc>
        <w:tc>
          <w:tcPr>
            <w:tcW w:w="6633" w:type="dxa"/>
            <w:tcBorders>
              <w:top w:val="nil"/>
              <w:bottom w:val="nil"/>
            </w:tcBorders>
          </w:tcPr>
          <w:p w14:paraId="4C02589B" w14:textId="77777777" w:rsidR="005626E6" w:rsidRPr="00624AF8" w:rsidRDefault="005626E6" w:rsidP="0055101A">
            <w:pPr>
              <w:spacing w:line="360" w:lineRule="auto"/>
              <w:cnfStyle w:val="000000100000" w:firstRow="0" w:lastRow="0" w:firstColumn="0" w:lastColumn="0" w:oddVBand="0" w:evenVBand="0" w:oddHBand="1" w:evenHBand="0" w:firstRowFirstColumn="0" w:firstRowLastColumn="0" w:lastRowFirstColumn="0" w:lastRowLastColumn="0"/>
              <w:rPr>
                <w:rFonts w:eastAsia="Calibri" w:cs="Times New Roman"/>
                <w:bCs/>
                <w:szCs w:val="20"/>
              </w:rPr>
            </w:pPr>
            <w:r w:rsidRPr="00DA5093">
              <w:rPr>
                <w:rFonts w:eastAsia="Calibri" w:cs="Times New Roman"/>
                <w:bCs/>
                <w:szCs w:val="20"/>
              </w:rPr>
              <w:t>Registros das manutenções preventivas e corretivas de cada equipamento da cadeia do frio, equipamentos, instrumento de medição e sistema com</w:t>
            </w:r>
            <w:r w:rsidRPr="00624AF8">
              <w:rPr>
                <w:rFonts w:eastAsia="Calibri" w:cs="Times New Roman"/>
                <w:bCs/>
                <w:szCs w:val="20"/>
              </w:rPr>
              <w:t>putadorizado</w:t>
            </w:r>
          </w:p>
        </w:tc>
        <w:tc>
          <w:tcPr>
            <w:tcW w:w="5328" w:type="dxa"/>
            <w:tcBorders>
              <w:top w:val="nil"/>
              <w:bottom w:val="nil"/>
            </w:tcBorders>
          </w:tcPr>
          <w:p w14:paraId="110E0ABA" w14:textId="2D457098" w:rsidR="005626E6" w:rsidRPr="00624AF8" w:rsidRDefault="00A071FC" w:rsidP="0055101A">
            <w:pPr>
              <w:spacing w:line="360" w:lineRule="auto"/>
              <w:jc w:val="both"/>
              <w:cnfStyle w:val="000000100000" w:firstRow="0" w:lastRow="0" w:firstColumn="0" w:lastColumn="0" w:oddVBand="0" w:evenVBand="0" w:oddHBand="1" w:evenHBand="0" w:firstRowFirstColumn="0" w:firstRowLastColumn="0" w:lastRowFirstColumn="0" w:lastRowLastColumn="0"/>
              <w:rPr>
                <w:rFonts w:eastAsia="Calibri" w:cs="Times New Roman"/>
                <w:szCs w:val="20"/>
              </w:rPr>
            </w:pPr>
            <w:r w:rsidRPr="00624AF8">
              <w:rPr>
                <w:rFonts w:eastAsia="Calibri" w:cs="Times New Roman"/>
                <w:szCs w:val="20"/>
              </w:rPr>
              <w:t xml:space="preserve">    Até o 5° dia útil do mês subsequente</w:t>
            </w:r>
          </w:p>
        </w:tc>
      </w:tr>
      <w:tr w:rsidR="005626E6" w:rsidRPr="00624AF8" w14:paraId="008624F7" w14:textId="77777777" w:rsidTr="005626E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top w:val="nil"/>
            </w:tcBorders>
            <w:vAlign w:val="center"/>
          </w:tcPr>
          <w:p w14:paraId="37F448CA" w14:textId="26F2B4ED" w:rsidR="005626E6" w:rsidRPr="00B646E2" w:rsidDel="00D54DA9" w:rsidRDefault="005626E6" w:rsidP="0055101A">
            <w:pPr>
              <w:spacing w:line="360" w:lineRule="auto"/>
              <w:jc w:val="center"/>
              <w:rPr>
                <w:rFonts w:cs="Times New Roman"/>
                <w:szCs w:val="20"/>
              </w:rPr>
            </w:pPr>
            <w:r w:rsidRPr="00413347">
              <w:rPr>
                <w:rFonts w:cs="Times New Roman"/>
                <w:szCs w:val="20"/>
              </w:rPr>
              <w:fldChar w:fldCharType="begin"/>
            </w:r>
            <w:r w:rsidRPr="00413347">
              <w:rPr>
                <w:rFonts w:cs="Times New Roman"/>
                <w:szCs w:val="20"/>
              </w:rPr>
              <w:instrText xml:space="preserve"> REF _Ref52802574 \r \h </w:instrText>
            </w:r>
            <w:r w:rsidR="0055101A" w:rsidRPr="00413347">
              <w:rPr>
                <w:rFonts w:cs="Times New Roman"/>
                <w:szCs w:val="20"/>
              </w:rPr>
              <w:instrText xml:space="preserve"> \* MERGEFORMAT </w:instrText>
            </w:r>
            <w:r w:rsidRPr="00413347">
              <w:rPr>
                <w:rFonts w:cs="Times New Roman"/>
                <w:szCs w:val="20"/>
              </w:rPr>
            </w:r>
            <w:r w:rsidRPr="00413347">
              <w:rPr>
                <w:rFonts w:cs="Times New Roman"/>
                <w:szCs w:val="20"/>
              </w:rPr>
              <w:fldChar w:fldCharType="separate"/>
            </w:r>
            <w:r w:rsidR="008B320F">
              <w:rPr>
                <w:rFonts w:cs="Times New Roman"/>
                <w:szCs w:val="20"/>
              </w:rPr>
              <w:t>14.4.10</w:t>
            </w:r>
            <w:r w:rsidRPr="00413347">
              <w:rPr>
                <w:rFonts w:cs="Times New Roman"/>
                <w:szCs w:val="20"/>
              </w:rPr>
              <w:fldChar w:fldCharType="end"/>
            </w:r>
          </w:p>
        </w:tc>
        <w:tc>
          <w:tcPr>
            <w:tcW w:w="6633" w:type="dxa"/>
            <w:tcBorders>
              <w:top w:val="nil"/>
            </w:tcBorders>
          </w:tcPr>
          <w:p w14:paraId="3199347E" w14:textId="77777777" w:rsidR="005626E6" w:rsidRPr="00624AF8" w:rsidRDefault="005626E6" w:rsidP="0055101A">
            <w:pPr>
              <w:spacing w:line="360" w:lineRule="auto"/>
              <w:cnfStyle w:val="000000010000" w:firstRow="0" w:lastRow="0" w:firstColumn="0" w:lastColumn="0" w:oddVBand="0" w:evenVBand="0" w:oddHBand="0" w:evenHBand="1" w:firstRowFirstColumn="0" w:firstRowLastColumn="0" w:lastRowFirstColumn="0" w:lastRowLastColumn="0"/>
              <w:rPr>
                <w:rFonts w:eastAsia="Calibri" w:cs="Times New Roman"/>
                <w:bCs/>
                <w:szCs w:val="20"/>
              </w:rPr>
            </w:pPr>
            <w:r w:rsidRPr="00DA5093">
              <w:rPr>
                <w:rFonts w:eastAsia="Calibri" w:cs="Times New Roman"/>
                <w:bCs/>
                <w:szCs w:val="20"/>
              </w:rPr>
              <w:t>Conhecimento de Transporte e Notas Fiscais</w:t>
            </w:r>
          </w:p>
        </w:tc>
        <w:tc>
          <w:tcPr>
            <w:tcW w:w="5328" w:type="dxa"/>
            <w:tcBorders>
              <w:top w:val="nil"/>
            </w:tcBorders>
          </w:tcPr>
          <w:p w14:paraId="5D7F87B5" w14:textId="38A22A42" w:rsidR="005626E6" w:rsidRPr="00413347" w:rsidRDefault="00D5426A" w:rsidP="0055101A">
            <w:pPr>
              <w:spacing w:line="360" w:lineRule="auto"/>
              <w:jc w:val="both"/>
              <w:cnfStyle w:val="000000010000" w:firstRow="0" w:lastRow="0" w:firstColumn="0" w:lastColumn="0" w:oddVBand="0" w:evenVBand="0" w:oddHBand="0" w:evenHBand="1" w:firstRowFirstColumn="0" w:firstRowLastColumn="0" w:lastRowFirstColumn="0" w:lastRowLastColumn="0"/>
              <w:rPr>
                <w:rFonts w:eastAsia="Calibri" w:cs="Times New Roman"/>
                <w:szCs w:val="20"/>
              </w:rPr>
            </w:pPr>
            <w:r w:rsidRPr="00624AF8">
              <w:rPr>
                <w:rFonts w:eastAsia="Calibri" w:cs="Times New Roman"/>
                <w:szCs w:val="20"/>
              </w:rPr>
              <w:t xml:space="preserve">    O</w:t>
            </w:r>
            <w:r w:rsidR="00A071FC" w:rsidRPr="00624AF8">
              <w:rPr>
                <w:rFonts w:eastAsia="Calibri" w:cs="Times New Roman"/>
                <w:szCs w:val="20"/>
              </w:rPr>
              <w:t xml:space="preserve"> c</w:t>
            </w:r>
            <w:r w:rsidR="005626E6" w:rsidRPr="00443E30">
              <w:rPr>
                <w:rFonts w:eastAsia="Calibri" w:cs="Times New Roman"/>
                <w:szCs w:val="20"/>
              </w:rPr>
              <w:t>onforme prazo definido no</w:t>
            </w:r>
            <w:r w:rsidR="00A071FC" w:rsidRPr="00443E30">
              <w:rPr>
                <w:rFonts w:eastAsia="Calibri" w:cs="Times New Roman"/>
                <w:szCs w:val="20"/>
              </w:rPr>
              <w:t xml:space="preserve"> item</w:t>
            </w:r>
            <w:r w:rsidR="005626E6" w:rsidRPr="00413347">
              <w:rPr>
                <w:rFonts w:eastAsia="Calibri" w:cs="Times New Roman"/>
                <w:szCs w:val="20"/>
              </w:rPr>
              <w:t xml:space="preserve"> </w:t>
            </w:r>
            <w:r w:rsidR="00A071FC" w:rsidRPr="00413347">
              <w:rPr>
                <w:rFonts w:eastAsia="Calibri" w:cs="Times New Roman"/>
                <w:szCs w:val="20"/>
              </w:rPr>
              <w:t>1</w:t>
            </w:r>
            <w:r w:rsidR="00097186">
              <w:rPr>
                <w:rFonts w:eastAsia="Calibri" w:cs="Times New Roman"/>
                <w:szCs w:val="20"/>
              </w:rPr>
              <w:t>4</w:t>
            </w:r>
            <w:r w:rsidR="00A071FC" w:rsidRPr="00443E30">
              <w:rPr>
                <w:rFonts w:eastAsia="Calibri" w:cs="Times New Roman"/>
                <w:szCs w:val="20"/>
              </w:rPr>
              <w:t>.24</w:t>
            </w:r>
            <w:r w:rsidR="005626E6" w:rsidRPr="00413347">
              <w:rPr>
                <w:rFonts w:eastAsia="Calibri" w:cs="Times New Roman"/>
                <w:szCs w:val="20"/>
              </w:rPr>
              <w:t xml:space="preserve"> </w:t>
            </w:r>
            <w:r w:rsidRPr="00413347">
              <w:rPr>
                <w:rFonts w:eastAsia="Calibri" w:cs="Times New Roman"/>
                <w:szCs w:val="20"/>
              </w:rPr>
              <w:t>que referencia o item 1</w:t>
            </w:r>
            <w:r w:rsidR="00097186">
              <w:rPr>
                <w:rFonts w:eastAsia="Calibri" w:cs="Times New Roman"/>
                <w:szCs w:val="20"/>
              </w:rPr>
              <w:t>4</w:t>
            </w:r>
            <w:r w:rsidRPr="00443E30">
              <w:rPr>
                <w:rFonts w:eastAsia="Calibri" w:cs="Times New Roman"/>
                <w:szCs w:val="20"/>
              </w:rPr>
              <w:t>.13.3 (Ao final de cada entrega realizada)</w:t>
            </w:r>
          </w:p>
        </w:tc>
      </w:tr>
    </w:tbl>
    <w:p w14:paraId="1F4AE7CD" w14:textId="7E196526" w:rsidR="00C90245" w:rsidRPr="00624AF8" w:rsidRDefault="00C90245" w:rsidP="0055101A">
      <w:pPr>
        <w:tabs>
          <w:tab w:val="left" w:pos="142"/>
        </w:tabs>
        <w:spacing w:after="0"/>
        <w:rPr>
          <w:rFonts w:cs="Times New Roman"/>
          <w:b/>
          <w:color w:val="000000"/>
        </w:rPr>
        <w:sectPr w:rsidR="00C90245" w:rsidRPr="00624AF8" w:rsidSect="0069022A">
          <w:headerReference w:type="default" r:id="rId13"/>
          <w:footerReference w:type="default" r:id="rId14"/>
          <w:pgSz w:w="16839" w:h="11907" w:orient="landscape" w:code="9"/>
          <w:pgMar w:top="1134" w:right="1418" w:bottom="1134" w:left="1418" w:header="709" w:footer="709" w:gutter="0"/>
          <w:cols w:space="720"/>
          <w:formProt w:val="0"/>
          <w:docGrid w:linePitch="360"/>
        </w:sectPr>
      </w:pPr>
    </w:p>
    <w:p w14:paraId="42D338AE" w14:textId="23E7C6A1" w:rsidR="00A84360" w:rsidRPr="00624AF8" w:rsidRDefault="00A84360" w:rsidP="0055101A">
      <w:pPr>
        <w:tabs>
          <w:tab w:val="left" w:pos="142"/>
        </w:tabs>
        <w:spacing w:after="0"/>
        <w:jc w:val="center"/>
        <w:rPr>
          <w:rFonts w:cs="Times New Roman"/>
          <w:szCs w:val="20"/>
        </w:rPr>
      </w:pPr>
      <w:bookmarkStart w:id="102" w:name="_Hlk52462513"/>
      <w:r w:rsidRPr="00624AF8">
        <w:rPr>
          <w:rFonts w:cs="Times New Roman"/>
          <w:szCs w:val="20"/>
        </w:rPr>
        <w:lastRenderedPageBreak/>
        <w:t>Anexo V do Termo de Referência</w:t>
      </w:r>
    </w:p>
    <w:bookmarkEnd w:id="102"/>
    <w:p w14:paraId="45537A10" w14:textId="7FAE6985" w:rsidR="0077687B" w:rsidRPr="00624AF8" w:rsidRDefault="00C90245" w:rsidP="0055101A">
      <w:pPr>
        <w:tabs>
          <w:tab w:val="left" w:pos="142"/>
        </w:tabs>
        <w:spacing w:after="0"/>
        <w:jc w:val="center"/>
        <w:rPr>
          <w:rFonts w:cs="Times New Roman"/>
          <w:color w:val="000000"/>
          <w:szCs w:val="24"/>
        </w:rPr>
      </w:pPr>
      <w:r w:rsidRPr="00624AF8">
        <w:rPr>
          <w:rFonts w:cs="Times New Roman"/>
          <w:color w:val="000000"/>
          <w:szCs w:val="24"/>
        </w:rPr>
        <w:t>PLANO DE PALETIZAÇÃO</w:t>
      </w:r>
    </w:p>
    <w:p w14:paraId="71D5EBBF" w14:textId="77777777" w:rsidR="00C90245" w:rsidRPr="00624AF8" w:rsidRDefault="00C90245" w:rsidP="00413347">
      <w:pPr>
        <w:pStyle w:val="PargrafodaLista"/>
        <w:numPr>
          <w:ilvl w:val="0"/>
          <w:numId w:val="31"/>
        </w:numPr>
        <w:tabs>
          <w:tab w:val="left" w:pos="142"/>
        </w:tabs>
        <w:ind w:left="709"/>
        <w:rPr>
          <w:rFonts w:ascii="Times New Roman" w:hAnsi="Times New Roman"/>
          <w:b/>
        </w:rPr>
      </w:pPr>
      <w:bookmarkStart w:id="103" w:name="_Hlk52462524"/>
      <w:r w:rsidRPr="00624AF8">
        <w:rPr>
          <w:rFonts w:ascii="Times New Roman" w:hAnsi="Times New Roman"/>
          <w:b/>
        </w:rPr>
        <w:t>ITEM I: Serviço de Transporte Terrestre de Medicamentos – +2ºC a +8ºC</w:t>
      </w:r>
    </w:p>
    <w:p w14:paraId="36C1E291" w14:textId="61130CA0" w:rsidR="00C90245" w:rsidRPr="00624AF8" w:rsidRDefault="00C90245" w:rsidP="00413347">
      <w:pPr>
        <w:pStyle w:val="PargrafodaLista"/>
        <w:numPr>
          <w:ilvl w:val="0"/>
          <w:numId w:val="32"/>
        </w:numPr>
        <w:tabs>
          <w:tab w:val="left" w:pos="142"/>
          <w:tab w:val="left" w:pos="284"/>
        </w:tabs>
        <w:rPr>
          <w:rFonts w:ascii="Times New Roman" w:hAnsi="Times New Roman"/>
        </w:rPr>
      </w:pPr>
      <w:r w:rsidRPr="00624AF8">
        <w:rPr>
          <w:rFonts w:ascii="Times New Roman" w:hAnsi="Times New Roman"/>
        </w:rPr>
        <w:t xml:space="preserve">Alfa </w:t>
      </w:r>
      <w:proofErr w:type="spellStart"/>
      <w:r w:rsidRPr="00624AF8">
        <w:rPr>
          <w:rFonts w:ascii="Times New Roman" w:hAnsi="Times New Roman"/>
        </w:rPr>
        <w:t>Octocogue</w:t>
      </w:r>
      <w:proofErr w:type="spellEnd"/>
      <w:r w:rsidRPr="00624AF8">
        <w:rPr>
          <w:rFonts w:ascii="Times New Roman" w:hAnsi="Times New Roman"/>
        </w:rPr>
        <w:t xml:space="preserve"> - Fator VIII (250, 500</w:t>
      </w:r>
      <w:r w:rsidR="00F1069C" w:rsidRPr="00624AF8">
        <w:rPr>
          <w:rFonts w:ascii="Times New Roman" w:hAnsi="Times New Roman"/>
        </w:rPr>
        <w:t xml:space="preserve">, </w:t>
      </w:r>
      <w:r w:rsidRPr="00624AF8">
        <w:rPr>
          <w:rFonts w:ascii="Times New Roman" w:hAnsi="Times New Roman"/>
        </w:rPr>
        <w:t>1000 UI</w:t>
      </w:r>
      <w:r w:rsidR="00F1069C" w:rsidRPr="00624AF8">
        <w:rPr>
          <w:rFonts w:ascii="Times New Roman" w:hAnsi="Times New Roman"/>
        </w:rPr>
        <w:t xml:space="preserve"> e 1500 UI</w:t>
      </w:r>
      <w:r w:rsidRPr="00624AF8">
        <w:rPr>
          <w:rFonts w:ascii="Times New Roman" w:hAnsi="Times New Roman"/>
        </w:rPr>
        <w:t>) de Coagulação (Recombinantes).</w:t>
      </w:r>
    </w:p>
    <w:p w14:paraId="471DA8F8" w14:textId="77777777" w:rsidR="00C90245" w:rsidRPr="00B646E2" w:rsidRDefault="00C90245" w:rsidP="0055101A">
      <w:pPr>
        <w:pStyle w:val="PargrafodaLista"/>
        <w:tabs>
          <w:tab w:val="left" w:pos="142"/>
        </w:tabs>
        <w:ind w:left="791"/>
        <w:jc w:val="center"/>
        <w:rPr>
          <w:rFonts w:ascii="Times New Roman" w:hAnsi="Times New Roman"/>
        </w:rPr>
      </w:pPr>
      <w:r w:rsidRPr="00B646E2">
        <w:rPr>
          <w:rFonts w:ascii="Times New Roman" w:hAnsi="Times New Roman"/>
          <w:noProof/>
        </w:rPr>
        <w:drawing>
          <wp:inline distT="0" distB="0" distL="0" distR="0" wp14:anchorId="0B6694D8" wp14:editId="7968DB1D">
            <wp:extent cx="3824577" cy="508883"/>
            <wp:effectExtent l="0" t="0" r="5080" b="5715"/>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62473" cy="513925"/>
                    </a:xfrm>
                    <a:prstGeom prst="rect">
                      <a:avLst/>
                    </a:prstGeom>
                    <a:noFill/>
                    <a:ln>
                      <a:noFill/>
                    </a:ln>
                  </pic:spPr>
                </pic:pic>
              </a:graphicData>
            </a:graphic>
          </wp:inline>
        </w:drawing>
      </w:r>
    </w:p>
    <w:p w14:paraId="57E81932" w14:textId="77777777" w:rsidR="00C90245" w:rsidRPr="00B646E2" w:rsidRDefault="00C90245" w:rsidP="0055101A">
      <w:pPr>
        <w:pStyle w:val="PargrafodaLista"/>
        <w:tabs>
          <w:tab w:val="left" w:pos="142"/>
        </w:tabs>
        <w:ind w:left="791"/>
        <w:jc w:val="center"/>
        <w:rPr>
          <w:rFonts w:ascii="Times New Roman" w:hAnsi="Times New Roman"/>
        </w:rPr>
      </w:pPr>
      <w:r w:rsidRPr="00B646E2">
        <w:rPr>
          <w:rFonts w:ascii="Times New Roman" w:hAnsi="Times New Roman"/>
          <w:noProof/>
        </w:rPr>
        <w:drawing>
          <wp:inline distT="0" distB="0" distL="0" distR="0" wp14:anchorId="46AACDAA" wp14:editId="21A0BC6A">
            <wp:extent cx="3179216" cy="3233577"/>
            <wp:effectExtent l="0" t="0" r="2540" b="508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84878" cy="3239335"/>
                    </a:xfrm>
                    <a:prstGeom prst="rect">
                      <a:avLst/>
                    </a:prstGeom>
                    <a:noFill/>
                    <a:ln>
                      <a:noFill/>
                    </a:ln>
                  </pic:spPr>
                </pic:pic>
              </a:graphicData>
            </a:graphic>
          </wp:inline>
        </w:drawing>
      </w:r>
    </w:p>
    <w:p w14:paraId="7E1B6A9A" w14:textId="77777777" w:rsidR="00C90245" w:rsidRPr="00DA5093" w:rsidRDefault="00C90245" w:rsidP="00413347">
      <w:pPr>
        <w:pStyle w:val="PargrafodaLista"/>
        <w:numPr>
          <w:ilvl w:val="0"/>
          <w:numId w:val="31"/>
        </w:numPr>
        <w:tabs>
          <w:tab w:val="left" w:pos="142"/>
        </w:tabs>
        <w:ind w:left="791"/>
        <w:rPr>
          <w:rFonts w:ascii="Times New Roman" w:hAnsi="Times New Roman"/>
        </w:rPr>
      </w:pPr>
      <w:r w:rsidRPr="00DA5093">
        <w:rPr>
          <w:rFonts w:ascii="Times New Roman" w:hAnsi="Times New Roman"/>
        </w:rPr>
        <w:t>Fatores de Coagulação Plasmáticos (Fator VIII e Fator IX).</w:t>
      </w:r>
    </w:p>
    <w:p w14:paraId="6877335A" w14:textId="2B27E33B" w:rsidR="00477509" w:rsidRPr="00624AF8" w:rsidRDefault="00477509" w:rsidP="0055101A">
      <w:pPr>
        <w:pStyle w:val="PargrafodaLista"/>
        <w:tabs>
          <w:tab w:val="left" w:pos="142"/>
        </w:tabs>
        <w:ind w:left="213" w:firstLine="0"/>
        <w:rPr>
          <w:rFonts w:ascii="Times New Roman" w:hAnsi="Times New Roman"/>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98"/>
        <w:gridCol w:w="2684"/>
        <w:gridCol w:w="1134"/>
        <w:gridCol w:w="1350"/>
        <w:gridCol w:w="1460"/>
      </w:tblGrid>
      <w:tr w:rsidR="00477509" w:rsidRPr="00624AF8" w14:paraId="626E2884" w14:textId="77777777" w:rsidTr="00EB3CEF">
        <w:trPr>
          <w:trHeight w:val="300"/>
          <w:jc w:val="center"/>
        </w:trPr>
        <w:tc>
          <w:tcPr>
            <w:tcW w:w="2327" w:type="dxa"/>
            <w:shd w:val="clear" w:color="auto" w:fill="D9D9D9" w:themeFill="background1" w:themeFillShade="D9"/>
            <w:vAlign w:val="center"/>
          </w:tcPr>
          <w:p w14:paraId="51C9463D" w14:textId="16B2A11C" w:rsidR="00477509" w:rsidRPr="00413347" w:rsidRDefault="00477509" w:rsidP="0055101A">
            <w:pPr>
              <w:spacing w:after="0"/>
              <w:ind w:left="0" w:firstLine="0"/>
              <w:jc w:val="center"/>
              <w:rPr>
                <w:rFonts w:eastAsia="Times New Roman" w:cs="Times New Roman"/>
                <w:color w:val="000000"/>
                <w:sz w:val="22"/>
                <w:lang w:eastAsia="pt-BR"/>
              </w:rPr>
            </w:pPr>
            <w:proofErr w:type="spellStart"/>
            <w:r w:rsidRPr="00413347">
              <w:rPr>
                <w:rFonts w:eastAsia="Times New Roman" w:cs="Times New Roman"/>
                <w:color w:val="000000"/>
                <w:sz w:val="22"/>
                <w:lang w:eastAsia="pt-BR"/>
              </w:rPr>
              <w:t>Product</w:t>
            </w:r>
            <w:proofErr w:type="spellEnd"/>
          </w:p>
        </w:tc>
        <w:tc>
          <w:tcPr>
            <w:tcW w:w="2684" w:type="dxa"/>
            <w:shd w:val="clear" w:color="auto" w:fill="D9D9D9" w:themeFill="background1" w:themeFillShade="D9"/>
            <w:noWrap/>
            <w:vAlign w:val="center"/>
          </w:tcPr>
          <w:p w14:paraId="3198652F" w14:textId="77777777" w:rsidR="00477509" w:rsidRPr="00413347" w:rsidRDefault="00477509" w:rsidP="0055101A">
            <w:pPr>
              <w:spacing w:after="0"/>
              <w:ind w:left="0" w:firstLine="0"/>
              <w:jc w:val="center"/>
              <w:rPr>
                <w:rFonts w:eastAsia="Times New Roman" w:cs="Times New Roman"/>
                <w:color w:val="000000"/>
                <w:sz w:val="22"/>
                <w:lang w:val="en-US" w:eastAsia="pt-BR"/>
              </w:rPr>
            </w:pPr>
          </w:p>
        </w:tc>
        <w:tc>
          <w:tcPr>
            <w:tcW w:w="1134" w:type="dxa"/>
            <w:shd w:val="clear" w:color="auto" w:fill="D9D9D9" w:themeFill="background1" w:themeFillShade="D9"/>
            <w:noWrap/>
            <w:vAlign w:val="center"/>
          </w:tcPr>
          <w:p w14:paraId="3E6E7971" w14:textId="64342C1F" w:rsidR="00477509" w:rsidRPr="00413347" w:rsidRDefault="00477509" w:rsidP="0055101A">
            <w:pPr>
              <w:spacing w:after="0"/>
              <w:ind w:left="0" w:firstLine="0"/>
              <w:jc w:val="center"/>
              <w:rPr>
                <w:rFonts w:eastAsia="Times New Roman" w:cs="Times New Roman"/>
                <w:color w:val="000000"/>
                <w:sz w:val="22"/>
                <w:lang w:eastAsia="pt-BR"/>
              </w:rPr>
            </w:pPr>
            <w:proofErr w:type="spellStart"/>
            <w:r w:rsidRPr="00413347">
              <w:rPr>
                <w:rFonts w:eastAsia="Times New Roman" w:cs="Times New Roman"/>
                <w:color w:val="000000"/>
                <w:sz w:val="22"/>
                <w:lang w:eastAsia="pt-BR"/>
              </w:rPr>
              <w:t>Secondary</w:t>
            </w:r>
            <w:proofErr w:type="spellEnd"/>
            <w:r w:rsidRPr="00413347">
              <w:rPr>
                <w:rFonts w:eastAsia="Times New Roman" w:cs="Times New Roman"/>
                <w:color w:val="000000"/>
                <w:sz w:val="22"/>
                <w:lang w:eastAsia="pt-BR"/>
              </w:rPr>
              <w:t xml:space="preserve"> </w:t>
            </w:r>
            <w:proofErr w:type="spellStart"/>
            <w:r w:rsidRPr="00413347">
              <w:rPr>
                <w:rFonts w:eastAsia="Times New Roman" w:cs="Times New Roman"/>
                <w:color w:val="000000"/>
                <w:sz w:val="22"/>
                <w:lang w:eastAsia="pt-BR"/>
              </w:rPr>
              <w:t>Packaging</w:t>
            </w:r>
            <w:proofErr w:type="spellEnd"/>
            <w:r w:rsidRPr="00413347">
              <w:rPr>
                <w:rFonts w:eastAsia="Times New Roman" w:cs="Times New Roman"/>
                <w:color w:val="000000"/>
                <w:sz w:val="22"/>
                <w:lang w:eastAsia="pt-BR"/>
              </w:rPr>
              <w:t xml:space="preserve"> (</w:t>
            </w:r>
            <w:proofErr w:type="spellStart"/>
            <w:r w:rsidRPr="00413347">
              <w:rPr>
                <w:rFonts w:eastAsia="Times New Roman" w:cs="Times New Roman"/>
                <w:color w:val="000000"/>
                <w:sz w:val="22"/>
                <w:lang w:eastAsia="pt-BR"/>
              </w:rPr>
              <w:t>Product</w:t>
            </w:r>
            <w:proofErr w:type="spellEnd"/>
            <w:r w:rsidRPr="00413347">
              <w:rPr>
                <w:rFonts w:eastAsia="Times New Roman" w:cs="Times New Roman"/>
                <w:color w:val="000000"/>
                <w:sz w:val="22"/>
                <w:lang w:eastAsia="pt-BR"/>
              </w:rPr>
              <w:t xml:space="preserve"> </w:t>
            </w:r>
            <w:proofErr w:type="spellStart"/>
            <w:r w:rsidRPr="00413347">
              <w:rPr>
                <w:rFonts w:eastAsia="Times New Roman" w:cs="Times New Roman"/>
                <w:color w:val="000000"/>
                <w:sz w:val="22"/>
                <w:lang w:eastAsia="pt-BR"/>
              </w:rPr>
              <w:t>carton</w:t>
            </w:r>
            <w:proofErr w:type="spellEnd"/>
            <w:r w:rsidRPr="00413347">
              <w:rPr>
                <w:rFonts w:eastAsia="Times New Roman" w:cs="Times New Roman"/>
                <w:color w:val="000000"/>
                <w:sz w:val="22"/>
                <w:lang w:eastAsia="pt-BR"/>
              </w:rPr>
              <w:t>)</w:t>
            </w:r>
          </w:p>
        </w:tc>
        <w:tc>
          <w:tcPr>
            <w:tcW w:w="1335" w:type="dxa"/>
            <w:shd w:val="clear" w:color="auto" w:fill="D9D9D9" w:themeFill="background1" w:themeFillShade="D9"/>
            <w:noWrap/>
            <w:vAlign w:val="center"/>
          </w:tcPr>
          <w:p w14:paraId="3A66D526" w14:textId="1BC7EA07" w:rsidR="00477509" w:rsidRPr="00413347" w:rsidRDefault="00477509" w:rsidP="0055101A">
            <w:pPr>
              <w:spacing w:after="0"/>
              <w:ind w:left="0" w:firstLine="0"/>
              <w:jc w:val="center"/>
              <w:rPr>
                <w:rFonts w:eastAsia="Times New Roman" w:cs="Times New Roman"/>
                <w:color w:val="000000"/>
                <w:sz w:val="22"/>
                <w:lang w:eastAsia="pt-BR"/>
              </w:rPr>
            </w:pPr>
            <w:proofErr w:type="spellStart"/>
            <w:r w:rsidRPr="00413347">
              <w:rPr>
                <w:rFonts w:eastAsia="Times New Roman" w:cs="Times New Roman"/>
                <w:color w:val="000000"/>
                <w:sz w:val="22"/>
                <w:lang w:eastAsia="pt-BR"/>
              </w:rPr>
              <w:t>Shipping</w:t>
            </w:r>
            <w:proofErr w:type="spellEnd"/>
            <w:r w:rsidRPr="00413347">
              <w:rPr>
                <w:rFonts w:eastAsia="Times New Roman" w:cs="Times New Roman"/>
                <w:color w:val="000000"/>
                <w:sz w:val="22"/>
                <w:lang w:eastAsia="pt-BR"/>
              </w:rPr>
              <w:t xml:space="preserve"> </w:t>
            </w:r>
            <w:proofErr w:type="spellStart"/>
            <w:r w:rsidRPr="00413347">
              <w:rPr>
                <w:rFonts w:eastAsia="Times New Roman" w:cs="Times New Roman"/>
                <w:color w:val="000000"/>
                <w:sz w:val="22"/>
                <w:lang w:eastAsia="pt-BR"/>
              </w:rPr>
              <w:t>Carton</w:t>
            </w:r>
            <w:proofErr w:type="spellEnd"/>
          </w:p>
        </w:tc>
        <w:tc>
          <w:tcPr>
            <w:tcW w:w="1446" w:type="dxa"/>
            <w:shd w:val="clear" w:color="auto" w:fill="D9D9D9" w:themeFill="background1" w:themeFillShade="D9"/>
            <w:noWrap/>
            <w:vAlign w:val="center"/>
          </w:tcPr>
          <w:p w14:paraId="160BEC1F" w14:textId="3CC261C8"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Pallet</w:t>
            </w:r>
          </w:p>
        </w:tc>
      </w:tr>
      <w:tr w:rsidR="00477509" w:rsidRPr="00624AF8" w14:paraId="14A97761" w14:textId="77777777" w:rsidTr="00EB3CEF">
        <w:trPr>
          <w:trHeight w:val="300"/>
          <w:jc w:val="center"/>
        </w:trPr>
        <w:tc>
          <w:tcPr>
            <w:tcW w:w="2327" w:type="dxa"/>
            <w:vMerge w:val="restart"/>
            <w:shd w:val="clear" w:color="auto" w:fill="auto"/>
            <w:vAlign w:val="center"/>
            <w:hideMark/>
          </w:tcPr>
          <w:p w14:paraId="0A32E32D" w14:textId="68A72E29" w:rsidR="00477509" w:rsidRPr="00413347" w:rsidRDefault="00477509" w:rsidP="0055101A">
            <w:pPr>
              <w:spacing w:after="0"/>
              <w:ind w:left="0" w:firstLine="0"/>
              <w:jc w:val="left"/>
              <w:rPr>
                <w:rFonts w:eastAsia="Times New Roman" w:cs="Times New Roman"/>
                <w:color w:val="000000"/>
                <w:sz w:val="22"/>
                <w:lang w:eastAsia="pt-BR"/>
              </w:rPr>
            </w:pPr>
            <w:r w:rsidRPr="00413347">
              <w:rPr>
                <w:rFonts w:eastAsia="Times New Roman" w:cs="Times New Roman"/>
                <w:color w:val="000000"/>
                <w:sz w:val="22"/>
                <w:lang w:eastAsia="pt-BR"/>
              </w:rPr>
              <w:t>FATOR VIII COAGULACAO HEMOBRAS 500UI</w:t>
            </w:r>
          </w:p>
        </w:tc>
        <w:tc>
          <w:tcPr>
            <w:tcW w:w="2684" w:type="dxa"/>
            <w:shd w:val="clear" w:color="auto" w:fill="auto"/>
            <w:noWrap/>
            <w:vAlign w:val="bottom"/>
            <w:hideMark/>
          </w:tcPr>
          <w:p w14:paraId="426B90E5" w14:textId="77777777" w:rsidR="00477509" w:rsidRPr="00413347" w:rsidRDefault="00477509" w:rsidP="0055101A">
            <w:pPr>
              <w:spacing w:after="0"/>
              <w:ind w:left="0" w:firstLine="0"/>
              <w:jc w:val="left"/>
              <w:rPr>
                <w:rFonts w:eastAsia="Times New Roman" w:cs="Times New Roman"/>
                <w:color w:val="000000"/>
                <w:sz w:val="22"/>
                <w:lang w:val="en-US" w:eastAsia="pt-BR"/>
              </w:rPr>
            </w:pPr>
            <w:r w:rsidRPr="00413347">
              <w:rPr>
                <w:rFonts w:eastAsia="Times New Roman" w:cs="Times New Roman"/>
                <w:color w:val="000000"/>
                <w:sz w:val="22"/>
                <w:lang w:val="en-US" w:eastAsia="pt-BR"/>
              </w:rPr>
              <w:t>Pack Material own weight (kg)</w:t>
            </w:r>
          </w:p>
        </w:tc>
        <w:tc>
          <w:tcPr>
            <w:tcW w:w="1134" w:type="dxa"/>
            <w:shd w:val="clear" w:color="auto" w:fill="auto"/>
            <w:noWrap/>
            <w:vAlign w:val="bottom"/>
            <w:hideMark/>
          </w:tcPr>
          <w:p w14:paraId="33A28A51"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w:t>
            </w:r>
          </w:p>
        </w:tc>
        <w:tc>
          <w:tcPr>
            <w:tcW w:w="1335" w:type="dxa"/>
            <w:shd w:val="clear" w:color="auto" w:fill="auto"/>
            <w:noWrap/>
            <w:vAlign w:val="bottom"/>
            <w:hideMark/>
          </w:tcPr>
          <w:p w14:paraId="28506FDA"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0,205</w:t>
            </w:r>
          </w:p>
        </w:tc>
        <w:tc>
          <w:tcPr>
            <w:tcW w:w="1446" w:type="dxa"/>
            <w:shd w:val="clear" w:color="auto" w:fill="auto"/>
            <w:noWrap/>
            <w:vAlign w:val="bottom"/>
            <w:hideMark/>
          </w:tcPr>
          <w:p w14:paraId="30DFCC32"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11,5</w:t>
            </w:r>
          </w:p>
        </w:tc>
      </w:tr>
      <w:tr w:rsidR="00477509" w:rsidRPr="00624AF8" w14:paraId="10715FD9" w14:textId="77777777" w:rsidTr="00EB3CEF">
        <w:trPr>
          <w:trHeight w:val="300"/>
          <w:jc w:val="center"/>
        </w:trPr>
        <w:tc>
          <w:tcPr>
            <w:tcW w:w="2327" w:type="dxa"/>
            <w:vMerge/>
            <w:shd w:val="clear" w:color="auto" w:fill="auto"/>
            <w:vAlign w:val="center"/>
            <w:hideMark/>
          </w:tcPr>
          <w:p w14:paraId="44557637" w14:textId="77777777" w:rsidR="00477509" w:rsidRPr="00413347" w:rsidRDefault="00477509" w:rsidP="0055101A">
            <w:pPr>
              <w:spacing w:after="0"/>
              <w:ind w:left="0" w:firstLine="0"/>
              <w:jc w:val="left"/>
              <w:rPr>
                <w:rFonts w:eastAsia="Times New Roman" w:cs="Times New Roman"/>
                <w:color w:val="000000"/>
                <w:sz w:val="22"/>
                <w:lang w:eastAsia="pt-BR"/>
              </w:rPr>
            </w:pPr>
          </w:p>
        </w:tc>
        <w:tc>
          <w:tcPr>
            <w:tcW w:w="2684" w:type="dxa"/>
            <w:shd w:val="clear" w:color="auto" w:fill="auto"/>
            <w:noWrap/>
            <w:vAlign w:val="bottom"/>
            <w:hideMark/>
          </w:tcPr>
          <w:p w14:paraId="5D5A60BE" w14:textId="77777777" w:rsidR="00477509" w:rsidRPr="00413347" w:rsidRDefault="00477509" w:rsidP="0055101A">
            <w:pPr>
              <w:spacing w:after="0"/>
              <w:ind w:left="0" w:firstLine="0"/>
              <w:jc w:val="left"/>
              <w:rPr>
                <w:rFonts w:eastAsia="Times New Roman" w:cs="Times New Roman"/>
                <w:color w:val="000000"/>
                <w:sz w:val="22"/>
                <w:lang w:eastAsia="pt-BR"/>
              </w:rPr>
            </w:pPr>
            <w:proofErr w:type="spellStart"/>
            <w:r w:rsidRPr="00413347">
              <w:rPr>
                <w:rFonts w:eastAsia="Times New Roman" w:cs="Times New Roman"/>
                <w:color w:val="000000"/>
                <w:sz w:val="22"/>
                <w:lang w:eastAsia="pt-BR"/>
              </w:rPr>
              <w:t>Quantity</w:t>
            </w:r>
            <w:proofErr w:type="spellEnd"/>
            <w:r w:rsidRPr="00413347">
              <w:rPr>
                <w:rFonts w:eastAsia="Times New Roman" w:cs="Times New Roman"/>
                <w:color w:val="000000"/>
                <w:sz w:val="22"/>
                <w:lang w:eastAsia="pt-BR"/>
              </w:rPr>
              <w:t xml:space="preserve"> (</w:t>
            </w:r>
            <w:proofErr w:type="spellStart"/>
            <w:r w:rsidRPr="00413347">
              <w:rPr>
                <w:rFonts w:eastAsia="Times New Roman" w:cs="Times New Roman"/>
                <w:color w:val="000000"/>
                <w:sz w:val="22"/>
                <w:lang w:eastAsia="pt-BR"/>
              </w:rPr>
              <w:t>vials</w:t>
            </w:r>
            <w:proofErr w:type="spellEnd"/>
            <w:r w:rsidRPr="00413347">
              <w:rPr>
                <w:rFonts w:eastAsia="Times New Roman" w:cs="Times New Roman"/>
                <w:color w:val="000000"/>
                <w:sz w:val="22"/>
                <w:lang w:eastAsia="pt-BR"/>
              </w:rPr>
              <w:t>)</w:t>
            </w:r>
          </w:p>
        </w:tc>
        <w:tc>
          <w:tcPr>
            <w:tcW w:w="1134" w:type="dxa"/>
            <w:shd w:val="clear" w:color="auto" w:fill="auto"/>
            <w:noWrap/>
            <w:vAlign w:val="bottom"/>
            <w:hideMark/>
          </w:tcPr>
          <w:p w14:paraId="6F3E461E"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w:t>
            </w:r>
          </w:p>
        </w:tc>
        <w:tc>
          <w:tcPr>
            <w:tcW w:w="1335" w:type="dxa"/>
            <w:shd w:val="clear" w:color="auto" w:fill="auto"/>
            <w:noWrap/>
            <w:vAlign w:val="bottom"/>
            <w:hideMark/>
          </w:tcPr>
          <w:p w14:paraId="11CAF35F"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28</w:t>
            </w:r>
          </w:p>
        </w:tc>
        <w:tc>
          <w:tcPr>
            <w:tcW w:w="1446" w:type="dxa"/>
            <w:shd w:val="clear" w:color="auto" w:fill="auto"/>
            <w:noWrap/>
            <w:vAlign w:val="bottom"/>
            <w:hideMark/>
          </w:tcPr>
          <w:p w14:paraId="31E745E6"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1008</w:t>
            </w:r>
          </w:p>
        </w:tc>
      </w:tr>
      <w:tr w:rsidR="00477509" w:rsidRPr="00624AF8" w14:paraId="242558D2" w14:textId="77777777" w:rsidTr="00EB3CEF">
        <w:trPr>
          <w:trHeight w:val="300"/>
          <w:jc w:val="center"/>
        </w:trPr>
        <w:tc>
          <w:tcPr>
            <w:tcW w:w="2327" w:type="dxa"/>
            <w:vMerge/>
            <w:shd w:val="clear" w:color="auto" w:fill="auto"/>
            <w:vAlign w:val="center"/>
            <w:hideMark/>
          </w:tcPr>
          <w:p w14:paraId="6876D2C2" w14:textId="77777777" w:rsidR="00477509" w:rsidRPr="00413347" w:rsidRDefault="00477509" w:rsidP="0055101A">
            <w:pPr>
              <w:spacing w:after="0"/>
              <w:ind w:left="0" w:firstLine="0"/>
              <w:jc w:val="left"/>
              <w:rPr>
                <w:rFonts w:eastAsia="Times New Roman" w:cs="Times New Roman"/>
                <w:color w:val="000000"/>
                <w:sz w:val="22"/>
                <w:lang w:eastAsia="pt-BR"/>
              </w:rPr>
            </w:pPr>
          </w:p>
        </w:tc>
        <w:tc>
          <w:tcPr>
            <w:tcW w:w="2684" w:type="dxa"/>
            <w:shd w:val="clear" w:color="auto" w:fill="auto"/>
            <w:noWrap/>
            <w:vAlign w:val="bottom"/>
            <w:hideMark/>
          </w:tcPr>
          <w:p w14:paraId="225F68AE" w14:textId="77777777" w:rsidR="00477509" w:rsidRPr="00413347" w:rsidRDefault="00477509" w:rsidP="0055101A">
            <w:pPr>
              <w:spacing w:after="0"/>
              <w:ind w:left="0" w:firstLine="0"/>
              <w:jc w:val="left"/>
              <w:rPr>
                <w:rFonts w:eastAsia="Times New Roman" w:cs="Times New Roman"/>
                <w:color w:val="000000"/>
                <w:sz w:val="22"/>
                <w:lang w:eastAsia="pt-BR"/>
              </w:rPr>
            </w:pPr>
            <w:r w:rsidRPr="00413347">
              <w:rPr>
                <w:rFonts w:eastAsia="Times New Roman" w:cs="Times New Roman"/>
                <w:color w:val="000000"/>
                <w:sz w:val="22"/>
                <w:lang w:eastAsia="pt-BR"/>
              </w:rPr>
              <w:t xml:space="preserve">Net </w:t>
            </w:r>
            <w:proofErr w:type="spellStart"/>
            <w:r w:rsidRPr="00413347">
              <w:rPr>
                <w:rFonts w:eastAsia="Times New Roman" w:cs="Times New Roman"/>
                <w:color w:val="000000"/>
                <w:sz w:val="22"/>
                <w:lang w:eastAsia="pt-BR"/>
              </w:rPr>
              <w:t>Weight</w:t>
            </w:r>
            <w:proofErr w:type="spellEnd"/>
            <w:r w:rsidRPr="00413347">
              <w:rPr>
                <w:rFonts w:eastAsia="Times New Roman" w:cs="Times New Roman"/>
                <w:color w:val="000000"/>
                <w:sz w:val="22"/>
                <w:lang w:eastAsia="pt-BR"/>
              </w:rPr>
              <w:t xml:space="preserve"> (kg)</w:t>
            </w:r>
          </w:p>
        </w:tc>
        <w:tc>
          <w:tcPr>
            <w:tcW w:w="1134" w:type="dxa"/>
            <w:shd w:val="clear" w:color="auto" w:fill="auto"/>
            <w:noWrap/>
            <w:vAlign w:val="bottom"/>
            <w:hideMark/>
          </w:tcPr>
          <w:p w14:paraId="413FAB9C"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0,114</w:t>
            </w:r>
          </w:p>
        </w:tc>
        <w:tc>
          <w:tcPr>
            <w:tcW w:w="1335" w:type="dxa"/>
            <w:shd w:val="clear" w:color="auto" w:fill="auto"/>
            <w:noWrap/>
            <w:vAlign w:val="bottom"/>
            <w:hideMark/>
          </w:tcPr>
          <w:p w14:paraId="288F2EDC"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3,192</w:t>
            </w:r>
          </w:p>
        </w:tc>
        <w:tc>
          <w:tcPr>
            <w:tcW w:w="1446" w:type="dxa"/>
            <w:shd w:val="clear" w:color="auto" w:fill="auto"/>
            <w:noWrap/>
            <w:vAlign w:val="bottom"/>
            <w:hideMark/>
          </w:tcPr>
          <w:p w14:paraId="1805734F"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114,912</w:t>
            </w:r>
          </w:p>
        </w:tc>
      </w:tr>
      <w:tr w:rsidR="00477509" w:rsidRPr="00624AF8" w14:paraId="06A9591B" w14:textId="77777777" w:rsidTr="00EB3CEF">
        <w:trPr>
          <w:trHeight w:val="300"/>
          <w:jc w:val="center"/>
        </w:trPr>
        <w:tc>
          <w:tcPr>
            <w:tcW w:w="2327" w:type="dxa"/>
            <w:vMerge/>
            <w:shd w:val="clear" w:color="auto" w:fill="auto"/>
            <w:vAlign w:val="center"/>
            <w:hideMark/>
          </w:tcPr>
          <w:p w14:paraId="47CD2FD4" w14:textId="77777777" w:rsidR="00477509" w:rsidRPr="00413347" w:rsidRDefault="00477509" w:rsidP="0055101A">
            <w:pPr>
              <w:spacing w:after="0"/>
              <w:ind w:left="0" w:firstLine="0"/>
              <w:jc w:val="left"/>
              <w:rPr>
                <w:rFonts w:eastAsia="Times New Roman" w:cs="Times New Roman"/>
                <w:color w:val="000000"/>
                <w:sz w:val="22"/>
                <w:lang w:eastAsia="pt-BR"/>
              </w:rPr>
            </w:pPr>
          </w:p>
        </w:tc>
        <w:tc>
          <w:tcPr>
            <w:tcW w:w="2684" w:type="dxa"/>
            <w:shd w:val="clear" w:color="auto" w:fill="auto"/>
            <w:noWrap/>
            <w:vAlign w:val="bottom"/>
            <w:hideMark/>
          </w:tcPr>
          <w:p w14:paraId="06D1EE2A" w14:textId="77777777" w:rsidR="00477509" w:rsidRPr="00413347" w:rsidRDefault="00477509" w:rsidP="0055101A">
            <w:pPr>
              <w:spacing w:after="0"/>
              <w:ind w:left="0" w:firstLine="0"/>
              <w:jc w:val="left"/>
              <w:rPr>
                <w:rFonts w:eastAsia="Times New Roman" w:cs="Times New Roman"/>
                <w:color w:val="000000"/>
                <w:sz w:val="22"/>
                <w:lang w:eastAsia="pt-BR"/>
              </w:rPr>
            </w:pPr>
            <w:r w:rsidRPr="00413347">
              <w:rPr>
                <w:rFonts w:eastAsia="Times New Roman" w:cs="Times New Roman"/>
                <w:color w:val="000000"/>
                <w:sz w:val="22"/>
                <w:lang w:eastAsia="pt-BR"/>
              </w:rPr>
              <w:t xml:space="preserve">Gross </w:t>
            </w:r>
            <w:proofErr w:type="spellStart"/>
            <w:r w:rsidRPr="00413347">
              <w:rPr>
                <w:rFonts w:eastAsia="Times New Roman" w:cs="Times New Roman"/>
                <w:color w:val="000000"/>
                <w:sz w:val="22"/>
                <w:lang w:eastAsia="pt-BR"/>
              </w:rPr>
              <w:t>Weight</w:t>
            </w:r>
            <w:proofErr w:type="spellEnd"/>
            <w:r w:rsidRPr="00413347">
              <w:rPr>
                <w:rFonts w:eastAsia="Times New Roman" w:cs="Times New Roman"/>
                <w:color w:val="000000"/>
                <w:sz w:val="22"/>
                <w:lang w:eastAsia="pt-BR"/>
              </w:rPr>
              <w:t xml:space="preserve"> (kg)***</w:t>
            </w:r>
          </w:p>
        </w:tc>
        <w:tc>
          <w:tcPr>
            <w:tcW w:w="1134" w:type="dxa"/>
            <w:shd w:val="clear" w:color="auto" w:fill="auto"/>
            <w:noWrap/>
            <w:vAlign w:val="bottom"/>
            <w:hideMark/>
          </w:tcPr>
          <w:p w14:paraId="3EAA7F13"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0,114</w:t>
            </w:r>
          </w:p>
        </w:tc>
        <w:tc>
          <w:tcPr>
            <w:tcW w:w="1335" w:type="dxa"/>
            <w:shd w:val="clear" w:color="auto" w:fill="auto"/>
            <w:noWrap/>
            <w:vAlign w:val="bottom"/>
            <w:hideMark/>
          </w:tcPr>
          <w:p w14:paraId="18121566"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3,397</w:t>
            </w:r>
          </w:p>
        </w:tc>
        <w:tc>
          <w:tcPr>
            <w:tcW w:w="1446" w:type="dxa"/>
            <w:shd w:val="clear" w:color="auto" w:fill="auto"/>
            <w:noWrap/>
            <w:vAlign w:val="bottom"/>
            <w:hideMark/>
          </w:tcPr>
          <w:p w14:paraId="08CB9F42"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133,792</w:t>
            </w:r>
          </w:p>
        </w:tc>
      </w:tr>
      <w:tr w:rsidR="00477509" w:rsidRPr="00624AF8" w14:paraId="4AAA5F04" w14:textId="77777777" w:rsidTr="00EB3CEF">
        <w:trPr>
          <w:trHeight w:val="300"/>
          <w:jc w:val="center"/>
        </w:trPr>
        <w:tc>
          <w:tcPr>
            <w:tcW w:w="2327" w:type="dxa"/>
            <w:vMerge/>
            <w:shd w:val="clear" w:color="auto" w:fill="auto"/>
            <w:vAlign w:val="center"/>
            <w:hideMark/>
          </w:tcPr>
          <w:p w14:paraId="29CC2824" w14:textId="77777777" w:rsidR="00477509" w:rsidRPr="00413347" w:rsidRDefault="00477509" w:rsidP="0055101A">
            <w:pPr>
              <w:spacing w:after="0"/>
              <w:ind w:left="0" w:firstLine="0"/>
              <w:jc w:val="left"/>
              <w:rPr>
                <w:rFonts w:eastAsia="Times New Roman" w:cs="Times New Roman"/>
                <w:color w:val="000000"/>
                <w:sz w:val="22"/>
                <w:lang w:eastAsia="pt-BR"/>
              </w:rPr>
            </w:pPr>
          </w:p>
        </w:tc>
        <w:tc>
          <w:tcPr>
            <w:tcW w:w="2684" w:type="dxa"/>
            <w:shd w:val="clear" w:color="auto" w:fill="auto"/>
            <w:noWrap/>
            <w:vAlign w:val="bottom"/>
            <w:hideMark/>
          </w:tcPr>
          <w:p w14:paraId="0864FC38" w14:textId="77777777" w:rsidR="00477509" w:rsidRPr="00413347" w:rsidRDefault="00477509" w:rsidP="0055101A">
            <w:pPr>
              <w:spacing w:after="0"/>
              <w:ind w:left="0" w:firstLine="0"/>
              <w:jc w:val="left"/>
              <w:rPr>
                <w:rFonts w:eastAsia="Times New Roman" w:cs="Times New Roman"/>
                <w:color w:val="000000"/>
                <w:sz w:val="22"/>
                <w:lang w:eastAsia="pt-BR"/>
              </w:rPr>
            </w:pPr>
            <w:r w:rsidRPr="00413347">
              <w:rPr>
                <w:rFonts w:eastAsia="Times New Roman" w:cs="Times New Roman"/>
                <w:color w:val="000000"/>
                <w:sz w:val="22"/>
                <w:lang w:eastAsia="pt-BR"/>
              </w:rPr>
              <w:t xml:space="preserve">Box Dimension* (L x W x </w:t>
            </w:r>
            <w:proofErr w:type="gramStart"/>
            <w:r w:rsidRPr="00413347">
              <w:rPr>
                <w:rFonts w:eastAsia="Times New Roman" w:cs="Times New Roman"/>
                <w:color w:val="000000"/>
                <w:sz w:val="22"/>
                <w:lang w:eastAsia="pt-BR"/>
              </w:rPr>
              <w:t>H)  (</w:t>
            </w:r>
            <w:proofErr w:type="gramEnd"/>
            <w:r w:rsidRPr="00413347">
              <w:rPr>
                <w:rFonts w:eastAsia="Times New Roman" w:cs="Times New Roman"/>
                <w:color w:val="000000"/>
                <w:sz w:val="22"/>
                <w:lang w:eastAsia="pt-BR"/>
              </w:rPr>
              <w:t>mm)</w:t>
            </w:r>
          </w:p>
        </w:tc>
        <w:tc>
          <w:tcPr>
            <w:tcW w:w="1134" w:type="dxa"/>
            <w:shd w:val="clear" w:color="auto" w:fill="auto"/>
            <w:noWrap/>
            <w:vAlign w:val="bottom"/>
            <w:hideMark/>
          </w:tcPr>
          <w:p w14:paraId="252CAEC3"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203x40x78</w:t>
            </w:r>
          </w:p>
        </w:tc>
        <w:tc>
          <w:tcPr>
            <w:tcW w:w="1335" w:type="dxa"/>
            <w:shd w:val="clear" w:color="auto" w:fill="auto"/>
            <w:noWrap/>
            <w:vAlign w:val="bottom"/>
            <w:hideMark/>
          </w:tcPr>
          <w:p w14:paraId="32A99ACB"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429x313x186</w:t>
            </w:r>
          </w:p>
        </w:tc>
        <w:tc>
          <w:tcPr>
            <w:tcW w:w="1446" w:type="dxa"/>
            <w:shd w:val="clear" w:color="auto" w:fill="auto"/>
            <w:noWrap/>
            <w:vAlign w:val="bottom"/>
            <w:hideMark/>
          </w:tcPr>
          <w:p w14:paraId="2FA43C4F"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1200x800x129</w:t>
            </w:r>
          </w:p>
        </w:tc>
      </w:tr>
      <w:tr w:rsidR="00477509" w:rsidRPr="00624AF8" w14:paraId="3F5ABABD" w14:textId="77777777" w:rsidTr="00EB3CEF">
        <w:trPr>
          <w:trHeight w:val="300"/>
          <w:jc w:val="center"/>
        </w:trPr>
        <w:tc>
          <w:tcPr>
            <w:tcW w:w="2327" w:type="dxa"/>
            <w:vMerge/>
            <w:shd w:val="clear" w:color="auto" w:fill="auto"/>
            <w:vAlign w:val="center"/>
            <w:hideMark/>
          </w:tcPr>
          <w:p w14:paraId="050BFEC3" w14:textId="77777777" w:rsidR="00477509" w:rsidRPr="00413347" w:rsidRDefault="00477509" w:rsidP="0055101A">
            <w:pPr>
              <w:spacing w:after="0"/>
              <w:ind w:left="0" w:firstLine="0"/>
              <w:jc w:val="left"/>
              <w:rPr>
                <w:rFonts w:eastAsia="Times New Roman" w:cs="Times New Roman"/>
                <w:color w:val="000000"/>
                <w:sz w:val="22"/>
                <w:lang w:eastAsia="pt-BR"/>
              </w:rPr>
            </w:pPr>
          </w:p>
        </w:tc>
        <w:tc>
          <w:tcPr>
            <w:tcW w:w="2684" w:type="dxa"/>
            <w:shd w:val="clear" w:color="auto" w:fill="auto"/>
            <w:noWrap/>
            <w:vAlign w:val="bottom"/>
            <w:hideMark/>
          </w:tcPr>
          <w:p w14:paraId="07180A69" w14:textId="77777777" w:rsidR="00477509" w:rsidRPr="00413347" w:rsidRDefault="00477509" w:rsidP="0055101A">
            <w:pPr>
              <w:spacing w:after="0"/>
              <w:ind w:left="0" w:firstLine="0"/>
              <w:jc w:val="left"/>
              <w:rPr>
                <w:rFonts w:eastAsia="Times New Roman" w:cs="Times New Roman"/>
                <w:color w:val="000000"/>
                <w:sz w:val="22"/>
                <w:lang w:eastAsia="pt-BR"/>
              </w:rPr>
            </w:pPr>
            <w:r w:rsidRPr="00413347">
              <w:rPr>
                <w:rFonts w:eastAsia="Times New Roman" w:cs="Times New Roman"/>
                <w:color w:val="000000"/>
                <w:sz w:val="22"/>
                <w:lang w:eastAsia="pt-BR"/>
              </w:rPr>
              <w:t>Volume (m3)</w:t>
            </w:r>
          </w:p>
        </w:tc>
        <w:tc>
          <w:tcPr>
            <w:tcW w:w="1134" w:type="dxa"/>
            <w:shd w:val="clear" w:color="auto" w:fill="auto"/>
            <w:noWrap/>
            <w:vAlign w:val="bottom"/>
            <w:hideMark/>
          </w:tcPr>
          <w:p w14:paraId="405409FA"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0,00063</w:t>
            </w:r>
          </w:p>
        </w:tc>
        <w:tc>
          <w:tcPr>
            <w:tcW w:w="1335" w:type="dxa"/>
            <w:shd w:val="clear" w:color="auto" w:fill="auto"/>
            <w:noWrap/>
            <w:vAlign w:val="bottom"/>
            <w:hideMark/>
          </w:tcPr>
          <w:p w14:paraId="396B94DE"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0,025</w:t>
            </w:r>
          </w:p>
        </w:tc>
        <w:tc>
          <w:tcPr>
            <w:tcW w:w="1446" w:type="dxa"/>
            <w:shd w:val="clear" w:color="auto" w:fill="auto"/>
            <w:noWrap/>
            <w:vAlign w:val="bottom"/>
            <w:hideMark/>
          </w:tcPr>
          <w:p w14:paraId="6F3AD719"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1,02</w:t>
            </w:r>
          </w:p>
        </w:tc>
      </w:tr>
      <w:tr w:rsidR="00477509" w:rsidRPr="00624AF8" w14:paraId="7207E441" w14:textId="77777777" w:rsidTr="00EB3CEF">
        <w:trPr>
          <w:trHeight w:val="300"/>
          <w:jc w:val="center"/>
        </w:trPr>
        <w:tc>
          <w:tcPr>
            <w:tcW w:w="2327" w:type="dxa"/>
            <w:vMerge w:val="restart"/>
            <w:shd w:val="clear" w:color="auto" w:fill="auto"/>
            <w:vAlign w:val="center"/>
            <w:hideMark/>
          </w:tcPr>
          <w:p w14:paraId="6730F9AD" w14:textId="64E8F004" w:rsidR="00477509" w:rsidRPr="00413347" w:rsidRDefault="00477509" w:rsidP="0055101A">
            <w:pPr>
              <w:spacing w:after="0"/>
              <w:ind w:left="0" w:firstLine="0"/>
              <w:jc w:val="left"/>
              <w:rPr>
                <w:rFonts w:eastAsia="Times New Roman" w:cs="Times New Roman"/>
                <w:color w:val="000000"/>
                <w:sz w:val="22"/>
                <w:lang w:eastAsia="pt-BR"/>
              </w:rPr>
            </w:pPr>
            <w:r w:rsidRPr="00413347">
              <w:rPr>
                <w:rFonts w:eastAsia="Times New Roman" w:cs="Times New Roman"/>
                <w:color w:val="000000"/>
                <w:sz w:val="22"/>
                <w:lang w:eastAsia="pt-BR"/>
              </w:rPr>
              <w:t>Fator IX Coagulação Hemobrás 500 UI</w:t>
            </w:r>
          </w:p>
        </w:tc>
        <w:tc>
          <w:tcPr>
            <w:tcW w:w="2684" w:type="dxa"/>
            <w:shd w:val="clear" w:color="auto" w:fill="auto"/>
            <w:noWrap/>
            <w:vAlign w:val="bottom"/>
            <w:hideMark/>
          </w:tcPr>
          <w:p w14:paraId="33224479" w14:textId="77777777" w:rsidR="00477509" w:rsidRPr="00413347" w:rsidRDefault="00477509" w:rsidP="0055101A">
            <w:pPr>
              <w:spacing w:after="0"/>
              <w:ind w:left="0" w:firstLine="0"/>
              <w:jc w:val="left"/>
              <w:rPr>
                <w:rFonts w:eastAsia="Times New Roman" w:cs="Times New Roman"/>
                <w:color w:val="000000"/>
                <w:sz w:val="22"/>
                <w:lang w:val="en-US" w:eastAsia="pt-BR"/>
              </w:rPr>
            </w:pPr>
            <w:r w:rsidRPr="00413347">
              <w:rPr>
                <w:rFonts w:eastAsia="Times New Roman" w:cs="Times New Roman"/>
                <w:color w:val="000000"/>
                <w:sz w:val="22"/>
                <w:lang w:val="en-US" w:eastAsia="pt-BR"/>
              </w:rPr>
              <w:t>Pack Material own weight (kg)</w:t>
            </w:r>
          </w:p>
        </w:tc>
        <w:tc>
          <w:tcPr>
            <w:tcW w:w="1134" w:type="dxa"/>
            <w:shd w:val="clear" w:color="auto" w:fill="auto"/>
            <w:noWrap/>
            <w:vAlign w:val="bottom"/>
            <w:hideMark/>
          </w:tcPr>
          <w:p w14:paraId="44A9B138"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w:t>
            </w:r>
          </w:p>
        </w:tc>
        <w:tc>
          <w:tcPr>
            <w:tcW w:w="1335" w:type="dxa"/>
            <w:shd w:val="clear" w:color="auto" w:fill="auto"/>
            <w:noWrap/>
            <w:vAlign w:val="bottom"/>
            <w:hideMark/>
          </w:tcPr>
          <w:p w14:paraId="5A470BF8"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0,205</w:t>
            </w:r>
          </w:p>
        </w:tc>
        <w:tc>
          <w:tcPr>
            <w:tcW w:w="1446" w:type="dxa"/>
            <w:shd w:val="clear" w:color="auto" w:fill="auto"/>
            <w:noWrap/>
            <w:vAlign w:val="bottom"/>
            <w:hideMark/>
          </w:tcPr>
          <w:p w14:paraId="72A2FE6F"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11,5</w:t>
            </w:r>
          </w:p>
        </w:tc>
      </w:tr>
      <w:tr w:rsidR="00477509" w:rsidRPr="00624AF8" w14:paraId="25A9EFDB" w14:textId="77777777" w:rsidTr="00EB3CEF">
        <w:trPr>
          <w:trHeight w:val="300"/>
          <w:jc w:val="center"/>
        </w:trPr>
        <w:tc>
          <w:tcPr>
            <w:tcW w:w="2327" w:type="dxa"/>
            <w:vMerge/>
            <w:shd w:val="clear" w:color="auto" w:fill="auto"/>
            <w:vAlign w:val="center"/>
            <w:hideMark/>
          </w:tcPr>
          <w:p w14:paraId="33CC7C3D" w14:textId="77777777" w:rsidR="00477509" w:rsidRPr="00413347" w:rsidRDefault="00477509" w:rsidP="0055101A">
            <w:pPr>
              <w:spacing w:after="0"/>
              <w:ind w:left="0" w:firstLine="0"/>
              <w:jc w:val="left"/>
              <w:rPr>
                <w:rFonts w:eastAsia="Times New Roman" w:cs="Times New Roman"/>
                <w:color w:val="000000"/>
                <w:sz w:val="22"/>
                <w:lang w:eastAsia="pt-BR"/>
              </w:rPr>
            </w:pPr>
          </w:p>
        </w:tc>
        <w:tc>
          <w:tcPr>
            <w:tcW w:w="2684" w:type="dxa"/>
            <w:shd w:val="clear" w:color="auto" w:fill="auto"/>
            <w:noWrap/>
            <w:vAlign w:val="bottom"/>
            <w:hideMark/>
          </w:tcPr>
          <w:p w14:paraId="59D51654" w14:textId="77777777" w:rsidR="00477509" w:rsidRPr="00413347" w:rsidRDefault="00477509" w:rsidP="0055101A">
            <w:pPr>
              <w:spacing w:after="0"/>
              <w:ind w:left="0" w:firstLine="0"/>
              <w:jc w:val="left"/>
              <w:rPr>
                <w:rFonts w:eastAsia="Times New Roman" w:cs="Times New Roman"/>
                <w:color w:val="000000"/>
                <w:sz w:val="22"/>
                <w:lang w:eastAsia="pt-BR"/>
              </w:rPr>
            </w:pPr>
            <w:proofErr w:type="spellStart"/>
            <w:r w:rsidRPr="00413347">
              <w:rPr>
                <w:rFonts w:eastAsia="Times New Roman" w:cs="Times New Roman"/>
                <w:color w:val="000000"/>
                <w:sz w:val="22"/>
                <w:lang w:eastAsia="pt-BR"/>
              </w:rPr>
              <w:t>Quantity</w:t>
            </w:r>
            <w:proofErr w:type="spellEnd"/>
            <w:r w:rsidRPr="00413347">
              <w:rPr>
                <w:rFonts w:eastAsia="Times New Roman" w:cs="Times New Roman"/>
                <w:color w:val="000000"/>
                <w:sz w:val="22"/>
                <w:lang w:eastAsia="pt-BR"/>
              </w:rPr>
              <w:t xml:space="preserve"> (</w:t>
            </w:r>
            <w:proofErr w:type="spellStart"/>
            <w:r w:rsidRPr="00413347">
              <w:rPr>
                <w:rFonts w:eastAsia="Times New Roman" w:cs="Times New Roman"/>
                <w:color w:val="000000"/>
                <w:sz w:val="22"/>
                <w:lang w:eastAsia="pt-BR"/>
              </w:rPr>
              <w:t>vials</w:t>
            </w:r>
            <w:proofErr w:type="spellEnd"/>
            <w:r w:rsidRPr="00413347">
              <w:rPr>
                <w:rFonts w:eastAsia="Times New Roman" w:cs="Times New Roman"/>
                <w:color w:val="000000"/>
                <w:sz w:val="22"/>
                <w:lang w:eastAsia="pt-BR"/>
              </w:rPr>
              <w:t>)</w:t>
            </w:r>
          </w:p>
        </w:tc>
        <w:tc>
          <w:tcPr>
            <w:tcW w:w="1134" w:type="dxa"/>
            <w:shd w:val="clear" w:color="auto" w:fill="auto"/>
            <w:noWrap/>
            <w:vAlign w:val="bottom"/>
            <w:hideMark/>
          </w:tcPr>
          <w:p w14:paraId="5EC68C2D"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w:t>
            </w:r>
          </w:p>
        </w:tc>
        <w:tc>
          <w:tcPr>
            <w:tcW w:w="1335" w:type="dxa"/>
            <w:shd w:val="clear" w:color="auto" w:fill="auto"/>
            <w:noWrap/>
            <w:vAlign w:val="bottom"/>
            <w:hideMark/>
          </w:tcPr>
          <w:p w14:paraId="4D7801CE"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28</w:t>
            </w:r>
          </w:p>
        </w:tc>
        <w:tc>
          <w:tcPr>
            <w:tcW w:w="1446" w:type="dxa"/>
            <w:shd w:val="clear" w:color="auto" w:fill="auto"/>
            <w:noWrap/>
            <w:vAlign w:val="bottom"/>
            <w:hideMark/>
          </w:tcPr>
          <w:p w14:paraId="0FEA2C16"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1008</w:t>
            </w:r>
          </w:p>
        </w:tc>
      </w:tr>
      <w:tr w:rsidR="00477509" w:rsidRPr="00624AF8" w14:paraId="3E98083B" w14:textId="77777777" w:rsidTr="00EB3CEF">
        <w:trPr>
          <w:trHeight w:val="300"/>
          <w:jc w:val="center"/>
        </w:trPr>
        <w:tc>
          <w:tcPr>
            <w:tcW w:w="2327" w:type="dxa"/>
            <w:vMerge/>
            <w:shd w:val="clear" w:color="auto" w:fill="auto"/>
            <w:vAlign w:val="center"/>
            <w:hideMark/>
          </w:tcPr>
          <w:p w14:paraId="03637051" w14:textId="77777777" w:rsidR="00477509" w:rsidRPr="00413347" w:rsidRDefault="00477509" w:rsidP="0055101A">
            <w:pPr>
              <w:spacing w:after="0"/>
              <w:ind w:left="0" w:firstLine="0"/>
              <w:jc w:val="left"/>
              <w:rPr>
                <w:rFonts w:eastAsia="Times New Roman" w:cs="Times New Roman"/>
                <w:color w:val="000000"/>
                <w:sz w:val="22"/>
                <w:lang w:eastAsia="pt-BR"/>
              </w:rPr>
            </w:pPr>
          </w:p>
        </w:tc>
        <w:tc>
          <w:tcPr>
            <w:tcW w:w="2684" w:type="dxa"/>
            <w:shd w:val="clear" w:color="auto" w:fill="auto"/>
            <w:noWrap/>
            <w:vAlign w:val="bottom"/>
            <w:hideMark/>
          </w:tcPr>
          <w:p w14:paraId="43A85584" w14:textId="77777777" w:rsidR="00477509" w:rsidRPr="00413347" w:rsidRDefault="00477509" w:rsidP="0055101A">
            <w:pPr>
              <w:spacing w:after="0"/>
              <w:ind w:left="0" w:firstLine="0"/>
              <w:jc w:val="left"/>
              <w:rPr>
                <w:rFonts w:eastAsia="Times New Roman" w:cs="Times New Roman"/>
                <w:color w:val="000000"/>
                <w:sz w:val="22"/>
                <w:lang w:eastAsia="pt-BR"/>
              </w:rPr>
            </w:pPr>
            <w:r w:rsidRPr="00413347">
              <w:rPr>
                <w:rFonts w:eastAsia="Times New Roman" w:cs="Times New Roman"/>
                <w:color w:val="000000"/>
                <w:sz w:val="22"/>
                <w:lang w:eastAsia="pt-BR"/>
              </w:rPr>
              <w:t xml:space="preserve">Net </w:t>
            </w:r>
            <w:proofErr w:type="spellStart"/>
            <w:r w:rsidRPr="00413347">
              <w:rPr>
                <w:rFonts w:eastAsia="Times New Roman" w:cs="Times New Roman"/>
                <w:color w:val="000000"/>
                <w:sz w:val="22"/>
                <w:lang w:eastAsia="pt-BR"/>
              </w:rPr>
              <w:t>Weight</w:t>
            </w:r>
            <w:proofErr w:type="spellEnd"/>
            <w:r w:rsidRPr="00413347">
              <w:rPr>
                <w:rFonts w:eastAsia="Times New Roman" w:cs="Times New Roman"/>
                <w:color w:val="000000"/>
                <w:sz w:val="22"/>
                <w:lang w:eastAsia="pt-BR"/>
              </w:rPr>
              <w:t xml:space="preserve"> (kg)</w:t>
            </w:r>
          </w:p>
        </w:tc>
        <w:tc>
          <w:tcPr>
            <w:tcW w:w="1134" w:type="dxa"/>
            <w:shd w:val="clear" w:color="auto" w:fill="auto"/>
            <w:noWrap/>
            <w:vAlign w:val="bottom"/>
            <w:hideMark/>
          </w:tcPr>
          <w:p w14:paraId="2BE57D79"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0,114</w:t>
            </w:r>
          </w:p>
        </w:tc>
        <w:tc>
          <w:tcPr>
            <w:tcW w:w="1335" w:type="dxa"/>
            <w:shd w:val="clear" w:color="auto" w:fill="auto"/>
            <w:noWrap/>
            <w:vAlign w:val="bottom"/>
            <w:hideMark/>
          </w:tcPr>
          <w:p w14:paraId="3585BF06"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3,192</w:t>
            </w:r>
          </w:p>
        </w:tc>
        <w:tc>
          <w:tcPr>
            <w:tcW w:w="1446" w:type="dxa"/>
            <w:shd w:val="clear" w:color="auto" w:fill="auto"/>
            <w:noWrap/>
            <w:vAlign w:val="bottom"/>
            <w:hideMark/>
          </w:tcPr>
          <w:p w14:paraId="66FE232B"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114,912</w:t>
            </w:r>
          </w:p>
        </w:tc>
      </w:tr>
      <w:tr w:rsidR="00477509" w:rsidRPr="00624AF8" w14:paraId="74F568F5" w14:textId="77777777" w:rsidTr="00EB3CEF">
        <w:trPr>
          <w:trHeight w:val="300"/>
          <w:jc w:val="center"/>
        </w:trPr>
        <w:tc>
          <w:tcPr>
            <w:tcW w:w="2327" w:type="dxa"/>
            <w:vMerge/>
            <w:shd w:val="clear" w:color="auto" w:fill="auto"/>
            <w:vAlign w:val="center"/>
            <w:hideMark/>
          </w:tcPr>
          <w:p w14:paraId="69809094" w14:textId="77777777" w:rsidR="00477509" w:rsidRPr="00413347" w:rsidRDefault="00477509" w:rsidP="0055101A">
            <w:pPr>
              <w:spacing w:after="0"/>
              <w:ind w:left="0" w:firstLine="0"/>
              <w:jc w:val="left"/>
              <w:rPr>
                <w:rFonts w:eastAsia="Times New Roman" w:cs="Times New Roman"/>
                <w:color w:val="000000"/>
                <w:sz w:val="22"/>
                <w:lang w:eastAsia="pt-BR"/>
              </w:rPr>
            </w:pPr>
          </w:p>
        </w:tc>
        <w:tc>
          <w:tcPr>
            <w:tcW w:w="2684" w:type="dxa"/>
            <w:shd w:val="clear" w:color="auto" w:fill="auto"/>
            <w:noWrap/>
            <w:vAlign w:val="bottom"/>
            <w:hideMark/>
          </w:tcPr>
          <w:p w14:paraId="5E479784" w14:textId="77777777" w:rsidR="00477509" w:rsidRPr="00413347" w:rsidRDefault="00477509" w:rsidP="0055101A">
            <w:pPr>
              <w:spacing w:after="0"/>
              <w:ind w:left="0" w:firstLine="0"/>
              <w:jc w:val="left"/>
              <w:rPr>
                <w:rFonts w:eastAsia="Times New Roman" w:cs="Times New Roman"/>
                <w:color w:val="000000"/>
                <w:sz w:val="22"/>
                <w:lang w:eastAsia="pt-BR"/>
              </w:rPr>
            </w:pPr>
            <w:r w:rsidRPr="00413347">
              <w:rPr>
                <w:rFonts w:eastAsia="Times New Roman" w:cs="Times New Roman"/>
                <w:color w:val="000000"/>
                <w:sz w:val="22"/>
                <w:lang w:eastAsia="pt-BR"/>
              </w:rPr>
              <w:t xml:space="preserve">Gross </w:t>
            </w:r>
            <w:proofErr w:type="spellStart"/>
            <w:r w:rsidRPr="00413347">
              <w:rPr>
                <w:rFonts w:eastAsia="Times New Roman" w:cs="Times New Roman"/>
                <w:color w:val="000000"/>
                <w:sz w:val="22"/>
                <w:lang w:eastAsia="pt-BR"/>
              </w:rPr>
              <w:t>Weight</w:t>
            </w:r>
            <w:proofErr w:type="spellEnd"/>
            <w:r w:rsidRPr="00413347">
              <w:rPr>
                <w:rFonts w:eastAsia="Times New Roman" w:cs="Times New Roman"/>
                <w:color w:val="000000"/>
                <w:sz w:val="22"/>
                <w:lang w:eastAsia="pt-BR"/>
              </w:rPr>
              <w:t xml:space="preserve"> (kg)***</w:t>
            </w:r>
          </w:p>
        </w:tc>
        <w:tc>
          <w:tcPr>
            <w:tcW w:w="1134" w:type="dxa"/>
            <w:shd w:val="clear" w:color="auto" w:fill="auto"/>
            <w:noWrap/>
            <w:vAlign w:val="bottom"/>
            <w:hideMark/>
          </w:tcPr>
          <w:p w14:paraId="7B8C9271"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0,114</w:t>
            </w:r>
          </w:p>
        </w:tc>
        <w:tc>
          <w:tcPr>
            <w:tcW w:w="1335" w:type="dxa"/>
            <w:shd w:val="clear" w:color="auto" w:fill="auto"/>
            <w:noWrap/>
            <w:vAlign w:val="bottom"/>
            <w:hideMark/>
          </w:tcPr>
          <w:p w14:paraId="1F36F1BD"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3,397</w:t>
            </w:r>
          </w:p>
        </w:tc>
        <w:tc>
          <w:tcPr>
            <w:tcW w:w="1446" w:type="dxa"/>
            <w:shd w:val="clear" w:color="auto" w:fill="auto"/>
            <w:noWrap/>
            <w:vAlign w:val="bottom"/>
            <w:hideMark/>
          </w:tcPr>
          <w:p w14:paraId="19E4AE0A"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133,792</w:t>
            </w:r>
          </w:p>
        </w:tc>
      </w:tr>
      <w:tr w:rsidR="00477509" w:rsidRPr="00624AF8" w14:paraId="5855622D" w14:textId="77777777" w:rsidTr="00EB3CEF">
        <w:trPr>
          <w:trHeight w:val="300"/>
          <w:jc w:val="center"/>
        </w:trPr>
        <w:tc>
          <w:tcPr>
            <w:tcW w:w="2327" w:type="dxa"/>
            <w:vMerge/>
            <w:shd w:val="clear" w:color="auto" w:fill="auto"/>
            <w:vAlign w:val="center"/>
            <w:hideMark/>
          </w:tcPr>
          <w:p w14:paraId="05C8691B" w14:textId="77777777" w:rsidR="00477509" w:rsidRPr="00413347" w:rsidRDefault="00477509" w:rsidP="0055101A">
            <w:pPr>
              <w:spacing w:after="0"/>
              <w:ind w:left="0" w:firstLine="0"/>
              <w:jc w:val="left"/>
              <w:rPr>
                <w:rFonts w:eastAsia="Times New Roman" w:cs="Times New Roman"/>
                <w:color w:val="000000"/>
                <w:sz w:val="22"/>
                <w:lang w:eastAsia="pt-BR"/>
              </w:rPr>
            </w:pPr>
          </w:p>
        </w:tc>
        <w:tc>
          <w:tcPr>
            <w:tcW w:w="2684" w:type="dxa"/>
            <w:shd w:val="clear" w:color="auto" w:fill="auto"/>
            <w:noWrap/>
            <w:vAlign w:val="bottom"/>
            <w:hideMark/>
          </w:tcPr>
          <w:p w14:paraId="449188BE" w14:textId="77777777" w:rsidR="00477509" w:rsidRPr="00413347" w:rsidRDefault="00477509" w:rsidP="0055101A">
            <w:pPr>
              <w:spacing w:after="0"/>
              <w:ind w:left="0" w:firstLine="0"/>
              <w:jc w:val="left"/>
              <w:rPr>
                <w:rFonts w:eastAsia="Times New Roman" w:cs="Times New Roman"/>
                <w:color w:val="000000"/>
                <w:sz w:val="22"/>
                <w:lang w:eastAsia="pt-BR"/>
              </w:rPr>
            </w:pPr>
            <w:r w:rsidRPr="00413347">
              <w:rPr>
                <w:rFonts w:eastAsia="Times New Roman" w:cs="Times New Roman"/>
                <w:color w:val="000000"/>
                <w:sz w:val="22"/>
                <w:lang w:eastAsia="pt-BR"/>
              </w:rPr>
              <w:t xml:space="preserve">Box Dimension* (L x W x </w:t>
            </w:r>
            <w:proofErr w:type="gramStart"/>
            <w:r w:rsidRPr="00413347">
              <w:rPr>
                <w:rFonts w:eastAsia="Times New Roman" w:cs="Times New Roman"/>
                <w:color w:val="000000"/>
                <w:sz w:val="22"/>
                <w:lang w:eastAsia="pt-BR"/>
              </w:rPr>
              <w:t>H)  (</w:t>
            </w:r>
            <w:proofErr w:type="gramEnd"/>
            <w:r w:rsidRPr="00413347">
              <w:rPr>
                <w:rFonts w:eastAsia="Times New Roman" w:cs="Times New Roman"/>
                <w:color w:val="000000"/>
                <w:sz w:val="22"/>
                <w:lang w:eastAsia="pt-BR"/>
              </w:rPr>
              <w:t>mm)</w:t>
            </w:r>
          </w:p>
        </w:tc>
        <w:tc>
          <w:tcPr>
            <w:tcW w:w="1134" w:type="dxa"/>
            <w:shd w:val="clear" w:color="auto" w:fill="auto"/>
            <w:noWrap/>
            <w:vAlign w:val="bottom"/>
            <w:hideMark/>
          </w:tcPr>
          <w:p w14:paraId="1E37B3F9"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203x40x78</w:t>
            </w:r>
          </w:p>
        </w:tc>
        <w:tc>
          <w:tcPr>
            <w:tcW w:w="1335" w:type="dxa"/>
            <w:shd w:val="clear" w:color="auto" w:fill="auto"/>
            <w:noWrap/>
            <w:vAlign w:val="bottom"/>
            <w:hideMark/>
          </w:tcPr>
          <w:p w14:paraId="4F205F74"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429x313x186</w:t>
            </w:r>
          </w:p>
        </w:tc>
        <w:tc>
          <w:tcPr>
            <w:tcW w:w="1446" w:type="dxa"/>
            <w:shd w:val="clear" w:color="auto" w:fill="auto"/>
            <w:noWrap/>
            <w:vAlign w:val="bottom"/>
            <w:hideMark/>
          </w:tcPr>
          <w:p w14:paraId="27FAB744"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1200x800x129</w:t>
            </w:r>
          </w:p>
        </w:tc>
      </w:tr>
      <w:tr w:rsidR="00477509" w:rsidRPr="00624AF8" w14:paraId="58192C32" w14:textId="77777777" w:rsidTr="00EB3CEF">
        <w:trPr>
          <w:trHeight w:val="300"/>
          <w:jc w:val="center"/>
        </w:trPr>
        <w:tc>
          <w:tcPr>
            <w:tcW w:w="2327" w:type="dxa"/>
            <w:vMerge/>
            <w:shd w:val="clear" w:color="auto" w:fill="auto"/>
            <w:vAlign w:val="center"/>
            <w:hideMark/>
          </w:tcPr>
          <w:p w14:paraId="5EA43435" w14:textId="77777777" w:rsidR="00477509" w:rsidRPr="00413347" w:rsidRDefault="00477509" w:rsidP="0055101A">
            <w:pPr>
              <w:spacing w:after="0"/>
              <w:ind w:left="0" w:firstLine="0"/>
              <w:jc w:val="left"/>
              <w:rPr>
                <w:rFonts w:eastAsia="Times New Roman" w:cs="Times New Roman"/>
                <w:color w:val="000000"/>
                <w:sz w:val="22"/>
                <w:lang w:eastAsia="pt-BR"/>
              </w:rPr>
            </w:pPr>
          </w:p>
        </w:tc>
        <w:tc>
          <w:tcPr>
            <w:tcW w:w="2684" w:type="dxa"/>
            <w:shd w:val="clear" w:color="auto" w:fill="auto"/>
            <w:noWrap/>
            <w:vAlign w:val="bottom"/>
            <w:hideMark/>
          </w:tcPr>
          <w:p w14:paraId="610A8F9C" w14:textId="77777777" w:rsidR="00477509" w:rsidRPr="00413347" w:rsidRDefault="00477509" w:rsidP="0055101A">
            <w:pPr>
              <w:spacing w:after="0"/>
              <w:ind w:left="0" w:firstLine="0"/>
              <w:jc w:val="left"/>
              <w:rPr>
                <w:rFonts w:eastAsia="Times New Roman" w:cs="Times New Roman"/>
                <w:color w:val="000000"/>
                <w:sz w:val="22"/>
                <w:lang w:eastAsia="pt-BR"/>
              </w:rPr>
            </w:pPr>
            <w:r w:rsidRPr="00413347">
              <w:rPr>
                <w:rFonts w:eastAsia="Times New Roman" w:cs="Times New Roman"/>
                <w:color w:val="000000"/>
                <w:sz w:val="22"/>
                <w:lang w:eastAsia="pt-BR"/>
              </w:rPr>
              <w:t>Volume (m3)</w:t>
            </w:r>
          </w:p>
        </w:tc>
        <w:tc>
          <w:tcPr>
            <w:tcW w:w="1134" w:type="dxa"/>
            <w:shd w:val="clear" w:color="auto" w:fill="auto"/>
            <w:noWrap/>
            <w:vAlign w:val="bottom"/>
            <w:hideMark/>
          </w:tcPr>
          <w:p w14:paraId="6D342C03"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0,00063</w:t>
            </w:r>
          </w:p>
        </w:tc>
        <w:tc>
          <w:tcPr>
            <w:tcW w:w="1335" w:type="dxa"/>
            <w:shd w:val="clear" w:color="auto" w:fill="auto"/>
            <w:noWrap/>
            <w:vAlign w:val="bottom"/>
            <w:hideMark/>
          </w:tcPr>
          <w:p w14:paraId="7FA2BA10"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0,025</w:t>
            </w:r>
          </w:p>
        </w:tc>
        <w:tc>
          <w:tcPr>
            <w:tcW w:w="1446" w:type="dxa"/>
            <w:shd w:val="clear" w:color="auto" w:fill="auto"/>
            <w:noWrap/>
            <w:vAlign w:val="bottom"/>
            <w:hideMark/>
          </w:tcPr>
          <w:p w14:paraId="20C8F2D9" w14:textId="77777777" w:rsidR="00477509" w:rsidRPr="00413347" w:rsidRDefault="00477509" w:rsidP="0055101A">
            <w:pPr>
              <w:spacing w:after="0"/>
              <w:ind w:left="0" w:firstLine="0"/>
              <w:jc w:val="center"/>
              <w:rPr>
                <w:rFonts w:eastAsia="Times New Roman" w:cs="Times New Roman"/>
                <w:color w:val="000000"/>
                <w:sz w:val="22"/>
                <w:lang w:eastAsia="pt-BR"/>
              </w:rPr>
            </w:pPr>
            <w:r w:rsidRPr="00413347">
              <w:rPr>
                <w:rFonts w:eastAsia="Times New Roman" w:cs="Times New Roman"/>
                <w:color w:val="000000"/>
                <w:sz w:val="22"/>
                <w:lang w:eastAsia="pt-BR"/>
              </w:rPr>
              <w:t>1,02</w:t>
            </w:r>
          </w:p>
        </w:tc>
      </w:tr>
    </w:tbl>
    <w:p w14:paraId="28C8A34F" w14:textId="298EDB13" w:rsidR="00C90245" w:rsidRPr="00624AF8" w:rsidRDefault="00C90245" w:rsidP="0055101A">
      <w:pPr>
        <w:tabs>
          <w:tab w:val="left" w:pos="142"/>
        </w:tabs>
        <w:spacing w:after="0"/>
        <w:rPr>
          <w:rFonts w:cs="Times New Roman"/>
        </w:rPr>
      </w:pPr>
    </w:p>
    <w:p w14:paraId="342DDDF3" w14:textId="34451C6F" w:rsidR="00C90245" w:rsidRPr="00624AF8" w:rsidRDefault="00C90245" w:rsidP="00413347">
      <w:pPr>
        <w:pStyle w:val="PargrafodaLista"/>
        <w:numPr>
          <w:ilvl w:val="0"/>
          <w:numId w:val="31"/>
        </w:numPr>
        <w:tabs>
          <w:tab w:val="left" w:pos="142"/>
        </w:tabs>
        <w:ind w:left="791"/>
        <w:rPr>
          <w:rFonts w:ascii="Times New Roman" w:hAnsi="Times New Roman"/>
        </w:rPr>
      </w:pPr>
      <w:r w:rsidRPr="00624AF8">
        <w:rPr>
          <w:rFonts w:ascii="Times New Roman" w:hAnsi="Times New Roman"/>
          <w:b/>
        </w:rPr>
        <w:t>ITEM II: Serviço de Transporte Terrestre de Medicamentos – +15ºC a +</w:t>
      </w:r>
      <w:r w:rsidR="00073DA2" w:rsidRPr="00624AF8">
        <w:rPr>
          <w:rFonts w:ascii="Times New Roman" w:hAnsi="Times New Roman"/>
          <w:b/>
        </w:rPr>
        <w:t>25</w:t>
      </w:r>
      <w:r w:rsidRPr="00624AF8">
        <w:rPr>
          <w:rFonts w:ascii="Times New Roman" w:hAnsi="Times New Roman"/>
          <w:b/>
        </w:rPr>
        <w:t>ºC</w:t>
      </w:r>
    </w:p>
    <w:p w14:paraId="5EA87B5B" w14:textId="539634EE" w:rsidR="00C90245" w:rsidRPr="00413347" w:rsidRDefault="00C90245" w:rsidP="00413347">
      <w:pPr>
        <w:pStyle w:val="PargrafodaLista"/>
        <w:numPr>
          <w:ilvl w:val="0"/>
          <w:numId w:val="31"/>
        </w:numPr>
        <w:tabs>
          <w:tab w:val="left" w:pos="142"/>
        </w:tabs>
        <w:ind w:left="791"/>
        <w:rPr>
          <w:rFonts w:ascii="Times New Roman" w:hAnsi="Times New Roman"/>
        </w:rPr>
      </w:pPr>
      <w:r w:rsidRPr="00624AF8">
        <w:rPr>
          <w:rFonts w:ascii="Times New Roman" w:hAnsi="Times New Roman"/>
        </w:rPr>
        <w:t>Albumina Humana – 20%</w:t>
      </w:r>
      <w:r w:rsidR="002746C9" w:rsidRPr="00624AF8">
        <w:rPr>
          <w:rFonts w:ascii="Times New Roman" w:hAnsi="Times New Roman"/>
        </w:rPr>
        <w:t xml:space="preserve"> e Imunoglobulina Humana Normal Intravenosa - 50mg/</w:t>
      </w:r>
      <w:proofErr w:type="spellStart"/>
      <w:r w:rsidR="002746C9" w:rsidRPr="00624AF8">
        <w:rPr>
          <w:rFonts w:ascii="Times New Roman" w:hAnsi="Times New Roman"/>
        </w:rPr>
        <w:t>mL</w:t>
      </w:r>
      <w:proofErr w:type="spellEnd"/>
      <w:r w:rsidR="002746C9" w:rsidRPr="00624AF8">
        <w:rPr>
          <w:rFonts w:ascii="Times New Roman" w:hAnsi="Times New Roman"/>
        </w:rPr>
        <w:t xml:space="preserve"> </w:t>
      </w:r>
    </w:p>
    <w:tbl>
      <w:tblPr>
        <w:tblStyle w:val="Tabelacomgrade1"/>
        <w:tblW w:w="9776" w:type="dxa"/>
        <w:tblLook w:val="04A0" w:firstRow="1" w:lastRow="0" w:firstColumn="1" w:lastColumn="0" w:noHBand="0" w:noVBand="1"/>
      </w:tblPr>
      <w:tblGrid>
        <w:gridCol w:w="1555"/>
        <w:gridCol w:w="2551"/>
        <w:gridCol w:w="1596"/>
        <w:gridCol w:w="1212"/>
        <w:gridCol w:w="1303"/>
        <w:gridCol w:w="1559"/>
      </w:tblGrid>
      <w:tr w:rsidR="004B18D3" w:rsidRPr="00624AF8" w14:paraId="69C5FAF9" w14:textId="77777777" w:rsidTr="00EB3CEF">
        <w:trPr>
          <w:trHeight w:val="300"/>
        </w:trPr>
        <w:tc>
          <w:tcPr>
            <w:tcW w:w="1555" w:type="dxa"/>
          </w:tcPr>
          <w:p w14:paraId="1B3C283F" w14:textId="7166262F" w:rsidR="004B18D3" w:rsidRPr="00413347" w:rsidRDefault="004B18D3" w:rsidP="0055101A">
            <w:pPr>
              <w:spacing w:after="0"/>
              <w:ind w:left="0" w:firstLine="0"/>
              <w:jc w:val="left"/>
              <w:rPr>
                <w:rFonts w:eastAsia="Times New Roman" w:cs="Times New Roman"/>
                <w:color w:val="000000"/>
                <w:sz w:val="22"/>
              </w:rPr>
            </w:pPr>
            <w:proofErr w:type="spellStart"/>
            <w:r w:rsidRPr="00413347">
              <w:rPr>
                <w:rFonts w:eastAsia="Times New Roman" w:cs="Times New Roman"/>
                <w:color w:val="000000"/>
                <w:sz w:val="22"/>
              </w:rPr>
              <w:t>Product</w:t>
            </w:r>
            <w:proofErr w:type="spellEnd"/>
          </w:p>
        </w:tc>
        <w:tc>
          <w:tcPr>
            <w:tcW w:w="2551" w:type="dxa"/>
            <w:noWrap/>
          </w:tcPr>
          <w:p w14:paraId="6DE0C47D" w14:textId="5139E5ED" w:rsidR="004B18D3" w:rsidRPr="00413347" w:rsidRDefault="004B18D3" w:rsidP="0055101A">
            <w:pPr>
              <w:spacing w:after="0"/>
              <w:ind w:left="0"/>
              <w:jc w:val="left"/>
              <w:rPr>
                <w:rFonts w:eastAsia="Times New Roman" w:cs="Times New Roman"/>
                <w:color w:val="000000"/>
                <w:sz w:val="22"/>
              </w:rPr>
            </w:pPr>
          </w:p>
        </w:tc>
        <w:tc>
          <w:tcPr>
            <w:tcW w:w="1596" w:type="dxa"/>
            <w:noWrap/>
          </w:tcPr>
          <w:p w14:paraId="62DED3D0" w14:textId="72DFC189" w:rsidR="004B18D3" w:rsidRPr="00413347" w:rsidRDefault="004B18D3" w:rsidP="0055101A">
            <w:pPr>
              <w:spacing w:after="0"/>
              <w:ind w:left="0" w:firstLine="35"/>
              <w:jc w:val="left"/>
              <w:rPr>
                <w:rFonts w:eastAsia="Times New Roman" w:cs="Times New Roman"/>
                <w:color w:val="000000"/>
                <w:sz w:val="22"/>
              </w:rPr>
            </w:pPr>
            <w:proofErr w:type="spellStart"/>
            <w:r w:rsidRPr="00413347">
              <w:rPr>
                <w:rFonts w:eastAsia="Times New Roman" w:cs="Times New Roman"/>
                <w:color w:val="000000"/>
                <w:sz w:val="22"/>
              </w:rPr>
              <w:t>Secondary</w:t>
            </w:r>
            <w:proofErr w:type="spellEnd"/>
            <w:r w:rsidRPr="00413347">
              <w:rPr>
                <w:rFonts w:eastAsia="Times New Roman" w:cs="Times New Roman"/>
                <w:color w:val="000000"/>
                <w:sz w:val="22"/>
              </w:rPr>
              <w:t xml:space="preserve"> </w:t>
            </w:r>
            <w:proofErr w:type="spellStart"/>
            <w:r w:rsidRPr="00413347">
              <w:rPr>
                <w:rFonts w:eastAsia="Times New Roman" w:cs="Times New Roman"/>
                <w:color w:val="000000"/>
                <w:sz w:val="22"/>
              </w:rPr>
              <w:t>Packaging</w:t>
            </w:r>
            <w:proofErr w:type="spellEnd"/>
            <w:r w:rsidRPr="00413347">
              <w:rPr>
                <w:rFonts w:eastAsia="Times New Roman" w:cs="Times New Roman"/>
                <w:color w:val="000000"/>
                <w:sz w:val="22"/>
              </w:rPr>
              <w:t xml:space="preserve"> (</w:t>
            </w:r>
            <w:proofErr w:type="spellStart"/>
            <w:r w:rsidRPr="00413347">
              <w:rPr>
                <w:rFonts w:eastAsia="Times New Roman" w:cs="Times New Roman"/>
                <w:color w:val="000000"/>
                <w:sz w:val="22"/>
              </w:rPr>
              <w:t>Product</w:t>
            </w:r>
            <w:proofErr w:type="spellEnd"/>
            <w:r w:rsidRPr="00413347">
              <w:rPr>
                <w:rFonts w:eastAsia="Times New Roman" w:cs="Times New Roman"/>
                <w:color w:val="000000"/>
                <w:sz w:val="22"/>
              </w:rPr>
              <w:t xml:space="preserve"> </w:t>
            </w:r>
            <w:proofErr w:type="spellStart"/>
            <w:r w:rsidRPr="00413347">
              <w:rPr>
                <w:rFonts w:eastAsia="Times New Roman" w:cs="Times New Roman"/>
                <w:color w:val="000000"/>
                <w:sz w:val="22"/>
              </w:rPr>
              <w:t>carton</w:t>
            </w:r>
            <w:proofErr w:type="spellEnd"/>
            <w:r w:rsidRPr="00413347">
              <w:rPr>
                <w:rFonts w:eastAsia="Times New Roman" w:cs="Times New Roman"/>
                <w:color w:val="000000"/>
                <w:sz w:val="22"/>
              </w:rPr>
              <w:t>)</w:t>
            </w:r>
          </w:p>
        </w:tc>
        <w:tc>
          <w:tcPr>
            <w:tcW w:w="1212" w:type="dxa"/>
            <w:noWrap/>
          </w:tcPr>
          <w:p w14:paraId="1970BBB1" w14:textId="0D109BE9" w:rsidR="004B18D3" w:rsidRPr="00413347" w:rsidRDefault="004B18D3" w:rsidP="0055101A">
            <w:pPr>
              <w:spacing w:after="0"/>
              <w:ind w:left="0" w:firstLine="3"/>
              <w:jc w:val="left"/>
              <w:rPr>
                <w:rFonts w:eastAsia="Times New Roman" w:cs="Times New Roman"/>
                <w:color w:val="000000"/>
                <w:sz w:val="22"/>
              </w:rPr>
            </w:pPr>
            <w:proofErr w:type="spellStart"/>
            <w:r w:rsidRPr="00413347">
              <w:rPr>
                <w:rFonts w:eastAsia="Times New Roman" w:cs="Times New Roman"/>
                <w:color w:val="000000"/>
                <w:sz w:val="22"/>
              </w:rPr>
              <w:t>Bundle</w:t>
            </w:r>
            <w:proofErr w:type="spellEnd"/>
          </w:p>
        </w:tc>
        <w:tc>
          <w:tcPr>
            <w:tcW w:w="1303" w:type="dxa"/>
            <w:noWrap/>
          </w:tcPr>
          <w:p w14:paraId="14DD22B6" w14:textId="0B18E7B7" w:rsidR="004B18D3" w:rsidRPr="00413347" w:rsidRDefault="004B18D3" w:rsidP="0055101A">
            <w:pPr>
              <w:spacing w:after="0"/>
              <w:ind w:left="0" w:firstLine="0"/>
              <w:jc w:val="left"/>
              <w:rPr>
                <w:rFonts w:eastAsia="Times New Roman" w:cs="Times New Roman"/>
                <w:color w:val="000000"/>
                <w:sz w:val="22"/>
              </w:rPr>
            </w:pPr>
            <w:proofErr w:type="spellStart"/>
            <w:r w:rsidRPr="00413347">
              <w:rPr>
                <w:rFonts w:eastAsia="Times New Roman" w:cs="Times New Roman"/>
                <w:color w:val="000000"/>
                <w:sz w:val="22"/>
              </w:rPr>
              <w:t>Shipping</w:t>
            </w:r>
            <w:proofErr w:type="spellEnd"/>
            <w:r w:rsidRPr="00413347">
              <w:rPr>
                <w:rFonts w:eastAsia="Times New Roman" w:cs="Times New Roman"/>
                <w:color w:val="000000"/>
                <w:sz w:val="22"/>
              </w:rPr>
              <w:t xml:space="preserve"> </w:t>
            </w:r>
            <w:proofErr w:type="spellStart"/>
            <w:r w:rsidRPr="00413347">
              <w:rPr>
                <w:rFonts w:eastAsia="Times New Roman" w:cs="Times New Roman"/>
                <w:color w:val="000000"/>
                <w:sz w:val="22"/>
              </w:rPr>
              <w:t>Carton</w:t>
            </w:r>
            <w:proofErr w:type="spellEnd"/>
          </w:p>
        </w:tc>
        <w:tc>
          <w:tcPr>
            <w:tcW w:w="1559" w:type="dxa"/>
            <w:noWrap/>
          </w:tcPr>
          <w:p w14:paraId="02895672" w14:textId="23FA0545" w:rsidR="004B18D3" w:rsidRPr="00413347" w:rsidRDefault="004B18D3" w:rsidP="0055101A">
            <w:pPr>
              <w:spacing w:after="0"/>
              <w:ind w:left="0" w:firstLine="43"/>
              <w:jc w:val="left"/>
              <w:rPr>
                <w:rFonts w:eastAsia="Times New Roman" w:cs="Times New Roman"/>
                <w:color w:val="000000"/>
                <w:sz w:val="22"/>
              </w:rPr>
            </w:pPr>
            <w:r w:rsidRPr="00413347">
              <w:rPr>
                <w:rFonts w:eastAsia="Times New Roman" w:cs="Times New Roman"/>
                <w:color w:val="000000"/>
                <w:sz w:val="22"/>
              </w:rPr>
              <w:t>Pallet</w:t>
            </w:r>
          </w:p>
        </w:tc>
      </w:tr>
      <w:tr w:rsidR="004B18D3" w:rsidRPr="00624AF8" w14:paraId="0F3143D9" w14:textId="77777777" w:rsidTr="00EB3CEF">
        <w:trPr>
          <w:trHeight w:val="300"/>
        </w:trPr>
        <w:tc>
          <w:tcPr>
            <w:tcW w:w="1555" w:type="dxa"/>
            <w:vMerge w:val="restart"/>
            <w:hideMark/>
          </w:tcPr>
          <w:p w14:paraId="1F059922" w14:textId="38ADAABE"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 xml:space="preserve">Albumina Humana </w:t>
            </w:r>
            <w:proofErr w:type="spellStart"/>
            <w:r w:rsidRPr="00413347">
              <w:rPr>
                <w:rFonts w:eastAsia="Times New Roman" w:cs="Times New Roman"/>
                <w:color w:val="000000"/>
                <w:sz w:val="22"/>
              </w:rPr>
              <w:t>Hemobras</w:t>
            </w:r>
            <w:proofErr w:type="spellEnd"/>
            <w:r w:rsidRPr="00413347">
              <w:rPr>
                <w:rFonts w:eastAsia="Times New Roman" w:cs="Times New Roman"/>
                <w:color w:val="000000"/>
                <w:sz w:val="22"/>
              </w:rPr>
              <w:t xml:space="preserve"> 20% 50ML</w:t>
            </w:r>
          </w:p>
        </w:tc>
        <w:tc>
          <w:tcPr>
            <w:tcW w:w="2551" w:type="dxa"/>
            <w:noWrap/>
            <w:hideMark/>
          </w:tcPr>
          <w:p w14:paraId="3E46DB54" w14:textId="77777777" w:rsidR="00477509" w:rsidRPr="00413347" w:rsidRDefault="00477509" w:rsidP="0055101A">
            <w:pPr>
              <w:spacing w:after="0"/>
              <w:ind w:left="0"/>
              <w:jc w:val="left"/>
              <w:rPr>
                <w:rFonts w:eastAsia="Times New Roman" w:cs="Times New Roman"/>
                <w:color w:val="000000"/>
                <w:sz w:val="22"/>
                <w:lang w:val="en-US"/>
              </w:rPr>
            </w:pPr>
            <w:r w:rsidRPr="00413347">
              <w:rPr>
                <w:rFonts w:eastAsia="Times New Roman" w:cs="Times New Roman"/>
                <w:color w:val="000000"/>
                <w:sz w:val="22"/>
                <w:lang w:val="en-US"/>
              </w:rPr>
              <w:t>Pack Material own weight (kg)</w:t>
            </w:r>
          </w:p>
        </w:tc>
        <w:tc>
          <w:tcPr>
            <w:tcW w:w="1596" w:type="dxa"/>
            <w:noWrap/>
            <w:hideMark/>
          </w:tcPr>
          <w:p w14:paraId="3F58F324" w14:textId="77777777" w:rsidR="00477509" w:rsidRPr="00413347" w:rsidRDefault="00477509" w:rsidP="0055101A">
            <w:pPr>
              <w:spacing w:after="0"/>
              <w:ind w:left="0"/>
              <w:jc w:val="left"/>
              <w:rPr>
                <w:rFonts w:eastAsia="Times New Roman" w:cs="Times New Roman"/>
                <w:color w:val="000000"/>
                <w:sz w:val="22"/>
              </w:rPr>
            </w:pPr>
            <w:r w:rsidRPr="00413347">
              <w:rPr>
                <w:rFonts w:eastAsia="Times New Roman" w:cs="Times New Roman"/>
                <w:color w:val="000000"/>
                <w:sz w:val="22"/>
              </w:rPr>
              <w:t>-</w:t>
            </w:r>
          </w:p>
        </w:tc>
        <w:tc>
          <w:tcPr>
            <w:tcW w:w="1212" w:type="dxa"/>
            <w:noWrap/>
            <w:hideMark/>
          </w:tcPr>
          <w:p w14:paraId="52748CCF" w14:textId="77777777" w:rsidR="00477509" w:rsidRPr="00413347" w:rsidRDefault="00477509" w:rsidP="0055101A">
            <w:pPr>
              <w:spacing w:after="0"/>
              <w:ind w:left="0"/>
              <w:jc w:val="left"/>
              <w:rPr>
                <w:rFonts w:eastAsia="Times New Roman" w:cs="Times New Roman"/>
                <w:color w:val="000000"/>
                <w:sz w:val="22"/>
              </w:rPr>
            </w:pPr>
            <w:r w:rsidRPr="00413347">
              <w:rPr>
                <w:rFonts w:eastAsia="Times New Roman" w:cs="Times New Roman"/>
                <w:color w:val="000000"/>
                <w:sz w:val="22"/>
              </w:rPr>
              <w:t>0,066</w:t>
            </w:r>
          </w:p>
        </w:tc>
        <w:tc>
          <w:tcPr>
            <w:tcW w:w="1303" w:type="dxa"/>
            <w:noWrap/>
            <w:hideMark/>
          </w:tcPr>
          <w:p w14:paraId="5C4ACE25" w14:textId="77777777" w:rsidR="00477509" w:rsidRPr="00413347" w:rsidRDefault="00477509" w:rsidP="0055101A">
            <w:pPr>
              <w:spacing w:after="0"/>
              <w:ind w:left="0"/>
              <w:jc w:val="left"/>
              <w:rPr>
                <w:rFonts w:eastAsia="Times New Roman" w:cs="Times New Roman"/>
                <w:color w:val="000000"/>
                <w:sz w:val="22"/>
              </w:rPr>
            </w:pPr>
            <w:r w:rsidRPr="00413347">
              <w:rPr>
                <w:rFonts w:eastAsia="Times New Roman" w:cs="Times New Roman"/>
                <w:color w:val="000000"/>
                <w:sz w:val="22"/>
              </w:rPr>
              <w:t>0,291</w:t>
            </w:r>
          </w:p>
        </w:tc>
        <w:tc>
          <w:tcPr>
            <w:tcW w:w="1559" w:type="dxa"/>
            <w:noWrap/>
            <w:hideMark/>
          </w:tcPr>
          <w:p w14:paraId="3CD33F54" w14:textId="77777777" w:rsidR="00477509" w:rsidRPr="00413347" w:rsidRDefault="00477509" w:rsidP="0055101A">
            <w:pPr>
              <w:spacing w:after="0"/>
              <w:ind w:left="0"/>
              <w:jc w:val="left"/>
              <w:rPr>
                <w:rFonts w:eastAsia="Times New Roman" w:cs="Times New Roman"/>
                <w:color w:val="000000"/>
                <w:sz w:val="22"/>
              </w:rPr>
            </w:pPr>
            <w:r w:rsidRPr="00413347">
              <w:rPr>
                <w:rFonts w:eastAsia="Times New Roman" w:cs="Times New Roman"/>
                <w:color w:val="000000"/>
                <w:sz w:val="22"/>
              </w:rPr>
              <w:t>11,5</w:t>
            </w:r>
          </w:p>
        </w:tc>
      </w:tr>
      <w:tr w:rsidR="004B18D3" w:rsidRPr="00624AF8" w14:paraId="01A3D5F8" w14:textId="77777777" w:rsidTr="00EB3CEF">
        <w:trPr>
          <w:trHeight w:val="300"/>
        </w:trPr>
        <w:tc>
          <w:tcPr>
            <w:tcW w:w="1555" w:type="dxa"/>
            <w:vMerge/>
            <w:hideMark/>
          </w:tcPr>
          <w:p w14:paraId="70049680" w14:textId="77777777" w:rsidR="00477509" w:rsidRPr="00413347" w:rsidRDefault="00477509" w:rsidP="0055101A">
            <w:pPr>
              <w:spacing w:after="0"/>
              <w:ind w:left="0" w:firstLine="0"/>
              <w:jc w:val="left"/>
              <w:rPr>
                <w:rFonts w:eastAsia="Times New Roman" w:cs="Times New Roman"/>
                <w:color w:val="000000"/>
                <w:sz w:val="22"/>
              </w:rPr>
            </w:pPr>
          </w:p>
        </w:tc>
        <w:tc>
          <w:tcPr>
            <w:tcW w:w="2551" w:type="dxa"/>
            <w:noWrap/>
            <w:hideMark/>
          </w:tcPr>
          <w:p w14:paraId="788F1A8D" w14:textId="77777777" w:rsidR="00477509" w:rsidRPr="00413347" w:rsidRDefault="00477509" w:rsidP="0055101A">
            <w:pPr>
              <w:spacing w:after="0"/>
              <w:ind w:left="0" w:firstLine="0"/>
              <w:jc w:val="left"/>
              <w:rPr>
                <w:rFonts w:eastAsia="Times New Roman" w:cs="Times New Roman"/>
                <w:color w:val="000000"/>
                <w:sz w:val="22"/>
              </w:rPr>
            </w:pPr>
            <w:proofErr w:type="spellStart"/>
            <w:r w:rsidRPr="00413347">
              <w:rPr>
                <w:rFonts w:eastAsia="Times New Roman" w:cs="Times New Roman"/>
                <w:color w:val="000000"/>
                <w:sz w:val="22"/>
              </w:rPr>
              <w:t>Quantity</w:t>
            </w:r>
            <w:proofErr w:type="spellEnd"/>
            <w:r w:rsidRPr="00413347">
              <w:rPr>
                <w:rFonts w:eastAsia="Times New Roman" w:cs="Times New Roman"/>
                <w:color w:val="000000"/>
                <w:sz w:val="22"/>
              </w:rPr>
              <w:t xml:space="preserve"> (</w:t>
            </w:r>
            <w:proofErr w:type="spellStart"/>
            <w:r w:rsidRPr="00413347">
              <w:rPr>
                <w:rFonts w:eastAsia="Times New Roman" w:cs="Times New Roman"/>
                <w:color w:val="000000"/>
                <w:sz w:val="22"/>
              </w:rPr>
              <w:t>vials</w:t>
            </w:r>
            <w:proofErr w:type="spellEnd"/>
            <w:r w:rsidRPr="00413347">
              <w:rPr>
                <w:rFonts w:eastAsia="Times New Roman" w:cs="Times New Roman"/>
                <w:color w:val="000000"/>
                <w:sz w:val="22"/>
              </w:rPr>
              <w:t>)</w:t>
            </w:r>
          </w:p>
        </w:tc>
        <w:tc>
          <w:tcPr>
            <w:tcW w:w="1596" w:type="dxa"/>
            <w:noWrap/>
            <w:hideMark/>
          </w:tcPr>
          <w:p w14:paraId="24FA936D"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1</w:t>
            </w:r>
          </w:p>
        </w:tc>
        <w:tc>
          <w:tcPr>
            <w:tcW w:w="1212" w:type="dxa"/>
            <w:noWrap/>
            <w:hideMark/>
          </w:tcPr>
          <w:p w14:paraId="3BF68E58"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10</w:t>
            </w:r>
          </w:p>
        </w:tc>
        <w:tc>
          <w:tcPr>
            <w:tcW w:w="1303" w:type="dxa"/>
            <w:noWrap/>
            <w:hideMark/>
          </w:tcPr>
          <w:p w14:paraId="7CBFA653"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80</w:t>
            </w:r>
          </w:p>
        </w:tc>
        <w:tc>
          <w:tcPr>
            <w:tcW w:w="1559" w:type="dxa"/>
            <w:noWrap/>
            <w:hideMark/>
          </w:tcPr>
          <w:p w14:paraId="5F5CAE9E"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2800</w:t>
            </w:r>
          </w:p>
        </w:tc>
      </w:tr>
      <w:tr w:rsidR="004B18D3" w:rsidRPr="00624AF8" w14:paraId="18AD548B" w14:textId="77777777" w:rsidTr="00EB3CEF">
        <w:trPr>
          <w:trHeight w:val="300"/>
        </w:trPr>
        <w:tc>
          <w:tcPr>
            <w:tcW w:w="1555" w:type="dxa"/>
            <w:vMerge/>
            <w:hideMark/>
          </w:tcPr>
          <w:p w14:paraId="05543429" w14:textId="77777777" w:rsidR="00477509" w:rsidRPr="00413347" w:rsidRDefault="00477509" w:rsidP="0055101A">
            <w:pPr>
              <w:spacing w:after="0"/>
              <w:ind w:left="0" w:firstLine="0"/>
              <w:jc w:val="left"/>
              <w:rPr>
                <w:rFonts w:eastAsia="Times New Roman" w:cs="Times New Roman"/>
                <w:color w:val="000000"/>
                <w:sz w:val="22"/>
              </w:rPr>
            </w:pPr>
          </w:p>
        </w:tc>
        <w:tc>
          <w:tcPr>
            <w:tcW w:w="2551" w:type="dxa"/>
            <w:noWrap/>
            <w:hideMark/>
          </w:tcPr>
          <w:p w14:paraId="5FDE0433"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 xml:space="preserve">Net </w:t>
            </w:r>
            <w:proofErr w:type="spellStart"/>
            <w:r w:rsidRPr="00413347">
              <w:rPr>
                <w:rFonts w:eastAsia="Times New Roman" w:cs="Times New Roman"/>
                <w:color w:val="000000"/>
                <w:sz w:val="22"/>
              </w:rPr>
              <w:t>Weight</w:t>
            </w:r>
            <w:proofErr w:type="spellEnd"/>
            <w:r w:rsidRPr="00413347">
              <w:rPr>
                <w:rFonts w:eastAsia="Times New Roman" w:cs="Times New Roman"/>
                <w:color w:val="000000"/>
                <w:sz w:val="22"/>
              </w:rPr>
              <w:t xml:space="preserve"> (kg)</w:t>
            </w:r>
          </w:p>
        </w:tc>
        <w:tc>
          <w:tcPr>
            <w:tcW w:w="1596" w:type="dxa"/>
            <w:noWrap/>
            <w:hideMark/>
          </w:tcPr>
          <w:p w14:paraId="6354066D"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0,14</w:t>
            </w:r>
          </w:p>
        </w:tc>
        <w:tc>
          <w:tcPr>
            <w:tcW w:w="1212" w:type="dxa"/>
            <w:noWrap/>
            <w:hideMark/>
          </w:tcPr>
          <w:p w14:paraId="29877737"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1,400</w:t>
            </w:r>
          </w:p>
        </w:tc>
        <w:tc>
          <w:tcPr>
            <w:tcW w:w="1303" w:type="dxa"/>
            <w:noWrap/>
            <w:hideMark/>
          </w:tcPr>
          <w:p w14:paraId="4CF536DF"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11,2</w:t>
            </w:r>
          </w:p>
        </w:tc>
        <w:tc>
          <w:tcPr>
            <w:tcW w:w="1559" w:type="dxa"/>
            <w:noWrap/>
            <w:hideMark/>
          </w:tcPr>
          <w:p w14:paraId="7646E432"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392</w:t>
            </w:r>
          </w:p>
        </w:tc>
      </w:tr>
      <w:tr w:rsidR="004B18D3" w:rsidRPr="00624AF8" w14:paraId="7E5FC132" w14:textId="77777777" w:rsidTr="00EB3CEF">
        <w:trPr>
          <w:trHeight w:val="300"/>
        </w:trPr>
        <w:tc>
          <w:tcPr>
            <w:tcW w:w="1555" w:type="dxa"/>
            <w:vMerge/>
            <w:hideMark/>
          </w:tcPr>
          <w:p w14:paraId="4C910E12" w14:textId="77777777" w:rsidR="00477509" w:rsidRPr="00413347" w:rsidRDefault="00477509" w:rsidP="0055101A">
            <w:pPr>
              <w:spacing w:after="0"/>
              <w:ind w:left="0" w:firstLine="0"/>
              <w:jc w:val="left"/>
              <w:rPr>
                <w:rFonts w:eastAsia="Times New Roman" w:cs="Times New Roman"/>
                <w:color w:val="000000"/>
                <w:sz w:val="22"/>
              </w:rPr>
            </w:pPr>
          </w:p>
        </w:tc>
        <w:tc>
          <w:tcPr>
            <w:tcW w:w="2551" w:type="dxa"/>
            <w:noWrap/>
            <w:hideMark/>
          </w:tcPr>
          <w:p w14:paraId="65085D50"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 xml:space="preserve">Gross </w:t>
            </w:r>
            <w:proofErr w:type="spellStart"/>
            <w:r w:rsidRPr="00413347">
              <w:rPr>
                <w:rFonts w:eastAsia="Times New Roman" w:cs="Times New Roman"/>
                <w:color w:val="000000"/>
                <w:sz w:val="22"/>
              </w:rPr>
              <w:t>Weight</w:t>
            </w:r>
            <w:proofErr w:type="spellEnd"/>
            <w:r w:rsidRPr="00413347">
              <w:rPr>
                <w:rFonts w:eastAsia="Times New Roman" w:cs="Times New Roman"/>
                <w:color w:val="000000"/>
                <w:sz w:val="22"/>
              </w:rPr>
              <w:t xml:space="preserve"> (kg)***</w:t>
            </w:r>
          </w:p>
        </w:tc>
        <w:tc>
          <w:tcPr>
            <w:tcW w:w="1596" w:type="dxa"/>
            <w:noWrap/>
            <w:hideMark/>
          </w:tcPr>
          <w:p w14:paraId="0CF0C538"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0,14</w:t>
            </w:r>
          </w:p>
        </w:tc>
        <w:tc>
          <w:tcPr>
            <w:tcW w:w="1212" w:type="dxa"/>
            <w:noWrap/>
            <w:hideMark/>
          </w:tcPr>
          <w:p w14:paraId="0BCAB230"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1,466</w:t>
            </w:r>
          </w:p>
        </w:tc>
        <w:tc>
          <w:tcPr>
            <w:tcW w:w="1303" w:type="dxa"/>
            <w:noWrap/>
            <w:hideMark/>
          </w:tcPr>
          <w:p w14:paraId="7A22A1CB"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12,019</w:t>
            </w:r>
          </w:p>
        </w:tc>
        <w:tc>
          <w:tcPr>
            <w:tcW w:w="1559" w:type="dxa"/>
            <w:noWrap/>
            <w:hideMark/>
          </w:tcPr>
          <w:p w14:paraId="1DA5D818"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432,165</w:t>
            </w:r>
          </w:p>
        </w:tc>
      </w:tr>
      <w:tr w:rsidR="004B18D3" w:rsidRPr="00624AF8" w14:paraId="20D9D023" w14:textId="77777777" w:rsidTr="00EB3CEF">
        <w:trPr>
          <w:trHeight w:val="300"/>
        </w:trPr>
        <w:tc>
          <w:tcPr>
            <w:tcW w:w="1555" w:type="dxa"/>
            <w:vMerge/>
            <w:hideMark/>
          </w:tcPr>
          <w:p w14:paraId="3A838902" w14:textId="77777777" w:rsidR="00477509" w:rsidRPr="00413347" w:rsidRDefault="00477509" w:rsidP="0055101A">
            <w:pPr>
              <w:spacing w:after="0"/>
              <w:ind w:left="0" w:firstLine="0"/>
              <w:jc w:val="left"/>
              <w:rPr>
                <w:rFonts w:eastAsia="Times New Roman" w:cs="Times New Roman"/>
                <w:color w:val="000000"/>
                <w:sz w:val="22"/>
              </w:rPr>
            </w:pPr>
          </w:p>
        </w:tc>
        <w:tc>
          <w:tcPr>
            <w:tcW w:w="2551" w:type="dxa"/>
            <w:noWrap/>
            <w:hideMark/>
          </w:tcPr>
          <w:p w14:paraId="28A25836" w14:textId="69EB629B"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Box Dimension (L x</w:t>
            </w:r>
            <w:r w:rsidR="004B18D3" w:rsidRPr="00413347">
              <w:rPr>
                <w:rFonts w:eastAsia="Times New Roman" w:cs="Times New Roman"/>
                <w:color w:val="000000"/>
                <w:sz w:val="22"/>
              </w:rPr>
              <w:t xml:space="preserve"> </w:t>
            </w:r>
            <w:r w:rsidRPr="00413347">
              <w:rPr>
                <w:rFonts w:eastAsia="Times New Roman" w:cs="Times New Roman"/>
                <w:color w:val="000000"/>
                <w:sz w:val="22"/>
              </w:rPr>
              <w:t xml:space="preserve">W x </w:t>
            </w:r>
            <w:proofErr w:type="gramStart"/>
            <w:r w:rsidRPr="00413347">
              <w:rPr>
                <w:rFonts w:eastAsia="Times New Roman" w:cs="Times New Roman"/>
                <w:color w:val="000000"/>
                <w:sz w:val="22"/>
              </w:rPr>
              <w:t>H)  (</w:t>
            </w:r>
            <w:proofErr w:type="gramEnd"/>
            <w:r w:rsidRPr="00413347">
              <w:rPr>
                <w:rFonts w:eastAsia="Times New Roman" w:cs="Times New Roman"/>
                <w:color w:val="000000"/>
                <w:sz w:val="22"/>
              </w:rPr>
              <w:t>mm)</w:t>
            </w:r>
          </w:p>
        </w:tc>
        <w:tc>
          <w:tcPr>
            <w:tcW w:w="1596" w:type="dxa"/>
            <w:noWrap/>
            <w:hideMark/>
          </w:tcPr>
          <w:p w14:paraId="771EC689"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50x50x87</w:t>
            </w:r>
          </w:p>
        </w:tc>
        <w:tc>
          <w:tcPr>
            <w:tcW w:w="1212" w:type="dxa"/>
            <w:noWrap/>
            <w:hideMark/>
          </w:tcPr>
          <w:p w14:paraId="01C0DF99" w14:textId="77777777" w:rsidR="004B18D3"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270x110</w:t>
            </w:r>
          </w:p>
          <w:p w14:paraId="72B37B70" w14:textId="5A657831"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x105</w:t>
            </w:r>
          </w:p>
        </w:tc>
        <w:tc>
          <w:tcPr>
            <w:tcW w:w="1303" w:type="dxa"/>
            <w:noWrap/>
            <w:hideMark/>
          </w:tcPr>
          <w:p w14:paraId="6704249B" w14:textId="77777777" w:rsidR="004B18D3"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555x231</w:t>
            </w:r>
          </w:p>
          <w:p w14:paraId="6A9379B0" w14:textId="5F4EA45B"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x226</w:t>
            </w:r>
          </w:p>
        </w:tc>
        <w:tc>
          <w:tcPr>
            <w:tcW w:w="1559" w:type="dxa"/>
            <w:noWrap/>
            <w:hideMark/>
          </w:tcPr>
          <w:p w14:paraId="1FE2E101" w14:textId="77777777" w:rsidR="004B18D3"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1200x800</w:t>
            </w:r>
          </w:p>
          <w:p w14:paraId="36B03479" w14:textId="24FD2E38"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x129</w:t>
            </w:r>
          </w:p>
        </w:tc>
      </w:tr>
      <w:tr w:rsidR="004B18D3" w:rsidRPr="00624AF8" w14:paraId="09F907FB" w14:textId="77777777" w:rsidTr="00EB3CEF">
        <w:trPr>
          <w:trHeight w:val="300"/>
        </w:trPr>
        <w:tc>
          <w:tcPr>
            <w:tcW w:w="1555" w:type="dxa"/>
            <w:vMerge/>
            <w:hideMark/>
          </w:tcPr>
          <w:p w14:paraId="5F12A1CF" w14:textId="77777777" w:rsidR="00477509" w:rsidRPr="00413347" w:rsidRDefault="00477509" w:rsidP="0055101A">
            <w:pPr>
              <w:spacing w:after="0"/>
              <w:ind w:left="0" w:firstLine="0"/>
              <w:jc w:val="left"/>
              <w:rPr>
                <w:rFonts w:eastAsia="Times New Roman" w:cs="Times New Roman"/>
                <w:color w:val="000000"/>
                <w:sz w:val="22"/>
              </w:rPr>
            </w:pPr>
          </w:p>
        </w:tc>
        <w:tc>
          <w:tcPr>
            <w:tcW w:w="2551" w:type="dxa"/>
            <w:noWrap/>
            <w:hideMark/>
          </w:tcPr>
          <w:p w14:paraId="051C8036"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Volume (m3)</w:t>
            </w:r>
          </w:p>
        </w:tc>
        <w:tc>
          <w:tcPr>
            <w:tcW w:w="1596" w:type="dxa"/>
            <w:noWrap/>
            <w:hideMark/>
          </w:tcPr>
          <w:p w14:paraId="316F4420"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0,000217</w:t>
            </w:r>
          </w:p>
        </w:tc>
        <w:tc>
          <w:tcPr>
            <w:tcW w:w="1212" w:type="dxa"/>
            <w:noWrap/>
            <w:hideMark/>
          </w:tcPr>
          <w:p w14:paraId="1495556C"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0,0031</w:t>
            </w:r>
          </w:p>
        </w:tc>
        <w:tc>
          <w:tcPr>
            <w:tcW w:w="1303" w:type="dxa"/>
            <w:noWrap/>
            <w:hideMark/>
          </w:tcPr>
          <w:p w14:paraId="3FFAC2E3"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0,02897</w:t>
            </w:r>
          </w:p>
        </w:tc>
        <w:tc>
          <w:tcPr>
            <w:tcW w:w="1559" w:type="dxa"/>
            <w:noWrap/>
            <w:hideMark/>
          </w:tcPr>
          <w:p w14:paraId="12135037" w14:textId="77777777" w:rsidR="00477509" w:rsidRPr="00413347" w:rsidRDefault="00477509"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1,13695</w:t>
            </w:r>
          </w:p>
        </w:tc>
      </w:tr>
    </w:tbl>
    <w:p w14:paraId="7EC72623" w14:textId="77777777" w:rsidR="004B18D3" w:rsidRPr="00624AF8" w:rsidRDefault="004B18D3" w:rsidP="0055101A">
      <w:pPr>
        <w:tabs>
          <w:tab w:val="left" w:pos="142"/>
        </w:tabs>
        <w:spacing w:after="0"/>
        <w:ind w:left="0" w:firstLine="0"/>
        <w:rPr>
          <w:rFonts w:cs="Times New Roman"/>
          <w:noProof/>
          <w:sz w:val="4"/>
          <w:szCs w:val="4"/>
        </w:rPr>
      </w:pPr>
    </w:p>
    <w:tbl>
      <w:tblPr>
        <w:tblStyle w:val="Tabelacomgrade1"/>
        <w:tblW w:w="9776" w:type="dxa"/>
        <w:tblLook w:val="04A0" w:firstRow="1" w:lastRow="0" w:firstColumn="1" w:lastColumn="0" w:noHBand="0" w:noVBand="1"/>
      </w:tblPr>
      <w:tblGrid>
        <w:gridCol w:w="1084"/>
        <w:gridCol w:w="2784"/>
        <w:gridCol w:w="1559"/>
        <w:gridCol w:w="1426"/>
        <w:gridCol w:w="1426"/>
        <w:gridCol w:w="1539"/>
      </w:tblGrid>
      <w:tr w:rsidR="004B18D3" w:rsidRPr="00624AF8" w14:paraId="7BA7E75B" w14:textId="77777777" w:rsidTr="00EB3CEF">
        <w:trPr>
          <w:trHeight w:val="300"/>
        </w:trPr>
        <w:tc>
          <w:tcPr>
            <w:tcW w:w="1072" w:type="dxa"/>
          </w:tcPr>
          <w:p w14:paraId="65FF326D" w14:textId="2E823283" w:rsidR="004B18D3" w:rsidRPr="00413347" w:rsidRDefault="004B18D3" w:rsidP="0055101A">
            <w:pPr>
              <w:spacing w:after="0"/>
              <w:ind w:left="0" w:firstLine="0"/>
              <w:jc w:val="left"/>
              <w:rPr>
                <w:rFonts w:eastAsia="Times New Roman" w:cs="Times New Roman"/>
                <w:color w:val="000000"/>
                <w:sz w:val="22"/>
              </w:rPr>
            </w:pPr>
            <w:proofErr w:type="spellStart"/>
            <w:r w:rsidRPr="00413347">
              <w:rPr>
                <w:rFonts w:eastAsia="Times New Roman" w:cs="Times New Roman"/>
                <w:color w:val="000000"/>
                <w:sz w:val="22"/>
              </w:rPr>
              <w:t>Product</w:t>
            </w:r>
            <w:proofErr w:type="spellEnd"/>
          </w:p>
        </w:tc>
        <w:tc>
          <w:tcPr>
            <w:tcW w:w="2784" w:type="dxa"/>
            <w:noWrap/>
          </w:tcPr>
          <w:p w14:paraId="0A3E5DB6" w14:textId="389F6E89" w:rsidR="004B18D3" w:rsidRPr="00413347" w:rsidRDefault="004B18D3" w:rsidP="0055101A">
            <w:pPr>
              <w:spacing w:after="0"/>
              <w:ind w:left="0" w:firstLine="0"/>
              <w:jc w:val="left"/>
              <w:rPr>
                <w:rFonts w:eastAsia="Times New Roman" w:cs="Times New Roman"/>
                <w:color w:val="000000"/>
                <w:sz w:val="22"/>
                <w:lang w:val="en-US"/>
              </w:rPr>
            </w:pPr>
          </w:p>
        </w:tc>
        <w:tc>
          <w:tcPr>
            <w:tcW w:w="1559" w:type="dxa"/>
            <w:noWrap/>
          </w:tcPr>
          <w:p w14:paraId="159DC7FE" w14:textId="286BE106" w:rsidR="004B18D3" w:rsidRPr="00413347" w:rsidRDefault="004B18D3" w:rsidP="0055101A">
            <w:pPr>
              <w:spacing w:after="0"/>
              <w:ind w:left="0" w:firstLine="0"/>
              <w:jc w:val="center"/>
              <w:rPr>
                <w:rFonts w:eastAsia="Times New Roman" w:cs="Times New Roman"/>
                <w:color w:val="000000"/>
                <w:sz w:val="22"/>
                <w:lang w:val="en-US"/>
              </w:rPr>
            </w:pPr>
            <w:r w:rsidRPr="00413347">
              <w:rPr>
                <w:rFonts w:eastAsia="Times New Roman" w:cs="Times New Roman"/>
                <w:color w:val="000000"/>
                <w:sz w:val="22"/>
                <w:lang w:val="en-US"/>
              </w:rPr>
              <w:t xml:space="preserve">Secondary Packaging </w:t>
            </w:r>
            <w:r w:rsidRPr="00413347">
              <w:rPr>
                <w:rFonts w:eastAsia="Times New Roman" w:cs="Times New Roman"/>
                <w:color w:val="000000"/>
                <w:sz w:val="22"/>
                <w:lang w:val="en-US"/>
              </w:rPr>
              <w:lastRenderedPageBreak/>
              <w:t>(Product carton)</w:t>
            </w:r>
          </w:p>
        </w:tc>
        <w:tc>
          <w:tcPr>
            <w:tcW w:w="1411" w:type="dxa"/>
            <w:noWrap/>
          </w:tcPr>
          <w:p w14:paraId="610E0994" w14:textId="4DA47168"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lang w:val="en-US"/>
              </w:rPr>
              <w:lastRenderedPageBreak/>
              <w:t>Bundle</w:t>
            </w:r>
          </w:p>
        </w:tc>
        <w:tc>
          <w:tcPr>
            <w:tcW w:w="1411" w:type="dxa"/>
            <w:noWrap/>
          </w:tcPr>
          <w:p w14:paraId="72925658" w14:textId="7DD827AF" w:rsidR="004B18D3" w:rsidRPr="00413347" w:rsidRDefault="004B18D3" w:rsidP="0055101A">
            <w:pPr>
              <w:spacing w:after="0"/>
              <w:ind w:left="0" w:firstLine="0"/>
              <w:jc w:val="center"/>
              <w:rPr>
                <w:rFonts w:eastAsia="Times New Roman" w:cs="Times New Roman"/>
                <w:color w:val="000000"/>
                <w:sz w:val="22"/>
              </w:rPr>
            </w:pPr>
            <w:proofErr w:type="spellStart"/>
            <w:r w:rsidRPr="00413347">
              <w:rPr>
                <w:rFonts w:eastAsia="Times New Roman" w:cs="Times New Roman"/>
                <w:color w:val="000000"/>
                <w:sz w:val="22"/>
              </w:rPr>
              <w:t>Shipping</w:t>
            </w:r>
            <w:proofErr w:type="spellEnd"/>
            <w:r w:rsidRPr="00413347">
              <w:rPr>
                <w:rFonts w:eastAsia="Times New Roman" w:cs="Times New Roman"/>
                <w:color w:val="000000"/>
                <w:sz w:val="22"/>
              </w:rPr>
              <w:t xml:space="preserve"> </w:t>
            </w:r>
            <w:proofErr w:type="spellStart"/>
            <w:r w:rsidRPr="00413347">
              <w:rPr>
                <w:rFonts w:eastAsia="Times New Roman" w:cs="Times New Roman"/>
                <w:color w:val="000000"/>
                <w:sz w:val="22"/>
              </w:rPr>
              <w:t>Carton</w:t>
            </w:r>
            <w:proofErr w:type="spellEnd"/>
          </w:p>
        </w:tc>
        <w:tc>
          <w:tcPr>
            <w:tcW w:w="1539" w:type="dxa"/>
            <w:noWrap/>
          </w:tcPr>
          <w:p w14:paraId="7307572A" w14:textId="507FF5CB"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Pallet</w:t>
            </w:r>
          </w:p>
        </w:tc>
      </w:tr>
      <w:tr w:rsidR="00450301" w:rsidRPr="00624AF8" w14:paraId="5F597AEB" w14:textId="77777777" w:rsidTr="00EB3CEF">
        <w:trPr>
          <w:trHeight w:val="300"/>
        </w:trPr>
        <w:tc>
          <w:tcPr>
            <w:tcW w:w="1072" w:type="dxa"/>
            <w:vMerge w:val="restart"/>
            <w:hideMark/>
          </w:tcPr>
          <w:p w14:paraId="1A3019B7" w14:textId="168143F9" w:rsidR="004B18D3" w:rsidRPr="00413347" w:rsidRDefault="004B18D3"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Imunoglobulina Humana Normal Intravenosa - 50mg/</w:t>
            </w:r>
            <w:proofErr w:type="spellStart"/>
            <w:r w:rsidRPr="00413347">
              <w:rPr>
                <w:rFonts w:eastAsia="Times New Roman" w:cs="Times New Roman"/>
                <w:color w:val="000000"/>
                <w:sz w:val="22"/>
              </w:rPr>
              <w:t>mL</w:t>
            </w:r>
            <w:proofErr w:type="spellEnd"/>
          </w:p>
        </w:tc>
        <w:tc>
          <w:tcPr>
            <w:tcW w:w="2784" w:type="dxa"/>
            <w:noWrap/>
            <w:hideMark/>
          </w:tcPr>
          <w:p w14:paraId="29BC4877" w14:textId="77777777" w:rsidR="004B18D3" w:rsidRPr="00413347" w:rsidRDefault="004B18D3" w:rsidP="0055101A">
            <w:pPr>
              <w:spacing w:after="0"/>
              <w:ind w:left="0" w:firstLine="0"/>
              <w:jc w:val="left"/>
              <w:rPr>
                <w:rFonts w:eastAsia="Times New Roman" w:cs="Times New Roman"/>
                <w:color w:val="000000"/>
                <w:sz w:val="22"/>
                <w:lang w:val="en-US"/>
              </w:rPr>
            </w:pPr>
            <w:r w:rsidRPr="00413347">
              <w:rPr>
                <w:rFonts w:eastAsia="Times New Roman" w:cs="Times New Roman"/>
                <w:color w:val="000000"/>
                <w:sz w:val="22"/>
                <w:lang w:val="en-US"/>
              </w:rPr>
              <w:t>Pack Material own weight (kg)</w:t>
            </w:r>
          </w:p>
        </w:tc>
        <w:tc>
          <w:tcPr>
            <w:tcW w:w="1559" w:type="dxa"/>
            <w:noWrap/>
            <w:hideMark/>
          </w:tcPr>
          <w:p w14:paraId="3734D3A0" w14:textId="77777777" w:rsidR="004B18D3" w:rsidRPr="00413347" w:rsidRDefault="004B18D3" w:rsidP="0055101A">
            <w:pPr>
              <w:spacing w:after="0"/>
              <w:ind w:left="0" w:firstLine="0"/>
              <w:jc w:val="center"/>
              <w:rPr>
                <w:rFonts w:eastAsia="Times New Roman" w:cs="Times New Roman"/>
                <w:color w:val="000000"/>
                <w:sz w:val="22"/>
                <w:lang w:val="en-US"/>
              </w:rPr>
            </w:pPr>
            <w:r w:rsidRPr="00413347">
              <w:rPr>
                <w:rFonts w:eastAsia="Times New Roman" w:cs="Times New Roman"/>
                <w:color w:val="000000"/>
                <w:sz w:val="22"/>
                <w:lang w:val="en-US"/>
              </w:rPr>
              <w:t> </w:t>
            </w:r>
          </w:p>
        </w:tc>
        <w:tc>
          <w:tcPr>
            <w:tcW w:w="1411" w:type="dxa"/>
            <w:noWrap/>
            <w:hideMark/>
          </w:tcPr>
          <w:p w14:paraId="00A7652A"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0,28</w:t>
            </w:r>
          </w:p>
        </w:tc>
        <w:tc>
          <w:tcPr>
            <w:tcW w:w="1411" w:type="dxa"/>
            <w:noWrap/>
            <w:hideMark/>
          </w:tcPr>
          <w:p w14:paraId="30E0AD0A"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0,58</w:t>
            </w:r>
          </w:p>
        </w:tc>
        <w:tc>
          <w:tcPr>
            <w:tcW w:w="1539" w:type="dxa"/>
            <w:noWrap/>
            <w:hideMark/>
          </w:tcPr>
          <w:p w14:paraId="365B15A0"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11,5</w:t>
            </w:r>
          </w:p>
        </w:tc>
      </w:tr>
      <w:tr w:rsidR="00450301" w:rsidRPr="00624AF8" w14:paraId="693DEF27" w14:textId="77777777" w:rsidTr="00EB3CEF">
        <w:trPr>
          <w:trHeight w:val="300"/>
        </w:trPr>
        <w:tc>
          <w:tcPr>
            <w:tcW w:w="1072" w:type="dxa"/>
            <w:vMerge/>
            <w:hideMark/>
          </w:tcPr>
          <w:p w14:paraId="06CD7F2A" w14:textId="77777777" w:rsidR="004B18D3" w:rsidRPr="00413347" w:rsidRDefault="004B18D3" w:rsidP="0055101A">
            <w:pPr>
              <w:spacing w:after="0"/>
              <w:ind w:left="0" w:firstLine="0"/>
              <w:jc w:val="left"/>
              <w:rPr>
                <w:rFonts w:eastAsia="Times New Roman" w:cs="Times New Roman"/>
                <w:color w:val="000000"/>
                <w:sz w:val="22"/>
              </w:rPr>
            </w:pPr>
          </w:p>
        </w:tc>
        <w:tc>
          <w:tcPr>
            <w:tcW w:w="2784" w:type="dxa"/>
            <w:noWrap/>
            <w:hideMark/>
          </w:tcPr>
          <w:p w14:paraId="0F38997E" w14:textId="77777777" w:rsidR="004B18D3" w:rsidRPr="00413347" w:rsidRDefault="004B18D3" w:rsidP="0055101A">
            <w:pPr>
              <w:spacing w:after="0"/>
              <w:ind w:left="0" w:firstLine="0"/>
              <w:jc w:val="left"/>
              <w:rPr>
                <w:rFonts w:eastAsia="Times New Roman" w:cs="Times New Roman"/>
                <w:color w:val="000000"/>
                <w:sz w:val="22"/>
              </w:rPr>
            </w:pPr>
            <w:proofErr w:type="spellStart"/>
            <w:r w:rsidRPr="00413347">
              <w:rPr>
                <w:rFonts w:eastAsia="Times New Roman" w:cs="Times New Roman"/>
                <w:color w:val="000000"/>
                <w:sz w:val="22"/>
              </w:rPr>
              <w:t>Quantity</w:t>
            </w:r>
            <w:proofErr w:type="spellEnd"/>
            <w:r w:rsidRPr="00413347">
              <w:rPr>
                <w:rFonts w:eastAsia="Times New Roman" w:cs="Times New Roman"/>
                <w:color w:val="000000"/>
                <w:sz w:val="22"/>
              </w:rPr>
              <w:t xml:space="preserve"> (</w:t>
            </w:r>
            <w:proofErr w:type="spellStart"/>
            <w:r w:rsidRPr="00413347">
              <w:rPr>
                <w:rFonts w:eastAsia="Times New Roman" w:cs="Times New Roman"/>
                <w:color w:val="000000"/>
                <w:sz w:val="22"/>
              </w:rPr>
              <w:t>vials</w:t>
            </w:r>
            <w:proofErr w:type="spellEnd"/>
            <w:r w:rsidRPr="00413347">
              <w:rPr>
                <w:rFonts w:eastAsia="Times New Roman" w:cs="Times New Roman"/>
                <w:color w:val="000000"/>
                <w:sz w:val="22"/>
              </w:rPr>
              <w:t>)</w:t>
            </w:r>
          </w:p>
        </w:tc>
        <w:tc>
          <w:tcPr>
            <w:tcW w:w="1559" w:type="dxa"/>
            <w:noWrap/>
            <w:hideMark/>
          </w:tcPr>
          <w:p w14:paraId="0965374A"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1</w:t>
            </w:r>
          </w:p>
        </w:tc>
        <w:tc>
          <w:tcPr>
            <w:tcW w:w="1411" w:type="dxa"/>
            <w:noWrap/>
            <w:hideMark/>
          </w:tcPr>
          <w:p w14:paraId="0B06D46C"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30</w:t>
            </w:r>
          </w:p>
        </w:tc>
        <w:tc>
          <w:tcPr>
            <w:tcW w:w="1411" w:type="dxa"/>
            <w:noWrap/>
            <w:hideMark/>
          </w:tcPr>
          <w:p w14:paraId="200FF21A"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60</w:t>
            </w:r>
          </w:p>
        </w:tc>
        <w:tc>
          <w:tcPr>
            <w:tcW w:w="1539" w:type="dxa"/>
            <w:noWrap/>
            <w:hideMark/>
          </w:tcPr>
          <w:p w14:paraId="1EC79222"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1440</w:t>
            </w:r>
          </w:p>
        </w:tc>
      </w:tr>
      <w:tr w:rsidR="00450301" w:rsidRPr="00624AF8" w14:paraId="77B76649" w14:textId="77777777" w:rsidTr="00EB3CEF">
        <w:trPr>
          <w:trHeight w:val="300"/>
        </w:trPr>
        <w:tc>
          <w:tcPr>
            <w:tcW w:w="1072" w:type="dxa"/>
            <w:vMerge/>
            <w:hideMark/>
          </w:tcPr>
          <w:p w14:paraId="080C8BFB" w14:textId="77777777" w:rsidR="004B18D3" w:rsidRPr="00413347" w:rsidRDefault="004B18D3" w:rsidP="0055101A">
            <w:pPr>
              <w:spacing w:after="0"/>
              <w:ind w:left="0" w:firstLine="0"/>
              <w:jc w:val="left"/>
              <w:rPr>
                <w:rFonts w:eastAsia="Times New Roman" w:cs="Times New Roman"/>
                <w:color w:val="000000"/>
                <w:sz w:val="22"/>
              </w:rPr>
            </w:pPr>
          </w:p>
        </w:tc>
        <w:tc>
          <w:tcPr>
            <w:tcW w:w="2784" w:type="dxa"/>
            <w:noWrap/>
            <w:hideMark/>
          </w:tcPr>
          <w:p w14:paraId="3BEDED47" w14:textId="77777777" w:rsidR="004B18D3" w:rsidRPr="00413347" w:rsidRDefault="004B18D3"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 xml:space="preserve">Net </w:t>
            </w:r>
            <w:proofErr w:type="spellStart"/>
            <w:r w:rsidRPr="00413347">
              <w:rPr>
                <w:rFonts w:eastAsia="Times New Roman" w:cs="Times New Roman"/>
                <w:color w:val="000000"/>
                <w:sz w:val="22"/>
              </w:rPr>
              <w:t>Weight</w:t>
            </w:r>
            <w:proofErr w:type="spellEnd"/>
            <w:r w:rsidRPr="00413347">
              <w:rPr>
                <w:rFonts w:eastAsia="Times New Roman" w:cs="Times New Roman"/>
                <w:color w:val="000000"/>
                <w:sz w:val="22"/>
              </w:rPr>
              <w:t xml:space="preserve"> (kg)</w:t>
            </w:r>
          </w:p>
        </w:tc>
        <w:tc>
          <w:tcPr>
            <w:tcW w:w="1559" w:type="dxa"/>
            <w:noWrap/>
            <w:hideMark/>
          </w:tcPr>
          <w:p w14:paraId="31B4877F"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0,223</w:t>
            </w:r>
          </w:p>
        </w:tc>
        <w:tc>
          <w:tcPr>
            <w:tcW w:w="1411" w:type="dxa"/>
            <w:noWrap/>
            <w:hideMark/>
          </w:tcPr>
          <w:p w14:paraId="75BEF0A5"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6,69</w:t>
            </w:r>
          </w:p>
        </w:tc>
        <w:tc>
          <w:tcPr>
            <w:tcW w:w="1411" w:type="dxa"/>
            <w:noWrap/>
            <w:hideMark/>
          </w:tcPr>
          <w:p w14:paraId="3922DE28"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13,38</w:t>
            </w:r>
          </w:p>
        </w:tc>
        <w:tc>
          <w:tcPr>
            <w:tcW w:w="1539" w:type="dxa"/>
            <w:noWrap/>
            <w:hideMark/>
          </w:tcPr>
          <w:p w14:paraId="09B173E2"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321,12</w:t>
            </w:r>
          </w:p>
        </w:tc>
      </w:tr>
      <w:tr w:rsidR="00450301" w:rsidRPr="00624AF8" w14:paraId="08075EAA" w14:textId="77777777" w:rsidTr="00EB3CEF">
        <w:trPr>
          <w:trHeight w:val="300"/>
        </w:trPr>
        <w:tc>
          <w:tcPr>
            <w:tcW w:w="1072" w:type="dxa"/>
            <w:vMerge/>
            <w:hideMark/>
          </w:tcPr>
          <w:p w14:paraId="51DBFFC5" w14:textId="77777777" w:rsidR="004B18D3" w:rsidRPr="00413347" w:rsidRDefault="004B18D3" w:rsidP="0055101A">
            <w:pPr>
              <w:spacing w:after="0"/>
              <w:ind w:left="0" w:firstLine="0"/>
              <w:jc w:val="left"/>
              <w:rPr>
                <w:rFonts w:eastAsia="Times New Roman" w:cs="Times New Roman"/>
                <w:color w:val="000000"/>
                <w:sz w:val="22"/>
              </w:rPr>
            </w:pPr>
          </w:p>
        </w:tc>
        <w:tc>
          <w:tcPr>
            <w:tcW w:w="2784" w:type="dxa"/>
            <w:noWrap/>
            <w:hideMark/>
          </w:tcPr>
          <w:p w14:paraId="3781CB78" w14:textId="77777777" w:rsidR="004B18D3" w:rsidRPr="00413347" w:rsidRDefault="004B18D3"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 xml:space="preserve">Gross </w:t>
            </w:r>
            <w:proofErr w:type="spellStart"/>
            <w:r w:rsidRPr="00413347">
              <w:rPr>
                <w:rFonts w:eastAsia="Times New Roman" w:cs="Times New Roman"/>
                <w:color w:val="000000"/>
                <w:sz w:val="22"/>
              </w:rPr>
              <w:t>Weight</w:t>
            </w:r>
            <w:proofErr w:type="spellEnd"/>
            <w:r w:rsidRPr="00413347">
              <w:rPr>
                <w:rFonts w:eastAsia="Times New Roman" w:cs="Times New Roman"/>
                <w:color w:val="000000"/>
                <w:sz w:val="22"/>
              </w:rPr>
              <w:t xml:space="preserve"> (kg)***</w:t>
            </w:r>
          </w:p>
        </w:tc>
        <w:tc>
          <w:tcPr>
            <w:tcW w:w="1559" w:type="dxa"/>
            <w:noWrap/>
            <w:hideMark/>
          </w:tcPr>
          <w:p w14:paraId="096789F2"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0,223</w:t>
            </w:r>
          </w:p>
        </w:tc>
        <w:tc>
          <w:tcPr>
            <w:tcW w:w="1411" w:type="dxa"/>
            <w:noWrap/>
            <w:hideMark/>
          </w:tcPr>
          <w:p w14:paraId="6423CA1A"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6,97</w:t>
            </w:r>
          </w:p>
        </w:tc>
        <w:tc>
          <w:tcPr>
            <w:tcW w:w="1411" w:type="dxa"/>
            <w:noWrap/>
            <w:hideMark/>
          </w:tcPr>
          <w:p w14:paraId="4C0D2255"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14,52</w:t>
            </w:r>
          </w:p>
        </w:tc>
        <w:tc>
          <w:tcPr>
            <w:tcW w:w="1539" w:type="dxa"/>
            <w:noWrap/>
            <w:hideMark/>
          </w:tcPr>
          <w:p w14:paraId="2EEAFD62"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359,98</w:t>
            </w:r>
          </w:p>
        </w:tc>
      </w:tr>
      <w:tr w:rsidR="00450301" w:rsidRPr="00624AF8" w14:paraId="04CBC146" w14:textId="77777777" w:rsidTr="00EB3CEF">
        <w:trPr>
          <w:trHeight w:val="300"/>
        </w:trPr>
        <w:tc>
          <w:tcPr>
            <w:tcW w:w="1072" w:type="dxa"/>
            <w:vMerge/>
            <w:hideMark/>
          </w:tcPr>
          <w:p w14:paraId="1DC74CDE" w14:textId="77777777" w:rsidR="004B18D3" w:rsidRPr="00413347" w:rsidRDefault="004B18D3" w:rsidP="0055101A">
            <w:pPr>
              <w:spacing w:after="0"/>
              <w:ind w:left="0" w:firstLine="0"/>
              <w:jc w:val="left"/>
              <w:rPr>
                <w:rFonts w:eastAsia="Times New Roman" w:cs="Times New Roman"/>
                <w:color w:val="000000"/>
                <w:sz w:val="22"/>
              </w:rPr>
            </w:pPr>
          </w:p>
        </w:tc>
        <w:tc>
          <w:tcPr>
            <w:tcW w:w="2784" w:type="dxa"/>
            <w:noWrap/>
            <w:hideMark/>
          </w:tcPr>
          <w:p w14:paraId="082B0A48" w14:textId="77777777" w:rsidR="004B18D3" w:rsidRPr="00413347" w:rsidRDefault="004B18D3"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 xml:space="preserve">Box Dimension (L x W x </w:t>
            </w:r>
            <w:proofErr w:type="gramStart"/>
            <w:r w:rsidRPr="00413347">
              <w:rPr>
                <w:rFonts w:eastAsia="Times New Roman" w:cs="Times New Roman"/>
                <w:color w:val="000000"/>
                <w:sz w:val="22"/>
              </w:rPr>
              <w:t>H)  (</w:t>
            </w:r>
            <w:proofErr w:type="gramEnd"/>
            <w:r w:rsidRPr="00413347">
              <w:rPr>
                <w:rFonts w:eastAsia="Times New Roman" w:cs="Times New Roman"/>
                <w:color w:val="000000"/>
                <w:sz w:val="22"/>
              </w:rPr>
              <w:t>mm)</w:t>
            </w:r>
          </w:p>
        </w:tc>
        <w:tc>
          <w:tcPr>
            <w:tcW w:w="1559" w:type="dxa"/>
            <w:noWrap/>
            <w:hideMark/>
          </w:tcPr>
          <w:p w14:paraId="76361A89"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56x56x116</w:t>
            </w:r>
          </w:p>
        </w:tc>
        <w:tc>
          <w:tcPr>
            <w:tcW w:w="1411" w:type="dxa"/>
            <w:noWrap/>
            <w:hideMark/>
          </w:tcPr>
          <w:p w14:paraId="14A4FB50"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350x290x135</w:t>
            </w:r>
          </w:p>
        </w:tc>
        <w:tc>
          <w:tcPr>
            <w:tcW w:w="1411" w:type="dxa"/>
            <w:noWrap/>
            <w:hideMark/>
          </w:tcPr>
          <w:p w14:paraId="1849F8DE"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365x300x290</w:t>
            </w:r>
          </w:p>
        </w:tc>
        <w:tc>
          <w:tcPr>
            <w:tcW w:w="1539" w:type="dxa"/>
            <w:noWrap/>
            <w:hideMark/>
          </w:tcPr>
          <w:p w14:paraId="68DD1717"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1200x800x129</w:t>
            </w:r>
          </w:p>
        </w:tc>
      </w:tr>
      <w:tr w:rsidR="00450301" w:rsidRPr="00624AF8" w14:paraId="13DB7C84" w14:textId="77777777" w:rsidTr="00EB3CEF">
        <w:trPr>
          <w:trHeight w:val="300"/>
        </w:trPr>
        <w:tc>
          <w:tcPr>
            <w:tcW w:w="1072" w:type="dxa"/>
            <w:vMerge/>
            <w:hideMark/>
          </w:tcPr>
          <w:p w14:paraId="17C24DD5" w14:textId="77777777" w:rsidR="004B18D3" w:rsidRPr="00413347" w:rsidRDefault="004B18D3" w:rsidP="0055101A">
            <w:pPr>
              <w:spacing w:after="0"/>
              <w:ind w:left="0" w:firstLine="0"/>
              <w:jc w:val="left"/>
              <w:rPr>
                <w:rFonts w:eastAsia="Times New Roman" w:cs="Times New Roman"/>
                <w:color w:val="000000"/>
                <w:sz w:val="22"/>
              </w:rPr>
            </w:pPr>
          </w:p>
        </w:tc>
        <w:tc>
          <w:tcPr>
            <w:tcW w:w="2784" w:type="dxa"/>
            <w:noWrap/>
            <w:hideMark/>
          </w:tcPr>
          <w:p w14:paraId="2AB99624" w14:textId="77777777" w:rsidR="004B18D3" w:rsidRPr="00413347" w:rsidRDefault="004B18D3" w:rsidP="0055101A">
            <w:pPr>
              <w:spacing w:after="0"/>
              <w:ind w:left="0" w:firstLine="0"/>
              <w:jc w:val="left"/>
              <w:rPr>
                <w:rFonts w:eastAsia="Times New Roman" w:cs="Times New Roman"/>
                <w:color w:val="000000"/>
                <w:sz w:val="22"/>
              </w:rPr>
            </w:pPr>
            <w:r w:rsidRPr="00413347">
              <w:rPr>
                <w:rFonts w:eastAsia="Times New Roman" w:cs="Times New Roman"/>
                <w:color w:val="000000"/>
                <w:sz w:val="22"/>
              </w:rPr>
              <w:t>Volume (m3)</w:t>
            </w:r>
          </w:p>
        </w:tc>
        <w:tc>
          <w:tcPr>
            <w:tcW w:w="1559" w:type="dxa"/>
            <w:noWrap/>
            <w:hideMark/>
          </w:tcPr>
          <w:p w14:paraId="2CC1B0EE"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0,000363</w:t>
            </w:r>
          </w:p>
        </w:tc>
        <w:tc>
          <w:tcPr>
            <w:tcW w:w="1411" w:type="dxa"/>
            <w:noWrap/>
            <w:hideMark/>
          </w:tcPr>
          <w:p w14:paraId="1DAD69BD"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0,013</w:t>
            </w:r>
          </w:p>
        </w:tc>
        <w:tc>
          <w:tcPr>
            <w:tcW w:w="1411" w:type="dxa"/>
            <w:noWrap/>
            <w:hideMark/>
          </w:tcPr>
          <w:p w14:paraId="20BE31E2"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0,031</w:t>
            </w:r>
          </w:p>
        </w:tc>
        <w:tc>
          <w:tcPr>
            <w:tcW w:w="1539" w:type="dxa"/>
            <w:noWrap/>
            <w:hideMark/>
          </w:tcPr>
          <w:p w14:paraId="3B8C63BF" w14:textId="77777777" w:rsidR="004B18D3" w:rsidRPr="00413347" w:rsidRDefault="004B18D3" w:rsidP="0055101A">
            <w:pPr>
              <w:spacing w:after="0"/>
              <w:ind w:left="0" w:firstLine="0"/>
              <w:jc w:val="center"/>
              <w:rPr>
                <w:rFonts w:eastAsia="Times New Roman" w:cs="Times New Roman"/>
                <w:color w:val="000000"/>
                <w:sz w:val="22"/>
              </w:rPr>
            </w:pPr>
            <w:r w:rsidRPr="00413347">
              <w:rPr>
                <w:rFonts w:eastAsia="Times New Roman" w:cs="Times New Roman"/>
                <w:color w:val="000000"/>
                <w:sz w:val="22"/>
              </w:rPr>
              <w:t>0,681</w:t>
            </w:r>
          </w:p>
        </w:tc>
      </w:tr>
    </w:tbl>
    <w:p w14:paraId="0091483A" w14:textId="44796D8C" w:rsidR="00C90245" w:rsidRPr="00624AF8" w:rsidRDefault="00477509" w:rsidP="0055101A">
      <w:pPr>
        <w:pStyle w:val="PargrafodaLista"/>
        <w:tabs>
          <w:tab w:val="left" w:pos="142"/>
        </w:tabs>
        <w:ind w:left="0"/>
        <w:jc w:val="center"/>
        <w:rPr>
          <w:rFonts w:ascii="Times New Roman" w:hAnsi="Times New Roman"/>
        </w:rPr>
      </w:pPr>
      <w:r w:rsidRPr="00624AF8" w:rsidDel="00477509">
        <w:rPr>
          <w:rFonts w:ascii="Times New Roman" w:hAnsi="Times New Roman"/>
          <w:noProof/>
        </w:rPr>
        <w:t xml:space="preserve"> </w:t>
      </w:r>
    </w:p>
    <w:p w14:paraId="608C7757" w14:textId="016C5A99" w:rsidR="00C90245" w:rsidRPr="00624AF8" w:rsidRDefault="00C90245" w:rsidP="0055101A">
      <w:pPr>
        <w:pStyle w:val="PargrafodaLista"/>
        <w:tabs>
          <w:tab w:val="left" w:pos="142"/>
        </w:tabs>
        <w:ind w:left="0"/>
        <w:jc w:val="center"/>
        <w:rPr>
          <w:rFonts w:ascii="Times New Roman" w:hAnsi="Times New Roman"/>
        </w:rPr>
      </w:pPr>
    </w:p>
    <w:p w14:paraId="4A787D2A" w14:textId="005D5B4E" w:rsidR="00C90245" w:rsidRPr="00624AF8" w:rsidRDefault="00C90245" w:rsidP="0055101A">
      <w:pPr>
        <w:pStyle w:val="PargrafodaLista"/>
        <w:tabs>
          <w:tab w:val="left" w:pos="142"/>
        </w:tabs>
        <w:ind w:left="0"/>
        <w:jc w:val="center"/>
        <w:rPr>
          <w:rFonts w:ascii="Times New Roman" w:hAnsi="Times New Roman"/>
        </w:rPr>
      </w:pPr>
    </w:p>
    <w:p w14:paraId="29AAAA4F" w14:textId="77777777" w:rsidR="00073DA2" w:rsidRPr="00624AF8" w:rsidRDefault="00073DA2" w:rsidP="0055101A">
      <w:pPr>
        <w:tabs>
          <w:tab w:val="left" w:pos="142"/>
        </w:tabs>
        <w:spacing w:after="0"/>
        <w:ind w:left="0"/>
        <w:rPr>
          <w:rFonts w:cs="Times New Roman"/>
          <w:szCs w:val="20"/>
        </w:rPr>
      </w:pPr>
    </w:p>
    <w:p w14:paraId="1A298212" w14:textId="77777777" w:rsidR="00D4395F" w:rsidRPr="00624AF8" w:rsidRDefault="00D4395F" w:rsidP="0055101A">
      <w:pPr>
        <w:tabs>
          <w:tab w:val="left" w:pos="142"/>
        </w:tabs>
        <w:spacing w:after="0"/>
        <w:ind w:left="357"/>
        <w:jc w:val="center"/>
        <w:rPr>
          <w:rFonts w:cs="Times New Roman"/>
          <w:szCs w:val="20"/>
        </w:rPr>
        <w:sectPr w:rsidR="00D4395F" w:rsidRPr="00624AF8" w:rsidSect="00D4395F">
          <w:headerReference w:type="default" r:id="rId17"/>
          <w:footerReference w:type="default" r:id="rId18"/>
          <w:pgSz w:w="11906" w:h="16838" w:code="9"/>
          <w:pgMar w:top="1418" w:right="1134" w:bottom="1418" w:left="1134" w:header="709" w:footer="709" w:gutter="0"/>
          <w:cols w:space="720"/>
          <w:formProt w:val="0"/>
          <w:docGrid w:linePitch="360" w:charSpace="32768"/>
        </w:sectPr>
      </w:pPr>
    </w:p>
    <w:p w14:paraId="5FEDC5D8" w14:textId="17A7C47C" w:rsidR="000D20B6" w:rsidRPr="00624AF8" w:rsidRDefault="000D20B6" w:rsidP="0055101A">
      <w:pPr>
        <w:tabs>
          <w:tab w:val="left" w:pos="142"/>
        </w:tabs>
        <w:spacing w:after="0"/>
        <w:ind w:left="357"/>
        <w:jc w:val="center"/>
        <w:rPr>
          <w:rFonts w:cs="Times New Roman"/>
          <w:szCs w:val="20"/>
        </w:rPr>
      </w:pPr>
      <w:r w:rsidRPr="00624AF8">
        <w:rPr>
          <w:rFonts w:cs="Times New Roman"/>
          <w:szCs w:val="20"/>
        </w:rPr>
        <w:lastRenderedPageBreak/>
        <w:t>Anexo VI do Termo de Referência</w:t>
      </w:r>
    </w:p>
    <w:p w14:paraId="0C43C5A2" w14:textId="2C436F97" w:rsidR="004D5CB3" w:rsidRPr="00624AF8" w:rsidRDefault="000D20B6" w:rsidP="0055101A">
      <w:pPr>
        <w:tabs>
          <w:tab w:val="left" w:pos="142"/>
        </w:tabs>
        <w:spacing w:after="0"/>
        <w:ind w:left="357"/>
        <w:jc w:val="center"/>
        <w:rPr>
          <w:rFonts w:cs="Times New Roman"/>
          <w:szCs w:val="20"/>
        </w:rPr>
      </w:pPr>
      <w:r w:rsidRPr="00624AF8">
        <w:rPr>
          <w:rFonts w:cs="Times New Roman"/>
          <w:b/>
          <w:color w:val="000000"/>
          <w:szCs w:val="24"/>
        </w:rPr>
        <w:t>EXEMPLO PAUTA DE DISTRIBUIÇÃO HEMOBRÁS</w:t>
      </w:r>
    </w:p>
    <w:p w14:paraId="15163075" w14:textId="18845FE5" w:rsidR="000D20B6" w:rsidRPr="00624AF8" w:rsidRDefault="000D20B6" w:rsidP="0055101A">
      <w:pPr>
        <w:tabs>
          <w:tab w:val="left" w:pos="142"/>
          <w:tab w:val="left" w:pos="11057"/>
        </w:tabs>
        <w:autoSpaceDE w:val="0"/>
        <w:autoSpaceDN w:val="0"/>
        <w:adjustRightInd w:val="0"/>
        <w:spacing w:after="0"/>
        <w:rPr>
          <w:rFonts w:cs="Times New Roman"/>
          <w:sz w:val="20"/>
          <w:szCs w:val="20"/>
        </w:rPr>
      </w:pPr>
      <w:r w:rsidRPr="00624AF8">
        <w:rPr>
          <w:rFonts w:cs="Times New Roman"/>
          <w:sz w:val="20"/>
          <w:szCs w:val="20"/>
        </w:rPr>
        <w:t xml:space="preserve">OBS.1: Este ANEXO se trata de apenas um exemplo de pauta, </w:t>
      </w:r>
      <w:r w:rsidRPr="00624AF8">
        <w:rPr>
          <w:rFonts w:cs="Times New Roman"/>
          <w:bCs/>
          <w:sz w:val="20"/>
          <w:szCs w:val="20"/>
        </w:rPr>
        <w:t>mas não representa necessariamente a realidade e está sujeito a alterações.</w:t>
      </w:r>
    </w:p>
    <w:p w14:paraId="0F4DB918" w14:textId="77777777" w:rsidR="000D20B6" w:rsidRPr="00624AF8" w:rsidRDefault="000D20B6" w:rsidP="00413347">
      <w:pPr>
        <w:pStyle w:val="PargrafodaLista"/>
        <w:numPr>
          <w:ilvl w:val="1"/>
          <w:numId w:val="33"/>
        </w:numPr>
        <w:tabs>
          <w:tab w:val="left" w:pos="142"/>
        </w:tabs>
        <w:ind w:left="709"/>
        <w:rPr>
          <w:rFonts w:ascii="Times New Roman" w:hAnsi="Times New Roman"/>
          <w:sz w:val="20"/>
          <w:szCs w:val="20"/>
        </w:rPr>
      </w:pPr>
      <w:r w:rsidRPr="00624AF8">
        <w:rPr>
          <w:rFonts w:ascii="Times New Roman" w:hAnsi="Times New Roman"/>
          <w:sz w:val="20"/>
          <w:szCs w:val="20"/>
        </w:rPr>
        <w:t>Prazo de entrega: 05/06/2021 a 22/06/2021;</w:t>
      </w:r>
    </w:p>
    <w:p w14:paraId="33C29739" w14:textId="77777777" w:rsidR="000D20B6" w:rsidRPr="00624AF8" w:rsidRDefault="000D20B6" w:rsidP="00413347">
      <w:pPr>
        <w:pStyle w:val="PargrafodaLista"/>
        <w:numPr>
          <w:ilvl w:val="1"/>
          <w:numId w:val="33"/>
        </w:numPr>
        <w:tabs>
          <w:tab w:val="left" w:pos="142"/>
        </w:tabs>
        <w:ind w:left="709"/>
        <w:rPr>
          <w:rFonts w:ascii="Times New Roman" w:hAnsi="Times New Roman"/>
          <w:sz w:val="20"/>
          <w:szCs w:val="20"/>
        </w:rPr>
      </w:pPr>
      <w:r w:rsidRPr="00624AF8">
        <w:rPr>
          <w:rFonts w:ascii="Times New Roman" w:hAnsi="Times New Roman"/>
          <w:sz w:val="20"/>
          <w:szCs w:val="20"/>
        </w:rPr>
        <w:t>Prioridade de entrega para os hemocentros de XX, XX, XX, XX e XX (a entrega deve ser feita entre os dias 08 e 13/06/2021);</w:t>
      </w:r>
    </w:p>
    <w:p w14:paraId="4B3046D0" w14:textId="77777777" w:rsidR="000D20B6" w:rsidRPr="00624AF8" w:rsidRDefault="000D20B6" w:rsidP="00413347">
      <w:pPr>
        <w:pStyle w:val="PargrafodaLista"/>
        <w:numPr>
          <w:ilvl w:val="1"/>
          <w:numId w:val="33"/>
        </w:numPr>
        <w:tabs>
          <w:tab w:val="left" w:pos="142"/>
        </w:tabs>
        <w:ind w:left="709"/>
        <w:rPr>
          <w:rFonts w:ascii="Times New Roman" w:hAnsi="Times New Roman"/>
          <w:sz w:val="20"/>
          <w:szCs w:val="20"/>
        </w:rPr>
      </w:pPr>
      <w:r w:rsidRPr="00624AF8">
        <w:rPr>
          <w:rFonts w:ascii="Times New Roman" w:hAnsi="Times New Roman"/>
          <w:sz w:val="20"/>
          <w:szCs w:val="20"/>
        </w:rPr>
        <w:t>Respeitar um prazo aproximado de até 30 dias entre as entregas em um mesmo hemocentro (em relação às entregas da pauta do mês anterior).</w:t>
      </w:r>
    </w:p>
    <w:p w14:paraId="3FD16A74" w14:textId="77777777" w:rsidR="000D20B6" w:rsidRPr="00624AF8" w:rsidRDefault="000D20B6" w:rsidP="0055101A">
      <w:pPr>
        <w:tabs>
          <w:tab w:val="left" w:pos="142"/>
        </w:tabs>
        <w:spacing w:after="0"/>
        <w:ind w:left="0" w:firstLine="0"/>
        <w:rPr>
          <w:rFonts w:cs="Times New Roman"/>
          <w:szCs w:val="20"/>
        </w:rPr>
      </w:pPr>
    </w:p>
    <w:p w14:paraId="25233EB3" w14:textId="5352DF29" w:rsidR="00073DA2" w:rsidRPr="00B646E2" w:rsidRDefault="00C41D90" w:rsidP="0055101A">
      <w:pPr>
        <w:tabs>
          <w:tab w:val="left" w:pos="142"/>
        </w:tabs>
        <w:spacing w:after="0"/>
        <w:ind w:left="357"/>
        <w:jc w:val="center"/>
        <w:rPr>
          <w:rFonts w:cs="Times New Roman"/>
          <w:szCs w:val="20"/>
        </w:rPr>
      </w:pPr>
      <w:r w:rsidRPr="00B646E2">
        <w:rPr>
          <w:rFonts w:cs="Times New Roman"/>
          <w:noProof/>
        </w:rPr>
        <w:drawing>
          <wp:inline distT="0" distB="0" distL="0" distR="0" wp14:anchorId="6249747F" wp14:editId="0614987E">
            <wp:extent cx="7435850" cy="1938528"/>
            <wp:effectExtent l="0" t="0" r="0" b="508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54877" t="19540" r="6778" b="62974"/>
                    <a:stretch/>
                  </pic:blipFill>
                  <pic:spPr bwMode="auto">
                    <a:xfrm>
                      <a:off x="0" y="0"/>
                      <a:ext cx="7501306" cy="1955592"/>
                    </a:xfrm>
                    <a:prstGeom prst="rect">
                      <a:avLst/>
                    </a:prstGeom>
                    <a:ln>
                      <a:noFill/>
                    </a:ln>
                    <a:extLst>
                      <a:ext uri="{53640926-AAD7-44D8-BBD7-CCE9431645EC}">
                        <a14:shadowObscured xmlns:a14="http://schemas.microsoft.com/office/drawing/2010/main"/>
                      </a:ext>
                    </a:extLst>
                  </pic:spPr>
                </pic:pic>
              </a:graphicData>
            </a:graphic>
          </wp:inline>
        </w:drawing>
      </w:r>
    </w:p>
    <w:p w14:paraId="15FF352D" w14:textId="527B8EC9" w:rsidR="009136B8" w:rsidRDefault="009136B8" w:rsidP="0055101A">
      <w:pPr>
        <w:tabs>
          <w:tab w:val="left" w:pos="142"/>
        </w:tabs>
        <w:spacing w:after="0"/>
        <w:ind w:left="357"/>
        <w:jc w:val="center"/>
        <w:rPr>
          <w:rFonts w:cs="Times New Roman"/>
          <w:szCs w:val="20"/>
        </w:rPr>
      </w:pPr>
      <w:bookmarkStart w:id="104" w:name="_Hlk52462531"/>
      <w:bookmarkEnd w:id="103"/>
    </w:p>
    <w:p w14:paraId="69219F0A" w14:textId="49DF43A9" w:rsidR="00097186" w:rsidRDefault="00097186" w:rsidP="0055101A">
      <w:pPr>
        <w:tabs>
          <w:tab w:val="left" w:pos="142"/>
        </w:tabs>
        <w:spacing w:after="0"/>
        <w:ind w:left="357"/>
        <w:jc w:val="center"/>
        <w:rPr>
          <w:rFonts w:cs="Times New Roman"/>
          <w:szCs w:val="20"/>
        </w:rPr>
      </w:pPr>
    </w:p>
    <w:p w14:paraId="15337BFF" w14:textId="77777777" w:rsidR="00097186" w:rsidRPr="00DA5093" w:rsidRDefault="00097186" w:rsidP="0055101A">
      <w:pPr>
        <w:tabs>
          <w:tab w:val="left" w:pos="142"/>
        </w:tabs>
        <w:spacing w:after="0"/>
        <w:ind w:left="357"/>
        <w:jc w:val="center"/>
        <w:rPr>
          <w:rFonts w:cs="Times New Roman"/>
          <w:szCs w:val="20"/>
        </w:rPr>
      </w:pPr>
    </w:p>
    <w:p w14:paraId="62FB8107" w14:textId="311CAF07" w:rsidR="00A84360" w:rsidRPr="00624AF8" w:rsidRDefault="00A84360" w:rsidP="0055101A">
      <w:pPr>
        <w:tabs>
          <w:tab w:val="left" w:pos="142"/>
        </w:tabs>
        <w:spacing w:after="0"/>
        <w:ind w:left="357"/>
        <w:jc w:val="center"/>
        <w:rPr>
          <w:rFonts w:cs="Times New Roman"/>
          <w:szCs w:val="20"/>
        </w:rPr>
      </w:pPr>
      <w:r w:rsidRPr="00624AF8">
        <w:rPr>
          <w:rFonts w:cs="Times New Roman"/>
          <w:szCs w:val="20"/>
        </w:rPr>
        <w:lastRenderedPageBreak/>
        <w:t>Anexo V</w:t>
      </w:r>
      <w:r w:rsidR="007022DE" w:rsidRPr="00624AF8">
        <w:rPr>
          <w:rFonts w:cs="Times New Roman"/>
          <w:szCs w:val="20"/>
        </w:rPr>
        <w:t>I</w:t>
      </w:r>
      <w:r w:rsidRPr="00624AF8">
        <w:rPr>
          <w:rFonts w:cs="Times New Roman"/>
          <w:szCs w:val="20"/>
        </w:rPr>
        <w:t>I do Termo de Referência</w:t>
      </w:r>
    </w:p>
    <w:p w14:paraId="4B2F8088" w14:textId="16F8517B" w:rsidR="008B0239" w:rsidRPr="00624AF8" w:rsidRDefault="00BE3C70" w:rsidP="0055101A">
      <w:pPr>
        <w:tabs>
          <w:tab w:val="left" w:pos="142"/>
        </w:tabs>
        <w:spacing w:after="0"/>
        <w:jc w:val="center"/>
        <w:rPr>
          <w:rFonts w:cs="Times New Roman"/>
          <w:b/>
          <w:u w:val="single"/>
        </w:rPr>
      </w:pPr>
      <w:bookmarkStart w:id="105" w:name="_Hlk148089826"/>
      <w:r w:rsidRPr="00624AF8">
        <w:rPr>
          <w:rFonts w:cs="Times New Roman"/>
          <w:b/>
          <w:color w:val="000000"/>
          <w:szCs w:val="24"/>
        </w:rPr>
        <w:t>PLANILHA</w:t>
      </w:r>
      <w:r w:rsidRPr="00624AF8">
        <w:rPr>
          <w:rFonts w:cs="Times New Roman"/>
          <w:b/>
          <w:bCs/>
          <w:szCs w:val="24"/>
        </w:rPr>
        <w:t xml:space="preserve"> DE PREVISÃO DE VOLUME DE SERVIÇO PARA PRECIFICAÇÃO - PPVSP</w:t>
      </w:r>
    </w:p>
    <w:bookmarkEnd w:id="104"/>
    <w:bookmarkEnd w:id="105"/>
    <w:p w14:paraId="7862AF54" w14:textId="37AEB680" w:rsidR="008B0239" w:rsidRPr="00624AF8" w:rsidRDefault="00BE3C70" w:rsidP="0055101A">
      <w:pPr>
        <w:tabs>
          <w:tab w:val="left" w:pos="142"/>
          <w:tab w:val="left" w:pos="11057"/>
        </w:tabs>
        <w:spacing w:after="0"/>
        <w:rPr>
          <w:rFonts w:cs="Times New Roman"/>
          <w:bCs/>
          <w:szCs w:val="24"/>
        </w:rPr>
      </w:pPr>
      <w:r w:rsidRPr="00624AF8">
        <w:rPr>
          <w:rFonts w:cs="Times New Roman"/>
          <w:bCs/>
          <w:szCs w:val="24"/>
        </w:rPr>
        <w:t xml:space="preserve">OBS.1: </w:t>
      </w:r>
      <w:r w:rsidR="009320C4" w:rsidRPr="00624AF8">
        <w:rPr>
          <w:rFonts w:cs="Times New Roman"/>
        </w:rPr>
        <w:t xml:space="preserve"> </w:t>
      </w:r>
      <w:r w:rsidR="009320C4" w:rsidRPr="00624AF8">
        <w:rPr>
          <w:rFonts w:cs="Times New Roman"/>
          <w:bCs/>
          <w:szCs w:val="24"/>
        </w:rPr>
        <w:t>As previsões de volume de serviço deste ANEXO foram projetadas com base no levantamento de histórico dos valores de distribuição dos medicamentos e na projeção de futuros contratos de distribuição entre a HEMOBRÁS e o Ministério da Saúde. Contudo, elas estão sujeitas a alterações.</w:t>
      </w:r>
    </w:p>
    <w:p w14:paraId="7CED3195" w14:textId="77777777" w:rsidR="008B0239" w:rsidRPr="00624AF8" w:rsidRDefault="008B0239" w:rsidP="0055101A">
      <w:pPr>
        <w:tabs>
          <w:tab w:val="left" w:pos="142"/>
          <w:tab w:val="left" w:pos="11057"/>
        </w:tabs>
        <w:spacing w:after="0"/>
        <w:jc w:val="left"/>
        <w:rPr>
          <w:rFonts w:cs="Times New Roman"/>
          <w:bCs/>
          <w:szCs w:val="24"/>
        </w:rPr>
      </w:pPr>
    </w:p>
    <w:p w14:paraId="770094EF" w14:textId="77777777" w:rsidR="008B0239" w:rsidRPr="00624AF8" w:rsidRDefault="008B0239" w:rsidP="0055101A">
      <w:pPr>
        <w:tabs>
          <w:tab w:val="left" w:pos="142"/>
          <w:tab w:val="left" w:pos="11057"/>
        </w:tabs>
        <w:spacing w:after="0"/>
        <w:rPr>
          <w:rFonts w:cs="Times New Roman"/>
          <w:bCs/>
          <w:szCs w:val="24"/>
        </w:rPr>
      </w:pPr>
    </w:p>
    <w:p w14:paraId="6C5E915A" w14:textId="44C02218" w:rsidR="008B0239" w:rsidRPr="00624AF8" w:rsidRDefault="00BE3C70" w:rsidP="0055101A">
      <w:pPr>
        <w:tabs>
          <w:tab w:val="left" w:pos="142"/>
          <w:tab w:val="left" w:pos="11057"/>
        </w:tabs>
        <w:spacing w:after="0"/>
        <w:rPr>
          <w:rFonts w:cs="Times New Roman"/>
          <w:bCs/>
          <w:szCs w:val="24"/>
        </w:rPr>
      </w:pPr>
      <w:r w:rsidRPr="00624AF8">
        <w:rPr>
          <w:rFonts w:cs="Times New Roman"/>
          <w:bCs/>
          <w:szCs w:val="24"/>
        </w:rPr>
        <w:t>OBS.</w:t>
      </w:r>
      <w:r w:rsidR="00C90245" w:rsidRPr="00624AF8">
        <w:rPr>
          <w:rFonts w:cs="Times New Roman"/>
          <w:bCs/>
          <w:szCs w:val="24"/>
        </w:rPr>
        <w:t>2</w:t>
      </w:r>
      <w:r w:rsidRPr="00624AF8">
        <w:rPr>
          <w:rFonts w:cs="Times New Roman"/>
          <w:bCs/>
          <w:szCs w:val="24"/>
        </w:rPr>
        <w:t xml:space="preserve">: </w:t>
      </w:r>
      <w:r w:rsidR="00C90245" w:rsidRPr="00624AF8">
        <w:rPr>
          <w:rFonts w:cs="Times New Roman"/>
          <w:bCs/>
          <w:szCs w:val="24"/>
        </w:rPr>
        <w:t xml:space="preserve"> A distribuição dos medicamentos recombinantes ocorre normalmente mensalmente, enquanto a distribuição dos medicamentos hemoderivados ocorre por campanhas, com duração média de um mês, e sazonalmente, a depender da produção e importação dos medicamentos e dos contratos firmados entre a HEMOBRÁS e o Ministério da Saúde.</w:t>
      </w:r>
    </w:p>
    <w:p w14:paraId="02FB25B5" w14:textId="77777777" w:rsidR="008B0239" w:rsidRPr="00624AF8" w:rsidRDefault="008B0239" w:rsidP="0055101A">
      <w:pPr>
        <w:tabs>
          <w:tab w:val="left" w:pos="142"/>
        </w:tabs>
        <w:spacing w:after="0"/>
        <w:rPr>
          <w:rFonts w:cs="Times New Roman"/>
          <w:color w:val="000000"/>
          <w:szCs w:val="24"/>
        </w:rPr>
      </w:pPr>
    </w:p>
    <w:p w14:paraId="77E2358A" w14:textId="494C93F4" w:rsidR="008B0239" w:rsidRPr="00624AF8" w:rsidRDefault="00BE3C70" w:rsidP="0055101A">
      <w:pPr>
        <w:tabs>
          <w:tab w:val="left" w:pos="142"/>
        </w:tabs>
        <w:spacing w:after="0"/>
        <w:rPr>
          <w:rFonts w:cs="Times New Roman"/>
        </w:rPr>
      </w:pPr>
      <w:r w:rsidRPr="00624AF8">
        <w:rPr>
          <w:rFonts w:cs="Times New Roman"/>
        </w:rPr>
        <w:t>OBS.</w:t>
      </w:r>
      <w:r w:rsidR="00C90245" w:rsidRPr="00624AF8">
        <w:rPr>
          <w:rFonts w:cs="Times New Roman"/>
        </w:rPr>
        <w:t>3</w:t>
      </w:r>
      <w:r w:rsidRPr="00624AF8">
        <w:rPr>
          <w:rFonts w:cs="Times New Roman"/>
        </w:rPr>
        <w:t xml:space="preserve">: No preenchimento deste ANEXO, no tocante às cidades capitais de seus estados, considerar a Região Metropolitana da Capital como possibilidade de destino de entrega. </w:t>
      </w:r>
    </w:p>
    <w:p w14:paraId="19D4C9B1" w14:textId="6C8A36DC" w:rsidR="000E50A9" w:rsidRPr="00624AF8" w:rsidRDefault="000E50A9" w:rsidP="0055101A">
      <w:pPr>
        <w:tabs>
          <w:tab w:val="left" w:pos="142"/>
        </w:tabs>
        <w:spacing w:after="0"/>
        <w:rPr>
          <w:rFonts w:cs="Times New Roman"/>
          <w:color w:val="000000"/>
          <w:szCs w:val="24"/>
        </w:rPr>
      </w:pPr>
      <w:bookmarkStart w:id="106" w:name="_Hlk144816495"/>
      <w:r w:rsidRPr="00624AF8">
        <w:rPr>
          <w:rFonts w:cs="Times New Roman"/>
          <w:color w:val="000000"/>
          <w:szCs w:val="24"/>
        </w:rPr>
        <w:t>OBS.4: Na Coluna “Total Frete 36 meses”, a fórmula é relativa ao Total da coluna onde devem ser somados o Valor frete-quilômetro, o Valor Frete-valor e o Valor GRIS.</w:t>
      </w:r>
    </w:p>
    <w:bookmarkEnd w:id="106"/>
    <w:p w14:paraId="3C2CF675" w14:textId="77777777" w:rsidR="008B0239" w:rsidRPr="00624AF8" w:rsidRDefault="008B0239" w:rsidP="0055101A">
      <w:pPr>
        <w:tabs>
          <w:tab w:val="left" w:pos="142"/>
        </w:tabs>
        <w:spacing w:after="0"/>
        <w:rPr>
          <w:rFonts w:cs="Times New Roman"/>
          <w:color w:val="000000"/>
          <w:szCs w:val="24"/>
        </w:rPr>
      </w:pPr>
    </w:p>
    <w:p w14:paraId="231E6DCD" w14:textId="77777777" w:rsidR="000E778B" w:rsidRPr="00413347" w:rsidRDefault="000E778B" w:rsidP="0055101A">
      <w:pPr>
        <w:tabs>
          <w:tab w:val="left" w:pos="142"/>
          <w:tab w:val="left" w:pos="567"/>
        </w:tabs>
        <w:spacing w:after="0"/>
        <w:ind w:left="0" w:firstLine="0"/>
        <w:rPr>
          <w:rFonts w:cs="Times New Roman"/>
          <w:b/>
        </w:rPr>
        <w:sectPr w:rsidR="000E778B" w:rsidRPr="00413347" w:rsidSect="00D4395F">
          <w:pgSz w:w="16838" w:h="11906" w:orient="landscape" w:code="9"/>
          <w:pgMar w:top="1134" w:right="1418" w:bottom="1134" w:left="1418" w:header="709" w:footer="709" w:gutter="0"/>
          <w:cols w:space="720"/>
          <w:formProt w:val="0"/>
          <w:docGrid w:linePitch="360" w:charSpace="32768"/>
        </w:sectPr>
      </w:pPr>
    </w:p>
    <w:p w14:paraId="2BA1FBA1" w14:textId="4C532EB5" w:rsidR="00E82DC6" w:rsidRPr="00624AF8" w:rsidRDefault="00C90245" w:rsidP="00413347">
      <w:pPr>
        <w:pStyle w:val="PargrafodaLista"/>
        <w:numPr>
          <w:ilvl w:val="0"/>
          <w:numId w:val="13"/>
        </w:numPr>
        <w:tabs>
          <w:tab w:val="left" w:pos="142"/>
          <w:tab w:val="left" w:pos="567"/>
        </w:tabs>
        <w:rPr>
          <w:rFonts w:ascii="Times New Roman" w:hAnsi="Times New Roman"/>
          <w:b/>
        </w:rPr>
      </w:pPr>
      <w:r w:rsidRPr="00624AF8">
        <w:rPr>
          <w:rFonts w:ascii="Times New Roman" w:hAnsi="Times New Roman"/>
          <w:b/>
        </w:rPr>
        <w:lastRenderedPageBreak/>
        <w:t>ITEM I: Serviço de Transporte Terrestre de Medicamentos</w:t>
      </w:r>
      <w:r w:rsidR="00970C22">
        <w:rPr>
          <w:rFonts w:ascii="Times New Roman" w:hAnsi="Times New Roman"/>
          <w:b/>
        </w:rPr>
        <w:t>:</w:t>
      </w:r>
      <w:r w:rsidRPr="00624AF8">
        <w:rPr>
          <w:rFonts w:ascii="Times New Roman" w:hAnsi="Times New Roman"/>
          <w:b/>
        </w:rPr>
        <w:t xml:space="preserve"> +2ºC a +8ºC</w:t>
      </w:r>
    </w:p>
    <w:p w14:paraId="28CD972B" w14:textId="5A3611B8" w:rsidR="00C90245" w:rsidRPr="00B646E2" w:rsidRDefault="00B21467" w:rsidP="0055101A">
      <w:pPr>
        <w:pStyle w:val="PargrafodaLista"/>
        <w:tabs>
          <w:tab w:val="left" w:pos="142"/>
          <w:tab w:val="left" w:pos="567"/>
        </w:tabs>
        <w:ind w:left="0"/>
        <w:rPr>
          <w:rFonts w:ascii="Times New Roman" w:hAnsi="Times New Roman"/>
          <w:b/>
        </w:rPr>
      </w:pPr>
      <w:r w:rsidRPr="00413347">
        <w:rPr>
          <w:rFonts w:ascii="Times New Roman" w:hAnsi="Times New Roman"/>
          <w:noProof/>
        </w:rPr>
        <w:drawing>
          <wp:inline distT="0" distB="0" distL="0" distR="0" wp14:anchorId="03B97DD0" wp14:editId="3D41B991">
            <wp:extent cx="8890000" cy="4171950"/>
            <wp:effectExtent l="0" t="0" r="635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502" cy="4172655"/>
                    </a:xfrm>
                    <a:prstGeom prst="rect">
                      <a:avLst/>
                    </a:prstGeom>
                    <a:noFill/>
                    <a:ln>
                      <a:noFill/>
                    </a:ln>
                  </pic:spPr>
                </pic:pic>
              </a:graphicData>
            </a:graphic>
          </wp:inline>
        </w:drawing>
      </w:r>
    </w:p>
    <w:p w14:paraId="4CE9CC13" w14:textId="07F0BE28" w:rsidR="00574D05" w:rsidRPr="00624AF8" w:rsidRDefault="00C90245" w:rsidP="00413347">
      <w:pPr>
        <w:pStyle w:val="PargrafodaLista"/>
        <w:numPr>
          <w:ilvl w:val="0"/>
          <w:numId w:val="31"/>
        </w:numPr>
        <w:tabs>
          <w:tab w:val="left" w:pos="142"/>
          <w:tab w:val="left" w:pos="567"/>
        </w:tabs>
        <w:ind w:left="0" w:firstLine="0"/>
        <w:rPr>
          <w:rFonts w:ascii="Times New Roman" w:hAnsi="Times New Roman"/>
          <w:b/>
        </w:rPr>
      </w:pPr>
      <w:r w:rsidRPr="00B646E2">
        <w:rPr>
          <w:rFonts w:ascii="Times New Roman" w:hAnsi="Times New Roman"/>
          <w:b/>
        </w:rPr>
        <w:lastRenderedPageBreak/>
        <w:t>ITEM II: Serviço de Transporte Terrestre de Medicamentos</w:t>
      </w:r>
      <w:r w:rsidR="00970C22">
        <w:rPr>
          <w:rFonts w:ascii="Times New Roman" w:hAnsi="Times New Roman"/>
          <w:b/>
        </w:rPr>
        <w:t>:</w:t>
      </w:r>
      <w:r w:rsidRPr="00B646E2">
        <w:rPr>
          <w:rFonts w:ascii="Times New Roman" w:hAnsi="Times New Roman"/>
          <w:b/>
        </w:rPr>
        <w:t xml:space="preserve"> +15ºC a +</w:t>
      </w:r>
      <w:r w:rsidR="00A911E1" w:rsidRPr="00DA5093">
        <w:rPr>
          <w:rFonts w:ascii="Times New Roman" w:hAnsi="Times New Roman"/>
          <w:b/>
        </w:rPr>
        <w:t>25</w:t>
      </w:r>
      <w:r w:rsidRPr="00DA5093">
        <w:rPr>
          <w:rFonts w:ascii="Times New Roman" w:hAnsi="Times New Roman"/>
          <w:b/>
        </w:rPr>
        <w:t>ºC</w:t>
      </w:r>
    </w:p>
    <w:p w14:paraId="56FF8841" w14:textId="22C0D1BC" w:rsidR="00C90245" w:rsidRPr="00B646E2" w:rsidRDefault="000E50A9" w:rsidP="0055101A">
      <w:pPr>
        <w:tabs>
          <w:tab w:val="left" w:pos="142"/>
          <w:tab w:val="left" w:pos="567"/>
        </w:tabs>
        <w:spacing w:after="0"/>
        <w:rPr>
          <w:rFonts w:cs="Times New Roman"/>
          <w:b/>
        </w:rPr>
      </w:pPr>
      <w:r w:rsidRPr="00B646E2">
        <w:rPr>
          <w:rFonts w:cs="Times New Roman"/>
          <w:noProof/>
        </w:rPr>
        <w:drawing>
          <wp:inline distT="0" distB="0" distL="0" distR="0" wp14:anchorId="09696ACA" wp14:editId="70F6DB6B">
            <wp:extent cx="8890360" cy="4419600"/>
            <wp:effectExtent l="0" t="0" r="635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2710" cy="4420768"/>
                    </a:xfrm>
                    <a:prstGeom prst="rect">
                      <a:avLst/>
                    </a:prstGeom>
                    <a:noFill/>
                    <a:ln>
                      <a:noFill/>
                    </a:ln>
                  </pic:spPr>
                </pic:pic>
              </a:graphicData>
            </a:graphic>
          </wp:inline>
        </w:drawing>
      </w:r>
    </w:p>
    <w:p w14:paraId="63FA3753" w14:textId="77777777" w:rsidR="00724D49" w:rsidRPr="00413347" w:rsidRDefault="00724D49" w:rsidP="0055101A">
      <w:pPr>
        <w:spacing w:after="0"/>
        <w:ind w:left="0" w:firstLine="0"/>
        <w:rPr>
          <w:rFonts w:cs="Times New Roman"/>
          <w:b/>
        </w:rPr>
        <w:sectPr w:rsidR="00724D49" w:rsidRPr="00413347" w:rsidSect="00D4395F">
          <w:pgSz w:w="16838" w:h="11906" w:orient="landscape" w:code="9"/>
          <w:pgMar w:top="1134" w:right="1418" w:bottom="1134" w:left="1418" w:header="709" w:footer="709" w:gutter="0"/>
          <w:cols w:space="720"/>
          <w:formProt w:val="0"/>
          <w:docGrid w:linePitch="360" w:charSpace="32768"/>
        </w:sectPr>
      </w:pPr>
    </w:p>
    <w:p w14:paraId="3DBBFFDF" w14:textId="77777777" w:rsidR="004D5CB3" w:rsidRPr="00413347" w:rsidRDefault="004D5CB3" w:rsidP="0055101A">
      <w:pPr>
        <w:spacing w:after="0"/>
        <w:ind w:left="142" w:firstLine="0"/>
        <w:rPr>
          <w:rFonts w:cs="Times New Roman"/>
        </w:rPr>
      </w:pPr>
    </w:p>
    <w:p w14:paraId="0A9B1A33" w14:textId="4A591057" w:rsidR="00DF7EC8" w:rsidRPr="00624AF8" w:rsidRDefault="00DF7EC8" w:rsidP="0055101A">
      <w:pPr>
        <w:tabs>
          <w:tab w:val="left" w:pos="142"/>
        </w:tabs>
        <w:spacing w:after="0"/>
        <w:ind w:left="357"/>
        <w:jc w:val="center"/>
        <w:rPr>
          <w:rFonts w:cs="Times New Roman"/>
          <w:szCs w:val="20"/>
        </w:rPr>
      </w:pPr>
      <w:bookmarkStart w:id="107" w:name="_Hlk52462540"/>
      <w:r w:rsidRPr="00624AF8">
        <w:rPr>
          <w:rFonts w:cs="Times New Roman"/>
          <w:szCs w:val="20"/>
        </w:rPr>
        <w:t xml:space="preserve">Anexo </w:t>
      </w:r>
      <w:r w:rsidR="00D4395F" w:rsidRPr="00624AF8">
        <w:rPr>
          <w:rFonts w:cs="Times New Roman"/>
          <w:szCs w:val="20"/>
        </w:rPr>
        <w:t>VIII</w:t>
      </w:r>
      <w:r w:rsidR="007022DE" w:rsidRPr="00624AF8">
        <w:rPr>
          <w:rFonts w:cs="Times New Roman"/>
          <w:szCs w:val="20"/>
        </w:rPr>
        <w:t xml:space="preserve"> </w:t>
      </w:r>
      <w:r w:rsidRPr="00624AF8">
        <w:rPr>
          <w:rFonts w:cs="Times New Roman"/>
          <w:szCs w:val="20"/>
        </w:rPr>
        <w:t>do Termo de Referência</w:t>
      </w:r>
    </w:p>
    <w:p w14:paraId="23DD3515" w14:textId="3F4D0DF7" w:rsidR="008B0239" w:rsidRPr="00624AF8" w:rsidRDefault="00BE3C70" w:rsidP="0055101A">
      <w:pPr>
        <w:pStyle w:val="Ttulo1"/>
        <w:numPr>
          <w:ilvl w:val="0"/>
          <w:numId w:val="0"/>
        </w:numPr>
        <w:tabs>
          <w:tab w:val="left" w:pos="142"/>
        </w:tabs>
        <w:spacing w:after="0" w:line="360" w:lineRule="auto"/>
        <w:ind w:left="431" w:hanging="431"/>
        <w:jc w:val="center"/>
        <w:rPr>
          <w:rFonts w:cs="Times New Roman"/>
          <w:szCs w:val="24"/>
          <w:u w:val="none"/>
        </w:rPr>
      </w:pPr>
      <w:r w:rsidRPr="00624AF8">
        <w:rPr>
          <w:rFonts w:cs="Times New Roman"/>
          <w:szCs w:val="24"/>
          <w:u w:val="none"/>
        </w:rPr>
        <w:t>PLANILHA SIMPLIFICADA DE COMPOSIÇÃO DE CUSTOS E FORMAÇÃO DE PREÇOS – PSCFP</w:t>
      </w:r>
    </w:p>
    <w:bookmarkEnd w:id="107"/>
    <w:p w14:paraId="784A2BB6" w14:textId="5BE155A0" w:rsidR="008B0239" w:rsidRPr="00624AF8" w:rsidRDefault="000C3FFA" w:rsidP="0055101A">
      <w:pPr>
        <w:tabs>
          <w:tab w:val="left" w:pos="142"/>
        </w:tabs>
        <w:spacing w:after="0"/>
        <w:rPr>
          <w:rFonts w:cs="Times New Roman"/>
          <w:color w:val="000000"/>
          <w:szCs w:val="24"/>
        </w:rPr>
      </w:pPr>
      <w:r w:rsidRPr="00624AF8">
        <w:rPr>
          <w:rFonts w:cs="Times New Roman"/>
          <w:szCs w:val="24"/>
        </w:rPr>
        <w:t>OBS.1: Esta planilha deverá ser preenchida para cada ITEM deste Termo de Referência.</w:t>
      </w:r>
    </w:p>
    <w:p w14:paraId="57C84925" w14:textId="19419AEA" w:rsidR="000C3FFA" w:rsidRPr="00624AF8" w:rsidRDefault="000C3FFA" w:rsidP="0055101A">
      <w:pPr>
        <w:tabs>
          <w:tab w:val="left" w:pos="142"/>
        </w:tabs>
        <w:spacing w:after="0"/>
        <w:rPr>
          <w:rFonts w:cs="Times New Roman"/>
          <w:color w:val="000000"/>
          <w:szCs w:val="24"/>
        </w:rPr>
      </w:pPr>
    </w:p>
    <w:p w14:paraId="3D32944B" w14:textId="005ED4EB" w:rsidR="000C3FFA" w:rsidRPr="00624AF8" w:rsidRDefault="000C3FFA" w:rsidP="0055101A">
      <w:pPr>
        <w:tabs>
          <w:tab w:val="left" w:pos="142"/>
        </w:tabs>
        <w:spacing w:after="0"/>
        <w:rPr>
          <w:rFonts w:cs="Times New Roman"/>
          <w:szCs w:val="24"/>
        </w:rPr>
      </w:pPr>
      <w:r w:rsidRPr="00624AF8">
        <w:rPr>
          <w:rFonts w:cs="Times New Roman"/>
          <w:szCs w:val="24"/>
        </w:rPr>
        <w:t>OBS.2: Apenas o FRETE-QUILÔMETRO terá um valor global para todas as cidades. Dessa forma, para este frete, a CONTRATADA deverá preencher a planilha abaixo para cada item (I e II) de forma global para todas as cidades, considerando os quilômetros totais anual estimados nas tabelas do ANEXO VI</w:t>
      </w:r>
      <w:r w:rsidR="00035CE8" w:rsidRPr="00624AF8">
        <w:rPr>
          <w:rFonts w:cs="Times New Roman"/>
          <w:szCs w:val="24"/>
        </w:rPr>
        <w:t>I</w:t>
      </w:r>
      <w:r w:rsidRPr="00624AF8">
        <w:rPr>
          <w:rFonts w:cs="Times New Roman"/>
          <w:szCs w:val="24"/>
        </w:rPr>
        <w:t>I – PLANILHA DE PREVISÃO DE VOLUME DE SERVIÇO PARA PRECIFICAÇÃO – PPVSP.</w:t>
      </w:r>
    </w:p>
    <w:p w14:paraId="04E0C001" w14:textId="77777777" w:rsidR="000C3FFA" w:rsidRPr="00624AF8" w:rsidRDefault="000C3FFA" w:rsidP="0055101A">
      <w:pPr>
        <w:tabs>
          <w:tab w:val="left" w:pos="142"/>
        </w:tabs>
        <w:spacing w:after="0"/>
        <w:rPr>
          <w:rFonts w:cs="Times New Roman"/>
          <w:color w:val="000000"/>
          <w:szCs w:val="24"/>
        </w:rPr>
      </w:pPr>
    </w:p>
    <w:p w14:paraId="39112F74" w14:textId="42745BA8" w:rsidR="008B0239" w:rsidRPr="00624AF8" w:rsidRDefault="00BE3C70" w:rsidP="0055101A">
      <w:pPr>
        <w:tabs>
          <w:tab w:val="left" w:pos="142"/>
        </w:tabs>
        <w:spacing w:after="0"/>
        <w:rPr>
          <w:rFonts w:cs="Times New Roman"/>
          <w:color w:val="000000"/>
          <w:szCs w:val="24"/>
        </w:rPr>
      </w:pPr>
      <w:bookmarkStart w:id="108" w:name="_Hlk144816054"/>
      <w:r w:rsidRPr="00624AF8">
        <w:rPr>
          <w:rFonts w:cs="Times New Roman"/>
          <w:b/>
          <w:bCs/>
        </w:rPr>
        <w:t xml:space="preserve">A planilha abaixo deve ser preenchida para o período de </w:t>
      </w:r>
      <w:r w:rsidR="00B21467" w:rsidRPr="00624AF8">
        <w:rPr>
          <w:rFonts w:cs="Times New Roman"/>
          <w:b/>
          <w:bCs/>
        </w:rPr>
        <w:t>36</w:t>
      </w:r>
      <w:r w:rsidR="00584176" w:rsidRPr="00624AF8">
        <w:rPr>
          <w:rFonts w:cs="Times New Roman"/>
          <w:b/>
          <w:bCs/>
        </w:rPr>
        <w:t xml:space="preserve"> </w:t>
      </w:r>
      <w:r w:rsidRPr="00624AF8">
        <w:rPr>
          <w:rFonts w:cs="Times New Roman"/>
          <w:b/>
          <w:bCs/>
        </w:rPr>
        <w:t>(</w:t>
      </w:r>
      <w:r w:rsidR="00B21467" w:rsidRPr="00624AF8">
        <w:rPr>
          <w:rFonts w:cs="Times New Roman"/>
          <w:b/>
          <w:bCs/>
        </w:rPr>
        <w:t>trinta e seis</w:t>
      </w:r>
      <w:r w:rsidRPr="00624AF8">
        <w:rPr>
          <w:rFonts w:cs="Times New Roman"/>
          <w:b/>
          <w:bCs/>
        </w:rPr>
        <w:t>) meses de execução do contrato.</w:t>
      </w:r>
    </w:p>
    <w:bookmarkEnd w:id="108"/>
    <w:p w14:paraId="2207E607" w14:textId="2CCD1B2F" w:rsidR="008B0239" w:rsidRPr="00624AF8" w:rsidRDefault="008B0239" w:rsidP="0055101A">
      <w:pPr>
        <w:tabs>
          <w:tab w:val="left" w:pos="142"/>
        </w:tabs>
        <w:spacing w:after="0"/>
        <w:ind w:left="0" w:firstLine="0"/>
        <w:rPr>
          <w:rFonts w:cs="Times New Roman"/>
          <w:color w:val="000000"/>
          <w:szCs w:val="24"/>
        </w:rPr>
      </w:pPr>
    </w:p>
    <w:tbl>
      <w:tblPr>
        <w:tblStyle w:val="Tabelacomgrade"/>
        <w:tblW w:w="0" w:type="auto"/>
        <w:tblLook w:val="04A0" w:firstRow="1" w:lastRow="0" w:firstColumn="1" w:lastColumn="0" w:noHBand="0" w:noVBand="1"/>
      </w:tblPr>
      <w:tblGrid>
        <w:gridCol w:w="2003"/>
        <w:gridCol w:w="1541"/>
        <w:gridCol w:w="1596"/>
        <w:gridCol w:w="3195"/>
        <w:gridCol w:w="1293"/>
      </w:tblGrid>
      <w:tr w:rsidR="000C3FFA" w:rsidRPr="00624AF8" w14:paraId="1A8AA90E" w14:textId="77777777" w:rsidTr="003102DA">
        <w:tc>
          <w:tcPr>
            <w:tcW w:w="2003" w:type="dxa"/>
            <w:shd w:val="clear" w:color="auto" w:fill="D9D9D9" w:themeFill="background1" w:themeFillShade="D9"/>
          </w:tcPr>
          <w:p w14:paraId="221E81FF"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Cs w:val="24"/>
              </w:rPr>
            </w:pPr>
            <w:r w:rsidRPr="00624AF8">
              <w:rPr>
                <w:rFonts w:cs="Times New Roman"/>
                <w:b/>
                <w:szCs w:val="24"/>
              </w:rPr>
              <w:t>CATEGORIA FRETE</w:t>
            </w:r>
          </w:p>
        </w:tc>
        <w:tc>
          <w:tcPr>
            <w:tcW w:w="7625" w:type="dxa"/>
            <w:gridSpan w:val="4"/>
            <w:shd w:val="clear" w:color="auto" w:fill="D9D9D9" w:themeFill="background1" w:themeFillShade="D9"/>
            <w:vAlign w:val="center"/>
          </w:tcPr>
          <w:p w14:paraId="076DCE29" w14:textId="77777777" w:rsidR="000C3FFA" w:rsidRPr="00624AF8" w:rsidRDefault="000C3FFA" w:rsidP="0055101A">
            <w:pPr>
              <w:tabs>
                <w:tab w:val="left" w:pos="142"/>
                <w:tab w:val="left" w:pos="11057"/>
              </w:tabs>
              <w:autoSpaceDE w:val="0"/>
              <w:autoSpaceDN w:val="0"/>
              <w:adjustRightInd w:val="0"/>
              <w:spacing w:after="0"/>
              <w:jc w:val="center"/>
              <w:rPr>
                <w:rFonts w:cs="Times New Roman"/>
                <w:b/>
                <w:szCs w:val="24"/>
              </w:rPr>
            </w:pPr>
            <w:r w:rsidRPr="00624AF8">
              <w:rPr>
                <w:rFonts w:cs="Times New Roman"/>
                <w:b/>
                <w:szCs w:val="24"/>
              </w:rPr>
              <w:t>COMPOSIÇÃO FRETE</w:t>
            </w:r>
          </w:p>
        </w:tc>
      </w:tr>
      <w:tr w:rsidR="000C3FFA" w:rsidRPr="00624AF8" w14:paraId="0A93021A" w14:textId="77777777" w:rsidTr="003102DA">
        <w:tc>
          <w:tcPr>
            <w:tcW w:w="2003" w:type="dxa"/>
            <w:vMerge w:val="restart"/>
            <w:shd w:val="clear" w:color="auto" w:fill="D9D9D9" w:themeFill="background1" w:themeFillShade="D9"/>
            <w:vAlign w:val="center"/>
          </w:tcPr>
          <w:p w14:paraId="54842D5D"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r w:rsidRPr="00624AF8">
              <w:rPr>
                <w:rFonts w:cs="Times New Roman"/>
                <w:szCs w:val="24"/>
              </w:rPr>
              <w:t xml:space="preserve">FRETE-QUILÔMETRO </w:t>
            </w:r>
          </w:p>
          <w:p w14:paraId="6DCD3A39"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lang w:eastAsia="en-US"/>
              </w:rPr>
            </w:pPr>
          </w:p>
        </w:tc>
        <w:tc>
          <w:tcPr>
            <w:tcW w:w="1541" w:type="dxa"/>
            <w:vMerge w:val="restart"/>
            <w:vAlign w:val="center"/>
          </w:tcPr>
          <w:p w14:paraId="753F9D0E"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sz w:val="20"/>
              </w:rPr>
              <w:t>Custos operacionais</w:t>
            </w:r>
          </w:p>
        </w:tc>
        <w:tc>
          <w:tcPr>
            <w:tcW w:w="1596" w:type="dxa"/>
            <w:vMerge w:val="restart"/>
            <w:vAlign w:val="center"/>
          </w:tcPr>
          <w:p w14:paraId="24792822"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2"/>
              </w:rPr>
            </w:pPr>
            <w:r w:rsidRPr="00624AF8">
              <w:rPr>
                <w:rFonts w:cs="Times New Roman"/>
                <w:sz w:val="20"/>
              </w:rPr>
              <w:t>Custos fixos</w:t>
            </w:r>
          </w:p>
          <w:p w14:paraId="5705788B"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07EE3E52"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Remuneração mensal do capital empatado (1)</w:t>
            </w:r>
          </w:p>
        </w:tc>
        <w:tc>
          <w:tcPr>
            <w:tcW w:w="1293" w:type="dxa"/>
            <w:vAlign w:val="center"/>
          </w:tcPr>
          <w:p w14:paraId="59D990C0"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254F8425" w14:textId="77777777" w:rsidTr="003102DA">
        <w:tc>
          <w:tcPr>
            <w:tcW w:w="2003" w:type="dxa"/>
            <w:vMerge/>
            <w:shd w:val="clear" w:color="auto" w:fill="D9D9D9" w:themeFill="background1" w:themeFillShade="D9"/>
            <w:vAlign w:val="center"/>
          </w:tcPr>
          <w:p w14:paraId="44C44595"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38AE506D"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125043A3"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2C3F761E"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Salário e encargos sociais do motorista (2)</w:t>
            </w:r>
          </w:p>
        </w:tc>
        <w:tc>
          <w:tcPr>
            <w:tcW w:w="1293" w:type="dxa"/>
            <w:vAlign w:val="center"/>
          </w:tcPr>
          <w:p w14:paraId="19A335B1"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61752964" w14:textId="77777777" w:rsidTr="003102DA">
        <w:tc>
          <w:tcPr>
            <w:tcW w:w="2003" w:type="dxa"/>
            <w:vMerge/>
            <w:shd w:val="clear" w:color="auto" w:fill="D9D9D9" w:themeFill="background1" w:themeFillShade="D9"/>
            <w:vAlign w:val="center"/>
          </w:tcPr>
          <w:p w14:paraId="768D45CC"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24BB9274"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4AEE42FB"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318C8508"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Salário de oficina (3)</w:t>
            </w:r>
          </w:p>
        </w:tc>
        <w:tc>
          <w:tcPr>
            <w:tcW w:w="1293" w:type="dxa"/>
            <w:vAlign w:val="center"/>
          </w:tcPr>
          <w:p w14:paraId="76D84252"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04B4954C" w14:textId="77777777" w:rsidTr="003102DA">
        <w:tc>
          <w:tcPr>
            <w:tcW w:w="2003" w:type="dxa"/>
            <w:vMerge/>
            <w:shd w:val="clear" w:color="auto" w:fill="D9D9D9" w:themeFill="background1" w:themeFillShade="D9"/>
            <w:vAlign w:val="center"/>
          </w:tcPr>
          <w:p w14:paraId="66C1C6DB"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32F69E1F"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3A1CC794"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7D215B11"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Reposição do veículo (4)</w:t>
            </w:r>
          </w:p>
        </w:tc>
        <w:tc>
          <w:tcPr>
            <w:tcW w:w="1293" w:type="dxa"/>
            <w:vAlign w:val="center"/>
          </w:tcPr>
          <w:p w14:paraId="03AFA75F"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76ABAF36" w14:textId="77777777" w:rsidTr="003102DA">
        <w:tc>
          <w:tcPr>
            <w:tcW w:w="2003" w:type="dxa"/>
            <w:vMerge/>
            <w:shd w:val="clear" w:color="auto" w:fill="D9D9D9" w:themeFill="background1" w:themeFillShade="D9"/>
            <w:vAlign w:val="center"/>
          </w:tcPr>
          <w:p w14:paraId="1ED0376A"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34EA96D4"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26A91B22"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4082B235"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Reposição do equipamento (5)</w:t>
            </w:r>
          </w:p>
        </w:tc>
        <w:tc>
          <w:tcPr>
            <w:tcW w:w="1293" w:type="dxa"/>
            <w:vAlign w:val="center"/>
          </w:tcPr>
          <w:p w14:paraId="70FB6056"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32C42EF4" w14:textId="77777777" w:rsidTr="003102DA">
        <w:tc>
          <w:tcPr>
            <w:tcW w:w="2003" w:type="dxa"/>
            <w:vMerge/>
            <w:shd w:val="clear" w:color="auto" w:fill="D9D9D9" w:themeFill="background1" w:themeFillShade="D9"/>
            <w:vAlign w:val="center"/>
          </w:tcPr>
          <w:p w14:paraId="336DA114"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0FC95CDA"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3AFBCFD7"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6961513B"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Licenciamento (6)</w:t>
            </w:r>
          </w:p>
        </w:tc>
        <w:tc>
          <w:tcPr>
            <w:tcW w:w="1293" w:type="dxa"/>
            <w:vAlign w:val="center"/>
          </w:tcPr>
          <w:p w14:paraId="55763460"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28088777" w14:textId="77777777" w:rsidTr="003102DA">
        <w:tc>
          <w:tcPr>
            <w:tcW w:w="2003" w:type="dxa"/>
            <w:vMerge/>
            <w:shd w:val="clear" w:color="auto" w:fill="D9D9D9" w:themeFill="background1" w:themeFillShade="D9"/>
            <w:vAlign w:val="center"/>
          </w:tcPr>
          <w:p w14:paraId="2B4A0595"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51C4EEC8"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0B095DB4"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015C7D37"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Seguro do veículo (7)</w:t>
            </w:r>
          </w:p>
        </w:tc>
        <w:tc>
          <w:tcPr>
            <w:tcW w:w="1293" w:type="dxa"/>
            <w:vAlign w:val="center"/>
          </w:tcPr>
          <w:p w14:paraId="543C4AA5"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2FC693CE" w14:textId="77777777" w:rsidTr="003102DA">
        <w:tc>
          <w:tcPr>
            <w:tcW w:w="2003" w:type="dxa"/>
            <w:vMerge/>
            <w:shd w:val="clear" w:color="auto" w:fill="D9D9D9" w:themeFill="background1" w:themeFillShade="D9"/>
            <w:vAlign w:val="center"/>
          </w:tcPr>
          <w:p w14:paraId="6A41B845"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76471950"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20A301A2"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28826929"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Seguro do equipamento (8)</w:t>
            </w:r>
          </w:p>
        </w:tc>
        <w:tc>
          <w:tcPr>
            <w:tcW w:w="1293" w:type="dxa"/>
            <w:vAlign w:val="center"/>
          </w:tcPr>
          <w:p w14:paraId="2E092469"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13908457" w14:textId="77777777" w:rsidTr="003102DA">
        <w:tc>
          <w:tcPr>
            <w:tcW w:w="2003" w:type="dxa"/>
            <w:vMerge/>
            <w:shd w:val="clear" w:color="auto" w:fill="D9D9D9" w:themeFill="background1" w:themeFillShade="D9"/>
            <w:vAlign w:val="center"/>
          </w:tcPr>
          <w:p w14:paraId="7021207F"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41E8A019"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1452B195"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43735415"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Seguro de responsabilidade civil facultativo (9)</w:t>
            </w:r>
          </w:p>
        </w:tc>
        <w:tc>
          <w:tcPr>
            <w:tcW w:w="1293" w:type="dxa"/>
            <w:vAlign w:val="center"/>
          </w:tcPr>
          <w:p w14:paraId="3A6D70E3"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2D4E7952" w14:textId="77777777" w:rsidTr="003102DA">
        <w:tc>
          <w:tcPr>
            <w:tcW w:w="2003" w:type="dxa"/>
            <w:vMerge/>
            <w:shd w:val="clear" w:color="auto" w:fill="D9D9D9" w:themeFill="background1" w:themeFillShade="D9"/>
            <w:vAlign w:val="center"/>
          </w:tcPr>
          <w:p w14:paraId="2A31C936"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5300DAA8"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62D14827"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11C9FA4E"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Qualificação do veículo (10) (ITEM I E II)</w:t>
            </w:r>
          </w:p>
        </w:tc>
        <w:tc>
          <w:tcPr>
            <w:tcW w:w="1293" w:type="dxa"/>
            <w:vAlign w:val="center"/>
          </w:tcPr>
          <w:p w14:paraId="0C9438AA"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694DDC6F" w14:textId="77777777" w:rsidTr="003102DA">
        <w:tc>
          <w:tcPr>
            <w:tcW w:w="2003" w:type="dxa"/>
            <w:vMerge/>
            <w:shd w:val="clear" w:color="auto" w:fill="D9D9D9" w:themeFill="background1" w:themeFillShade="D9"/>
            <w:vAlign w:val="center"/>
          </w:tcPr>
          <w:p w14:paraId="36911508"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76E0B05D"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24DAE589"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7CA47515"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 xml:space="preserve">Sistema de controle on-line de temperatura (11) </w:t>
            </w:r>
          </w:p>
        </w:tc>
        <w:tc>
          <w:tcPr>
            <w:tcW w:w="1293" w:type="dxa"/>
            <w:vAlign w:val="center"/>
          </w:tcPr>
          <w:p w14:paraId="4C2CAF4C"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3D5618E9" w14:textId="77777777" w:rsidTr="003102DA">
        <w:tc>
          <w:tcPr>
            <w:tcW w:w="2003" w:type="dxa"/>
            <w:vMerge/>
            <w:shd w:val="clear" w:color="auto" w:fill="D9D9D9" w:themeFill="background1" w:themeFillShade="D9"/>
            <w:vAlign w:val="center"/>
          </w:tcPr>
          <w:p w14:paraId="1592AEE8"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374CC74F"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1786F10D"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2EDA40E9" w14:textId="1FE0E0F0"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Outros (1</w:t>
            </w:r>
            <w:r w:rsidR="003102DA" w:rsidRPr="00624AF8">
              <w:rPr>
                <w:rFonts w:cs="Times New Roman"/>
                <w:sz w:val="20"/>
              </w:rPr>
              <w:t>2</w:t>
            </w:r>
            <w:r w:rsidRPr="00624AF8">
              <w:rPr>
                <w:rFonts w:cs="Times New Roman"/>
                <w:sz w:val="20"/>
              </w:rPr>
              <w:t>)</w:t>
            </w:r>
          </w:p>
        </w:tc>
        <w:tc>
          <w:tcPr>
            <w:tcW w:w="1293" w:type="dxa"/>
            <w:vAlign w:val="center"/>
          </w:tcPr>
          <w:p w14:paraId="05F90589"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649B4480" w14:textId="77777777" w:rsidTr="003102DA">
        <w:tc>
          <w:tcPr>
            <w:tcW w:w="2003" w:type="dxa"/>
            <w:vMerge/>
            <w:shd w:val="clear" w:color="auto" w:fill="D9D9D9" w:themeFill="background1" w:themeFillShade="D9"/>
            <w:vAlign w:val="center"/>
          </w:tcPr>
          <w:p w14:paraId="2B0668B4"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vAlign w:val="center"/>
          </w:tcPr>
          <w:p w14:paraId="2FEB94DD"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7BBAA318"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shd w:val="clear" w:color="auto" w:fill="D9D9D9" w:themeFill="background1" w:themeFillShade="D9"/>
            <w:vAlign w:val="center"/>
          </w:tcPr>
          <w:p w14:paraId="420FD47E" w14:textId="64B1CE64"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Total Custos Fixos (1</w:t>
            </w:r>
            <w:r w:rsidR="003102DA" w:rsidRPr="00624AF8">
              <w:rPr>
                <w:rFonts w:cs="Times New Roman"/>
                <w:sz w:val="20"/>
              </w:rPr>
              <w:t>3</w:t>
            </w:r>
            <w:r w:rsidRPr="00624AF8">
              <w:rPr>
                <w:rFonts w:cs="Times New Roman"/>
                <w:sz w:val="20"/>
              </w:rPr>
              <w:t xml:space="preserve">) = (1) + (2) + (3) + (4) + (5) + (6) + (7) + (8) + (9) + (10) + (11) + (12) </w:t>
            </w:r>
          </w:p>
        </w:tc>
        <w:tc>
          <w:tcPr>
            <w:tcW w:w="1293" w:type="dxa"/>
            <w:shd w:val="clear" w:color="auto" w:fill="D9D9D9" w:themeFill="background1" w:themeFillShade="D9"/>
            <w:vAlign w:val="center"/>
          </w:tcPr>
          <w:p w14:paraId="7457BA84" w14:textId="77777777" w:rsidR="000C3FFA" w:rsidRPr="00624AF8" w:rsidRDefault="000C3FFA" w:rsidP="0055101A">
            <w:pPr>
              <w:tabs>
                <w:tab w:val="left" w:pos="142"/>
                <w:tab w:val="left" w:pos="11057"/>
              </w:tabs>
              <w:autoSpaceDE w:val="0"/>
              <w:autoSpaceDN w:val="0"/>
              <w:adjustRightInd w:val="0"/>
              <w:spacing w:before="100" w:beforeAutospacing="1" w:after="0"/>
              <w:jc w:val="left"/>
              <w:rPr>
                <w:rFonts w:cs="Times New Roman"/>
                <w:sz w:val="20"/>
              </w:rPr>
            </w:pPr>
            <w:r w:rsidRPr="00624AF8">
              <w:rPr>
                <w:rFonts w:cs="Times New Roman"/>
                <w:sz w:val="20"/>
              </w:rPr>
              <w:t>R$</w:t>
            </w:r>
          </w:p>
        </w:tc>
      </w:tr>
      <w:tr w:rsidR="000C3FFA" w:rsidRPr="00624AF8" w14:paraId="0D66EF54" w14:textId="77777777" w:rsidTr="003102DA">
        <w:tc>
          <w:tcPr>
            <w:tcW w:w="2003" w:type="dxa"/>
            <w:vMerge/>
            <w:shd w:val="clear" w:color="auto" w:fill="D9D9D9" w:themeFill="background1" w:themeFillShade="D9"/>
            <w:vAlign w:val="center"/>
          </w:tcPr>
          <w:p w14:paraId="339FC7BB"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tcPr>
          <w:p w14:paraId="13BE139F"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val="restart"/>
            <w:vAlign w:val="center"/>
          </w:tcPr>
          <w:p w14:paraId="7E03878F"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sz w:val="20"/>
              </w:rPr>
              <w:t>Custos variáveis</w:t>
            </w:r>
          </w:p>
        </w:tc>
        <w:tc>
          <w:tcPr>
            <w:tcW w:w="3195" w:type="dxa"/>
            <w:vAlign w:val="center"/>
          </w:tcPr>
          <w:p w14:paraId="6874801E" w14:textId="1447B41D"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Despesas com combustível (1</w:t>
            </w:r>
            <w:r w:rsidR="0052773E" w:rsidRPr="00624AF8">
              <w:rPr>
                <w:rFonts w:cs="Times New Roman"/>
                <w:sz w:val="20"/>
              </w:rPr>
              <w:t>4</w:t>
            </w:r>
            <w:r w:rsidRPr="00624AF8">
              <w:rPr>
                <w:rFonts w:cs="Times New Roman"/>
                <w:sz w:val="20"/>
              </w:rPr>
              <w:t>)</w:t>
            </w:r>
          </w:p>
        </w:tc>
        <w:tc>
          <w:tcPr>
            <w:tcW w:w="1293" w:type="dxa"/>
            <w:vAlign w:val="center"/>
          </w:tcPr>
          <w:p w14:paraId="5863F2D0"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16D25927" w14:textId="77777777" w:rsidTr="003102DA">
        <w:tc>
          <w:tcPr>
            <w:tcW w:w="2003" w:type="dxa"/>
            <w:vMerge/>
            <w:shd w:val="clear" w:color="auto" w:fill="D9D9D9" w:themeFill="background1" w:themeFillShade="D9"/>
            <w:vAlign w:val="center"/>
          </w:tcPr>
          <w:p w14:paraId="40F83438"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tcPr>
          <w:p w14:paraId="0CF825DC"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26D11069"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3D6F5B6B" w14:textId="1DD57196"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3"/>
                <w:szCs w:val="23"/>
              </w:rPr>
            </w:pPr>
            <w:r w:rsidRPr="00624AF8">
              <w:rPr>
                <w:rFonts w:cs="Times New Roman"/>
                <w:sz w:val="20"/>
              </w:rPr>
              <w:t>Lubrificantes (1</w:t>
            </w:r>
            <w:r w:rsidR="0052773E" w:rsidRPr="00624AF8">
              <w:rPr>
                <w:rFonts w:cs="Times New Roman"/>
                <w:sz w:val="20"/>
              </w:rPr>
              <w:t>5</w:t>
            </w:r>
            <w:r w:rsidRPr="00624AF8">
              <w:rPr>
                <w:rFonts w:cs="Times New Roman"/>
                <w:sz w:val="20"/>
              </w:rPr>
              <w:t>)</w:t>
            </w:r>
          </w:p>
        </w:tc>
        <w:tc>
          <w:tcPr>
            <w:tcW w:w="1293" w:type="dxa"/>
            <w:vAlign w:val="center"/>
          </w:tcPr>
          <w:p w14:paraId="7412F873"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1C97F66B" w14:textId="77777777" w:rsidTr="003102DA">
        <w:tc>
          <w:tcPr>
            <w:tcW w:w="2003" w:type="dxa"/>
            <w:vMerge/>
            <w:shd w:val="clear" w:color="auto" w:fill="D9D9D9" w:themeFill="background1" w:themeFillShade="D9"/>
            <w:vAlign w:val="center"/>
          </w:tcPr>
          <w:p w14:paraId="1EB2ECEF"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tcPr>
          <w:p w14:paraId="51385667"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7957957D"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300EE814" w14:textId="2073520C"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3"/>
                <w:szCs w:val="23"/>
              </w:rPr>
            </w:pPr>
            <w:r w:rsidRPr="00624AF8">
              <w:rPr>
                <w:rFonts w:cs="Times New Roman"/>
                <w:sz w:val="20"/>
              </w:rPr>
              <w:t>Lavagem e graxas (1</w:t>
            </w:r>
            <w:r w:rsidR="0052773E" w:rsidRPr="00624AF8">
              <w:rPr>
                <w:rFonts w:cs="Times New Roman"/>
                <w:sz w:val="20"/>
              </w:rPr>
              <w:t>6</w:t>
            </w:r>
            <w:r w:rsidRPr="00624AF8">
              <w:rPr>
                <w:rFonts w:cs="Times New Roman"/>
                <w:sz w:val="20"/>
              </w:rPr>
              <w:t>)</w:t>
            </w:r>
          </w:p>
        </w:tc>
        <w:tc>
          <w:tcPr>
            <w:tcW w:w="1293" w:type="dxa"/>
            <w:vAlign w:val="center"/>
          </w:tcPr>
          <w:p w14:paraId="46EA10EC"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76A2523A" w14:textId="77777777" w:rsidTr="003102DA">
        <w:tc>
          <w:tcPr>
            <w:tcW w:w="2003" w:type="dxa"/>
            <w:vMerge/>
            <w:shd w:val="clear" w:color="auto" w:fill="D9D9D9" w:themeFill="background1" w:themeFillShade="D9"/>
            <w:vAlign w:val="center"/>
          </w:tcPr>
          <w:p w14:paraId="0CD521B1"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tcPr>
          <w:p w14:paraId="677A4D54"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59F57B09"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397DFB36" w14:textId="031F65F0"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3"/>
                <w:szCs w:val="23"/>
              </w:rPr>
            </w:pPr>
            <w:r w:rsidRPr="00624AF8">
              <w:rPr>
                <w:rFonts w:cs="Times New Roman"/>
                <w:sz w:val="20"/>
              </w:rPr>
              <w:t>Pneus e recauchutagens (1</w:t>
            </w:r>
            <w:r w:rsidR="0052773E" w:rsidRPr="00624AF8">
              <w:rPr>
                <w:rFonts w:cs="Times New Roman"/>
                <w:sz w:val="20"/>
              </w:rPr>
              <w:t>7</w:t>
            </w:r>
            <w:r w:rsidRPr="00624AF8">
              <w:rPr>
                <w:rFonts w:cs="Times New Roman"/>
                <w:sz w:val="20"/>
              </w:rPr>
              <w:t>)</w:t>
            </w:r>
          </w:p>
        </w:tc>
        <w:tc>
          <w:tcPr>
            <w:tcW w:w="1293" w:type="dxa"/>
            <w:vAlign w:val="center"/>
          </w:tcPr>
          <w:p w14:paraId="311B1285"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34EB25AD" w14:textId="77777777" w:rsidTr="003102DA">
        <w:tc>
          <w:tcPr>
            <w:tcW w:w="2003" w:type="dxa"/>
            <w:vMerge/>
            <w:shd w:val="clear" w:color="auto" w:fill="D9D9D9" w:themeFill="background1" w:themeFillShade="D9"/>
            <w:vAlign w:val="center"/>
          </w:tcPr>
          <w:p w14:paraId="4C397A13"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tcPr>
          <w:p w14:paraId="540D003F"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11CF4675"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57CEBA9D" w14:textId="669657EA"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3"/>
                <w:szCs w:val="23"/>
              </w:rPr>
            </w:pPr>
            <w:r w:rsidRPr="00624AF8">
              <w:rPr>
                <w:rFonts w:cs="Times New Roman"/>
                <w:sz w:val="20"/>
              </w:rPr>
              <w:t>Peças, acessórios e material de manutenção (1</w:t>
            </w:r>
            <w:r w:rsidR="0052773E" w:rsidRPr="00624AF8">
              <w:rPr>
                <w:rFonts w:cs="Times New Roman"/>
                <w:sz w:val="20"/>
              </w:rPr>
              <w:t>8</w:t>
            </w:r>
            <w:r w:rsidRPr="00624AF8">
              <w:rPr>
                <w:rFonts w:cs="Times New Roman"/>
                <w:sz w:val="20"/>
              </w:rPr>
              <w:t>)</w:t>
            </w:r>
          </w:p>
        </w:tc>
        <w:tc>
          <w:tcPr>
            <w:tcW w:w="1293" w:type="dxa"/>
            <w:vAlign w:val="center"/>
          </w:tcPr>
          <w:p w14:paraId="30D9F725"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7D5671D1" w14:textId="77777777" w:rsidTr="003102DA">
        <w:tc>
          <w:tcPr>
            <w:tcW w:w="2003" w:type="dxa"/>
            <w:vMerge/>
            <w:shd w:val="clear" w:color="auto" w:fill="D9D9D9" w:themeFill="background1" w:themeFillShade="D9"/>
            <w:vAlign w:val="center"/>
          </w:tcPr>
          <w:p w14:paraId="76DF17AA"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tcPr>
          <w:p w14:paraId="679BC35A"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5DA2316E"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324F2BB8" w14:textId="30B7A0E6"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3"/>
                <w:szCs w:val="23"/>
              </w:rPr>
            </w:pPr>
            <w:r w:rsidRPr="00624AF8">
              <w:rPr>
                <w:rFonts w:cs="Times New Roman"/>
                <w:sz w:val="20"/>
              </w:rPr>
              <w:t>Outros (</w:t>
            </w:r>
            <w:r w:rsidR="00076289" w:rsidRPr="00624AF8">
              <w:rPr>
                <w:rFonts w:cs="Times New Roman"/>
                <w:sz w:val="20"/>
              </w:rPr>
              <w:t>1</w:t>
            </w:r>
            <w:r w:rsidR="0052773E" w:rsidRPr="00624AF8">
              <w:rPr>
                <w:rFonts w:cs="Times New Roman"/>
                <w:sz w:val="20"/>
              </w:rPr>
              <w:t>9</w:t>
            </w:r>
            <w:r w:rsidRPr="00624AF8">
              <w:rPr>
                <w:rFonts w:cs="Times New Roman"/>
                <w:sz w:val="20"/>
              </w:rPr>
              <w:t>)</w:t>
            </w:r>
          </w:p>
        </w:tc>
        <w:tc>
          <w:tcPr>
            <w:tcW w:w="1293" w:type="dxa"/>
            <w:vAlign w:val="center"/>
          </w:tcPr>
          <w:p w14:paraId="224CF4C2"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208D98F1" w14:textId="77777777" w:rsidTr="003102DA">
        <w:tc>
          <w:tcPr>
            <w:tcW w:w="2003" w:type="dxa"/>
            <w:vMerge/>
            <w:shd w:val="clear" w:color="auto" w:fill="D9D9D9" w:themeFill="background1" w:themeFillShade="D9"/>
            <w:vAlign w:val="center"/>
          </w:tcPr>
          <w:p w14:paraId="785959BB"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tcPr>
          <w:p w14:paraId="16D4500D"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6A0FB299"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shd w:val="clear" w:color="auto" w:fill="D9D9D9" w:themeFill="background1" w:themeFillShade="D9"/>
            <w:vAlign w:val="center"/>
          </w:tcPr>
          <w:p w14:paraId="77439A67" w14:textId="18A2764F"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3"/>
                <w:szCs w:val="23"/>
              </w:rPr>
            </w:pPr>
            <w:r w:rsidRPr="00624AF8">
              <w:rPr>
                <w:rFonts w:cs="Times New Roman"/>
                <w:sz w:val="20"/>
              </w:rPr>
              <w:t>Total Custos Variáveis (</w:t>
            </w:r>
            <w:r w:rsidR="0052773E" w:rsidRPr="00624AF8">
              <w:rPr>
                <w:rFonts w:cs="Times New Roman"/>
                <w:sz w:val="20"/>
              </w:rPr>
              <w:t>20</w:t>
            </w:r>
            <w:r w:rsidRPr="00624AF8">
              <w:rPr>
                <w:rFonts w:cs="Times New Roman"/>
                <w:sz w:val="20"/>
              </w:rPr>
              <w:t>) = (1</w:t>
            </w:r>
            <w:r w:rsidR="0052773E" w:rsidRPr="00624AF8">
              <w:rPr>
                <w:rFonts w:cs="Times New Roman"/>
                <w:sz w:val="20"/>
              </w:rPr>
              <w:t>4</w:t>
            </w:r>
            <w:r w:rsidRPr="00624AF8">
              <w:rPr>
                <w:rFonts w:cs="Times New Roman"/>
                <w:sz w:val="20"/>
              </w:rPr>
              <w:t>) + (1</w:t>
            </w:r>
            <w:r w:rsidR="0052773E" w:rsidRPr="00624AF8">
              <w:rPr>
                <w:rFonts w:cs="Times New Roman"/>
                <w:sz w:val="20"/>
              </w:rPr>
              <w:t>5</w:t>
            </w:r>
            <w:r w:rsidRPr="00624AF8">
              <w:rPr>
                <w:rFonts w:cs="Times New Roman"/>
                <w:sz w:val="20"/>
              </w:rPr>
              <w:t>) + (1</w:t>
            </w:r>
            <w:r w:rsidR="0052773E" w:rsidRPr="00624AF8">
              <w:rPr>
                <w:rFonts w:cs="Times New Roman"/>
                <w:sz w:val="20"/>
              </w:rPr>
              <w:t>6</w:t>
            </w:r>
            <w:r w:rsidRPr="00624AF8">
              <w:rPr>
                <w:rFonts w:cs="Times New Roman"/>
                <w:sz w:val="20"/>
              </w:rPr>
              <w:t>) + (1</w:t>
            </w:r>
            <w:r w:rsidR="0052773E" w:rsidRPr="00624AF8">
              <w:rPr>
                <w:rFonts w:cs="Times New Roman"/>
                <w:sz w:val="20"/>
              </w:rPr>
              <w:t>7</w:t>
            </w:r>
            <w:r w:rsidRPr="00624AF8">
              <w:rPr>
                <w:rFonts w:cs="Times New Roman"/>
                <w:sz w:val="20"/>
              </w:rPr>
              <w:t>) + (1</w:t>
            </w:r>
            <w:r w:rsidR="0052773E" w:rsidRPr="00624AF8">
              <w:rPr>
                <w:rFonts w:cs="Times New Roman"/>
                <w:sz w:val="20"/>
              </w:rPr>
              <w:t>8</w:t>
            </w:r>
            <w:r w:rsidRPr="00624AF8">
              <w:rPr>
                <w:rFonts w:cs="Times New Roman"/>
                <w:sz w:val="20"/>
              </w:rPr>
              <w:t>) + (</w:t>
            </w:r>
            <w:r w:rsidR="00076289" w:rsidRPr="00624AF8">
              <w:rPr>
                <w:rFonts w:cs="Times New Roman"/>
                <w:sz w:val="20"/>
              </w:rPr>
              <w:t>1</w:t>
            </w:r>
            <w:r w:rsidR="0052773E" w:rsidRPr="00624AF8">
              <w:rPr>
                <w:rFonts w:cs="Times New Roman"/>
                <w:sz w:val="20"/>
              </w:rPr>
              <w:t>9</w:t>
            </w:r>
            <w:r w:rsidRPr="00624AF8">
              <w:rPr>
                <w:rFonts w:cs="Times New Roman"/>
                <w:sz w:val="20"/>
              </w:rPr>
              <w:t>)</w:t>
            </w:r>
          </w:p>
        </w:tc>
        <w:tc>
          <w:tcPr>
            <w:tcW w:w="1293" w:type="dxa"/>
            <w:shd w:val="clear" w:color="auto" w:fill="D9D9D9" w:themeFill="background1" w:themeFillShade="D9"/>
            <w:vAlign w:val="center"/>
          </w:tcPr>
          <w:p w14:paraId="77876729"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2BB3FF90" w14:textId="77777777" w:rsidTr="003102DA">
        <w:tc>
          <w:tcPr>
            <w:tcW w:w="2003" w:type="dxa"/>
            <w:vMerge/>
            <w:shd w:val="clear" w:color="auto" w:fill="D9D9D9" w:themeFill="background1" w:themeFillShade="D9"/>
            <w:vAlign w:val="center"/>
          </w:tcPr>
          <w:p w14:paraId="73311191"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tcPr>
          <w:p w14:paraId="3C7BD479"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val="restart"/>
            <w:vAlign w:val="center"/>
          </w:tcPr>
          <w:p w14:paraId="7592F5E7"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sz w:val="20"/>
              </w:rPr>
              <w:t>Despesas administrativas e de terminais (DAT)</w:t>
            </w:r>
          </w:p>
        </w:tc>
        <w:tc>
          <w:tcPr>
            <w:tcW w:w="3195" w:type="dxa"/>
          </w:tcPr>
          <w:p w14:paraId="21F097DB" w14:textId="2BA17331" w:rsidR="000C3FFA" w:rsidRPr="00624AF8" w:rsidRDefault="000C3FFA" w:rsidP="0055101A">
            <w:pPr>
              <w:tabs>
                <w:tab w:val="left" w:pos="142"/>
              </w:tabs>
              <w:autoSpaceDE w:val="0"/>
              <w:autoSpaceDN w:val="0"/>
              <w:adjustRightInd w:val="0"/>
              <w:spacing w:before="100" w:beforeAutospacing="1" w:after="0"/>
              <w:jc w:val="left"/>
              <w:rPr>
                <w:rFonts w:eastAsia="Arial Unicode MS" w:cs="Times New Roman"/>
                <w:b/>
                <w:bCs/>
                <w:sz w:val="23"/>
                <w:szCs w:val="23"/>
              </w:rPr>
            </w:pPr>
            <w:r w:rsidRPr="00624AF8">
              <w:rPr>
                <w:rFonts w:cs="Times New Roman"/>
                <w:sz w:val="20"/>
              </w:rPr>
              <w:t>Salários e encargos sociais do pessoal não envolvido diretamente com a operação dos veículos (</w:t>
            </w:r>
            <w:r w:rsidR="0052773E" w:rsidRPr="00624AF8">
              <w:rPr>
                <w:rFonts w:cs="Times New Roman"/>
                <w:sz w:val="20"/>
              </w:rPr>
              <w:t>21</w:t>
            </w:r>
            <w:r w:rsidRPr="00624AF8">
              <w:rPr>
                <w:rFonts w:cs="Times New Roman"/>
                <w:sz w:val="20"/>
              </w:rPr>
              <w:t>)</w:t>
            </w:r>
          </w:p>
        </w:tc>
        <w:tc>
          <w:tcPr>
            <w:tcW w:w="1293" w:type="dxa"/>
            <w:vAlign w:val="center"/>
          </w:tcPr>
          <w:p w14:paraId="25FE66A1"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r w:rsidRPr="00624AF8">
              <w:rPr>
                <w:rFonts w:cs="Times New Roman"/>
                <w:sz w:val="20"/>
              </w:rPr>
              <w:t>R$</w:t>
            </w:r>
          </w:p>
        </w:tc>
      </w:tr>
      <w:tr w:rsidR="000C3FFA" w:rsidRPr="00624AF8" w14:paraId="3A544661" w14:textId="77777777" w:rsidTr="003102DA">
        <w:tc>
          <w:tcPr>
            <w:tcW w:w="2003" w:type="dxa"/>
            <w:vMerge/>
            <w:shd w:val="clear" w:color="auto" w:fill="D9D9D9" w:themeFill="background1" w:themeFillShade="D9"/>
            <w:vAlign w:val="center"/>
          </w:tcPr>
          <w:p w14:paraId="335FFF52"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lang w:eastAsia="en-US"/>
              </w:rPr>
            </w:pPr>
          </w:p>
        </w:tc>
        <w:tc>
          <w:tcPr>
            <w:tcW w:w="1541" w:type="dxa"/>
            <w:vMerge/>
          </w:tcPr>
          <w:p w14:paraId="04D2B5A0"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p>
        </w:tc>
        <w:tc>
          <w:tcPr>
            <w:tcW w:w="1596" w:type="dxa"/>
            <w:vMerge/>
          </w:tcPr>
          <w:p w14:paraId="228E5D85"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tcPr>
          <w:p w14:paraId="4AA6791A" w14:textId="6BCCE502" w:rsidR="000C3FFA" w:rsidRPr="00624AF8" w:rsidRDefault="000C3FFA" w:rsidP="0055101A">
            <w:pPr>
              <w:tabs>
                <w:tab w:val="left" w:pos="142"/>
                <w:tab w:val="left" w:pos="11057"/>
              </w:tabs>
              <w:autoSpaceDE w:val="0"/>
              <w:autoSpaceDN w:val="0"/>
              <w:adjustRightInd w:val="0"/>
              <w:spacing w:before="100" w:beforeAutospacing="1" w:after="0"/>
              <w:rPr>
                <w:rFonts w:cs="Times New Roman"/>
                <w:sz w:val="20"/>
              </w:rPr>
            </w:pPr>
            <w:r w:rsidRPr="00624AF8">
              <w:rPr>
                <w:rFonts w:cs="Times New Roman"/>
                <w:sz w:val="20"/>
              </w:rPr>
              <w:t>Aluguéis de equipamentos (2</w:t>
            </w:r>
            <w:r w:rsidR="0052773E" w:rsidRPr="00624AF8">
              <w:rPr>
                <w:rFonts w:cs="Times New Roman"/>
                <w:sz w:val="20"/>
              </w:rPr>
              <w:t>2</w:t>
            </w:r>
            <w:r w:rsidRPr="00624AF8">
              <w:rPr>
                <w:rFonts w:cs="Times New Roman"/>
                <w:sz w:val="20"/>
              </w:rPr>
              <w:t>)</w:t>
            </w:r>
          </w:p>
        </w:tc>
        <w:tc>
          <w:tcPr>
            <w:tcW w:w="1293" w:type="dxa"/>
            <w:vAlign w:val="center"/>
          </w:tcPr>
          <w:p w14:paraId="6F80C6B7" w14:textId="77777777" w:rsidR="000C3FFA" w:rsidRPr="00624AF8" w:rsidRDefault="000C3FFA" w:rsidP="0055101A">
            <w:pPr>
              <w:tabs>
                <w:tab w:val="left" w:pos="142"/>
                <w:tab w:val="left" w:pos="11057"/>
              </w:tabs>
              <w:autoSpaceDE w:val="0"/>
              <w:autoSpaceDN w:val="0"/>
              <w:adjustRightInd w:val="0"/>
              <w:spacing w:before="100" w:beforeAutospacing="1" w:after="0"/>
              <w:rPr>
                <w:rFonts w:cs="Times New Roman"/>
                <w:sz w:val="20"/>
              </w:rPr>
            </w:pPr>
            <w:r w:rsidRPr="00624AF8">
              <w:rPr>
                <w:rFonts w:cs="Times New Roman"/>
                <w:sz w:val="20"/>
              </w:rPr>
              <w:t>R$</w:t>
            </w:r>
          </w:p>
        </w:tc>
      </w:tr>
      <w:tr w:rsidR="000C3FFA" w:rsidRPr="00624AF8" w14:paraId="2DB1A97B" w14:textId="77777777" w:rsidTr="003102DA">
        <w:tc>
          <w:tcPr>
            <w:tcW w:w="2003" w:type="dxa"/>
            <w:vMerge/>
            <w:shd w:val="clear" w:color="auto" w:fill="D9D9D9" w:themeFill="background1" w:themeFillShade="D9"/>
            <w:vAlign w:val="center"/>
          </w:tcPr>
          <w:p w14:paraId="4E1CC04B"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lang w:eastAsia="en-US"/>
              </w:rPr>
            </w:pPr>
          </w:p>
        </w:tc>
        <w:tc>
          <w:tcPr>
            <w:tcW w:w="1541" w:type="dxa"/>
            <w:vMerge/>
          </w:tcPr>
          <w:p w14:paraId="4009DAE8"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551FD211"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tcPr>
          <w:p w14:paraId="40CAC392" w14:textId="2E7A5F22" w:rsidR="000C3FFA" w:rsidRPr="00624AF8" w:rsidRDefault="000C3FFA" w:rsidP="0055101A">
            <w:pPr>
              <w:tabs>
                <w:tab w:val="left" w:pos="142"/>
              </w:tabs>
              <w:autoSpaceDE w:val="0"/>
              <w:autoSpaceDN w:val="0"/>
              <w:adjustRightInd w:val="0"/>
              <w:spacing w:after="0"/>
              <w:jc w:val="left"/>
              <w:rPr>
                <w:rFonts w:cs="Times New Roman"/>
                <w:sz w:val="20"/>
              </w:rPr>
            </w:pPr>
            <w:r w:rsidRPr="00624AF8">
              <w:rPr>
                <w:rFonts w:cs="Times New Roman"/>
                <w:sz w:val="20"/>
              </w:rPr>
              <w:t>Depreciação de máquinas e equipamentos (2</w:t>
            </w:r>
            <w:r w:rsidR="0052773E" w:rsidRPr="00624AF8">
              <w:rPr>
                <w:rFonts w:cs="Times New Roman"/>
                <w:sz w:val="20"/>
              </w:rPr>
              <w:t>3</w:t>
            </w:r>
            <w:r w:rsidRPr="00624AF8">
              <w:rPr>
                <w:rFonts w:cs="Times New Roman"/>
                <w:sz w:val="20"/>
              </w:rPr>
              <w:t>)</w:t>
            </w:r>
          </w:p>
        </w:tc>
        <w:tc>
          <w:tcPr>
            <w:tcW w:w="1293" w:type="dxa"/>
            <w:vAlign w:val="center"/>
          </w:tcPr>
          <w:p w14:paraId="3DBD995F" w14:textId="77777777" w:rsidR="000C3FFA" w:rsidRPr="00624AF8" w:rsidRDefault="000C3FFA" w:rsidP="0055101A">
            <w:pPr>
              <w:tabs>
                <w:tab w:val="left" w:pos="142"/>
                <w:tab w:val="left" w:pos="11057"/>
              </w:tabs>
              <w:autoSpaceDE w:val="0"/>
              <w:autoSpaceDN w:val="0"/>
              <w:adjustRightInd w:val="0"/>
              <w:spacing w:before="100" w:beforeAutospacing="1" w:after="0"/>
              <w:rPr>
                <w:rFonts w:cs="Times New Roman"/>
                <w:sz w:val="20"/>
              </w:rPr>
            </w:pPr>
            <w:r w:rsidRPr="00624AF8">
              <w:rPr>
                <w:rFonts w:cs="Times New Roman"/>
                <w:sz w:val="20"/>
              </w:rPr>
              <w:t>R$</w:t>
            </w:r>
          </w:p>
        </w:tc>
      </w:tr>
      <w:tr w:rsidR="000C3FFA" w:rsidRPr="00624AF8" w14:paraId="3621202D" w14:textId="77777777" w:rsidTr="003102DA">
        <w:tc>
          <w:tcPr>
            <w:tcW w:w="2003" w:type="dxa"/>
            <w:vMerge/>
            <w:shd w:val="clear" w:color="auto" w:fill="D9D9D9" w:themeFill="background1" w:themeFillShade="D9"/>
            <w:vAlign w:val="center"/>
          </w:tcPr>
          <w:p w14:paraId="13BF909A"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lang w:eastAsia="en-US"/>
              </w:rPr>
            </w:pPr>
          </w:p>
        </w:tc>
        <w:tc>
          <w:tcPr>
            <w:tcW w:w="1541" w:type="dxa"/>
            <w:vMerge/>
          </w:tcPr>
          <w:p w14:paraId="371B3146"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293E0F4A"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tcPr>
          <w:p w14:paraId="4CDD60F3" w14:textId="27A07A4A" w:rsidR="000C3FFA" w:rsidRPr="00624AF8" w:rsidRDefault="000C3FFA" w:rsidP="0055101A">
            <w:pPr>
              <w:tabs>
                <w:tab w:val="left" w:pos="142"/>
                <w:tab w:val="left" w:pos="11057"/>
              </w:tabs>
              <w:autoSpaceDE w:val="0"/>
              <w:autoSpaceDN w:val="0"/>
              <w:adjustRightInd w:val="0"/>
              <w:spacing w:before="100" w:beforeAutospacing="1" w:after="0"/>
              <w:rPr>
                <w:rFonts w:cs="Times New Roman"/>
                <w:sz w:val="20"/>
              </w:rPr>
            </w:pPr>
            <w:r w:rsidRPr="00624AF8">
              <w:rPr>
                <w:rFonts w:cs="Times New Roman"/>
                <w:sz w:val="20"/>
              </w:rPr>
              <w:t>Material de escritório (2</w:t>
            </w:r>
            <w:r w:rsidR="0052773E" w:rsidRPr="00624AF8">
              <w:rPr>
                <w:rFonts w:cs="Times New Roman"/>
                <w:sz w:val="20"/>
              </w:rPr>
              <w:t>4</w:t>
            </w:r>
            <w:r w:rsidRPr="00624AF8">
              <w:rPr>
                <w:rFonts w:cs="Times New Roman"/>
                <w:sz w:val="20"/>
              </w:rPr>
              <w:t>)</w:t>
            </w:r>
          </w:p>
        </w:tc>
        <w:tc>
          <w:tcPr>
            <w:tcW w:w="1293" w:type="dxa"/>
            <w:vAlign w:val="center"/>
          </w:tcPr>
          <w:p w14:paraId="63DD26A9" w14:textId="77777777" w:rsidR="000C3FFA" w:rsidRPr="00624AF8" w:rsidRDefault="000C3FFA" w:rsidP="0055101A">
            <w:pPr>
              <w:tabs>
                <w:tab w:val="left" w:pos="142"/>
                <w:tab w:val="left" w:pos="11057"/>
              </w:tabs>
              <w:autoSpaceDE w:val="0"/>
              <w:autoSpaceDN w:val="0"/>
              <w:adjustRightInd w:val="0"/>
              <w:spacing w:before="100" w:beforeAutospacing="1" w:after="0"/>
              <w:rPr>
                <w:rFonts w:cs="Times New Roman"/>
                <w:sz w:val="20"/>
              </w:rPr>
            </w:pPr>
            <w:r w:rsidRPr="00624AF8">
              <w:rPr>
                <w:rFonts w:cs="Times New Roman"/>
                <w:sz w:val="20"/>
              </w:rPr>
              <w:t>R$</w:t>
            </w:r>
          </w:p>
        </w:tc>
      </w:tr>
      <w:tr w:rsidR="000C3FFA" w:rsidRPr="00624AF8" w14:paraId="1E4E5D54" w14:textId="77777777" w:rsidTr="003102DA">
        <w:tc>
          <w:tcPr>
            <w:tcW w:w="2003" w:type="dxa"/>
            <w:vMerge/>
            <w:shd w:val="clear" w:color="auto" w:fill="D9D9D9" w:themeFill="background1" w:themeFillShade="D9"/>
            <w:vAlign w:val="center"/>
          </w:tcPr>
          <w:p w14:paraId="2FDC1EB6"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lang w:eastAsia="en-US"/>
              </w:rPr>
            </w:pPr>
          </w:p>
        </w:tc>
        <w:tc>
          <w:tcPr>
            <w:tcW w:w="1541" w:type="dxa"/>
            <w:vMerge/>
          </w:tcPr>
          <w:p w14:paraId="2A930715"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658377BC"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tcPr>
          <w:p w14:paraId="7F954F98" w14:textId="528021AD" w:rsidR="000C3FFA" w:rsidRPr="00624AF8" w:rsidRDefault="000C3FFA" w:rsidP="0055101A">
            <w:pPr>
              <w:tabs>
                <w:tab w:val="left" w:pos="142"/>
                <w:tab w:val="left" w:pos="11057"/>
              </w:tabs>
              <w:autoSpaceDE w:val="0"/>
              <w:autoSpaceDN w:val="0"/>
              <w:adjustRightInd w:val="0"/>
              <w:spacing w:before="100" w:beforeAutospacing="1" w:after="0"/>
              <w:rPr>
                <w:rFonts w:cs="Times New Roman"/>
                <w:sz w:val="20"/>
              </w:rPr>
            </w:pPr>
            <w:r w:rsidRPr="00624AF8">
              <w:rPr>
                <w:rFonts w:cs="Times New Roman"/>
                <w:sz w:val="20"/>
              </w:rPr>
              <w:t>Serviços profissionais de terceiros (2</w:t>
            </w:r>
            <w:r w:rsidR="0052773E" w:rsidRPr="00624AF8">
              <w:rPr>
                <w:rFonts w:cs="Times New Roman"/>
                <w:sz w:val="20"/>
              </w:rPr>
              <w:t>5</w:t>
            </w:r>
            <w:r w:rsidRPr="00624AF8">
              <w:rPr>
                <w:rFonts w:cs="Times New Roman"/>
                <w:sz w:val="20"/>
              </w:rPr>
              <w:t>)</w:t>
            </w:r>
          </w:p>
        </w:tc>
        <w:tc>
          <w:tcPr>
            <w:tcW w:w="1293" w:type="dxa"/>
            <w:vAlign w:val="center"/>
          </w:tcPr>
          <w:p w14:paraId="1E1B746E" w14:textId="77777777" w:rsidR="000C3FFA" w:rsidRPr="00624AF8" w:rsidRDefault="000C3FFA" w:rsidP="0055101A">
            <w:pPr>
              <w:tabs>
                <w:tab w:val="left" w:pos="142"/>
                <w:tab w:val="left" w:pos="11057"/>
              </w:tabs>
              <w:autoSpaceDE w:val="0"/>
              <w:autoSpaceDN w:val="0"/>
              <w:adjustRightInd w:val="0"/>
              <w:spacing w:before="100" w:beforeAutospacing="1" w:after="0"/>
              <w:rPr>
                <w:rFonts w:cs="Times New Roman"/>
                <w:sz w:val="20"/>
              </w:rPr>
            </w:pPr>
            <w:r w:rsidRPr="00624AF8">
              <w:rPr>
                <w:rFonts w:cs="Times New Roman"/>
                <w:sz w:val="20"/>
              </w:rPr>
              <w:t>R$</w:t>
            </w:r>
          </w:p>
        </w:tc>
      </w:tr>
      <w:tr w:rsidR="000C3FFA" w:rsidRPr="00624AF8" w14:paraId="552742B8" w14:textId="77777777" w:rsidTr="003102DA">
        <w:tc>
          <w:tcPr>
            <w:tcW w:w="2003" w:type="dxa"/>
            <w:vMerge/>
            <w:shd w:val="clear" w:color="auto" w:fill="D9D9D9" w:themeFill="background1" w:themeFillShade="D9"/>
            <w:vAlign w:val="center"/>
          </w:tcPr>
          <w:p w14:paraId="3F5F304A"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tcPr>
          <w:p w14:paraId="41CC5961"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578DB78D"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tcPr>
          <w:p w14:paraId="72C789D7" w14:textId="1898DDEA" w:rsidR="000C3FFA" w:rsidRPr="00624AF8" w:rsidRDefault="000C3FFA" w:rsidP="0055101A">
            <w:pPr>
              <w:tabs>
                <w:tab w:val="left" w:pos="142"/>
                <w:tab w:val="left" w:pos="11057"/>
              </w:tabs>
              <w:autoSpaceDE w:val="0"/>
              <w:autoSpaceDN w:val="0"/>
              <w:adjustRightInd w:val="0"/>
              <w:spacing w:after="0"/>
              <w:rPr>
                <w:rFonts w:cs="Times New Roman"/>
                <w:sz w:val="20"/>
              </w:rPr>
            </w:pPr>
            <w:r w:rsidRPr="00624AF8">
              <w:rPr>
                <w:rFonts w:cs="Times New Roman"/>
                <w:sz w:val="20"/>
              </w:rPr>
              <w:t>Impostos/taxas (discriminar quais os impostos e taxas na proposta) (2</w:t>
            </w:r>
            <w:r w:rsidR="0052773E" w:rsidRPr="00624AF8">
              <w:rPr>
                <w:rFonts w:cs="Times New Roman"/>
                <w:sz w:val="20"/>
              </w:rPr>
              <w:t>6</w:t>
            </w:r>
            <w:r w:rsidRPr="00624AF8">
              <w:rPr>
                <w:rFonts w:cs="Times New Roman"/>
                <w:sz w:val="20"/>
              </w:rPr>
              <w:t>)</w:t>
            </w:r>
          </w:p>
        </w:tc>
        <w:tc>
          <w:tcPr>
            <w:tcW w:w="1293" w:type="dxa"/>
            <w:vAlign w:val="center"/>
          </w:tcPr>
          <w:p w14:paraId="6BFFF357"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r w:rsidRPr="00624AF8">
              <w:rPr>
                <w:rFonts w:cs="Times New Roman"/>
                <w:sz w:val="20"/>
              </w:rPr>
              <w:t>R$</w:t>
            </w:r>
          </w:p>
        </w:tc>
      </w:tr>
      <w:tr w:rsidR="000C3FFA" w:rsidRPr="00624AF8" w14:paraId="43064254" w14:textId="77777777" w:rsidTr="003102DA">
        <w:tc>
          <w:tcPr>
            <w:tcW w:w="2003" w:type="dxa"/>
            <w:vMerge/>
            <w:shd w:val="clear" w:color="auto" w:fill="D9D9D9" w:themeFill="background1" w:themeFillShade="D9"/>
            <w:vAlign w:val="center"/>
          </w:tcPr>
          <w:p w14:paraId="5E377F42"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lang w:eastAsia="en-US"/>
              </w:rPr>
            </w:pPr>
          </w:p>
        </w:tc>
        <w:tc>
          <w:tcPr>
            <w:tcW w:w="1541" w:type="dxa"/>
            <w:vMerge/>
          </w:tcPr>
          <w:p w14:paraId="1219EED5"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07EC0B6B"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vAlign w:val="center"/>
          </w:tcPr>
          <w:p w14:paraId="057EB788" w14:textId="3B861B59" w:rsidR="000C3FFA" w:rsidRPr="00624AF8" w:rsidRDefault="000C3FFA" w:rsidP="0055101A">
            <w:pPr>
              <w:tabs>
                <w:tab w:val="left" w:pos="142"/>
                <w:tab w:val="left" w:pos="11057"/>
              </w:tabs>
              <w:autoSpaceDE w:val="0"/>
              <w:autoSpaceDN w:val="0"/>
              <w:adjustRightInd w:val="0"/>
              <w:spacing w:before="100" w:beforeAutospacing="1" w:after="0"/>
              <w:rPr>
                <w:rFonts w:cs="Times New Roman"/>
                <w:sz w:val="20"/>
              </w:rPr>
            </w:pPr>
            <w:r w:rsidRPr="00624AF8">
              <w:rPr>
                <w:rFonts w:cs="Times New Roman"/>
                <w:sz w:val="20"/>
              </w:rPr>
              <w:t>Outros (2</w:t>
            </w:r>
            <w:r w:rsidR="0052773E" w:rsidRPr="00624AF8">
              <w:rPr>
                <w:rFonts w:cs="Times New Roman"/>
                <w:sz w:val="20"/>
              </w:rPr>
              <w:t>7</w:t>
            </w:r>
            <w:r w:rsidRPr="00624AF8">
              <w:rPr>
                <w:rFonts w:cs="Times New Roman"/>
                <w:sz w:val="20"/>
              </w:rPr>
              <w:t>)</w:t>
            </w:r>
          </w:p>
        </w:tc>
        <w:tc>
          <w:tcPr>
            <w:tcW w:w="1293" w:type="dxa"/>
            <w:vAlign w:val="center"/>
          </w:tcPr>
          <w:p w14:paraId="69537D99" w14:textId="77777777" w:rsidR="000C3FFA" w:rsidRPr="00624AF8" w:rsidRDefault="000C3FFA" w:rsidP="0055101A">
            <w:pPr>
              <w:tabs>
                <w:tab w:val="left" w:pos="142"/>
                <w:tab w:val="left" w:pos="11057"/>
              </w:tabs>
              <w:autoSpaceDE w:val="0"/>
              <w:autoSpaceDN w:val="0"/>
              <w:adjustRightInd w:val="0"/>
              <w:spacing w:before="100" w:beforeAutospacing="1" w:after="0"/>
              <w:rPr>
                <w:rFonts w:cs="Times New Roman"/>
                <w:sz w:val="20"/>
              </w:rPr>
            </w:pPr>
            <w:r w:rsidRPr="00624AF8">
              <w:rPr>
                <w:rFonts w:cs="Times New Roman"/>
                <w:sz w:val="20"/>
              </w:rPr>
              <w:t>R$</w:t>
            </w:r>
          </w:p>
        </w:tc>
      </w:tr>
      <w:tr w:rsidR="000C3FFA" w:rsidRPr="00624AF8" w14:paraId="5F40E7B5" w14:textId="77777777" w:rsidTr="003102DA">
        <w:tc>
          <w:tcPr>
            <w:tcW w:w="2003" w:type="dxa"/>
            <w:vMerge/>
            <w:shd w:val="clear" w:color="auto" w:fill="D9D9D9" w:themeFill="background1" w:themeFillShade="D9"/>
            <w:vAlign w:val="center"/>
          </w:tcPr>
          <w:p w14:paraId="622B71FF"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Merge/>
          </w:tcPr>
          <w:p w14:paraId="37C1298A"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1596" w:type="dxa"/>
            <w:vMerge/>
          </w:tcPr>
          <w:p w14:paraId="08636E2D"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shd w:val="clear" w:color="auto" w:fill="D9D9D9" w:themeFill="background1" w:themeFillShade="D9"/>
            <w:vAlign w:val="center"/>
          </w:tcPr>
          <w:p w14:paraId="69865C0F" w14:textId="363E59E6" w:rsidR="000C3FFA" w:rsidRPr="00624AF8" w:rsidRDefault="000C3FFA" w:rsidP="0055101A">
            <w:pPr>
              <w:tabs>
                <w:tab w:val="left" w:pos="142"/>
                <w:tab w:val="left" w:pos="11057"/>
              </w:tabs>
              <w:autoSpaceDE w:val="0"/>
              <w:autoSpaceDN w:val="0"/>
              <w:adjustRightInd w:val="0"/>
              <w:spacing w:after="0"/>
              <w:rPr>
                <w:rFonts w:cs="Times New Roman"/>
                <w:sz w:val="20"/>
              </w:rPr>
            </w:pPr>
            <w:r w:rsidRPr="00624AF8">
              <w:rPr>
                <w:rFonts w:cs="Times New Roman"/>
                <w:sz w:val="20"/>
              </w:rPr>
              <w:t>Total DAT (</w:t>
            </w:r>
            <w:r w:rsidR="00076289" w:rsidRPr="00624AF8">
              <w:rPr>
                <w:rFonts w:cs="Times New Roman"/>
                <w:sz w:val="20"/>
              </w:rPr>
              <w:t>2</w:t>
            </w:r>
            <w:r w:rsidR="0052773E" w:rsidRPr="00624AF8">
              <w:rPr>
                <w:rFonts w:cs="Times New Roman"/>
                <w:sz w:val="20"/>
              </w:rPr>
              <w:t>8</w:t>
            </w:r>
            <w:r w:rsidRPr="00624AF8">
              <w:rPr>
                <w:rFonts w:cs="Times New Roman"/>
                <w:sz w:val="20"/>
              </w:rPr>
              <w:t>) = (</w:t>
            </w:r>
            <w:r w:rsidR="0052773E" w:rsidRPr="00624AF8">
              <w:rPr>
                <w:rFonts w:cs="Times New Roman"/>
                <w:sz w:val="20"/>
              </w:rPr>
              <w:t>21</w:t>
            </w:r>
            <w:r w:rsidRPr="00624AF8">
              <w:rPr>
                <w:rFonts w:cs="Times New Roman"/>
                <w:sz w:val="20"/>
              </w:rPr>
              <w:t>) + (2</w:t>
            </w:r>
            <w:r w:rsidR="0052773E" w:rsidRPr="00624AF8">
              <w:rPr>
                <w:rFonts w:cs="Times New Roman"/>
                <w:sz w:val="20"/>
              </w:rPr>
              <w:t>2</w:t>
            </w:r>
            <w:r w:rsidRPr="00624AF8">
              <w:rPr>
                <w:rFonts w:cs="Times New Roman"/>
                <w:sz w:val="20"/>
              </w:rPr>
              <w:t>) + (2</w:t>
            </w:r>
            <w:r w:rsidR="0052773E" w:rsidRPr="00624AF8">
              <w:rPr>
                <w:rFonts w:cs="Times New Roman"/>
                <w:sz w:val="20"/>
              </w:rPr>
              <w:t>3</w:t>
            </w:r>
            <w:r w:rsidRPr="00624AF8">
              <w:rPr>
                <w:rFonts w:cs="Times New Roman"/>
                <w:sz w:val="20"/>
              </w:rPr>
              <w:t>) + (2</w:t>
            </w:r>
            <w:r w:rsidR="0052773E" w:rsidRPr="00624AF8">
              <w:rPr>
                <w:rFonts w:cs="Times New Roman"/>
                <w:sz w:val="20"/>
              </w:rPr>
              <w:t>4</w:t>
            </w:r>
            <w:r w:rsidRPr="00624AF8">
              <w:rPr>
                <w:rFonts w:cs="Times New Roman"/>
                <w:sz w:val="20"/>
              </w:rPr>
              <w:t>) + (2</w:t>
            </w:r>
            <w:r w:rsidR="0052773E" w:rsidRPr="00624AF8">
              <w:rPr>
                <w:rFonts w:cs="Times New Roman"/>
                <w:sz w:val="20"/>
              </w:rPr>
              <w:t>5</w:t>
            </w:r>
            <w:r w:rsidRPr="00624AF8">
              <w:rPr>
                <w:rFonts w:cs="Times New Roman"/>
                <w:sz w:val="20"/>
              </w:rPr>
              <w:t>) + (2</w:t>
            </w:r>
            <w:r w:rsidR="0052773E" w:rsidRPr="00624AF8">
              <w:rPr>
                <w:rFonts w:cs="Times New Roman"/>
                <w:sz w:val="20"/>
              </w:rPr>
              <w:t>6</w:t>
            </w:r>
            <w:r w:rsidRPr="00624AF8">
              <w:rPr>
                <w:rFonts w:cs="Times New Roman"/>
                <w:sz w:val="20"/>
              </w:rPr>
              <w:t>) + (2</w:t>
            </w:r>
            <w:r w:rsidR="0052773E" w:rsidRPr="00624AF8">
              <w:rPr>
                <w:rFonts w:cs="Times New Roman"/>
                <w:sz w:val="20"/>
              </w:rPr>
              <w:t>7</w:t>
            </w:r>
            <w:r w:rsidRPr="00624AF8">
              <w:rPr>
                <w:rFonts w:cs="Times New Roman"/>
                <w:sz w:val="20"/>
              </w:rPr>
              <w:t>)</w:t>
            </w:r>
          </w:p>
        </w:tc>
        <w:tc>
          <w:tcPr>
            <w:tcW w:w="1293" w:type="dxa"/>
            <w:shd w:val="clear" w:color="auto" w:fill="D9D9D9" w:themeFill="background1" w:themeFillShade="D9"/>
            <w:vAlign w:val="center"/>
          </w:tcPr>
          <w:p w14:paraId="62868FA0"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r w:rsidRPr="00624AF8">
              <w:rPr>
                <w:rFonts w:cs="Times New Roman"/>
                <w:sz w:val="20"/>
              </w:rPr>
              <w:t>R$</w:t>
            </w:r>
          </w:p>
        </w:tc>
      </w:tr>
      <w:tr w:rsidR="000C3FFA" w:rsidRPr="00624AF8" w14:paraId="55D49F38" w14:textId="77777777" w:rsidTr="003102DA">
        <w:tc>
          <w:tcPr>
            <w:tcW w:w="2003" w:type="dxa"/>
            <w:vMerge/>
            <w:shd w:val="clear" w:color="auto" w:fill="D9D9D9" w:themeFill="background1" w:themeFillShade="D9"/>
            <w:vAlign w:val="center"/>
          </w:tcPr>
          <w:p w14:paraId="5805EAE3"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lang w:eastAsia="en-US"/>
              </w:rPr>
            </w:pPr>
          </w:p>
        </w:tc>
        <w:tc>
          <w:tcPr>
            <w:tcW w:w="1541" w:type="dxa"/>
            <w:vAlign w:val="center"/>
          </w:tcPr>
          <w:p w14:paraId="7610E206"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sz w:val="20"/>
              </w:rPr>
              <w:t>Taxa de lucro</w:t>
            </w:r>
          </w:p>
        </w:tc>
        <w:tc>
          <w:tcPr>
            <w:tcW w:w="1596" w:type="dxa"/>
          </w:tcPr>
          <w:p w14:paraId="00BBFF0A" w14:textId="77777777" w:rsidR="000C3FFA" w:rsidRPr="00624AF8" w:rsidRDefault="000C3FFA" w:rsidP="0055101A">
            <w:pPr>
              <w:tabs>
                <w:tab w:val="left" w:pos="142"/>
                <w:tab w:val="left" w:pos="11057"/>
              </w:tabs>
              <w:autoSpaceDE w:val="0"/>
              <w:autoSpaceDN w:val="0"/>
              <w:adjustRightInd w:val="0"/>
              <w:spacing w:after="0"/>
              <w:rPr>
                <w:rFonts w:cs="Times New Roman"/>
                <w:sz w:val="20"/>
              </w:rPr>
            </w:pPr>
          </w:p>
        </w:tc>
        <w:tc>
          <w:tcPr>
            <w:tcW w:w="3195" w:type="dxa"/>
            <w:shd w:val="clear" w:color="auto" w:fill="D9D9D9" w:themeFill="background1" w:themeFillShade="D9"/>
          </w:tcPr>
          <w:p w14:paraId="4733C3AD" w14:textId="110B9E74" w:rsidR="000C3FFA" w:rsidRPr="00624AF8" w:rsidRDefault="000C3FFA" w:rsidP="0055101A">
            <w:pPr>
              <w:tabs>
                <w:tab w:val="left" w:pos="142"/>
              </w:tabs>
              <w:autoSpaceDE w:val="0"/>
              <w:autoSpaceDN w:val="0"/>
              <w:adjustRightInd w:val="0"/>
              <w:spacing w:after="0"/>
              <w:jc w:val="left"/>
              <w:rPr>
                <w:rFonts w:cs="Times New Roman"/>
                <w:sz w:val="20"/>
              </w:rPr>
            </w:pPr>
            <w:r w:rsidRPr="00624AF8">
              <w:rPr>
                <w:rFonts w:cs="Times New Roman"/>
                <w:sz w:val="20"/>
              </w:rPr>
              <w:t>Total Lucro Operacional (</w:t>
            </w:r>
            <w:r w:rsidR="00076289" w:rsidRPr="00624AF8">
              <w:rPr>
                <w:rFonts w:cs="Times New Roman"/>
                <w:sz w:val="20"/>
              </w:rPr>
              <w:t>2</w:t>
            </w:r>
            <w:r w:rsidR="0052773E" w:rsidRPr="00624AF8">
              <w:rPr>
                <w:rFonts w:cs="Times New Roman"/>
                <w:sz w:val="20"/>
              </w:rPr>
              <w:t>9</w:t>
            </w:r>
            <w:r w:rsidRPr="00624AF8">
              <w:rPr>
                <w:rFonts w:cs="Times New Roman"/>
                <w:sz w:val="20"/>
              </w:rPr>
              <w:t>)</w:t>
            </w:r>
          </w:p>
        </w:tc>
        <w:tc>
          <w:tcPr>
            <w:tcW w:w="1293" w:type="dxa"/>
            <w:shd w:val="clear" w:color="auto" w:fill="D9D9D9" w:themeFill="background1" w:themeFillShade="D9"/>
          </w:tcPr>
          <w:p w14:paraId="27E6A1A9" w14:textId="77777777" w:rsidR="000C3FFA" w:rsidRPr="00624AF8" w:rsidRDefault="000C3FFA" w:rsidP="0055101A">
            <w:pPr>
              <w:tabs>
                <w:tab w:val="left" w:pos="142"/>
                <w:tab w:val="left" w:pos="11057"/>
              </w:tabs>
              <w:autoSpaceDE w:val="0"/>
              <w:autoSpaceDN w:val="0"/>
              <w:adjustRightInd w:val="0"/>
              <w:spacing w:before="100" w:beforeAutospacing="1" w:after="0"/>
              <w:rPr>
                <w:rFonts w:cs="Times New Roman"/>
                <w:sz w:val="20"/>
              </w:rPr>
            </w:pPr>
            <w:r w:rsidRPr="00624AF8">
              <w:rPr>
                <w:rFonts w:cs="Times New Roman"/>
                <w:sz w:val="20"/>
              </w:rPr>
              <w:t>R$</w:t>
            </w:r>
          </w:p>
        </w:tc>
      </w:tr>
      <w:tr w:rsidR="000C3FFA" w:rsidRPr="00624AF8" w14:paraId="6C2A1179" w14:textId="77777777" w:rsidTr="003102DA">
        <w:tc>
          <w:tcPr>
            <w:tcW w:w="2003" w:type="dxa"/>
            <w:vMerge/>
            <w:shd w:val="clear" w:color="auto" w:fill="D9D9D9" w:themeFill="background1" w:themeFillShade="D9"/>
            <w:vAlign w:val="center"/>
          </w:tcPr>
          <w:p w14:paraId="58ED047A"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lang w:eastAsia="en-US"/>
              </w:rPr>
            </w:pPr>
          </w:p>
        </w:tc>
        <w:tc>
          <w:tcPr>
            <w:tcW w:w="1541" w:type="dxa"/>
            <w:shd w:val="clear" w:color="auto" w:fill="D9D9D9" w:themeFill="background1" w:themeFillShade="D9"/>
            <w:vAlign w:val="center"/>
          </w:tcPr>
          <w:p w14:paraId="17D1B40F" w14:textId="77777777" w:rsidR="000C3FFA" w:rsidRPr="00624AF8" w:rsidRDefault="000C3FFA" w:rsidP="0055101A">
            <w:pPr>
              <w:tabs>
                <w:tab w:val="left" w:pos="142"/>
                <w:tab w:val="left" w:pos="11057"/>
              </w:tabs>
              <w:autoSpaceDE w:val="0"/>
              <w:autoSpaceDN w:val="0"/>
              <w:adjustRightInd w:val="0"/>
              <w:spacing w:after="0"/>
              <w:jc w:val="center"/>
              <w:rPr>
                <w:rFonts w:cs="Times New Roman"/>
                <w:b/>
                <w:sz w:val="22"/>
              </w:rPr>
            </w:pPr>
            <w:r w:rsidRPr="00624AF8">
              <w:rPr>
                <w:rFonts w:cs="Times New Roman"/>
                <w:b/>
                <w:sz w:val="22"/>
              </w:rPr>
              <w:t>-</w:t>
            </w:r>
          </w:p>
        </w:tc>
        <w:tc>
          <w:tcPr>
            <w:tcW w:w="1596" w:type="dxa"/>
            <w:shd w:val="clear" w:color="auto" w:fill="D9D9D9" w:themeFill="background1" w:themeFillShade="D9"/>
            <w:vAlign w:val="center"/>
          </w:tcPr>
          <w:p w14:paraId="62F560F7" w14:textId="77777777" w:rsidR="000C3FFA" w:rsidRPr="00624AF8" w:rsidRDefault="000C3FFA" w:rsidP="0055101A">
            <w:pPr>
              <w:tabs>
                <w:tab w:val="left" w:pos="142"/>
                <w:tab w:val="left" w:pos="11057"/>
              </w:tabs>
              <w:autoSpaceDE w:val="0"/>
              <w:autoSpaceDN w:val="0"/>
              <w:adjustRightInd w:val="0"/>
              <w:spacing w:after="0"/>
              <w:jc w:val="center"/>
              <w:rPr>
                <w:rFonts w:cs="Times New Roman"/>
                <w:b/>
                <w:sz w:val="22"/>
              </w:rPr>
            </w:pPr>
            <w:r w:rsidRPr="00624AF8">
              <w:rPr>
                <w:rFonts w:cs="Times New Roman"/>
                <w:b/>
                <w:sz w:val="22"/>
              </w:rPr>
              <w:t>-</w:t>
            </w:r>
          </w:p>
        </w:tc>
        <w:tc>
          <w:tcPr>
            <w:tcW w:w="3195" w:type="dxa"/>
            <w:shd w:val="clear" w:color="auto" w:fill="D9D9D9" w:themeFill="background1" w:themeFillShade="D9"/>
          </w:tcPr>
          <w:p w14:paraId="7A95C270" w14:textId="57468793" w:rsidR="000C3FFA" w:rsidRPr="00624AF8" w:rsidRDefault="000C3FFA" w:rsidP="0055101A">
            <w:pPr>
              <w:tabs>
                <w:tab w:val="left" w:pos="142"/>
                <w:tab w:val="left" w:pos="11057"/>
              </w:tabs>
              <w:autoSpaceDE w:val="0"/>
              <w:autoSpaceDN w:val="0"/>
              <w:adjustRightInd w:val="0"/>
              <w:spacing w:before="100" w:beforeAutospacing="1" w:after="0"/>
              <w:rPr>
                <w:rFonts w:cs="Times New Roman"/>
                <w:b/>
                <w:sz w:val="20"/>
              </w:rPr>
            </w:pPr>
            <w:bookmarkStart w:id="109" w:name="_Hlk144815705"/>
            <w:r w:rsidRPr="00624AF8">
              <w:rPr>
                <w:rFonts w:cs="Times New Roman"/>
                <w:b/>
                <w:sz w:val="20"/>
              </w:rPr>
              <w:t>Total Frete-</w:t>
            </w:r>
            <w:r w:rsidR="00097186">
              <w:rPr>
                <w:rFonts w:cs="Times New Roman"/>
                <w:b/>
                <w:sz w:val="20"/>
              </w:rPr>
              <w:t>quilometro</w:t>
            </w:r>
            <w:r w:rsidR="00097186" w:rsidRPr="00624AF8">
              <w:rPr>
                <w:rFonts w:cs="Times New Roman"/>
                <w:b/>
                <w:sz w:val="20"/>
              </w:rPr>
              <w:t xml:space="preserve"> </w:t>
            </w:r>
            <w:r w:rsidRPr="00624AF8">
              <w:rPr>
                <w:rFonts w:cs="Times New Roman"/>
                <w:b/>
                <w:sz w:val="20"/>
              </w:rPr>
              <w:t>(</w:t>
            </w:r>
            <w:r w:rsidR="0052773E" w:rsidRPr="00624AF8">
              <w:rPr>
                <w:rFonts w:cs="Times New Roman"/>
                <w:b/>
                <w:sz w:val="20"/>
              </w:rPr>
              <w:t>30</w:t>
            </w:r>
            <w:r w:rsidRPr="00624AF8">
              <w:rPr>
                <w:rFonts w:cs="Times New Roman"/>
                <w:b/>
                <w:sz w:val="20"/>
              </w:rPr>
              <w:t>) = (</w:t>
            </w:r>
            <w:r w:rsidR="00076289" w:rsidRPr="00624AF8">
              <w:rPr>
                <w:rFonts w:cs="Times New Roman"/>
                <w:b/>
                <w:sz w:val="20"/>
              </w:rPr>
              <w:t>13</w:t>
            </w:r>
            <w:r w:rsidRPr="00624AF8">
              <w:rPr>
                <w:rFonts w:cs="Times New Roman"/>
                <w:b/>
                <w:sz w:val="20"/>
              </w:rPr>
              <w:t>) + (</w:t>
            </w:r>
            <w:r w:rsidR="0052773E" w:rsidRPr="00624AF8">
              <w:rPr>
                <w:rFonts w:cs="Times New Roman"/>
                <w:b/>
                <w:sz w:val="20"/>
              </w:rPr>
              <w:t>20</w:t>
            </w:r>
            <w:r w:rsidRPr="00624AF8">
              <w:rPr>
                <w:rFonts w:cs="Times New Roman"/>
                <w:b/>
                <w:sz w:val="20"/>
              </w:rPr>
              <w:t>) + (</w:t>
            </w:r>
            <w:r w:rsidR="00076289" w:rsidRPr="00624AF8">
              <w:rPr>
                <w:rFonts w:cs="Times New Roman"/>
                <w:b/>
                <w:sz w:val="20"/>
              </w:rPr>
              <w:t>2</w:t>
            </w:r>
            <w:r w:rsidR="0052773E" w:rsidRPr="00624AF8">
              <w:rPr>
                <w:rFonts w:cs="Times New Roman"/>
                <w:b/>
                <w:sz w:val="20"/>
              </w:rPr>
              <w:t>8</w:t>
            </w:r>
            <w:r w:rsidRPr="00624AF8">
              <w:rPr>
                <w:rFonts w:cs="Times New Roman"/>
                <w:b/>
                <w:sz w:val="20"/>
              </w:rPr>
              <w:t>) + (</w:t>
            </w:r>
            <w:r w:rsidR="0025111A" w:rsidRPr="00624AF8">
              <w:rPr>
                <w:rFonts w:cs="Times New Roman"/>
                <w:b/>
                <w:sz w:val="20"/>
              </w:rPr>
              <w:t>2</w:t>
            </w:r>
            <w:r w:rsidR="0052773E" w:rsidRPr="00624AF8">
              <w:rPr>
                <w:rFonts w:cs="Times New Roman"/>
                <w:b/>
                <w:sz w:val="20"/>
              </w:rPr>
              <w:t>9</w:t>
            </w:r>
            <w:r w:rsidRPr="00624AF8">
              <w:rPr>
                <w:rFonts w:cs="Times New Roman"/>
                <w:b/>
                <w:sz w:val="20"/>
              </w:rPr>
              <w:t>)</w:t>
            </w:r>
            <w:bookmarkEnd w:id="109"/>
          </w:p>
        </w:tc>
        <w:tc>
          <w:tcPr>
            <w:tcW w:w="1293" w:type="dxa"/>
            <w:shd w:val="clear" w:color="auto" w:fill="D9D9D9" w:themeFill="background1" w:themeFillShade="D9"/>
          </w:tcPr>
          <w:p w14:paraId="5E51334E" w14:textId="77777777" w:rsidR="000C3FFA" w:rsidRPr="00624AF8" w:rsidRDefault="000C3FFA" w:rsidP="0055101A">
            <w:pPr>
              <w:tabs>
                <w:tab w:val="left" w:pos="142"/>
                <w:tab w:val="left" w:pos="11057"/>
              </w:tabs>
              <w:autoSpaceDE w:val="0"/>
              <w:autoSpaceDN w:val="0"/>
              <w:adjustRightInd w:val="0"/>
              <w:spacing w:before="100" w:beforeAutospacing="1" w:after="0"/>
              <w:rPr>
                <w:rFonts w:cs="Times New Roman"/>
                <w:b/>
                <w:sz w:val="20"/>
              </w:rPr>
            </w:pPr>
            <w:r w:rsidRPr="00624AF8">
              <w:rPr>
                <w:rFonts w:cs="Times New Roman"/>
                <w:b/>
                <w:sz w:val="20"/>
              </w:rPr>
              <w:t>R$</w:t>
            </w:r>
          </w:p>
        </w:tc>
      </w:tr>
      <w:tr w:rsidR="000C3FFA" w:rsidRPr="00624AF8" w14:paraId="2BD8F4FF" w14:textId="77777777" w:rsidTr="003102DA">
        <w:tc>
          <w:tcPr>
            <w:tcW w:w="2003" w:type="dxa"/>
            <w:vMerge w:val="restart"/>
            <w:shd w:val="clear" w:color="auto" w:fill="D9D9D9" w:themeFill="background1" w:themeFillShade="D9"/>
            <w:vAlign w:val="center"/>
          </w:tcPr>
          <w:p w14:paraId="24ED3C81"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r w:rsidRPr="00624AF8">
              <w:rPr>
                <w:rFonts w:cs="Times New Roman"/>
                <w:szCs w:val="24"/>
              </w:rPr>
              <w:t>FRETE-VALOR</w:t>
            </w:r>
          </w:p>
        </w:tc>
        <w:tc>
          <w:tcPr>
            <w:tcW w:w="1541" w:type="dxa"/>
            <w:vAlign w:val="center"/>
          </w:tcPr>
          <w:p w14:paraId="3C36E9EB"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1596" w:type="dxa"/>
            <w:vAlign w:val="center"/>
          </w:tcPr>
          <w:p w14:paraId="21B8BA09"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3195" w:type="dxa"/>
            <w:vAlign w:val="center"/>
          </w:tcPr>
          <w:p w14:paraId="46C5A0B1" w14:textId="4509C7BD"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Prêmios de RCTRC/RCTAC/</w:t>
            </w:r>
            <w:r w:rsidRPr="00624AF8">
              <w:rPr>
                <w:rFonts w:cs="Times New Roman"/>
              </w:rPr>
              <w:t xml:space="preserve"> </w:t>
            </w:r>
            <w:r w:rsidRPr="00624AF8">
              <w:rPr>
                <w:rFonts w:cs="Times New Roman"/>
                <w:sz w:val="20"/>
              </w:rPr>
              <w:t>RCOTMC (</w:t>
            </w:r>
            <w:r w:rsidR="0052773E" w:rsidRPr="00624AF8">
              <w:rPr>
                <w:rFonts w:cs="Times New Roman"/>
                <w:sz w:val="20"/>
              </w:rPr>
              <w:t>31</w:t>
            </w:r>
            <w:r w:rsidRPr="00624AF8">
              <w:rPr>
                <w:rFonts w:cs="Times New Roman"/>
                <w:sz w:val="20"/>
              </w:rPr>
              <w:t>)</w:t>
            </w:r>
          </w:p>
        </w:tc>
        <w:tc>
          <w:tcPr>
            <w:tcW w:w="1293" w:type="dxa"/>
            <w:vAlign w:val="center"/>
          </w:tcPr>
          <w:p w14:paraId="26B293B3"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791B1949" w14:textId="77777777" w:rsidTr="003102DA">
        <w:tc>
          <w:tcPr>
            <w:tcW w:w="2003" w:type="dxa"/>
            <w:vMerge/>
            <w:shd w:val="clear" w:color="auto" w:fill="D9D9D9" w:themeFill="background1" w:themeFillShade="D9"/>
            <w:vAlign w:val="center"/>
          </w:tcPr>
          <w:p w14:paraId="3D3BB29A"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Align w:val="center"/>
          </w:tcPr>
          <w:p w14:paraId="363FA13A"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1596" w:type="dxa"/>
            <w:vAlign w:val="center"/>
          </w:tcPr>
          <w:p w14:paraId="4218FB66"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3195" w:type="dxa"/>
            <w:vAlign w:val="center"/>
          </w:tcPr>
          <w:p w14:paraId="53713CEA" w14:textId="234064EB"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Administração de seguros (</w:t>
            </w:r>
            <w:r w:rsidR="0052773E" w:rsidRPr="00624AF8">
              <w:rPr>
                <w:rFonts w:cs="Times New Roman"/>
                <w:sz w:val="20"/>
              </w:rPr>
              <w:t>32</w:t>
            </w:r>
            <w:r w:rsidRPr="00624AF8">
              <w:rPr>
                <w:rFonts w:cs="Times New Roman"/>
                <w:sz w:val="20"/>
              </w:rPr>
              <w:t>)</w:t>
            </w:r>
          </w:p>
        </w:tc>
        <w:tc>
          <w:tcPr>
            <w:tcW w:w="1293" w:type="dxa"/>
            <w:vAlign w:val="center"/>
          </w:tcPr>
          <w:p w14:paraId="3A3AB413"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136D05ED" w14:textId="77777777" w:rsidTr="003102DA">
        <w:tc>
          <w:tcPr>
            <w:tcW w:w="2003" w:type="dxa"/>
            <w:vMerge/>
            <w:shd w:val="clear" w:color="auto" w:fill="D9D9D9" w:themeFill="background1" w:themeFillShade="D9"/>
            <w:vAlign w:val="center"/>
          </w:tcPr>
          <w:p w14:paraId="1FA6044D"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Align w:val="center"/>
          </w:tcPr>
          <w:p w14:paraId="3EFFBE56"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1596" w:type="dxa"/>
            <w:vAlign w:val="center"/>
          </w:tcPr>
          <w:p w14:paraId="7435C434"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3195" w:type="dxa"/>
            <w:vAlign w:val="center"/>
          </w:tcPr>
          <w:p w14:paraId="4DB4EC5C" w14:textId="6FF54B7D"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 xml:space="preserve">Indenização por extravios, perdas, danos e riscos não cobertos </w:t>
            </w:r>
            <w:proofErr w:type="gramStart"/>
            <w:r w:rsidRPr="00624AF8">
              <w:rPr>
                <w:rFonts w:cs="Times New Roman"/>
                <w:sz w:val="20"/>
              </w:rPr>
              <w:t>pelo</w:t>
            </w:r>
            <w:r w:rsidR="0052773E" w:rsidRPr="00624AF8">
              <w:rPr>
                <w:rFonts w:cs="Times New Roman"/>
                <w:sz w:val="20"/>
              </w:rPr>
              <w:t xml:space="preserve"> </w:t>
            </w:r>
            <w:r w:rsidRPr="00624AF8">
              <w:rPr>
                <w:rFonts w:cs="Times New Roman"/>
                <w:sz w:val="20"/>
              </w:rPr>
              <w:t>seguros</w:t>
            </w:r>
            <w:proofErr w:type="gramEnd"/>
            <w:r w:rsidRPr="00624AF8">
              <w:rPr>
                <w:rFonts w:cs="Times New Roman"/>
                <w:sz w:val="20"/>
              </w:rPr>
              <w:t xml:space="preserve"> (</w:t>
            </w:r>
            <w:r w:rsidR="0025111A" w:rsidRPr="00624AF8">
              <w:rPr>
                <w:rFonts w:cs="Times New Roman"/>
                <w:sz w:val="20"/>
              </w:rPr>
              <w:t>3</w:t>
            </w:r>
            <w:r w:rsidR="0052773E" w:rsidRPr="00624AF8">
              <w:rPr>
                <w:rFonts w:cs="Times New Roman"/>
                <w:sz w:val="20"/>
              </w:rPr>
              <w:t>3</w:t>
            </w:r>
            <w:r w:rsidRPr="00624AF8">
              <w:rPr>
                <w:rFonts w:cs="Times New Roman"/>
                <w:sz w:val="20"/>
              </w:rPr>
              <w:t>)</w:t>
            </w:r>
          </w:p>
        </w:tc>
        <w:tc>
          <w:tcPr>
            <w:tcW w:w="1293" w:type="dxa"/>
            <w:vAlign w:val="center"/>
          </w:tcPr>
          <w:p w14:paraId="30DC6DCC"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1BCAB5FD" w14:textId="77777777" w:rsidTr="003102DA">
        <w:tc>
          <w:tcPr>
            <w:tcW w:w="2003" w:type="dxa"/>
            <w:vMerge/>
            <w:shd w:val="clear" w:color="auto" w:fill="D9D9D9" w:themeFill="background1" w:themeFillShade="D9"/>
            <w:vAlign w:val="center"/>
          </w:tcPr>
          <w:p w14:paraId="58890E44"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Align w:val="center"/>
          </w:tcPr>
          <w:p w14:paraId="1CF5373F"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1596" w:type="dxa"/>
            <w:vAlign w:val="center"/>
          </w:tcPr>
          <w:p w14:paraId="06553EFC"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3195" w:type="dxa"/>
            <w:vAlign w:val="center"/>
          </w:tcPr>
          <w:p w14:paraId="0F5E0DE3" w14:textId="305DDEE4"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Segurança interna (3</w:t>
            </w:r>
            <w:r w:rsidR="0052773E" w:rsidRPr="00624AF8">
              <w:rPr>
                <w:rFonts w:cs="Times New Roman"/>
                <w:sz w:val="20"/>
              </w:rPr>
              <w:t>4</w:t>
            </w:r>
            <w:r w:rsidRPr="00624AF8">
              <w:rPr>
                <w:rFonts w:cs="Times New Roman"/>
                <w:sz w:val="20"/>
              </w:rPr>
              <w:t>)</w:t>
            </w:r>
          </w:p>
        </w:tc>
        <w:tc>
          <w:tcPr>
            <w:tcW w:w="1293" w:type="dxa"/>
            <w:vAlign w:val="center"/>
          </w:tcPr>
          <w:p w14:paraId="264763C1"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005FEDCA" w14:textId="77777777" w:rsidTr="003102DA">
        <w:trPr>
          <w:trHeight w:val="60"/>
        </w:trPr>
        <w:tc>
          <w:tcPr>
            <w:tcW w:w="2003" w:type="dxa"/>
            <w:vMerge/>
            <w:shd w:val="clear" w:color="auto" w:fill="D9D9D9" w:themeFill="background1" w:themeFillShade="D9"/>
            <w:vAlign w:val="center"/>
          </w:tcPr>
          <w:p w14:paraId="4AB45A57"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Align w:val="center"/>
          </w:tcPr>
          <w:p w14:paraId="03FA94A0"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1596" w:type="dxa"/>
            <w:vAlign w:val="center"/>
          </w:tcPr>
          <w:p w14:paraId="3F246982"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3195" w:type="dxa"/>
            <w:vAlign w:val="center"/>
          </w:tcPr>
          <w:p w14:paraId="72F08095" w14:textId="1C3C9AA3"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Seguros de instalações (3</w:t>
            </w:r>
            <w:r w:rsidR="0052773E" w:rsidRPr="00624AF8">
              <w:rPr>
                <w:rFonts w:cs="Times New Roman"/>
                <w:sz w:val="20"/>
              </w:rPr>
              <w:t>5</w:t>
            </w:r>
            <w:r w:rsidRPr="00624AF8">
              <w:rPr>
                <w:rFonts w:cs="Times New Roman"/>
                <w:sz w:val="20"/>
              </w:rPr>
              <w:t>)</w:t>
            </w:r>
          </w:p>
        </w:tc>
        <w:tc>
          <w:tcPr>
            <w:tcW w:w="1293" w:type="dxa"/>
            <w:vAlign w:val="center"/>
          </w:tcPr>
          <w:p w14:paraId="0F81C499"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5C5E30D0" w14:textId="77777777" w:rsidTr="003102DA">
        <w:tc>
          <w:tcPr>
            <w:tcW w:w="2003" w:type="dxa"/>
            <w:vMerge/>
            <w:shd w:val="clear" w:color="auto" w:fill="D9D9D9" w:themeFill="background1" w:themeFillShade="D9"/>
            <w:vAlign w:val="center"/>
          </w:tcPr>
          <w:p w14:paraId="7B320771"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Align w:val="center"/>
          </w:tcPr>
          <w:p w14:paraId="49546892"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1596" w:type="dxa"/>
            <w:vAlign w:val="center"/>
          </w:tcPr>
          <w:p w14:paraId="463C8E44"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3195" w:type="dxa"/>
            <w:vAlign w:val="center"/>
          </w:tcPr>
          <w:p w14:paraId="1C2AAFC1" w14:textId="5C050F78"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Taxa de administração (3</w:t>
            </w:r>
            <w:r w:rsidR="0052773E" w:rsidRPr="00624AF8">
              <w:rPr>
                <w:rFonts w:cs="Times New Roman"/>
                <w:sz w:val="20"/>
              </w:rPr>
              <w:t>6</w:t>
            </w:r>
            <w:r w:rsidRPr="00624AF8">
              <w:rPr>
                <w:rFonts w:cs="Times New Roman"/>
                <w:sz w:val="20"/>
              </w:rPr>
              <w:t>)</w:t>
            </w:r>
          </w:p>
        </w:tc>
        <w:tc>
          <w:tcPr>
            <w:tcW w:w="1293" w:type="dxa"/>
            <w:vAlign w:val="center"/>
          </w:tcPr>
          <w:p w14:paraId="2CA54BEB"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134C3CCE" w14:textId="77777777" w:rsidTr="003102DA">
        <w:tc>
          <w:tcPr>
            <w:tcW w:w="2003" w:type="dxa"/>
            <w:vMerge/>
            <w:shd w:val="clear" w:color="auto" w:fill="D9D9D9" w:themeFill="background1" w:themeFillShade="D9"/>
            <w:vAlign w:val="center"/>
          </w:tcPr>
          <w:p w14:paraId="24838F7B"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Align w:val="center"/>
          </w:tcPr>
          <w:p w14:paraId="66241515"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1596" w:type="dxa"/>
            <w:vAlign w:val="center"/>
          </w:tcPr>
          <w:p w14:paraId="1149B7B3"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3195" w:type="dxa"/>
            <w:vAlign w:val="center"/>
          </w:tcPr>
          <w:p w14:paraId="5419052C" w14:textId="492F4789"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Outros (3</w:t>
            </w:r>
            <w:r w:rsidR="0052773E" w:rsidRPr="00624AF8">
              <w:rPr>
                <w:rFonts w:cs="Times New Roman"/>
                <w:sz w:val="20"/>
              </w:rPr>
              <w:t>7</w:t>
            </w:r>
            <w:r w:rsidRPr="00624AF8">
              <w:rPr>
                <w:rFonts w:cs="Times New Roman"/>
                <w:sz w:val="20"/>
              </w:rPr>
              <w:t>)</w:t>
            </w:r>
          </w:p>
        </w:tc>
        <w:tc>
          <w:tcPr>
            <w:tcW w:w="1293" w:type="dxa"/>
            <w:vAlign w:val="center"/>
          </w:tcPr>
          <w:p w14:paraId="5EE85D32"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sz w:val="20"/>
              </w:rPr>
              <w:t>R$</w:t>
            </w:r>
          </w:p>
        </w:tc>
      </w:tr>
      <w:tr w:rsidR="000C3FFA" w:rsidRPr="00624AF8" w14:paraId="39AA8AA6" w14:textId="77777777" w:rsidTr="003102DA">
        <w:tc>
          <w:tcPr>
            <w:tcW w:w="2003" w:type="dxa"/>
            <w:vMerge/>
            <w:shd w:val="clear" w:color="auto" w:fill="D9D9D9" w:themeFill="background1" w:themeFillShade="D9"/>
            <w:vAlign w:val="center"/>
          </w:tcPr>
          <w:p w14:paraId="6EC5650D"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shd w:val="clear" w:color="auto" w:fill="D9D9D9" w:themeFill="background1" w:themeFillShade="D9"/>
            <w:vAlign w:val="center"/>
          </w:tcPr>
          <w:p w14:paraId="25C2A919"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1596" w:type="dxa"/>
            <w:shd w:val="clear" w:color="auto" w:fill="D9D9D9" w:themeFill="background1" w:themeFillShade="D9"/>
            <w:vAlign w:val="center"/>
          </w:tcPr>
          <w:p w14:paraId="37DDE3D9"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3195" w:type="dxa"/>
            <w:shd w:val="clear" w:color="auto" w:fill="D9D9D9" w:themeFill="background1" w:themeFillShade="D9"/>
            <w:vAlign w:val="center"/>
          </w:tcPr>
          <w:p w14:paraId="567AC569" w14:textId="586D84DC" w:rsidR="000C3FFA" w:rsidRPr="00624AF8" w:rsidRDefault="000C3FFA" w:rsidP="0055101A">
            <w:pPr>
              <w:tabs>
                <w:tab w:val="left" w:pos="142"/>
                <w:tab w:val="left" w:pos="11057"/>
              </w:tabs>
              <w:autoSpaceDE w:val="0"/>
              <w:autoSpaceDN w:val="0"/>
              <w:adjustRightInd w:val="0"/>
              <w:spacing w:after="0"/>
              <w:jc w:val="left"/>
              <w:rPr>
                <w:rFonts w:cs="Times New Roman"/>
                <w:b/>
                <w:sz w:val="20"/>
              </w:rPr>
            </w:pPr>
            <w:r w:rsidRPr="00624AF8">
              <w:rPr>
                <w:rFonts w:cs="Times New Roman"/>
                <w:b/>
                <w:sz w:val="20"/>
              </w:rPr>
              <w:t>Total Frete-Valor (</w:t>
            </w:r>
            <w:r w:rsidR="00076289" w:rsidRPr="00624AF8">
              <w:rPr>
                <w:rFonts w:cs="Times New Roman"/>
                <w:b/>
                <w:sz w:val="20"/>
              </w:rPr>
              <w:t>3</w:t>
            </w:r>
            <w:r w:rsidR="005F47BB" w:rsidRPr="00624AF8">
              <w:rPr>
                <w:rFonts w:cs="Times New Roman"/>
                <w:b/>
                <w:sz w:val="20"/>
              </w:rPr>
              <w:t>8</w:t>
            </w:r>
            <w:r w:rsidRPr="00624AF8">
              <w:rPr>
                <w:rFonts w:cs="Times New Roman"/>
                <w:b/>
                <w:sz w:val="20"/>
              </w:rPr>
              <w:t>) = (</w:t>
            </w:r>
            <w:r w:rsidR="005F47BB" w:rsidRPr="00624AF8">
              <w:rPr>
                <w:rFonts w:cs="Times New Roman"/>
                <w:b/>
                <w:sz w:val="20"/>
              </w:rPr>
              <w:t>31</w:t>
            </w:r>
            <w:r w:rsidRPr="00624AF8">
              <w:rPr>
                <w:rFonts w:cs="Times New Roman"/>
                <w:b/>
                <w:sz w:val="20"/>
              </w:rPr>
              <w:t>) + (</w:t>
            </w:r>
            <w:r w:rsidR="005F47BB" w:rsidRPr="00624AF8">
              <w:rPr>
                <w:rFonts w:cs="Times New Roman"/>
                <w:b/>
                <w:sz w:val="20"/>
              </w:rPr>
              <w:t>32</w:t>
            </w:r>
            <w:r w:rsidRPr="00624AF8">
              <w:rPr>
                <w:rFonts w:cs="Times New Roman"/>
                <w:b/>
                <w:sz w:val="20"/>
              </w:rPr>
              <w:t>) + (</w:t>
            </w:r>
            <w:r w:rsidR="004519F2" w:rsidRPr="00624AF8">
              <w:rPr>
                <w:rFonts w:cs="Times New Roman"/>
                <w:b/>
                <w:sz w:val="20"/>
              </w:rPr>
              <w:t>3</w:t>
            </w:r>
            <w:r w:rsidR="005F47BB" w:rsidRPr="00624AF8">
              <w:rPr>
                <w:rFonts w:cs="Times New Roman"/>
                <w:b/>
                <w:sz w:val="20"/>
              </w:rPr>
              <w:t>3</w:t>
            </w:r>
            <w:r w:rsidRPr="00624AF8">
              <w:rPr>
                <w:rFonts w:cs="Times New Roman"/>
                <w:b/>
                <w:sz w:val="20"/>
              </w:rPr>
              <w:t>) + (3</w:t>
            </w:r>
            <w:r w:rsidR="005F47BB" w:rsidRPr="00624AF8">
              <w:rPr>
                <w:rFonts w:cs="Times New Roman"/>
                <w:b/>
                <w:sz w:val="20"/>
              </w:rPr>
              <w:t>4</w:t>
            </w:r>
            <w:r w:rsidRPr="00624AF8">
              <w:rPr>
                <w:rFonts w:cs="Times New Roman"/>
                <w:b/>
                <w:sz w:val="20"/>
              </w:rPr>
              <w:t>) + (3</w:t>
            </w:r>
            <w:r w:rsidR="005F47BB" w:rsidRPr="00624AF8">
              <w:rPr>
                <w:rFonts w:cs="Times New Roman"/>
                <w:b/>
                <w:sz w:val="20"/>
              </w:rPr>
              <w:t>5</w:t>
            </w:r>
            <w:r w:rsidRPr="00624AF8">
              <w:rPr>
                <w:rFonts w:cs="Times New Roman"/>
                <w:b/>
                <w:sz w:val="20"/>
              </w:rPr>
              <w:t>) + (3</w:t>
            </w:r>
            <w:r w:rsidR="005F47BB" w:rsidRPr="00624AF8">
              <w:rPr>
                <w:rFonts w:cs="Times New Roman"/>
                <w:b/>
                <w:sz w:val="20"/>
              </w:rPr>
              <w:t>6</w:t>
            </w:r>
            <w:r w:rsidRPr="00624AF8">
              <w:rPr>
                <w:rFonts w:cs="Times New Roman"/>
                <w:b/>
                <w:sz w:val="20"/>
              </w:rPr>
              <w:t>) + (3</w:t>
            </w:r>
            <w:r w:rsidR="005F47BB" w:rsidRPr="00624AF8">
              <w:rPr>
                <w:rFonts w:cs="Times New Roman"/>
                <w:b/>
                <w:sz w:val="20"/>
              </w:rPr>
              <w:t>7</w:t>
            </w:r>
            <w:r w:rsidRPr="00624AF8">
              <w:rPr>
                <w:rFonts w:cs="Times New Roman"/>
                <w:b/>
                <w:sz w:val="20"/>
              </w:rPr>
              <w:t>)</w:t>
            </w:r>
          </w:p>
        </w:tc>
        <w:tc>
          <w:tcPr>
            <w:tcW w:w="1293" w:type="dxa"/>
            <w:shd w:val="clear" w:color="auto" w:fill="D9D9D9" w:themeFill="background1" w:themeFillShade="D9"/>
            <w:vAlign w:val="center"/>
          </w:tcPr>
          <w:p w14:paraId="3EF43538" w14:textId="77777777"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b/>
                <w:sz w:val="20"/>
              </w:rPr>
              <w:t>R$</w:t>
            </w:r>
          </w:p>
        </w:tc>
      </w:tr>
      <w:tr w:rsidR="000C3FFA" w:rsidRPr="00624AF8" w14:paraId="6BA17B77" w14:textId="77777777" w:rsidTr="003102DA">
        <w:tc>
          <w:tcPr>
            <w:tcW w:w="2003" w:type="dxa"/>
            <w:vMerge w:val="restart"/>
            <w:shd w:val="clear" w:color="auto" w:fill="D9D9D9" w:themeFill="background1" w:themeFillShade="D9"/>
            <w:vAlign w:val="center"/>
          </w:tcPr>
          <w:p w14:paraId="5E95CBF5"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r w:rsidRPr="00624AF8">
              <w:rPr>
                <w:rFonts w:cs="Times New Roman"/>
                <w:szCs w:val="24"/>
              </w:rPr>
              <w:t>GRIS (Gerenciamento de Risco)</w:t>
            </w:r>
          </w:p>
        </w:tc>
        <w:tc>
          <w:tcPr>
            <w:tcW w:w="1541" w:type="dxa"/>
            <w:vAlign w:val="center"/>
          </w:tcPr>
          <w:p w14:paraId="33BE650C"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b/>
                <w:sz w:val="20"/>
              </w:rPr>
              <w:t>-</w:t>
            </w:r>
          </w:p>
        </w:tc>
        <w:tc>
          <w:tcPr>
            <w:tcW w:w="1596" w:type="dxa"/>
            <w:vAlign w:val="center"/>
          </w:tcPr>
          <w:p w14:paraId="2A375E8B"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b/>
                <w:sz w:val="20"/>
              </w:rPr>
              <w:t>-</w:t>
            </w:r>
          </w:p>
        </w:tc>
        <w:tc>
          <w:tcPr>
            <w:tcW w:w="3195" w:type="dxa"/>
            <w:shd w:val="clear" w:color="auto" w:fill="auto"/>
            <w:vAlign w:val="center"/>
          </w:tcPr>
          <w:p w14:paraId="2932C487" w14:textId="7C8EDC89" w:rsidR="000C3FFA" w:rsidRPr="00624AF8" w:rsidRDefault="000C3FFA" w:rsidP="0055101A">
            <w:pPr>
              <w:tabs>
                <w:tab w:val="left" w:pos="142"/>
                <w:tab w:val="left" w:pos="11057"/>
              </w:tabs>
              <w:autoSpaceDE w:val="0"/>
              <w:autoSpaceDN w:val="0"/>
              <w:adjustRightInd w:val="0"/>
              <w:spacing w:after="0"/>
              <w:jc w:val="left"/>
              <w:rPr>
                <w:rFonts w:eastAsia="Arial Unicode MS" w:cs="Times New Roman"/>
                <w:b/>
                <w:bCs/>
                <w:sz w:val="20"/>
                <w:szCs w:val="24"/>
              </w:rPr>
            </w:pPr>
            <w:r w:rsidRPr="00624AF8">
              <w:rPr>
                <w:rFonts w:cs="Times New Roman"/>
                <w:iCs/>
                <w:sz w:val="20"/>
              </w:rPr>
              <w:t>Seguros de desvios de cargas (RCF-DC) (</w:t>
            </w:r>
            <w:r w:rsidR="0025111A" w:rsidRPr="00624AF8">
              <w:rPr>
                <w:rFonts w:cs="Times New Roman"/>
                <w:iCs/>
                <w:sz w:val="20"/>
              </w:rPr>
              <w:t>3</w:t>
            </w:r>
            <w:r w:rsidR="005F47BB" w:rsidRPr="00624AF8">
              <w:rPr>
                <w:rFonts w:cs="Times New Roman"/>
                <w:iCs/>
                <w:sz w:val="20"/>
              </w:rPr>
              <w:t>9</w:t>
            </w:r>
            <w:r w:rsidRPr="00624AF8">
              <w:rPr>
                <w:rFonts w:cs="Times New Roman"/>
                <w:iCs/>
                <w:sz w:val="20"/>
              </w:rPr>
              <w:t>)</w:t>
            </w:r>
          </w:p>
        </w:tc>
        <w:tc>
          <w:tcPr>
            <w:tcW w:w="1293" w:type="dxa"/>
            <w:shd w:val="clear" w:color="auto" w:fill="auto"/>
            <w:vAlign w:val="center"/>
          </w:tcPr>
          <w:p w14:paraId="1BAA3434" w14:textId="77777777" w:rsidR="000C3FFA" w:rsidRPr="00624AF8" w:rsidRDefault="000C3FFA" w:rsidP="0055101A">
            <w:pPr>
              <w:tabs>
                <w:tab w:val="left" w:pos="142"/>
                <w:tab w:val="left" w:pos="11057"/>
              </w:tabs>
              <w:autoSpaceDE w:val="0"/>
              <w:autoSpaceDN w:val="0"/>
              <w:adjustRightInd w:val="0"/>
              <w:spacing w:after="0"/>
              <w:jc w:val="left"/>
              <w:rPr>
                <w:rFonts w:cs="Times New Roman"/>
                <w:b/>
                <w:sz w:val="20"/>
              </w:rPr>
            </w:pPr>
            <w:r w:rsidRPr="00624AF8">
              <w:rPr>
                <w:rFonts w:cs="Times New Roman"/>
                <w:sz w:val="20"/>
              </w:rPr>
              <w:t>R$</w:t>
            </w:r>
          </w:p>
        </w:tc>
      </w:tr>
      <w:tr w:rsidR="000C3FFA" w:rsidRPr="00624AF8" w14:paraId="68204E89" w14:textId="77777777" w:rsidTr="003102DA">
        <w:tc>
          <w:tcPr>
            <w:tcW w:w="2003" w:type="dxa"/>
            <w:vMerge/>
            <w:shd w:val="clear" w:color="auto" w:fill="D9D9D9" w:themeFill="background1" w:themeFillShade="D9"/>
            <w:vAlign w:val="center"/>
          </w:tcPr>
          <w:p w14:paraId="2D0A767F"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Align w:val="center"/>
          </w:tcPr>
          <w:p w14:paraId="0570C021"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b/>
                <w:sz w:val="20"/>
              </w:rPr>
              <w:t>-</w:t>
            </w:r>
          </w:p>
        </w:tc>
        <w:tc>
          <w:tcPr>
            <w:tcW w:w="1596" w:type="dxa"/>
            <w:vAlign w:val="center"/>
          </w:tcPr>
          <w:p w14:paraId="51876B3C"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b/>
                <w:sz w:val="20"/>
              </w:rPr>
              <w:t>-</w:t>
            </w:r>
          </w:p>
        </w:tc>
        <w:tc>
          <w:tcPr>
            <w:tcW w:w="3195" w:type="dxa"/>
            <w:shd w:val="clear" w:color="auto" w:fill="auto"/>
            <w:vAlign w:val="center"/>
          </w:tcPr>
          <w:p w14:paraId="5329ADF2" w14:textId="0FAF7433" w:rsidR="000C3FFA" w:rsidRPr="00624AF8" w:rsidRDefault="000C3FFA" w:rsidP="0055101A">
            <w:pPr>
              <w:tabs>
                <w:tab w:val="left" w:pos="142"/>
              </w:tabs>
              <w:autoSpaceDE w:val="0"/>
              <w:autoSpaceDN w:val="0"/>
              <w:adjustRightInd w:val="0"/>
              <w:spacing w:after="0"/>
              <w:jc w:val="left"/>
              <w:rPr>
                <w:rFonts w:eastAsia="Arial Unicode MS" w:cs="Times New Roman"/>
                <w:b/>
                <w:bCs/>
                <w:sz w:val="20"/>
                <w:szCs w:val="24"/>
              </w:rPr>
            </w:pPr>
            <w:r w:rsidRPr="00624AF8">
              <w:rPr>
                <w:rFonts w:cs="Times New Roman"/>
                <w:iCs/>
                <w:sz w:val="20"/>
              </w:rPr>
              <w:t>Salários de m</w:t>
            </w:r>
            <w:r w:rsidRPr="00624AF8">
              <w:rPr>
                <w:rFonts w:cs="Times New Roman"/>
                <w:sz w:val="20"/>
              </w:rPr>
              <w:t>onitores de equipamentos de rastreamento e segurança (</w:t>
            </w:r>
            <w:r w:rsidR="005F47BB" w:rsidRPr="00624AF8">
              <w:rPr>
                <w:rFonts w:cs="Times New Roman"/>
                <w:sz w:val="20"/>
              </w:rPr>
              <w:t>40</w:t>
            </w:r>
            <w:r w:rsidRPr="00624AF8">
              <w:rPr>
                <w:rFonts w:cs="Times New Roman"/>
                <w:sz w:val="20"/>
              </w:rPr>
              <w:t>)</w:t>
            </w:r>
          </w:p>
        </w:tc>
        <w:tc>
          <w:tcPr>
            <w:tcW w:w="1293" w:type="dxa"/>
            <w:shd w:val="clear" w:color="auto" w:fill="auto"/>
            <w:vAlign w:val="center"/>
          </w:tcPr>
          <w:p w14:paraId="0102EBE5" w14:textId="77777777" w:rsidR="000C3FFA" w:rsidRPr="00624AF8" w:rsidRDefault="000C3FFA" w:rsidP="0055101A">
            <w:pPr>
              <w:tabs>
                <w:tab w:val="left" w:pos="142"/>
                <w:tab w:val="left" w:pos="11057"/>
              </w:tabs>
              <w:autoSpaceDE w:val="0"/>
              <w:autoSpaceDN w:val="0"/>
              <w:adjustRightInd w:val="0"/>
              <w:spacing w:after="0"/>
              <w:jc w:val="left"/>
              <w:rPr>
                <w:rFonts w:cs="Times New Roman"/>
                <w:b/>
                <w:sz w:val="20"/>
              </w:rPr>
            </w:pPr>
            <w:r w:rsidRPr="00624AF8">
              <w:rPr>
                <w:rFonts w:cs="Times New Roman"/>
                <w:sz w:val="20"/>
              </w:rPr>
              <w:t>R$</w:t>
            </w:r>
          </w:p>
        </w:tc>
      </w:tr>
      <w:tr w:rsidR="000C3FFA" w:rsidRPr="00624AF8" w14:paraId="1513BFD9" w14:textId="77777777" w:rsidTr="003102DA">
        <w:tc>
          <w:tcPr>
            <w:tcW w:w="2003" w:type="dxa"/>
            <w:vMerge/>
            <w:shd w:val="clear" w:color="auto" w:fill="D9D9D9" w:themeFill="background1" w:themeFillShade="D9"/>
            <w:vAlign w:val="center"/>
          </w:tcPr>
          <w:p w14:paraId="3A71CD44"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Align w:val="center"/>
          </w:tcPr>
          <w:p w14:paraId="3ADC736F"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b/>
                <w:sz w:val="20"/>
              </w:rPr>
              <w:t>-</w:t>
            </w:r>
          </w:p>
        </w:tc>
        <w:tc>
          <w:tcPr>
            <w:tcW w:w="1596" w:type="dxa"/>
            <w:vAlign w:val="center"/>
          </w:tcPr>
          <w:p w14:paraId="364538F9"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b/>
                <w:sz w:val="20"/>
              </w:rPr>
              <w:t>-</w:t>
            </w:r>
          </w:p>
        </w:tc>
        <w:tc>
          <w:tcPr>
            <w:tcW w:w="3195" w:type="dxa"/>
            <w:shd w:val="clear" w:color="auto" w:fill="auto"/>
            <w:vAlign w:val="center"/>
          </w:tcPr>
          <w:p w14:paraId="18A78585" w14:textId="590988E4" w:rsidR="000C3FFA" w:rsidRPr="00624AF8" w:rsidRDefault="000C3FFA" w:rsidP="0055101A">
            <w:pPr>
              <w:tabs>
                <w:tab w:val="left" w:pos="142"/>
              </w:tabs>
              <w:autoSpaceDE w:val="0"/>
              <w:autoSpaceDN w:val="0"/>
              <w:adjustRightInd w:val="0"/>
              <w:spacing w:before="100" w:beforeAutospacing="1" w:after="0"/>
              <w:jc w:val="left"/>
              <w:rPr>
                <w:rFonts w:cs="Times New Roman"/>
                <w:iCs/>
                <w:sz w:val="20"/>
              </w:rPr>
            </w:pPr>
            <w:r w:rsidRPr="00624AF8">
              <w:rPr>
                <w:rFonts w:cs="Times New Roman"/>
                <w:sz w:val="20"/>
              </w:rPr>
              <w:t>Investimentos em sistema de rastreamento e monitoramento (</w:t>
            </w:r>
            <w:r w:rsidR="005F47BB" w:rsidRPr="00624AF8">
              <w:rPr>
                <w:rFonts w:cs="Times New Roman"/>
                <w:sz w:val="20"/>
              </w:rPr>
              <w:t>41</w:t>
            </w:r>
            <w:r w:rsidRPr="00624AF8">
              <w:rPr>
                <w:rFonts w:cs="Times New Roman"/>
                <w:sz w:val="20"/>
              </w:rPr>
              <w:t>)</w:t>
            </w:r>
          </w:p>
        </w:tc>
        <w:tc>
          <w:tcPr>
            <w:tcW w:w="1293" w:type="dxa"/>
            <w:shd w:val="clear" w:color="auto" w:fill="auto"/>
            <w:vAlign w:val="center"/>
          </w:tcPr>
          <w:p w14:paraId="6DBA09B8" w14:textId="77777777" w:rsidR="000C3FFA" w:rsidRPr="00624AF8" w:rsidRDefault="000C3FFA" w:rsidP="0055101A">
            <w:pPr>
              <w:tabs>
                <w:tab w:val="left" w:pos="142"/>
                <w:tab w:val="left" w:pos="11057"/>
              </w:tabs>
              <w:autoSpaceDE w:val="0"/>
              <w:autoSpaceDN w:val="0"/>
              <w:adjustRightInd w:val="0"/>
              <w:spacing w:after="0"/>
              <w:jc w:val="left"/>
              <w:rPr>
                <w:rFonts w:cs="Times New Roman"/>
                <w:b/>
                <w:sz w:val="20"/>
              </w:rPr>
            </w:pPr>
            <w:r w:rsidRPr="00624AF8">
              <w:rPr>
                <w:rFonts w:cs="Times New Roman"/>
                <w:sz w:val="20"/>
              </w:rPr>
              <w:t>R$</w:t>
            </w:r>
          </w:p>
        </w:tc>
      </w:tr>
      <w:tr w:rsidR="000C3FFA" w:rsidRPr="00624AF8" w14:paraId="5D5A6F87" w14:textId="77777777" w:rsidTr="003102DA">
        <w:tc>
          <w:tcPr>
            <w:tcW w:w="2003" w:type="dxa"/>
            <w:vMerge/>
            <w:shd w:val="clear" w:color="auto" w:fill="D9D9D9" w:themeFill="background1" w:themeFillShade="D9"/>
            <w:vAlign w:val="center"/>
          </w:tcPr>
          <w:p w14:paraId="31B39FCE"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Align w:val="center"/>
          </w:tcPr>
          <w:p w14:paraId="53066F9C"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b/>
                <w:sz w:val="20"/>
              </w:rPr>
              <w:t>-</w:t>
            </w:r>
          </w:p>
        </w:tc>
        <w:tc>
          <w:tcPr>
            <w:tcW w:w="1596" w:type="dxa"/>
            <w:vAlign w:val="center"/>
          </w:tcPr>
          <w:p w14:paraId="38F4A257"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b/>
                <w:sz w:val="20"/>
              </w:rPr>
              <w:t>-</w:t>
            </w:r>
          </w:p>
        </w:tc>
        <w:tc>
          <w:tcPr>
            <w:tcW w:w="3195" w:type="dxa"/>
            <w:shd w:val="clear" w:color="auto" w:fill="auto"/>
            <w:vAlign w:val="center"/>
          </w:tcPr>
          <w:p w14:paraId="1C04C850" w14:textId="5DD56DCA" w:rsidR="000C3FFA" w:rsidRPr="00624AF8" w:rsidRDefault="000C3FFA" w:rsidP="0055101A">
            <w:pPr>
              <w:tabs>
                <w:tab w:val="left" w:pos="142"/>
              </w:tabs>
              <w:autoSpaceDE w:val="0"/>
              <w:autoSpaceDN w:val="0"/>
              <w:adjustRightInd w:val="0"/>
              <w:spacing w:before="100" w:beforeAutospacing="1" w:after="0"/>
              <w:jc w:val="left"/>
              <w:rPr>
                <w:rFonts w:cs="Times New Roman"/>
                <w:sz w:val="20"/>
              </w:rPr>
            </w:pPr>
            <w:r w:rsidRPr="00624AF8">
              <w:rPr>
                <w:rFonts w:cs="Times New Roman"/>
                <w:iCs/>
                <w:sz w:val="20"/>
              </w:rPr>
              <w:t>Custos operacionais de gerenciamento de riscos (</w:t>
            </w:r>
            <w:r w:rsidR="005F47BB" w:rsidRPr="00624AF8">
              <w:rPr>
                <w:rFonts w:cs="Times New Roman"/>
                <w:iCs/>
                <w:sz w:val="20"/>
              </w:rPr>
              <w:t>42</w:t>
            </w:r>
            <w:r w:rsidR="0025111A" w:rsidRPr="00624AF8">
              <w:rPr>
                <w:rFonts w:cs="Times New Roman"/>
                <w:iCs/>
                <w:sz w:val="20"/>
              </w:rPr>
              <w:t>)</w:t>
            </w:r>
          </w:p>
        </w:tc>
        <w:tc>
          <w:tcPr>
            <w:tcW w:w="1293" w:type="dxa"/>
            <w:shd w:val="clear" w:color="auto" w:fill="auto"/>
            <w:vAlign w:val="center"/>
          </w:tcPr>
          <w:p w14:paraId="7E855D55" w14:textId="77777777" w:rsidR="000C3FFA" w:rsidRPr="00624AF8" w:rsidRDefault="000C3FFA" w:rsidP="0055101A">
            <w:pPr>
              <w:tabs>
                <w:tab w:val="left" w:pos="142"/>
                <w:tab w:val="left" w:pos="11057"/>
              </w:tabs>
              <w:autoSpaceDE w:val="0"/>
              <w:autoSpaceDN w:val="0"/>
              <w:adjustRightInd w:val="0"/>
              <w:spacing w:after="0"/>
              <w:jc w:val="left"/>
              <w:rPr>
                <w:rFonts w:cs="Times New Roman"/>
                <w:b/>
                <w:sz w:val="20"/>
              </w:rPr>
            </w:pPr>
            <w:r w:rsidRPr="00624AF8">
              <w:rPr>
                <w:rFonts w:cs="Times New Roman"/>
                <w:sz w:val="20"/>
              </w:rPr>
              <w:t>R$</w:t>
            </w:r>
          </w:p>
        </w:tc>
      </w:tr>
      <w:tr w:rsidR="000C3FFA" w:rsidRPr="00624AF8" w14:paraId="1B836807" w14:textId="77777777" w:rsidTr="003102DA">
        <w:tc>
          <w:tcPr>
            <w:tcW w:w="2003" w:type="dxa"/>
            <w:vMerge/>
            <w:shd w:val="clear" w:color="auto" w:fill="D9D9D9" w:themeFill="background1" w:themeFillShade="D9"/>
            <w:vAlign w:val="center"/>
          </w:tcPr>
          <w:p w14:paraId="71756C60"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Align w:val="center"/>
          </w:tcPr>
          <w:p w14:paraId="40CB9304" w14:textId="77777777" w:rsidR="000C3FFA" w:rsidRPr="00624AF8" w:rsidRDefault="000C3FFA" w:rsidP="0055101A">
            <w:pPr>
              <w:tabs>
                <w:tab w:val="left" w:pos="142"/>
                <w:tab w:val="left" w:pos="11057"/>
              </w:tabs>
              <w:autoSpaceDE w:val="0"/>
              <w:autoSpaceDN w:val="0"/>
              <w:adjustRightInd w:val="0"/>
              <w:spacing w:after="0"/>
              <w:jc w:val="center"/>
              <w:rPr>
                <w:rFonts w:cs="Times New Roman"/>
                <w:b/>
                <w:sz w:val="20"/>
              </w:rPr>
            </w:pPr>
          </w:p>
        </w:tc>
        <w:tc>
          <w:tcPr>
            <w:tcW w:w="1596" w:type="dxa"/>
            <w:vAlign w:val="center"/>
          </w:tcPr>
          <w:p w14:paraId="5CD3C8E8" w14:textId="77777777" w:rsidR="000C3FFA" w:rsidRPr="00624AF8" w:rsidRDefault="000C3FFA" w:rsidP="0055101A">
            <w:pPr>
              <w:tabs>
                <w:tab w:val="left" w:pos="142"/>
                <w:tab w:val="left" w:pos="11057"/>
              </w:tabs>
              <w:autoSpaceDE w:val="0"/>
              <w:autoSpaceDN w:val="0"/>
              <w:adjustRightInd w:val="0"/>
              <w:spacing w:after="0"/>
              <w:jc w:val="center"/>
              <w:rPr>
                <w:rFonts w:cs="Times New Roman"/>
                <w:b/>
                <w:sz w:val="20"/>
              </w:rPr>
            </w:pPr>
          </w:p>
        </w:tc>
        <w:tc>
          <w:tcPr>
            <w:tcW w:w="3195" w:type="dxa"/>
            <w:shd w:val="clear" w:color="auto" w:fill="auto"/>
            <w:vAlign w:val="center"/>
          </w:tcPr>
          <w:p w14:paraId="43CF5EEC" w14:textId="5FE1CBDA" w:rsidR="000C3FFA" w:rsidRPr="00624AF8" w:rsidRDefault="000C3FFA" w:rsidP="0055101A">
            <w:pPr>
              <w:tabs>
                <w:tab w:val="left" w:pos="142"/>
              </w:tabs>
              <w:autoSpaceDE w:val="0"/>
              <w:autoSpaceDN w:val="0"/>
              <w:adjustRightInd w:val="0"/>
              <w:spacing w:after="0"/>
              <w:jc w:val="left"/>
              <w:rPr>
                <w:rFonts w:cs="Times New Roman"/>
                <w:iCs/>
                <w:sz w:val="20"/>
              </w:rPr>
            </w:pPr>
            <w:r w:rsidRPr="00624AF8">
              <w:rPr>
                <w:rFonts w:cs="Times New Roman"/>
                <w:sz w:val="20"/>
              </w:rPr>
              <w:t>Taxa de administração (</w:t>
            </w:r>
            <w:r w:rsidR="005F47BB" w:rsidRPr="00624AF8">
              <w:rPr>
                <w:rFonts w:cs="Times New Roman"/>
                <w:sz w:val="20"/>
              </w:rPr>
              <w:t>43</w:t>
            </w:r>
            <w:r w:rsidRPr="00624AF8">
              <w:rPr>
                <w:rFonts w:cs="Times New Roman"/>
                <w:sz w:val="20"/>
              </w:rPr>
              <w:t>)</w:t>
            </w:r>
          </w:p>
        </w:tc>
        <w:tc>
          <w:tcPr>
            <w:tcW w:w="1293" w:type="dxa"/>
            <w:shd w:val="clear" w:color="auto" w:fill="auto"/>
            <w:vAlign w:val="center"/>
          </w:tcPr>
          <w:p w14:paraId="05795A21" w14:textId="77777777" w:rsidR="000C3FFA" w:rsidRPr="00624AF8" w:rsidRDefault="000C3FFA" w:rsidP="0055101A">
            <w:pPr>
              <w:tabs>
                <w:tab w:val="left" w:pos="142"/>
                <w:tab w:val="left" w:pos="11057"/>
              </w:tabs>
              <w:autoSpaceDE w:val="0"/>
              <w:autoSpaceDN w:val="0"/>
              <w:adjustRightInd w:val="0"/>
              <w:spacing w:after="0"/>
              <w:jc w:val="left"/>
              <w:rPr>
                <w:rFonts w:cs="Times New Roman"/>
                <w:sz w:val="20"/>
              </w:rPr>
            </w:pPr>
            <w:r w:rsidRPr="00624AF8">
              <w:rPr>
                <w:rFonts w:cs="Times New Roman"/>
                <w:sz w:val="20"/>
              </w:rPr>
              <w:t>R$</w:t>
            </w:r>
          </w:p>
        </w:tc>
      </w:tr>
      <w:tr w:rsidR="000C3FFA" w:rsidRPr="00624AF8" w14:paraId="187432B7" w14:textId="77777777" w:rsidTr="003102DA">
        <w:tc>
          <w:tcPr>
            <w:tcW w:w="2003" w:type="dxa"/>
            <w:vMerge/>
            <w:shd w:val="clear" w:color="auto" w:fill="D9D9D9" w:themeFill="background1" w:themeFillShade="D9"/>
            <w:vAlign w:val="center"/>
          </w:tcPr>
          <w:p w14:paraId="1B3A8553"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vAlign w:val="center"/>
          </w:tcPr>
          <w:p w14:paraId="2F197E25"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b/>
                <w:sz w:val="20"/>
              </w:rPr>
              <w:t>-</w:t>
            </w:r>
          </w:p>
        </w:tc>
        <w:tc>
          <w:tcPr>
            <w:tcW w:w="1596" w:type="dxa"/>
            <w:vAlign w:val="center"/>
          </w:tcPr>
          <w:p w14:paraId="000925BD" w14:textId="77777777" w:rsidR="000C3FFA" w:rsidRPr="00624AF8" w:rsidRDefault="000C3FFA" w:rsidP="0055101A">
            <w:pPr>
              <w:tabs>
                <w:tab w:val="left" w:pos="142"/>
                <w:tab w:val="left" w:pos="11057"/>
              </w:tabs>
              <w:autoSpaceDE w:val="0"/>
              <w:autoSpaceDN w:val="0"/>
              <w:adjustRightInd w:val="0"/>
              <w:spacing w:after="0"/>
              <w:jc w:val="center"/>
              <w:rPr>
                <w:rFonts w:cs="Times New Roman"/>
                <w:sz w:val="20"/>
              </w:rPr>
            </w:pPr>
            <w:r w:rsidRPr="00624AF8">
              <w:rPr>
                <w:rFonts w:cs="Times New Roman"/>
                <w:b/>
                <w:sz w:val="20"/>
              </w:rPr>
              <w:t>-</w:t>
            </w:r>
          </w:p>
        </w:tc>
        <w:tc>
          <w:tcPr>
            <w:tcW w:w="3195" w:type="dxa"/>
            <w:shd w:val="clear" w:color="auto" w:fill="auto"/>
            <w:vAlign w:val="center"/>
          </w:tcPr>
          <w:p w14:paraId="79F98465" w14:textId="7456527E" w:rsidR="000C3FFA" w:rsidRPr="00624AF8" w:rsidRDefault="000C3FFA" w:rsidP="0055101A">
            <w:pPr>
              <w:tabs>
                <w:tab w:val="left" w:pos="142"/>
              </w:tabs>
              <w:autoSpaceDE w:val="0"/>
              <w:autoSpaceDN w:val="0"/>
              <w:adjustRightInd w:val="0"/>
              <w:spacing w:before="100" w:beforeAutospacing="1" w:after="0"/>
              <w:jc w:val="left"/>
              <w:rPr>
                <w:rFonts w:cs="Times New Roman"/>
                <w:iCs/>
                <w:sz w:val="20"/>
              </w:rPr>
            </w:pPr>
            <w:r w:rsidRPr="00624AF8">
              <w:rPr>
                <w:rFonts w:cs="Times New Roman"/>
                <w:iCs/>
                <w:sz w:val="20"/>
              </w:rPr>
              <w:t>Outros (</w:t>
            </w:r>
            <w:r w:rsidR="004519F2" w:rsidRPr="00624AF8">
              <w:rPr>
                <w:rFonts w:cs="Times New Roman"/>
                <w:iCs/>
                <w:sz w:val="20"/>
              </w:rPr>
              <w:t>4</w:t>
            </w:r>
            <w:r w:rsidR="005F47BB" w:rsidRPr="00624AF8">
              <w:rPr>
                <w:rFonts w:cs="Times New Roman"/>
                <w:iCs/>
                <w:sz w:val="20"/>
              </w:rPr>
              <w:t>4</w:t>
            </w:r>
            <w:r w:rsidRPr="00624AF8">
              <w:rPr>
                <w:rFonts w:cs="Times New Roman"/>
                <w:iCs/>
                <w:sz w:val="20"/>
              </w:rPr>
              <w:t>)</w:t>
            </w:r>
          </w:p>
        </w:tc>
        <w:tc>
          <w:tcPr>
            <w:tcW w:w="1293" w:type="dxa"/>
            <w:shd w:val="clear" w:color="auto" w:fill="auto"/>
            <w:vAlign w:val="center"/>
          </w:tcPr>
          <w:p w14:paraId="7459147F" w14:textId="77777777" w:rsidR="000C3FFA" w:rsidRPr="00624AF8" w:rsidRDefault="000C3FFA" w:rsidP="0055101A">
            <w:pPr>
              <w:tabs>
                <w:tab w:val="left" w:pos="142"/>
                <w:tab w:val="left" w:pos="11057"/>
              </w:tabs>
              <w:autoSpaceDE w:val="0"/>
              <w:autoSpaceDN w:val="0"/>
              <w:adjustRightInd w:val="0"/>
              <w:spacing w:after="0"/>
              <w:jc w:val="left"/>
              <w:rPr>
                <w:rFonts w:cs="Times New Roman"/>
                <w:b/>
                <w:sz w:val="20"/>
              </w:rPr>
            </w:pPr>
            <w:r w:rsidRPr="00624AF8">
              <w:rPr>
                <w:rFonts w:cs="Times New Roman"/>
                <w:sz w:val="20"/>
              </w:rPr>
              <w:t>R$</w:t>
            </w:r>
          </w:p>
        </w:tc>
      </w:tr>
      <w:tr w:rsidR="000C3FFA" w:rsidRPr="00624AF8" w14:paraId="6515BAD2" w14:textId="77777777" w:rsidTr="003102DA">
        <w:tc>
          <w:tcPr>
            <w:tcW w:w="2003" w:type="dxa"/>
            <w:vMerge/>
            <w:shd w:val="clear" w:color="auto" w:fill="D9D9D9" w:themeFill="background1" w:themeFillShade="D9"/>
            <w:vAlign w:val="center"/>
          </w:tcPr>
          <w:p w14:paraId="3CCA6395" w14:textId="77777777" w:rsidR="000C3FFA" w:rsidRPr="00624AF8" w:rsidRDefault="000C3FFA" w:rsidP="0055101A">
            <w:pPr>
              <w:tabs>
                <w:tab w:val="left" w:pos="142"/>
                <w:tab w:val="left" w:pos="11057"/>
              </w:tabs>
              <w:autoSpaceDE w:val="0"/>
              <w:autoSpaceDN w:val="0"/>
              <w:adjustRightInd w:val="0"/>
              <w:spacing w:after="0"/>
              <w:jc w:val="center"/>
              <w:rPr>
                <w:rFonts w:cs="Times New Roman"/>
                <w:szCs w:val="24"/>
              </w:rPr>
            </w:pPr>
          </w:p>
        </w:tc>
        <w:tc>
          <w:tcPr>
            <w:tcW w:w="1541" w:type="dxa"/>
            <w:shd w:val="clear" w:color="auto" w:fill="D9D9D9" w:themeFill="background1" w:themeFillShade="D9"/>
            <w:vAlign w:val="center"/>
          </w:tcPr>
          <w:p w14:paraId="3B5B2172"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1596" w:type="dxa"/>
            <w:shd w:val="clear" w:color="auto" w:fill="D9D9D9" w:themeFill="background1" w:themeFillShade="D9"/>
            <w:vAlign w:val="center"/>
          </w:tcPr>
          <w:p w14:paraId="321EF5D8" w14:textId="77777777" w:rsidR="000C3FFA" w:rsidRPr="00624AF8" w:rsidRDefault="000C3FFA" w:rsidP="0055101A">
            <w:pPr>
              <w:tabs>
                <w:tab w:val="left" w:pos="142"/>
                <w:tab w:val="left" w:pos="11057"/>
              </w:tabs>
              <w:autoSpaceDE w:val="0"/>
              <w:autoSpaceDN w:val="0"/>
              <w:adjustRightInd w:val="0"/>
              <w:spacing w:after="0"/>
              <w:jc w:val="center"/>
              <w:rPr>
                <w:rFonts w:eastAsia="Arial Unicode MS" w:cs="Times New Roman"/>
                <w:b/>
                <w:bCs/>
                <w:sz w:val="20"/>
                <w:szCs w:val="24"/>
              </w:rPr>
            </w:pPr>
            <w:r w:rsidRPr="00624AF8">
              <w:rPr>
                <w:rFonts w:cs="Times New Roman"/>
                <w:b/>
                <w:sz w:val="20"/>
              </w:rPr>
              <w:t>-</w:t>
            </w:r>
          </w:p>
        </w:tc>
        <w:tc>
          <w:tcPr>
            <w:tcW w:w="3195" w:type="dxa"/>
            <w:shd w:val="clear" w:color="auto" w:fill="D9D9D9" w:themeFill="background1" w:themeFillShade="D9"/>
            <w:vAlign w:val="center"/>
          </w:tcPr>
          <w:p w14:paraId="68CA3ABB" w14:textId="4D993481" w:rsidR="000C3FFA" w:rsidRPr="00624AF8" w:rsidRDefault="000C3FFA" w:rsidP="0055101A">
            <w:pPr>
              <w:tabs>
                <w:tab w:val="left" w:pos="142"/>
                <w:tab w:val="left" w:pos="11057"/>
              </w:tabs>
              <w:autoSpaceDE w:val="0"/>
              <w:autoSpaceDN w:val="0"/>
              <w:adjustRightInd w:val="0"/>
              <w:spacing w:before="100" w:beforeAutospacing="1" w:after="0"/>
              <w:jc w:val="left"/>
              <w:rPr>
                <w:rFonts w:cs="Times New Roman"/>
                <w:b/>
                <w:sz w:val="20"/>
              </w:rPr>
            </w:pPr>
            <w:r w:rsidRPr="00624AF8">
              <w:rPr>
                <w:rFonts w:cs="Times New Roman"/>
                <w:b/>
                <w:sz w:val="20"/>
              </w:rPr>
              <w:t>Total GRIS (4</w:t>
            </w:r>
            <w:r w:rsidR="005F47BB" w:rsidRPr="00624AF8">
              <w:rPr>
                <w:rFonts w:cs="Times New Roman"/>
                <w:b/>
                <w:sz w:val="20"/>
              </w:rPr>
              <w:t>5</w:t>
            </w:r>
            <w:r w:rsidRPr="00624AF8">
              <w:rPr>
                <w:rFonts w:cs="Times New Roman"/>
                <w:b/>
                <w:sz w:val="20"/>
              </w:rPr>
              <w:t>) = (</w:t>
            </w:r>
            <w:r w:rsidR="0025111A" w:rsidRPr="00624AF8">
              <w:rPr>
                <w:rFonts w:cs="Times New Roman"/>
                <w:b/>
                <w:sz w:val="20"/>
              </w:rPr>
              <w:t>3</w:t>
            </w:r>
            <w:r w:rsidR="005F47BB" w:rsidRPr="00624AF8">
              <w:rPr>
                <w:rFonts w:cs="Times New Roman"/>
                <w:b/>
                <w:sz w:val="20"/>
              </w:rPr>
              <w:t>9</w:t>
            </w:r>
            <w:r w:rsidRPr="00624AF8">
              <w:rPr>
                <w:rFonts w:cs="Times New Roman"/>
                <w:b/>
                <w:sz w:val="20"/>
              </w:rPr>
              <w:t>) + (</w:t>
            </w:r>
            <w:r w:rsidR="005F47BB" w:rsidRPr="00624AF8">
              <w:rPr>
                <w:rFonts w:cs="Times New Roman"/>
                <w:b/>
                <w:sz w:val="20"/>
              </w:rPr>
              <w:t>40</w:t>
            </w:r>
            <w:r w:rsidRPr="00624AF8">
              <w:rPr>
                <w:rFonts w:cs="Times New Roman"/>
                <w:b/>
                <w:sz w:val="20"/>
              </w:rPr>
              <w:t>) + (</w:t>
            </w:r>
            <w:r w:rsidR="005F47BB" w:rsidRPr="00624AF8">
              <w:rPr>
                <w:rFonts w:cs="Times New Roman"/>
                <w:b/>
                <w:sz w:val="20"/>
              </w:rPr>
              <w:t>41</w:t>
            </w:r>
            <w:r w:rsidRPr="00624AF8">
              <w:rPr>
                <w:rFonts w:cs="Times New Roman"/>
                <w:b/>
                <w:sz w:val="20"/>
              </w:rPr>
              <w:t>) + (</w:t>
            </w:r>
            <w:r w:rsidR="005F47BB" w:rsidRPr="00624AF8">
              <w:rPr>
                <w:rFonts w:cs="Times New Roman"/>
                <w:b/>
                <w:sz w:val="20"/>
              </w:rPr>
              <w:t>42</w:t>
            </w:r>
            <w:r w:rsidRPr="00624AF8">
              <w:rPr>
                <w:rFonts w:cs="Times New Roman"/>
                <w:b/>
                <w:sz w:val="20"/>
              </w:rPr>
              <w:t>) + (</w:t>
            </w:r>
            <w:r w:rsidR="005F47BB" w:rsidRPr="00624AF8">
              <w:rPr>
                <w:rFonts w:cs="Times New Roman"/>
                <w:b/>
                <w:sz w:val="20"/>
              </w:rPr>
              <w:t>43</w:t>
            </w:r>
            <w:r w:rsidRPr="00624AF8">
              <w:rPr>
                <w:rFonts w:cs="Times New Roman"/>
                <w:b/>
                <w:sz w:val="20"/>
              </w:rPr>
              <w:t>) + (</w:t>
            </w:r>
            <w:r w:rsidR="004519F2" w:rsidRPr="00624AF8">
              <w:rPr>
                <w:rFonts w:cs="Times New Roman"/>
                <w:b/>
                <w:sz w:val="20"/>
              </w:rPr>
              <w:t>4</w:t>
            </w:r>
            <w:r w:rsidR="005F47BB" w:rsidRPr="00624AF8">
              <w:rPr>
                <w:rFonts w:cs="Times New Roman"/>
                <w:b/>
                <w:sz w:val="20"/>
              </w:rPr>
              <w:t>4</w:t>
            </w:r>
            <w:r w:rsidRPr="00624AF8">
              <w:rPr>
                <w:rFonts w:cs="Times New Roman"/>
                <w:b/>
                <w:sz w:val="20"/>
              </w:rPr>
              <w:t>)</w:t>
            </w:r>
          </w:p>
        </w:tc>
        <w:tc>
          <w:tcPr>
            <w:tcW w:w="1293" w:type="dxa"/>
            <w:shd w:val="clear" w:color="auto" w:fill="D9D9D9" w:themeFill="background1" w:themeFillShade="D9"/>
            <w:vAlign w:val="center"/>
          </w:tcPr>
          <w:p w14:paraId="313BFAEA" w14:textId="77777777" w:rsidR="000C3FFA" w:rsidRPr="00624AF8" w:rsidRDefault="000C3FFA" w:rsidP="0055101A">
            <w:pPr>
              <w:tabs>
                <w:tab w:val="left" w:pos="142"/>
                <w:tab w:val="left" w:pos="11057"/>
              </w:tabs>
              <w:autoSpaceDE w:val="0"/>
              <w:autoSpaceDN w:val="0"/>
              <w:adjustRightInd w:val="0"/>
              <w:spacing w:after="0"/>
              <w:jc w:val="left"/>
              <w:rPr>
                <w:rFonts w:cs="Times New Roman"/>
                <w:b/>
                <w:sz w:val="20"/>
              </w:rPr>
            </w:pPr>
            <w:r w:rsidRPr="00624AF8">
              <w:rPr>
                <w:rFonts w:cs="Times New Roman"/>
                <w:b/>
                <w:sz w:val="20"/>
              </w:rPr>
              <w:t>R$</w:t>
            </w:r>
          </w:p>
        </w:tc>
      </w:tr>
      <w:tr w:rsidR="00B21467" w:rsidRPr="00624AF8" w14:paraId="78AE7530" w14:textId="77777777" w:rsidTr="00B21467">
        <w:tc>
          <w:tcPr>
            <w:tcW w:w="8335" w:type="dxa"/>
            <w:gridSpan w:val="4"/>
            <w:shd w:val="clear" w:color="auto" w:fill="D9D9D9" w:themeFill="background1" w:themeFillShade="D9"/>
            <w:vAlign w:val="center"/>
          </w:tcPr>
          <w:p w14:paraId="7E8EB10F" w14:textId="7FBA426B" w:rsidR="00B21467" w:rsidRPr="00624AF8" w:rsidRDefault="00B21467" w:rsidP="0055101A">
            <w:pPr>
              <w:tabs>
                <w:tab w:val="left" w:pos="142"/>
                <w:tab w:val="left" w:pos="11057"/>
              </w:tabs>
              <w:autoSpaceDE w:val="0"/>
              <w:autoSpaceDN w:val="0"/>
              <w:adjustRightInd w:val="0"/>
              <w:spacing w:before="100" w:beforeAutospacing="1" w:after="0"/>
              <w:jc w:val="center"/>
              <w:rPr>
                <w:rFonts w:cs="Times New Roman"/>
                <w:b/>
                <w:sz w:val="20"/>
              </w:rPr>
            </w:pPr>
            <w:bookmarkStart w:id="110" w:name="_Hlk144815749"/>
            <w:r w:rsidRPr="00624AF8">
              <w:rPr>
                <w:rFonts w:cs="Times New Roman"/>
                <w:b/>
                <w:sz w:val="20"/>
              </w:rPr>
              <w:t>VALOR TOTAL ESTIMADO DO CONTRATO (R$) (46) = (30) + (38) + (45)</w:t>
            </w:r>
            <w:bookmarkEnd w:id="110"/>
          </w:p>
        </w:tc>
        <w:tc>
          <w:tcPr>
            <w:tcW w:w="1293" w:type="dxa"/>
            <w:shd w:val="clear" w:color="auto" w:fill="D9D9D9" w:themeFill="background1" w:themeFillShade="D9"/>
            <w:vAlign w:val="center"/>
          </w:tcPr>
          <w:p w14:paraId="432B8C34" w14:textId="7D9231E4" w:rsidR="00B21467" w:rsidRPr="00624AF8" w:rsidRDefault="00B21467" w:rsidP="0055101A">
            <w:pPr>
              <w:tabs>
                <w:tab w:val="left" w:pos="142"/>
                <w:tab w:val="left" w:pos="11057"/>
              </w:tabs>
              <w:autoSpaceDE w:val="0"/>
              <w:autoSpaceDN w:val="0"/>
              <w:adjustRightInd w:val="0"/>
              <w:spacing w:after="0"/>
              <w:jc w:val="left"/>
              <w:rPr>
                <w:rFonts w:cs="Times New Roman"/>
                <w:b/>
                <w:sz w:val="20"/>
              </w:rPr>
            </w:pPr>
            <w:r w:rsidRPr="00624AF8">
              <w:rPr>
                <w:rFonts w:cs="Times New Roman"/>
                <w:b/>
                <w:sz w:val="20"/>
              </w:rPr>
              <w:t>R$</w:t>
            </w:r>
          </w:p>
        </w:tc>
      </w:tr>
    </w:tbl>
    <w:p w14:paraId="34B2645B" w14:textId="64FC7AC2" w:rsidR="000C3FFA" w:rsidRPr="00B646E2" w:rsidRDefault="000C3FFA" w:rsidP="0055101A">
      <w:pPr>
        <w:tabs>
          <w:tab w:val="left" w:pos="142"/>
        </w:tabs>
        <w:spacing w:after="0"/>
        <w:rPr>
          <w:rFonts w:cs="Times New Roman"/>
          <w:color w:val="000000"/>
          <w:szCs w:val="24"/>
        </w:rPr>
      </w:pPr>
    </w:p>
    <w:p w14:paraId="21DE65A0" w14:textId="3CEBCC25" w:rsidR="00FF10DB" w:rsidRPr="00DA5093" w:rsidRDefault="00FF10DB" w:rsidP="0055101A">
      <w:pPr>
        <w:tabs>
          <w:tab w:val="left" w:pos="142"/>
        </w:tabs>
        <w:spacing w:after="0"/>
        <w:rPr>
          <w:rFonts w:cs="Times New Roman"/>
          <w:color w:val="000000"/>
          <w:szCs w:val="24"/>
        </w:rPr>
      </w:pPr>
    </w:p>
    <w:p w14:paraId="3D0386AD" w14:textId="4B526F84" w:rsidR="003B25AB" w:rsidRPr="00624AF8" w:rsidRDefault="003B25AB" w:rsidP="0055101A">
      <w:pPr>
        <w:tabs>
          <w:tab w:val="left" w:pos="142"/>
        </w:tabs>
        <w:spacing w:after="0"/>
        <w:rPr>
          <w:rFonts w:cs="Times New Roman"/>
          <w:color w:val="000000"/>
          <w:szCs w:val="24"/>
        </w:rPr>
      </w:pPr>
    </w:p>
    <w:p w14:paraId="348CFE89" w14:textId="200D909C" w:rsidR="003B25AB" w:rsidRPr="00624AF8" w:rsidRDefault="003B25AB" w:rsidP="0055101A">
      <w:pPr>
        <w:tabs>
          <w:tab w:val="left" w:pos="142"/>
        </w:tabs>
        <w:spacing w:after="0"/>
        <w:rPr>
          <w:rFonts w:cs="Times New Roman"/>
          <w:color w:val="000000"/>
          <w:szCs w:val="24"/>
        </w:rPr>
      </w:pPr>
    </w:p>
    <w:p w14:paraId="4371650C" w14:textId="703E55EC" w:rsidR="003B25AB" w:rsidRPr="00624AF8" w:rsidRDefault="003B25AB" w:rsidP="0055101A">
      <w:pPr>
        <w:tabs>
          <w:tab w:val="left" w:pos="142"/>
        </w:tabs>
        <w:spacing w:after="0"/>
        <w:rPr>
          <w:rFonts w:cs="Times New Roman"/>
          <w:color w:val="000000"/>
          <w:szCs w:val="24"/>
        </w:rPr>
      </w:pPr>
    </w:p>
    <w:p w14:paraId="22733366" w14:textId="3887A2DA" w:rsidR="003B25AB" w:rsidRPr="00624AF8" w:rsidRDefault="003B25AB" w:rsidP="0055101A">
      <w:pPr>
        <w:tabs>
          <w:tab w:val="left" w:pos="142"/>
        </w:tabs>
        <w:spacing w:after="0"/>
        <w:rPr>
          <w:rFonts w:cs="Times New Roman"/>
          <w:color w:val="000000"/>
          <w:szCs w:val="24"/>
        </w:rPr>
      </w:pPr>
    </w:p>
    <w:p w14:paraId="3E4582E1" w14:textId="13F816EF" w:rsidR="00095081" w:rsidRPr="00624AF8" w:rsidRDefault="00095081" w:rsidP="0055101A">
      <w:pPr>
        <w:tabs>
          <w:tab w:val="left" w:pos="142"/>
        </w:tabs>
        <w:spacing w:after="0"/>
        <w:jc w:val="center"/>
        <w:rPr>
          <w:rFonts w:cs="Times New Roman"/>
          <w:szCs w:val="20"/>
        </w:rPr>
      </w:pPr>
      <w:bookmarkStart w:id="111" w:name="_Hlk52462564"/>
      <w:r w:rsidRPr="00624AF8">
        <w:rPr>
          <w:rFonts w:cs="Times New Roman"/>
          <w:szCs w:val="20"/>
        </w:rPr>
        <w:t xml:space="preserve">Anexo </w:t>
      </w:r>
      <w:r w:rsidR="00D4395F" w:rsidRPr="00624AF8">
        <w:rPr>
          <w:rFonts w:cs="Times New Roman"/>
          <w:szCs w:val="20"/>
        </w:rPr>
        <w:t>I</w:t>
      </w:r>
      <w:r w:rsidR="007022DE" w:rsidRPr="00624AF8">
        <w:rPr>
          <w:rFonts w:cs="Times New Roman"/>
          <w:szCs w:val="20"/>
        </w:rPr>
        <w:t>X</w:t>
      </w:r>
      <w:r w:rsidR="007022DE" w:rsidRPr="00624AF8">
        <w:rPr>
          <w:rFonts w:cs="Times New Roman"/>
          <w:color w:val="FF0000"/>
          <w:szCs w:val="20"/>
        </w:rPr>
        <w:t xml:space="preserve"> </w:t>
      </w:r>
      <w:r w:rsidRPr="00624AF8">
        <w:rPr>
          <w:rFonts w:cs="Times New Roman"/>
          <w:szCs w:val="20"/>
        </w:rPr>
        <w:t>do Termo de Referência</w:t>
      </w:r>
    </w:p>
    <w:p w14:paraId="0BBAD925" w14:textId="4FC523C2" w:rsidR="00095081" w:rsidRPr="00624AF8" w:rsidRDefault="00095081" w:rsidP="0055101A">
      <w:pPr>
        <w:tabs>
          <w:tab w:val="left" w:pos="142"/>
        </w:tabs>
        <w:spacing w:after="0"/>
        <w:ind w:left="357"/>
        <w:jc w:val="center"/>
        <w:rPr>
          <w:rFonts w:cs="Times New Roman"/>
          <w:b/>
          <w:szCs w:val="20"/>
        </w:rPr>
      </w:pPr>
      <w:r w:rsidRPr="00624AF8">
        <w:rPr>
          <w:rFonts w:cs="Times New Roman"/>
          <w:b/>
          <w:szCs w:val="20"/>
        </w:rPr>
        <w:t>INSTRUMENTO DE AVALIAÇÃO DA EXECUÇÃO DO SERVIÇO</w:t>
      </w:r>
    </w:p>
    <w:tbl>
      <w:tblPr>
        <w:tblStyle w:val="Tabelacomgrade"/>
        <w:tblW w:w="0" w:type="auto"/>
        <w:tblInd w:w="357" w:type="dxa"/>
        <w:tblLook w:val="04A0" w:firstRow="1" w:lastRow="0" w:firstColumn="1" w:lastColumn="0" w:noHBand="0" w:noVBand="1"/>
      </w:tblPr>
      <w:tblGrid>
        <w:gridCol w:w="2400"/>
        <w:gridCol w:w="3334"/>
        <w:gridCol w:w="1181"/>
        <w:gridCol w:w="2180"/>
      </w:tblGrid>
      <w:tr w:rsidR="00EE69D0" w:rsidRPr="00624AF8" w14:paraId="376B3C0F" w14:textId="77777777" w:rsidTr="00EB3CEF">
        <w:trPr>
          <w:trHeight w:val="838"/>
        </w:trPr>
        <w:tc>
          <w:tcPr>
            <w:tcW w:w="2400" w:type="dxa"/>
            <w:shd w:val="clear" w:color="auto" w:fill="D9D9D9" w:themeFill="background1" w:themeFillShade="D9"/>
            <w:vAlign w:val="center"/>
          </w:tcPr>
          <w:p w14:paraId="3B40A4DB" w14:textId="40B6B0E9" w:rsidR="003B4B45" w:rsidRPr="00624AF8" w:rsidRDefault="003B4B45" w:rsidP="0055101A">
            <w:pPr>
              <w:tabs>
                <w:tab w:val="left" w:pos="142"/>
              </w:tabs>
              <w:spacing w:after="0"/>
              <w:jc w:val="center"/>
              <w:rPr>
                <w:rFonts w:cs="Times New Roman"/>
                <w:b/>
                <w:sz w:val="20"/>
              </w:rPr>
            </w:pPr>
            <w:r w:rsidRPr="00624AF8">
              <w:rPr>
                <w:rFonts w:cs="Times New Roman"/>
                <w:b/>
                <w:sz w:val="20"/>
              </w:rPr>
              <w:t>Indicador</w:t>
            </w:r>
          </w:p>
        </w:tc>
        <w:tc>
          <w:tcPr>
            <w:tcW w:w="3334" w:type="dxa"/>
            <w:shd w:val="clear" w:color="auto" w:fill="D9D9D9" w:themeFill="background1" w:themeFillShade="D9"/>
            <w:vAlign w:val="center"/>
          </w:tcPr>
          <w:p w14:paraId="3A014697" w14:textId="1C9DA700" w:rsidR="003B4B45" w:rsidRPr="00624AF8" w:rsidRDefault="003B4B45" w:rsidP="0055101A">
            <w:pPr>
              <w:tabs>
                <w:tab w:val="left" w:pos="142"/>
              </w:tabs>
              <w:spacing w:after="0"/>
              <w:jc w:val="center"/>
              <w:rPr>
                <w:rFonts w:cs="Times New Roman"/>
                <w:b/>
                <w:sz w:val="20"/>
              </w:rPr>
            </w:pPr>
            <w:r w:rsidRPr="00624AF8">
              <w:rPr>
                <w:rFonts w:cs="Times New Roman"/>
                <w:b/>
                <w:sz w:val="20"/>
              </w:rPr>
              <w:t>Critério (Faixas de Pontuação)</w:t>
            </w:r>
            <w:r w:rsidR="00EE69D0" w:rsidRPr="00624AF8">
              <w:rPr>
                <w:rFonts w:cs="Times New Roman"/>
                <w:b/>
                <w:sz w:val="20"/>
              </w:rPr>
              <w:t xml:space="preserve"> – Periodicidade Mensal</w:t>
            </w:r>
          </w:p>
        </w:tc>
        <w:tc>
          <w:tcPr>
            <w:tcW w:w="1073" w:type="dxa"/>
            <w:shd w:val="clear" w:color="auto" w:fill="D9D9D9" w:themeFill="background1" w:themeFillShade="D9"/>
            <w:vAlign w:val="center"/>
          </w:tcPr>
          <w:p w14:paraId="5DFDF14F" w14:textId="2D2C8DED" w:rsidR="003B4B45" w:rsidRPr="00624AF8" w:rsidRDefault="003B4B45" w:rsidP="0055101A">
            <w:pPr>
              <w:tabs>
                <w:tab w:val="left" w:pos="142"/>
              </w:tabs>
              <w:spacing w:after="0"/>
              <w:jc w:val="center"/>
              <w:rPr>
                <w:rFonts w:cs="Times New Roman"/>
                <w:b/>
                <w:sz w:val="20"/>
              </w:rPr>
            </w:pPr>
            <w:r w:rsidRPr="00624AF8">
              <w:rPr>
                <w:rFonts w:cs="Times New Roman"/>
                <w:b/>
                <w:sz w:val="20"/>
              </w:rPr>
              <w:t>Pontos</w:t>
            </w:r>
          </w:p>
        </w:tc>
        <w:tc>
          <w:tcPr>
            <w:tcW w:w="2180" w:type="dxa"/>
            <w:shd w:val="clear" w:color="auto" w:fill="D9D9D9" w:themeFill="background1" w:themeFillShade="D9"/>
            <w:vAlign w:val="center"/>
          </w:tcPr>
          <w:p w14:paraId="721F5776" w14:textId="4CFE2CD0" w:rsidR="003B4B45" w:rsidRPr="00624AF8" w:rsidRDefault="003B4B45" w:rsidP="0055101A">
            <w:pPr>
              <w:tabs>
                <w:tab w:val="left" w:pos="142"/>
              </w:tabs>
              <w:spacing w:after="0"/>
              <w:jc w:val="center"/>
              <w:rPr>
                <w:rFonts w:cs="Times New Roman"/>
                <w:b/>
                <w:sz w:val="20"/>
              </w:rPr>
            </w:pPr>
            <w:r w:rsidRPr="00624AF8">
              <w:rPr>
                <w:rFonts w:cs="Times New Roman"/>
                <w:b/>
                <w:sz w:val="20"/>
              </w:rPr>
              <w:t>Avaliação</w:t>
            </w:r>
          </w:p>
        </w:tc>
      </w:tr>
      <w:tr w:rsidR="00541DD9" w:rsidRPr="00624AF8" w14:paraId="7D9DE029" w14:textId="77777777" w:rsidTr="00EB3CEF">
        <w:trPr>
          <w:trHeight w:val="371"/>
        </w:trPr>
        <w:tc>
          <w:tcPr>
            <w:tcW w:w="2400" w:type="dxa"/>
            <w:vMerge w:val="restart"/>
            <w:vAlign w:val="center"/>
          </w:tcPr>
          <w:p w14:paraId="27EBDE66" w14:textId="352939A5" w:rsidR="00541DD9" w:rsidRPr="00624AF8" w:rsidRDefault="00541DD9" w:rsidP="0055101A">
            <w:pPr>
              <w:tabs>
                <w:tab w:val="left" w:pos="142"/>
              </w:tabs>
              <w:spacing w:after="0"/>
              <w:ind w:left="91" w:firstLine="0"/>
              <w:jc w:val="center"/>
              <w:rPr>
                <w:rFonts w:cs="Times New Roman"/>
                <w:b/>
                <w:sz w:val="20"/>
              </w:rPr>
            </w:pPr>
            <w:r w:rsidRPr="00624AF8">
              <w:rPr>
                <w:rFonts w:cs="Times New Roman"/>
                <w:sz w:val="20"/>
              </w:rPr>
              <w:t>Prazo de entrega da carga conforme roteirização</w:t>
            </w:r>
          </w:p>
        </w:tc>
        <w:tc>
          <w:tcPr>
            <w:tcW w:w="3334" w:type="dxa"/>
            <w:vAlign w:val="center"/>
          </w:tcPr>
          <w:p w14:paraId="1EBFA574" w14:textId="446EEBBE" w:rsidR="00541DD9" w:rsidRPr="00624AF8" w:rsidRDefault="00541DD9" w:rsidP="0055101A">
            <w:pPr>
              <w:tabs>
                <w:tab w:val="left" w:pos="142"/>
              </w:tabs>
              <w:spacing w:after="0"/>
              <w:jc w:val="center"/>
              <w:rPr>
                <w:rFonts w:cs="Times New Roman"/>
                <w:b/>
                <w:sz w:val="20"/>
              </w:rPr>
            </w:pPr>
            <w:r w:rsidRPr="00624AF8">
              <w:rPr>
                <w:rFonts w:cs="Times New Roman"/>
                <w:b/>
                <w:sz w:val="20"/>
              </w:rPr>
              <w:t>Sem ocorrências de atraso</w:t>
            </w:r>
          </w:p>
        </w:tc>
        <w:tc>
          <w:tcPr>
            <w:tcW w:w="1073" w:type="dxa"/>
            <w:vAlign w:val="center"/>
          </w:tcPr>
          <w:p w14:paraId="393B2809" w14:textId="7C8DB8B2" w:rsidR="00541DD9" w:rsidRPr="00624AF8" w:rsidRDefault="00541DD9" w:rsidP="0055101A">
            <w:pPr>
              <w:tabs>
                <w:tab w:val="left" w:pos="142"/>
              </w:tabs>
              <w:spacing w:after="0"/>
              <w:jc w:val="center"/>
              <w:rPr>
                <w:rFonts w:cs="Times New Roman"/>
                <w:b/>
                <w:sz w:val="20"/>
              </w:rPr>
            </w:pPr>
            <w:r w:rsidRPr="00624AF8">
              <w:rPr>
                <w:rFonts w:cs="Times New Roman"/>
                <w:b/>
                <w:sz w:val="20"/>
              </w:rPr>
              <w:t>30</w:t>
            </w:r>
          </w:p>
        </w:tc>
        <w:tc>
          <w:tcPr>
            <w:tcW w:w="2180" w:type="dxa"/>
            <w:vAlign w:val="center"/>
          </w:tcPr>
          <w:p w14:paraId="2D7BB364" w14:textId="77777777" w:rsidR="00541DD9" w:rsidRPr="00624AF8" w:rsidRDefault="00541DD9" w:rsidP="0055101A">
            <w:pPr>
              <w:tabs>
                <w:tab w:val="left" w:pos="142"/>
              </w:tabs>
              <w:spacing w:after="0"/>
              <w:jc w:val="center"/>
              <w:rPr>
                <w:rFonts w:cs="Times New Roman"/>
                <w:b/>
                <w:sz w:val="20"/>
              </w:rPr>
            </w:pPr>
          </w:p>
        </w:tc>
      </w:tr>
      <w:tr w:rsidR="00541DD9" w:rsidRPr="00624AF8" w14:paraId="3CBE69C7" w14:textId="77777777" w:rsidTr="00EB3CEF">
        <w:tc>
          <w:tcPr>
            <w:tcW w:w="2400" w:type="dxa"/>
            <w:vMerge/>
            <w:vAlign w:val="center"/>
          </w:tcPr>
          <w:p w14:paraId="55DEE64D" w14:textId="77777777" w:rsidR="00541DD9" w:rsidRPr="00624AF8" w:rsidRDefault="00541DD9" w:rsidP="0055101A">
            <w:pPr>
              <w:tabs>
                <w:tab w:val="left" w:pos="142"/>
              </w:tabs>
              <w:spacing w:after="0"/>
              <w:ind w:left="91" w:firstLine="0"/>
              <w:jc w:val="center"/>
              <w:rPr>
                <w:rFonts w:cs="Times New Roman"/>
                <w:sz w:val="20"/>
              </w:rPr>
            </w:pPr>
          </w:p>
        </w:tc>
        <w:tc>
          <w:tcPr>
            <w:tcW w:w="3334" w:type="dxa"/>
            <w:vAlign w:val="center"/>
          </w:tcPr>
          <w:p w14:paraId="6335E932" w14:textId="37D8E1D3" w:rsidR="00541DD9" w:rsidRPr="00624AF8" w:rsidRDefault="00541DD9" w:rsidP="0055101A">
            <w:pPr>
              <w:tabs>
                <w:tab w:val="left" w:pos="142"/>
              </w:tabs>
              <w:spacing w:after="0"/>
              <w:jc w:val="center"/>
              <w:rPr>
                <w:rFonts w:cs="Times New Roman"/>
                <w:b/>
                <w:sz w:val="20"/>
              </w:rPr>
            </w:pPr>
            <w:r w:rsidRPr="00624AF8">
              <w:rPr>
                <w:rFonts w:cs="Times New Roman"/>
                <w:b/>
                <w:sz w:val="20"/>
              </w:rPr>
              <w:t>01 ocorrência de atraso</w:t>
            </w:r>
          </w:p>
        </w:tc>
        <w:tc>
          <w:tcPr>
            <w:tcW w:w="1073" w:type="dxa"/>
            <w:vAlign w:val="center"/>
          </w:tcPr>
          <w:p w14:paraId="2640101D" w14:textId="63F7D65A" w:rsidR="00541DD9" w:rsidRPr="00624AF8" w:rsidRDefault="00541DD9" w:rsidP="0055101A">
            <w:pPr>
              <w:tabs>
                <w:tab w:val="left" w:pos="142"/>
              </w:tabs>
              <w:spacing w:after="0"/>
              <w:jc w:val="center"/>
              <w:rPr>
                <w:rFonts w:cs="Times New Roman"/>
                <w:b/>
                <w:sz w:val="20"/>
              </w:rPr>
            </w:pPr>
            <w:r w:rsidRPr="00624AF8">
              <w:rPr>
                <w:rFonts w:cs="Times New Roman"/>
                <w:b/>
                <w:sz w:val="20"/>
              </w:rPr>
              <w:t>25</w:t>
            </w:r>
          </w:p>
        </w:tc>
        <w:tc>
          <w:tcPr>
            <w:tcW w:w="2180" w:type="dxa"/>
            <w:vAlign w:val="center"/>
          </w:tcPr>
          <w:p w14:paraId="02B6E010" w14:textId="2B68E41A" w:rsidR="00541DD9" w:rsidRPr="00624AF8" w:rsidRDefault="00541DD9" w:rsidP="0055101A">
            <w:pPr>
              <w:tabs>
                <w:tab w:val="left" w:pos="142"/>
              </w:tabs>
              <w:spacing w:after="0"/>
              <w:jc w:val="center"/>
              <w:rPr>
                <w:rFonts w:cs="Times New Roman"/>
                <w:b/>
                <w:sz w:val="20"/>
              </w:rPr>
            </w:pPr>
          </w:p>
        </w:tc>
      </w:tr>
      <w:tr w:rsidR="00541DD9" w:rsidRPr="00624AF8" w14:paraId="2CCE7DDB" w14:textId="77777777" w:rsidTr="00EB3CEF">
        <w:tc>
          <w:tcPr>
            <w:tcW w:w="2400" w:type="dxa"/>
            <w:vMerge/>
            <w:vAlign w:val="center"/>
          </w:tcPr>
          <w:p w14:paraId="34A6A2DA" w14:textId="77777777" w:rsidR="00541DD9" w:rsidRPr="00624AF8" w:rsidRDefault="00541DD9" w:rsidP="0055101A">
            <w:pPr>
              <w:tabs>
                <w:tab w:val="left" w:pos="142"/>
              </w:tabs>
              <w:spacing w:after="0"/>
              <w:ind w:left="91" w:firstLine="0"/>
              <w:jc w:val="center"/>
              <w:rPr>
                <w:rFonts w:cs="Times New Roman"/>
                <w:sz w:val="20"/>
              </w:rPr>
            </w:pPr>
          </w:p>
        </w:tc>
        <w:tc>
          <w:tcPr>
            <w:tcW w:w="3334" w:type="dxa"/>
            <w:vAlign w:val="center"/>
          </w:tcPr>
          <w:p w14:paraId="77C24CF9" w14:textId="466ECE03" w:rsidR="00541DD9" w:rsidRPr="00624AF8" w:rsidRDefault="00541DD9" w:rsidP="0055101A">
            <w:pPr>
              <w:tabs>
                <w:tab w:val="left" w:pos="142"/>
              </w:tabs>
              <w:spacing w:after="0"/>
              <w:jc w:val="center"/>
              <w:rPr>
                <w:rFonts w:cs="Times New Roman"/>
                <w:b/>
                <w:sz w:val="20"/>
              </w:rPr>
            </w:pPr>
            <w:r w:rsidRPr="00624AF8">
              <w:rPr>
                <w:rFonts w:cs="Times New Roman"/>
                <w:b/>
                <w:sz w:val="20"/>
              </w:rPr>
              <w:t>02 ocorrências de atraso</w:t>
            </w:r>
          </w:p>
        </w:tc>
        <w:tc>
          <w:tcPr>
            <w:tcW w:w="1073" w:type="dxa"/>
            <w:vAlign w:val="center"/>
          </w:tcPr>
          <w:p w14:paraId="740FED1B" w14:textId="4AE8D95B" w:rsidR="00541DD9" w:rsidRPr="00624AF8" w:rsidRDefault="00541DD9" w:rsidP="0055101A">
            <w:pPr>
              <w:tabs>
                <w:tab w:val="left" w:pos="142"/>
              </w:tabs>
              <w:spacing w:after="0"/>
              <w:jc w:val="center"/>
              <w:rPr>
                <w:rFonts w:cs="Times New Roman"/>
                <w:b/>
                <w:sz w:val="20"/>
              </w:rPr>
            </w:pPr>
            <w:r w:rsidRPr="00624AF8">
              <w:rPr>
                <w:rFonts w:cs="Times New Roman"/>
                <w:b/>
                <w:sz w:val="20"/>
              </w:rPr>
              <w:t>20</w:t>
            </w:r>
          </w:p>
        </w:tc>
        <w:tc>
          <w:tcPr>
            <w:tcW w:w="2180" w:type="dxa"/>
            <w:vAlign w:val="center"/>
          </w:tcPr>
          <w:p w14:paraId="2208205E" w14:textId="77777777" w:rsidR="00541DD9" w:rsidRPr="00624AF8" w:rsidRDefault="00541DD9" w:rsidP="0055101A">
            <w:pPr>
              <w:tabs>
                <w:tab w:val="left" w:pos="142"/>
              </w:tabs>
              <w:spacing w:after="0"/>
              <w:jc w:val="center"/>
              <w:rPr>
                <w:rFonts w:cs="Times New Roman"/>
                <w:b/>
                <w:sz w:val="20"/>
              </w:rPr>
            </w:pPr>
          </w:p>
        </w:tc>
      </w:tr>
      <w:tr w:rsidR="00541DD9" w:rsidRPr="00624AF8" w14:paraId="24803103" w14:textId="77777777" w:rsidTr="00EB3CEF">
        <w:tc>
          <w:tcPr>
            <w:tcW w:w="2400" w:type="dxa"/>
            <w:vMerge/>
            <w:vAlign w:val="center"/>
          </w:tcPr>
          <w:p w14:paraId="75F33F03" w14:textId="77777777" w:rsidR="00541DD9" w:rsidRPr="00624AF8" w:rsidRDefault="00541DD9" w:rsidP="0055101A">
            <w:pPr>
              <w:tabs>
                <w:tab w:val="left" w:pos="142"/>
              </w:tabs>
              <w:spacing w:after="0"/>
              <w:ind w:left="91" w:firstLine="0"/>
              <w:jc w:val="center"/>
              <w:rPr>
                <w:rFonts w:cs="Times New Roman"/>
                <w:sz w:val="20"/>
              </w:rPr>
            </w:pPr>
          </w:p>
        </w:tc>
        <w:tc>
          <w:tcPr>
            <w:tcW w:w="3334" w:type="dxa"/>
            <w:vAlign w:val="center"/>
          </w:tcPr>
          <w:p w14:paraId="0FC557CB" w14:textId="2B0FCEEC" w:rsidR="00541DD9" w:rsidRPr="00624AF8" w:rsidRDefault="00541DD9" w:rsidP="0055101A">
            <w:pPr>
              <w:tabs>
                <w:tab w:val="left" w:pos="142"/>
              </w:tabs>
              <w:spacing w:after="0"/>
              <w:jc w:val="center"/>
              <w:rPr>
                <w:rFonts w:cs="Times New Roman"/>
                <w:b/>
                <w:sz w:val="20"/>
              </w:rPr>
            </w:pPr>
            <w:r w:rsidRPr="00624AF8">
              <w:rPr>
                <w:rFonts w:cs="Times New Roman"/>
                <w:b/>
                <w:sz w:val="20"/>
              </w:rPr>
              <w:t>03 ou mais ocorrências de atraso</w:t>
            </w:r>
          </w:p>
        </w:tc>
        <w:tc>
          <w:tcPr>
            <w:tcW w:w="1073" w:type="dxa"/>
            <w:vAlign w:val="center"/>
          </w:tcPr>
          <w:p w14:paraId="20C5CA69" w14:textId="500231E5" w:rsidR="00541DD9" w:rsidRPr="00624AF8" w:rsidRDefault="00F2067C" w:rsidP="0055101A">
            <w:pPr>
              <w:tabs>
                <w:tab w:val="left" w:pos="142"/>
              </w:tabs>
              <w:spacing w:after="0"/>
              <w:jc w:val="center"/>
              <w:rPr>
                <w:rFonts w:cs="Times New Roman"/>
                <w:b/>
                <w:sz w:val="20"/>
              </w:rPr>
            </w:pPr>
            <w:r w:rsidRPr="00624AF8">
              <w:rPr>
                <w:rFonts w:cs="Times New Roman"/>
                <w:b/>
                <w:sz w:val="20"/>
              </w:rPr>
              <w:t>15</w:t>
            </w:r>
          </w:p>
        </w:tc>
        <w:tc>
          <w:tcPr>
            <w:tcW w:w="2180" w:type="dxa"/>
            <w:vAlign w:val="center"/>
          </w:tcPr>
          <w:p w14:paraId="5EF2D271" w14:textId="77777777" w:rsidR="00541DD9" w:rsidRPr="00624AF8" w:rsidRDefault="00541DD9" w:rsidP="0055101A">
            <w:pPr>
              <w:tabs>
                <w:tab w:val="left" w:pos="142"/>
              </w:tabs>
              <w:spacing w:after="0"/>
              <w:jc w:val="center"/>
              <w:rPr>
                <w:rFonts w:cs="Times New Roman"/>
                <w:b/>
                <w:sz w:val="20"/>
              </w:rPr>
            </w:pPr>
          </w:p>
        </w:tc>
      </w:tr>
      <w:tr w:rsidR="00A514CC" w:rsidRPr="00624AF8" w14:paraId="08F68C7A" w14:textId="77777777" w:rsidTr="00EB3CEF">
        <w:tc>
          <w:tcPr>
            <w:tcW w:w="2400" w:type="dxa"/>
            <w:vMerge w:val="restart"/>
            <w:vAlign w:val="center"/>
          </w:tcPr>
          <w:p w14:paraId="7D763F58" w14:textId="1A8F0DB0" w:rsidR="00A514CC" w:rsidRPr="00624AF8" w:rsidRDefault="00A514CC" w:rsidP="0055101A">
            <w:pPr>
              <w:tabs>
                <w:tab w:val="left" w:pos="142"/>
              </w:tabs>
              <w:spacing w:after="0"/>
              <w:ind w:left="91" w:firstLine="0"/>
              <w:jc w:val="center"/>
              <w:rPr>
                <w:rFonts w:cs="Times New Roman"/>
                <w:b/>
                <w:sz w:val="20"/>
              </w:rPr>
            </w:pPr>
            <w:r w:rsidRPr="00624AF8">
              <w:rPr>
                <w:rFonts w:cs="Times New Roman"/>
                <w:sz w:val="20"/>
              </w:rPr>
              <w:t>Integridade de entrega da carga (com e sem recusa da carga)</w:t>
            </w:r>
          </w:p>
        </w:tc>
        <w:tc>
          <w:tcPr>
            <w:tcW w:w="3334" w:type="dxa"/>
            <w:vAlign w:val="center"/>
          </w:tcPr>
          <w:p w14:paraId="3C69138C" w14:textId="77777777" w:rsidR="00A514CC" w:rsidRPr="00624AF8" w:rsidRDefault="00A514CC" w:rsidP="0055101A">
            <w:pPr>
              <w:tabs>
                <w:tab w:val="left" w:pos="142"/>
              </w:tabs>
              <w:spacing w:after="0"/>
              <w:jc w:val="center"/>
              <w:rPr>
                <w:rFonts w:cs="Times New Roman"/>
                <w:b/>
                <w:sz w:val="20"/>
              </w:rPr>
            </w:pPr>
            <w:r w:rsidRPr="00624AF8">
              <w:rPr>
                <w:rFonts w:cs="Times New Roman"/>
                <w:b/>
                <w:sz w:val="20"/>
              </w:rPr>
              <w:t>Sem ocorrências</w:t>
            </w:r>
          </w:p>
        </w:tc>
        <w:tc>
          <w:tcPr>
            <w:tcW w:w="1073" w:type="dxa"/>
            <w:vAlign w:val="center"/>
          </w:tcPr>
          <w:p w14:paraId="261FB003" w14:textId="77777777" w:rsidR="00A514CC" w:rsidRPr="00624AF8" w:rsidRDefault="00A514CC" w:rsidP="0055101A">
            <w:pPr>
              <w:tabs>
                <w:tab w:val="left" w:pos="142"/>
              </w:tabs>
              <w:spacing w:after="0"/>
              <w:jc w:val="center"/>
              <w:rPr>
                <w:rFonts w:cs="Times New Roman"/>
                <w:b/>
                <w:sz w:val="20"/>
              </w:rPr>
            </w:pPr>
            <w:r w:rsidRPr="00624AF8">
              <w:rPr>
                <w:rFonts w:cs="Times New Roman"/>
                <w:b/>
                <w:sz w:val="20"/>
              </w:rPr>
              <w:t>30</w:t>
            </w:r>
          </w:p>
        </w:tc>
        <w:tc>
          <w:tcPr>
            <w:tcW w:w="2180" w:type="dxa"/>
            <w:vAlign w:val="center"/>
          </w:tcPr>
          <w:p w14:paraId="28B027E0" w14:textId="77777777" w:rsidR="00A514CC" w:rsidRPr="00624AF8" w:rsidRDefault="00A514CC" w:rsidP="0055101A">
            <w:pPr>
              <w:tabs>
                <w:tab w:val="left" w:pos="142"/>
              </w:tabs>
              <w:spacing w:after="0"/>
              <w:jc w:val="center"/>
              <w:rPr>
                <w:rFonts w:cs="Times New Roman"/>
                <w:b/>
                <w:sz w:val="20"/>
              </w:rPr>
            </w:pPr>
          </w:p>
        </w:tc>
      </w:tr>
      <w:tr w:rsidR="00A514CC" w:rsidRPr="00624AF8" w14:paraId="7AAFD9F9" w14:textId="77777777" w:rsidTr="00EB3CEF">
        <w:tc>
          <w:tcPr>
            <w:tcW w:w="2400" w:type="dxa"/>
            <w:vMerge/>
            <w:vAlign w:val="center"/>
          </w:tcPr>
          <w:p w14:paraId="7577DE76" w14:textId="77777777" w:rsidR="00A514CC" w:rsidRPr="00624AF8" w:rsidRDefault="00A514CC" w:rsidP="0055101A">
            <w:pPr>
              <w:tabs>
                <w:tab w:val="left" w:pos="142"/>
              </w:tabs>
              <w:spacing w:after="0"/>
              <w:ind w:left="91" w:firstLine="0"/>
              <w:jc w:val="center"/>
              <w:rPr>
                <w:rFonts w:cs="Times New Roman"/>
                <w:sz w:val="20"/>
              </w:rPr>
            </w:pPr>
          </w:p>
        </w:tc>
        <w:tc>
          <w:tcPr>
            <w:tcW w:w="3334" w:type="dxa"/>
            <w:vAlign w:val="center"/>
          </w:tcPr>
          <w:p w14:paraId="129E5346" w14:textId="77777777" w:rsidR="00A514CC" w:rsidRPr="00624AF8" w:rsidRDefault="00A514CC" w:rsidP="0055101A">
            <w:pPr>
              <w:tabs>
                <w:tab w:val="left" w:pos="142"/>
              </w:tabs>
              <w:spacing w:after="0"/>
              <w:jc w:val="center"/>
              <w:rPr>
                <w:rFonts w:cs="Times New Roman"/>
                <w:b/>
                <w:sz w:val="20"/>
              </w:rPr>
            </w:pPr>
            <w:r w:rsidRPr="00624AF8">
              <w:rPr>
                <w:rFonts w:cs="Times New Roman"/>
                <w:b/>
                <w:sz w:val="20"/>
              </w:rPr>
              <w:t>01 ocorrência</w:t>
            </w:r>
          </w:p>
        </w:tc>
        <w:tc>
          <w:tcPr>
            <w:tcW w:w="1073" w:type="dxa"/>
            <w:vAlign w:val="center"/>
          </w:tcPr>
          <w:p w14:paraId="5EED6863" w14:textId="4FCDB4CB" w:rsidR="00A514CC" w:rsidRPr="00624AF8" w:rsidRDefault="00A514CC" w:rsidP="0055101A">
            <w:pPr>
              <w:tabs>
                <w:tab w:val="left" w:pos="142"/>
              </w:tabs>
              <w:spacing w:after="0"/>
              <w:jc w:val="center"/>
              <w:rPr>
                <w:rFonts w:cs="Times New Roman"/>
                <w:b/>
                <w:sz w:val="20"/>
              </w:rPr>
            </w:pPr>
            <w:r w:rsidRPr="00624AF8">
              <w:rPr>
                <w:rFonts w:cs="Times New Roman"/>
                <w:b/>
                <w:sz w:val="20"/>
              </w:rPr>
              <w:t>15</w:t>
            </w:r>
          </w:p>
        </w:tc>
        <w:tc>
          <w:tcPr>
            <w:tcW w:w="2180" w:type="dxa"/>
            <w:vAlign w:val="center"/>
          </w:tcPr>
          <w:p w14:paraId="54CA9480" w14:textId="72037622" w:rsidR="00A514CC" w:rsidRPr="00624AF8" w:rsidRDefault="00A514CC" w:rsidP="0055101A">
            <w:pPr>
              <w:tabs>
                <w:tab w:val="left" w:pos="142"/>
              </w:tabs>
              <w:spacing w:after="0"/>
              <w:jc w:val="center"/>
              <w:rPr>
                <w:rFonts w:cs="Times New Roman"/>
                <w:b/>
                <w:sz w:val="20"/>
              </w:rPr>
            </w:pPr>
          </w:p>
        </w:tc>
      </w:tr>
      <w:tr w:rsidR="00A514CC" w:rsidRPr="00624AF8" w14:paraId="7F01AD85" w14:textId="77777777" w:rsidTr="00EB3CEF">
        <w:tc>
          <w:tcPr>
            <w:tcW w:w="2400" w:type="dxa"/>
            <w:vMerge/>
            <w:vAlign w:val="center"/>
          </w:tcPr>
          <w:p w14:paraId="474A1FBD" w14:textId="77777777" w:rsidR="00A514CC" w:rsidRPr="00624AF8" w:rsidRDefault="00A514CC" w:rsidP="0055101A">
            <w:pPr>
              <w:tabs>
                <w:tab w:val="left" w:pos="142"/>
              </w:tabs>
              <w:spacing w:after="0"/>
              <w:ind w:left="91" w:firstLine="0"/>
              <w:jc w:val="center"/>
              <w:rPr>
                <w:rFonts w:cs="Times New Roman"/>
                <w:sz w:val="20"/>
              </w:rPr>
            </w:pPr>
          </w:p>
        </w:tc>
        <w:tc>
          <w:tcPr>
            <w:tcW w:w="3334" w:type="dxa"/>
            <w:vAlign w:val="center"/>
          </w:tcPr>
          <w:p w14:paraId="01B0804A" w14:textId="23E2149F" w:rsidR="00A514CC" w:rsidRPr="00624AF8" w:rsidRDefault="00A514CC" w:rsidP="0055101A">
            <w:pPr>
              <w:tabs>
                <w:tab w:val="left" w:pos="142"/>
              </w:tabs>
              <w:spacing w:after="0"/>
              <w:jc w:val="center"/>
              <w:rPr>
                <w:rFonts w:cs="Times New Roman"/>
                <w:b/>
                <w:sz w:val="20"/>
              </w:rPr>
            </w:pPr>
            <w:r w:rsidRPr="00624AF8">
              <w:rPr>
                <w:rFonts w:cs="Times New Roman"/>
                <w:b/>
                <w:sz w:val="20"/>
              </w:rPr>
              <w:t>02 ocorrências</w:t>
            </w:r>
          </w:p>
        </w:tc>
        <w:tc>
          <w:tcPr>
            <w:tcW w:w="1073" w:type="dxa"/>
            <w:vAlign w:val="center"/>
          </w:tcPr>
          <w:p w14:paraId="6B363633" w14:textId="0A98BEDF" w:rsidR="00A514CC" w:rsidRPr="00624AF8" w:rsidRDefault="00C30192" w:rsidP="0055101A">
            <w:pPr>
              <w:tabs>
                <w:tab w:val="left" w:pos="142"/>
              </w:tabs>
              <w:spacing w:after="0"/>
              <w:jc w:val="center"/>
              <w:rPr>
                <w:rFonts w:cs="Times New Roman"/>
                <w:b/>
                <w:sz w:val="20"/>
              </w:rPr>
            </w:pPr>
            <w:r w:rsidRPr="00624AF8">
              <w:rPr>
                <w:rFonts w:cs="Times New Roman"/>
                <w:b/>
                <w:sz w:val="20"/>
              </w:rPr>
              <w:t>10</w:t>
            </w:r>
          </w:p>
        </w:tc>
        <w:tc>
          <w:tcPr>
            <w:tcW w:w="2180" w:type="dxa"/>
            <w:vAlign w:val="center"/>
          </w:tcPr>
          <w:p w14:paraId="19CA3FE3" w14:textId="77777777" w:rsidR="00A514CC" w:rsidRPr="00624AF8" w:rsidRDefault="00A514CC" w:rsidP="0055101A">
            <w:pPr>
              <w:tabs>
                <w:tab w:val="left" w:pos="142"/>
              </w:tabs>
              <w:spacing w:after="0"/>
              <w:jc w:val="center"/>
              <w:rPr>
                <w:rFonts w:cs="Times New Roman"/>
                <w:b/>
                <w:sz w:val="20"/>
              </w:rPr>
            </w:pPr>
          </w:p>
        </w:tc>
      </w:tr>
      <w:tr w:rsidR="00A514CC" w:rsidRPr="00624AF8" w14:paraId="0D251207" w14:textId="77777777" w:rsidTr="00EB3CEF">
        <w:tc>
          <w:tcPr>
            <w:tcW w:w="2400" w:type="dxa"/>
            <w:vMerge/>
            <w:vAlign w:val="center"/>
          </w:tcPr>
          <w:p w14:paraId="5871D75A" w14:textId="77777777" w:rsidR="00A514CC" w:rsidRPr="00624AF8" w:rsidRDefault="00A514CC" w:rsidP="0055101A">
            <w:pPr>
              <w:tabs>
                <w:tab w:val="left" w:pos="142"/>
              </w:tabs>
              <w:spacing w:after="0"/>
              <w:ind w:left="91" w:firstLine="0"/>
              <w:jc w:val="center"/>
              <w:rPr>
                <w:rFonts w:cs="Times New Roman"/>
                <w:sz w:val="20"/>
              </w:rPr>
            </w:pPr>
          </w:p>
        </w:tc>
        <w:tc>
          <w:tcPr>
            <w:tcW w:w="3334" w:type="dxa"/>
            <w:vAlign w:val="center"/>
          </w:tcPr>
          <w:p w14:paraId="225F85C4" w14:textId="0437E3F9" w:rsidR="00A514CC" w:rsidRPr="00624AF8" w:rsidRDefault="00A514CC" w:rsidP="0055101A">
            <w:pPr>
              <w:tabs>
                <w:tab w:val="left" w:pos="142"/>
              </w:tabs>
              <w:spacing w:after="0"/>
              <w:jc w:val="center"/>
              <w:rPr>
                <w:rFonts w:cs="Times New Roman"/>
                <w:b/>
                <w:sz w:val="20"/>
              </w:rPr>
            </w:pPr>
            <w:r w:rsidRPr="00624AF8">
              <w:rPr>
                <w:rFonts w:cs="Times New Roman"/>
                <w:b/>
                <w:sz w:val="20"/>
              </w:rPr>
              <w:t>03 ou mais ocorrências</w:t>
            </w:r>
          </w:p>
        </w:tc>
        <w:tc>
          <w:tcPr>
            <w:tcW w:w="1073" w:type="dxa"/>
            <w:vAlign w:val="center"/>
          </w:tcPr>
          <w:p w14:paraId="459B8386" w14:textId="296299C9" w:rsidR="00A514CC" w:rsidRPr="00624AF8" w:rsidRDefault="00C30192" w:rsidP="0055101A">
            <w:pPr>
              <w:tabs>
                <w:tab w:val="left" w:pos="142"/>
              </w:tabs>
              <w:spacing w:after="0"/>
              <w:jc w:val="center"/>
              <w:rPr>
                <w:rFonts w:cs="Times New Roman"/>
                <w:b/>
                <w:sz w:val="20"/>
              </w:rPr>
            </w:pPr>
            <w:r w:rsidRPr="00624AF8">
              <w:rPr>
                <w:rFonts w:cs="Times New Roman"/>
                <w:b/>
                <w:sz w:val="20"/>
              </w:rPr>
              <w:t>05</w:t>
            </w:r>
          </w:p>
        </w:tc>
        <w:tc>
          <w:tcPr>
            <w:tcW w:w="2180" w:type="dxa"/>
            <w:vAlign w:val="center"/>
          </w:tcPr>
          <w:p w14:paraId="7A1184EB" w14:textId="77777777" w:rsidR="00A514CC" w:rsidRPr="00624AF8" w:rsidRDefault="00A514CC" w:rsidP="0055101A">
            <w:pPr>
              <w:tabs>
                <w:tab w:val="left" w:pos="142"/>
              </w:tabs>
              <w:spacing w:after="0"/>
              <w:jc w:val="center"/>
              <w:rPr>
                <w:rFonts w:cs="Times New Roman"/>
                <w:b/>
                <w:sz w:val="20"/>
              </w:rPr>
            </w:pPr>
          </w:p>
        </w:tc>
      </w:tr>
      <w:tr w:rsidR="00541DD9" w:rsidRPr="00624AF8" w14:paraId="50939FE6" w14:textId="77777777" w:rsidTr="00EB3CEF">
        <w:tc>
          <w:tcPr>
            <w:tcW w:w="2400" w:type="dxa"/>
            <w:vMerge w:val="restart"/>
            <w:vAlign w:val="center"/>
          </w:tcPr>
          <w:p w14:paraId="0E0543EC" w14:textId="55EDFFD0" w:rsidR="00541DD9" w:rsidRPr="00624AF8" w:rsidRDefault="00541DD9" w:rsidP="0055101A">
            <w:pPr>
              <w:tabs>
                <w:tab w:val="left" w:pos="142"/>
              </w:tabs>
              <w:spacing w:after="0"/>
              <w:ind w:left="91" w:firstLine="0"/>
              <w:jc w:val="center"/>
              <w:rPr>
                <w:rFonts w:cs="Times New Roman"/>
                <w:b/>
                <w:sz w:val="20"/>
              </w:rPr>
            </w:pPr>
            <w:r w:rsidRPr="00624AF8">
              <w:rPr>
                <w:rFonts w:cs="Times New Roman"/>
                <w:sz w:val="20"/>
              </w:rPr>
              <w:t>Entrega de relatórios de temperatura</w:t>
            </w:r>
            <w:r w:rsidR="00724D49" w:rsidRPr="00624AF8">
              <w:rPr>
                <w:rFonts w:cs="Times New Roman"/>
                <w:sz w:val="20"/>
              </w:rPr>
              <w:t xml:space="preserve"> e demais documentos da qualidade solicitados</w:t>
            </w:r>
          </w:p>
        </w:tc>
        <w:tc>
          <w:tcPr>
            <w:tcW w:w="3334" w:type="dxa"/>
            <w:vAlign w:val="center"/>
          </w:tcPr>
          <w:p w14:paraId="7B0B7252" w14:textId="77777777" w:rsidR="00541DD9" w:rsidRPr="00624AF8" w:rsidRDefault="00541DD9" w:rsidP="0055101A">
            <w:pPr>
              <w:tabs>
                <w:tab w:val="left" w:pos="142"/>
              </w:tabs>
              <w:spacing w:after="0"/>
              <w:jc w:val="center"/>
              <w:rPr>
                <w:rFonts w:cs="Times New Roman"/>
                <w:b/>
                <w:sz w:val="20"/>
              </w:rPr>
            </w:pPr>
            <w:r w:rsidRPr="00624AF8">
              <w:rPr>
                <w:rFonts w:cs="Times New Roman"/>
                <w:b/>
                <w:sz w:val="20"/>
              </w:rPr>
              <w:t>Sem ocorrências de atraso</w:t>
            </w:r>
          </w:p>
        </w:tc>
        <w:tc>
          <w:tcPr>
            <w:tcW w:w="1073" w:type="dxa"/>
            <w:vAlign w:val="center"/>
          </w:tcPr>
          <w:p w14:paraId="012DBFD6" w14:textId="1F5D5D1E" w:rsidR="00541DD9" w:rsidRPr="00624AF8" w:rsidRDefault="00541DD9" w:rsidP="0055101A">
            <w:pPr>
              <w:tabs>
                <w:tab w:val="left" w:pos="142"/>
              </w:tabs>
              <w:spacing w:after="0"/>
              <w:jc w:val="center"/>
              <w:rPr>
                <w:rFonts w:cs="Times New Roman"/>
                <w:b/>
                <w:sz w:val="20"/>
              </w:rPr>
            </w:pPr>
            <w:r w:rsidRPr="00624AF8">
              <w:rPr>
                <w:rFonts w:cs="Times New Roman"/>
                <w:b/>
                <w:sz w:val="20"/>
              </w:rPr>
              <w:t>20</w:t>
            </w:r>
          </w:p>
        </w:tc>
        <w:tc>
          <w:tcPr>
            <w:tcW w:w="2180" w:type="dxa"/>
            <w:vAlign w:val="center"/>
          </w:tcPr>
          <w:p w14:paraId="53251496" w14:textId="77777777" w:rsidR="00541DD9" w:rsidRPr="00624AF8" w:rsidRDefault="00541DD9" w:rsidP="0055101A">
            <w:pPr>
              <w:tabs>
                <w:tab w:val="left" w:pos="142"/>
              </w:tabs>
              <w:spacing w:after="0"/>
              <w:jc w:val="center"/>
              <w:rPr>
                <w:rFonts w:cs="Times New Roman"/>
                <w:b/>
                <w:sz w:val="20"/>
              </w:rPr>
            </w:pPr>
          </w:p>
        </w:tc>
      </w:tr>
      <w:tr w:rsidR="00541DD9" w:rsidRPr="00624AF8" w14:paraId="7F1D84C6" w14:textId="77777777" w:rsidTr="00EB3CEF">
        <w:tc>
          <w:tcPr>
            <w:tcW w:w="2400" w:type="dxa"/>
            <w:vMerge/>
            <w:vAlign w:val="center"/>
          </w:tcPr>
          <w:p w14:paraId="4A6A24F4" w14:textId="77777777" w:rsidR="00541DD9" w:rsidRPr="00624AF8" w:rsidRDefault="00541DD9" w:rsidP="0055101A">
            <w:pPr>
              <w:tabs>
                <w:tab w:val="left" w:pos="142"/>
              </w:tabs>
              <w:spacing w:after="0"/>
              <w:ind w:left="91" w:firstLine="0"/>
              <w:jc w:val="center"/>
              <w:rPr>
                <w:rFonts w:cs="Times New Roman"/>
                <w:sz w:val="20"/>
              </w:rPr>
            </w:pPr>
          </w:p>
        </w:tc>
        <w:tc>
          <w:tcPr>
            <w:tcW w:w="3334" w:type="dxa"/>
            <w:vAlign w:val="center"/>
          </w:tcPr>
          <w:p w14:paraId="65187BC8" w14:textId="77777777" w:rsidR="00541DD9" w:rsidRPr="00624AF8" w:rsidRDefault="00541DD9" w:rsidP="0055101A">
            <w:pPr>
              <w:tabs>
                <w:tab w:val="left" w:pos="142"/>
              </w:tabs>
              <w:spacing w:after="0"/>
              <w:jc w:val="center"/>
              <w:rPr>
                <w:rFonts w:cs="Times New Roman"/>
                <w:b/>
                <w:sz w:val="20"/>
              </w:rPr>
            </w:pPr>
            <w:r w:rsidRPr="00624AF8">
              <w:rPr>
                <w:rFonts w:cs="Times New Roman"/>
                <w:b/>
                <w:sz w:val="20"/>
              </w:rPr>
              <w:t>01 ocorrência de atraso</w:t>
            </w:r>
          </w:p>
        </w:tc>
        <w:tc>
          <w:tcPr>
            <w:tcW w:w="1073" w:type="dxa"/>
            <w:vAlign w:val="center"/>
          </w:tcPr>
          <w:p w14:paraId="77518B02" w14:textId="761163E1" w:rsidR="00541DD9" w:rsidRPr="00624AF8" w:rsidRDefault="00541DD9" w:rsidP="0055101A">
            <w:pPr>
              <w:tabs>
                <w:tab w:val="left" w:pos="142"/>
              </w:tabs>
              <w:spacing w:after="0"/>
              <w:jc w:val="center"/>
              <w:rPr>
                <w:rFonts w:cs="Times New Roman"/>
                <w:b/>
                <w:sz w:val="20"/>
              </w:rPr>
            </w:pPr>
            <w:r w:rsidRPr="00624AF8">
              <w:rPr>
                <w:rFonts w:cs="Times New Roman"/>
                <w:b/>
                <w:sz w:val="20"/>
              </w:rPr>
              <w:t>15</w:t>
            </w:r>
          </w:p>
        </w:tc>
        <w:tc>
          <w:tcPr>
            <w:tcW w:w="2180" w:type="dxa"/>
            <w:vAlign w:val="center"/>
          </w:tcPr>
          <w:p w14:paraId="0E4EC663" w14:textId="5A6B6456" w:rsidR="00541DD9" w:rsidRPr="00624AF8" w:rsidRDefault="00541DD9" w:rsidP="0055101A">
            <w:pPr>
              <w:tabs>
                <w:tab w:val="left" w:pos="142"/>
              </w:tabs>
              <w:spacing w:after="0"/>
              <w:jc w:val="center"/>
              <w:rPr>
                <w:rFonts w:cs="Times New Roman"/>
                <w:b/>
                <w:sz w:val="20"/>
              </w:rPr>
            </w:pPr>
          </w:p>
        </w:tc>
      </w:tr>
      <w:tr w:rsidR="00541DD9" w:rsidRPr="00624AF8" w14:paraId="664309F6" w14:textId="77777777" w:rsidTr="00EB3CEF">
        <w:tc>
          <w:tcPr>
            <w:tcW w:w="2400" w:type="dxa"/>
            <w:vMerge/>
            <w:vAlign w:val="center"/>
          </w:tcPr>
          <w:p w14:paraId="2A7BA4B4" w14:textId="77777777" w:rsidR="00541DD9" w:rsidRPr="00624AF8" w:rsidRDefault="00541DD9" w:rsidP="0055101A">
            <w:pPr>
              <w:tabs>
                <w:tab w:val="left" w:pos="142"/>
              </w:tabs>
              <w:spacing w:after="0"/>
              <w:ind w:left="91" w:firstLine="0"/>
              <w:jc w:val="center"/>
              <w:rPr>
                <w:rFonts w:cs="Times New Roman"/>
                <w:sz w:val="20"/>
              </w:rPr>
            </w:pPr>
          </w:p>
        </w:tc>
        <w:tc>
          <w:tcPr>
            <w:tcW w:w="3334" w:type="dxa"/>
            <w:vAlign w:val="center"/>
          </w:tcPr>
          <w:p w14:paraId="646A6222" w14:textId="6534AE9F" w:rsidR="00541DD9" w:rsidRPr="00624AF8" w:rsidRDefault="00541DD9" w:rsidP="0055101A">
            <w:pPr>
              <w:tabs>
                <w:tab w:val="left" w:pos="142"/>
              </w:tabs>
              <w:spacing w:after="0"/>
              <w:jc w:val="center"/>
              <w:rPr>
                <w:rFonts w:cs="Times New Roman"/>
                <w:b/>
                <w:sz w:val="20"/>
              </w:rPr>
            </w:pPr>
            <w:r w:rsidRPr="00624AF8">
              <w:rPr>
                <w:rFonts w:cs="Times New Roman"/>
                <w:b/>
                <w:sz w:val="20"/>
              </w:rPr>
              <w:t>02 ocorrências de atraso</w:t>
            </w:r>
          </w:p>
        </w:tc>
        <w:tc>
          <w:tcPr>
            <w:tcW w:w="1073" w:type="dxa"/>
            <w:vAlign w:val="center"/>
          </w:tcPr>
          <w:p w14:paraId="60439CE6" w14:textId="385CE56C" w:rsidR="00541DD9" w:rsidRPr="00624AF8" w:rsidRDefault="00541DD9" w:rsidP="0055101A">
            <w:pPr>
              <w:tabs>
                <w:tab w:val="left" w:pos="142"/>
              </w:tabs>
              <w:spacing w:after="0"/>
              <w:jc w:val="center"/>
              <w:rPr>
                <w:rFonts w:cs="Times New Roman"/>
                <w:b/>
                <w:sz w:val="20"/>
              </w:rPr>
            </w:pPr>
            <w:r w:rsidRPr="00624AF8">
              <w:rPr>
                <w:rFonts w:cs="Times New Roman"/>
                <w:b/>
                <w:sz w:val="20"/>
              </w:rPr>
              <w:t>10</w:t>
            </w:r>
          </w:p>
        </w:tc>
        <w:tc>
          <w:tcPr>
            <w:tcW w:w="2180" w:type="dxa"/>
            <w:vAlign w:val="center"/>
          </w:tcPr>
          <w:p w14:paraId="1CE708A3" w14:textId="76DF201B" w:rsidR="00541DD9" w:rsidRPr="00624AF8" w:rsidRDefault="00541DD9" w:rsidP="0055101A">
            <w:pPr>
              <w:tabs>
                <w:tab w:val="left" w:pos="142"/>
              </w:tabs>
              <w:spacing w:after="0"/>
              <w:jc w:val="center"/>
              <w:rPr>
                <w:rFonts w:cs="Times New Roman"/>
                <w:b/>
                <w:sz w:val="20"/>
              </w:rPr>
            </w:pPr>
          </w:p>
        </w:tc>
      </w:tr>
      <w:tr w:rsidR="00541DD9" w:rsidRPr="00624AF8" w14:paraId="6BE56E46" w14:textId="77777777" w:rsidTr="00EB3CEF">
        <w:tc>
          <w:tcPr>
            <w:tcW w:w="2400" w:type="dxa"/>
            <w:vMerge/>
            <w:vAlign w:val="center"/>
          </w:tcPr>
          <w:p w14:paraId="34E21DC6" w14:textId="77777777" w:rsidR="00541DD9" w:rsidRPr="00624AF8" w:rsidRDefault="00541DD9" w:rsidP="0055101A">
            <w:pPr>
              <w:tabs>
                <w:tab w:val="left" w:pos="142"/>
              </w:tabs>
              <w:spacing w:after="0"/>
              <w:ind w:left="91" w:firstLine="0"/>
              <w:jc w:val="center"/>
              <w:rPr>
                <w:rFonts w:cs="Times New Roman"/>
                <w:sz w:val="20"/>
              </w:rPr>
            </w:pPr>
          </w:p>
        </w:tc>
        <w:tc>
          <w:tcPr>
            <w:tcW w:w="3334" w:type="dxa"/>
            <w:vAlign w:val="center"/>
          </w:tcPr>
          <w:p w14:paraId="619D14FC" w14:textId="77777777" w:rsidR="00541DD9" w:rsidRPr="00624AF8" w:rsidRDefault="00541DD9" w:rsidP="0055101A">
            <w:pPr>
              <w:tabs>
                <w:tab w:val="left" w:pos="142"/>
              </w:tabs>
              <w:spacing w:after="0"/>
              <w:jc w:val="center"/>
              <w:rPr>
                <w:rFonts w:cs="Times New Roman"/>
                <w:b/>
                <w:sz w:val="20"/>
              </w:rPr>
            </w:pPr>
            <w:r w:rsidRPr="00624AF8">
              <w:rPr>
                <w:rFonts w:cs="Times New Roman"/>
                <w:b/>
                <w:sz w:val="20"/>
              </w:rPr>
              <w:t>03 ou mais ocorrências de atraso</w:t>
            </w:r>
          </w:p>
        </w:tc>
        <w:tc>
          <w:tcPr>
            <w:tcW w:w="1073" w:type="dxa"/>
            <w:vAlign w:val="center"/>
          </w:tcPr>
          <w:p w14:paraId="623B0281" w14:textId="5EDA3966" w:rsidR="00541DD9" w:rsidRPr="00624AF8" w:rsidRDefault="00541DD9" w:rsidP="0055101A">
            <w:pPr>
              <w:tabs>
                <w:tab w:val="left" w:pos="142"/>
              </w:tabs>
              <w:spacing w:after="0"/>
              <w:jc w:val="center"/>
              <w:rPr>
                <w:rFonts w:cs="Times New Roman"/>
                <w:b/>
                <w:sz w:val="20"/>
              </w:rPr>
            </w:pPr>
            <w:r w:rsidRPr="00624AF8">
              <w:rPr>
                <w:rFonts w:cs="Times New Roman"/>
                <w:b/>
                <w:sz w:val="20"/>
              </w:rPr>
              <w:t>5</w:t>
            </w:r>
          </w:p>
        </w:tc>
        <w:tc>
          <w:tcPr>
            <w:tcW w:w="2180" w:type="dxa"/>
            <w:vAlign w:val="center"/>
          </w:tcPr>
          <w:p w14:paraId="0CDBEB7A" w14:textId="77777777" w:rsidR="00541DD9" w:rsidRPr="00624AF8" w:rsidRDefault="00541DD9" w:rsidP="0055101A">
            <w:pPr>
              <w:tabs>
                <w:tab w:val="left" w:pos="142"/>
              </w:tabs>
              <w:spacing w:after="0"/>
              <w:jc w:val="center"/>
              <w:rPr>
                <w:rFonts w:cs="Times New Roman"/>
                <w:b/>
                <w:sz w:val="20"/>
              </w:rPr>
            </w:pPr>
          </w:p>
        </w:tc>
      </w:tr>
      <w:tr w:rsidR="00541DD9" w:rsidRPr="00624AF8" w14:paraId="780FD1EA" w14:textId="77777777" w:rsidTr="00EB3CEF">
        <w:tc>
          <w:tcPr>
            <w:tcW w:w="2400" w:type="dxa"/>
            <w:vMerge w:val="restart"/>
            <w:vAlign w:val="center"/>
          </w:tcPr>
          <w:p w14:paraId="4AA3B6B4" w14:textId="327886F6" w:rsidR="00541DD9" w:rsidRPr="00624AF8" w:rsidRDefault="00541DD9" w:rsidP="0055101A">
            <w:pPr>
              <w:tabs>
                <w:tab w:val="left" w:pos="142"/>
              </w:tabs>
              <w:spacing w:after="0"/>
              <w:ind w:left="91" w:firstLine="0"/>
              <w:jc w:val="center"/>
              <w:rPr>
                <w:rFonts w:cs="Times New Roman"/>
                <w:b/>
                <w:sz w:val="20"/>
              </w:rPr>
            </w:pPr>
            <w:r w:rsidRPr="00624AF8">
              <w:rPr>
                <w:rFonts w:cs="Times New Roman"/>
                <w:sz w:val="20"/>
              </w:rPr>
              <w:t>Entrega de Conhecimento de Transporte e Notas Fiscais atestadas</w:t>
            </w:r>
          </w:p>
        </w:tc>
        <w:tc>
          <w:tcPr>
            <w:tcW w:w="3334" w:type="dxa"/>
            <w:vAlign w:val="center"/>
          </w:tcPr>
          <w:p w14:paraId="05A505FD" w14:textId="77777777" w:rsidR="00541DD9" w:rsidRPr="00624AF8" w:rsidRDefault="00541DD9" w:rsidP="0055101A">
            <w:pPr>
              <w:tabs>
                <w:tab w:val="left" w:pos="142"/>
              </w:tabs>
              <w:spacing w:after="0"/>
              <w:jc w:val="center"/>
              <w:rPr>
                <w:rFonts w:cs="Times New Roman"/>
                <w:b/>
                <w:sz w:val="20"/>
              </w:rPr>
            </w:pPr>
            <w:r w:rsidRPr="00624AF8">
              <w:rPr>
                <w:rFonts w:cs="Times New Roman"/>
                <w:b/>
                <w:sz w:val="20"/>
              </w:rPr>
              <w:t>Sem ocorrências de atraso</w:t>
            </w:r>
          </w:p>
        </w:tc>
        <w:tc>
          <w:tcPr>
            <w:tcW w:w="1073" w:type="dxa"/>
            <w:vAlign w:val="center"/>
          </w:tcPr>
          <w:p w14:paraId="26E37249" w14:textId="77777777" w:rsidR="00541DD9" w:rsidRPr="00624AF8" w:rsidRDefault="00541DD9" w:rsidP="0055101A">
            <w:pPr>
              <w:tabs>
                <w:tab w:val="left" w:pos="142"/>
              </w:tabs>
              <w:spacing w:after="0"/>
              <w:jc w:val="center"/>
              <w:rPr>
                <w:rFonts w:cs="Times New Roman"/>
                <w:b/>
                <w:sz w:val="20"/>
              </w:rPr>
            </w:pPr>
            <w:r w:rsidRPr="00624AF8">
              <w:rPr>
                <w:rFonts w:cs="Times New Roman"/>
                <w:b/>
                <w:sz w:val="20"/>
              </w:rPr>
              <w:t>20</w:t>
            </w:r>
          </w:p>
        </w:tc>
        <w:tc>
          <w:tcPr>
            <w:tcW w:w="2180" w:type="dxa"/>
            <w:vAlign w:val="center"/>
          </w:tcPr>
          <w:p w14:paraId="7EA416E9" w14:textId="77777777" w:rsidR="00541DD9" w:rsidRPr="00624AF8" w:rsidRDefault="00541DD9" w:rsidP="0055101A">
            <w:pPr>
              <w:tabs>
                <w:tab w:val="left" w:pos="142"/>
              </w:tabs>
              <w:spacing w:after="0"/>
              <w:jc w:val="center"/>
              <w:rPr>
                <w:rFonts w:cs="Times New Roman"/>
                <w:b/>
                <w:sz w:val="20"/>
              </w:rPr>
            </w:pPr>
          </w:p>
        </w:tc>
      </w:tr>
      <w:tr w:rsidR="00541DD9" w:rsidRPr="00624AF8" w14:paraId="0F45101A" w14:textId="77777777" w:rsidTr="00EB3CEF">
        <w:tc>
          <w:tcPr>
            <w:tcW w:w="2400" w:type="dxa"/>
            <w:vMerge/>
            <w:vAlign w:val="center"/>
          </w:tcPr>
          <w:p w14:paraId="11F50628" w14:textId="77777777" w:rsidR="00541DD9" w:rsidRPr="00624AF8" w:rsidRDefault="00541DD9" w:rsidP="0055101A">
            <w:pPr>
              <w:tabs>
                <w:tab w:val="left" w:pos="142"/>
              </w:tabs>
              <w:spacing w:after="0"/>
              <w:jc w:val="center"/>
              <w:rPr>
                <w:rFonts w:cs="Times New Roman"/>
                <w:sz w:val="20"/>
              </w:rPr>
            </w:pPr>
          </w:p>
        </w:tc>
        <w:tc>
          <w:tcPr>
            <w:tcW w:w="3334" w:type="dxa"/>
            <w:vAlign w:val="center"/>
          </w:tcPr>
          <w:p w14:paraId="7FF9E1A7" w14:textId="77777777" w:rsidR="00541DD9" w:rsidRPr="00624AF8" w:rsidRDefault="00541DD9" w:rsidP="0055101A">
            <w:pPr>
              <w:tabs>
                <w:tab w:val="left" w:pos="142"/>
              </w:tabs>
              <w:spacing w:after="0"/>
              <w:jc w:val="center"/>
              <w:rPr>
                <w:rFonts w:cs="Times New Roman"/>
                <w:b/>
                <w:sz w:val="20"/>
              </w:rPr>
            </w:pPr>
            <w:r w:rsidRPr="00624AF8">
              <w:rPr>
                <w:rFonts w:cs="Times New Roman"/>
                <w:b/>
                <w:sz w:val="20"/>
              </w:rPr>
              <w:t>01 ocorrência de atraso</w:t>
            </w:r>
          </w:p>
        </w:tc>
        <w:tc>
          <w:tcPr>
            <w:tcW w:w="1073" w:type="dxa"/>
            <w:vAlign w:val="center"/>
          </w:tcPr>
          <w:p w14:paraId="3052BB8E" w14:textId="77777777" w:rsidR="00541DD9" w:rsidRPr="00624AF8" w:rsidRDefault="00541DD9" w:rsidP="0055101A">
            <w:pPr>
              <w:tabs>
                <w:tab w:val="left" w:pos="142"/>
              </w:tabs>
              <w:spacing w:after="0"/>
              <w:jc w:val="center"/>
              <w:rPr>
                <w:rFonts w:cs="Times New Roman"/>
                <w:b/>
                <w:sz w:val="20"/>
              </w:rPr>
            </w:pPr>
            <w:r w:rsidRPr="00624AF8">
              <w:rPr>
                <w:rFonts w:cs="Times New Roman"/>
                <w:b/>
                <w:sz w:val="20"/>
              </w:rPr>
              <w:t>15</w:t>
            </w:r>
          </w:p>
        </w:tc>
        <w:tc>
          <w:tcPr>
            <w:tcW w:w="2180" w:type="dxa"/>
            <w:vAlign w:val="center"/>
          </w:tcPr>
          <w:p w14:paraId="70F20209" w14:textId="64F523BD" w:rsidR="00541DD9" w:rsidRPr="00624AF8" w:rsidRDefault="00541DD9" w:rsidP="0055101A">
            <w:pPr>
              <w:tabs>
                <w:tab w:val="left" w:pos="142"/>
              </w:tabs>
              <w:spacing w:after="0"/>
              <w:jc w:val="center"/>
              <w:rPr>
                <w:rFonts w:cs="Times New Roman"/>
                <w:b/>
                <w:sz w:val="20"/>
              </w:rPr>
            </w:pPr>
          </w:p>
        </w:tc>
      </w:tr>
      <w:tr w:rsidR="00541DD9" w:rsidRPr="00624AF8" w14:paraId="0321C3FA" w14:textId="77777777" w:rsidTr="00EB3CEF">
        <w:tc>
          <w:tcPr>
            <w:tcW w:w="2400" w:type="dxa"/>
            <w:vMerge/>
            <w:vAlign w:val="center"/>
          </w:tcPr>
          <w:p w14:paraId="67878099" w14:textId="77777777" w:rsidR="00541DD9" w:rsidRPr="00624AF8" w:rsidRDefault="00541DD9" w:rsidP="0055101A">
            <w:pPr>
              <w:tabs>
                <w:tab w:val="left" w:pos="142"/>
              </w:tabs>
              <w:spacing w:after="0"/>
              <w:jc w:val="center"/>
              <w:rPr>
                <w:rFonts w:cs="Times New Roman"/>
                <w:sz w:val="20"/>
              </w:rPr>
            </w:pPr>
          </w:p>
        </w:tc>
        <w:tc>
          <w:tcPr>
            <w:tcW w:w="3334" w:type="dxa"/>
            <w:vAlign w:val="center"/>
          </w:tcPr>
          <w:p w14:paraId="545D4E8A" w14:textId="311C0385" w:rsidR="00541DD9" w:rsidRPr="00624AF8" w:rsidRDefault="00541DD9" w:rsidP="0055101A">
            <w:pPr>
              <w:tabs>
                <w:tab w:val="left" w:pos="142"/>
              </w:tabs>
              <w:spacing w:after="0"/>
              <w:jc w:val="center"/>
              <w:rPr>
                <w:rFonts w:cs="Times New Roman"/>
                <w:b/>
                <w:sz w:val="20"/>
              </w:rPr>
            </w:pPr>
            <w:r w:rsidRPr="00624AF8">
              <w:rPr>
                <w:rFonts w:cs="Times New Roman"/>
                <w:b/>
                <w:sz w:val="20"/>
              </w:rPr>
              <w:t>02 ocorrências de atraso</w:t>
            </w:r>
          </w:p>
        </w:tc>
        <w:tc>
          <w:tcPr>
            <w:tcW w:w="1073" w:type="dxa"/>
            <w:vAlign w:val="center"/>
          </w:tcPr>
          <w:p w14:paraId="1A9ADF9F" w14:textId="77777777" w:rsidR="00541DD9" w:rsidRPr="00624AF8" w:rsidRDefault="00541DD9" w:rsidP="0055101A">
            <w:pPr>
              <w:tabs>
                <w:tab w:val="left" w:pos="142"/>
              </w:tabs>
              <w:spacing w:after="0"/>
              <w:jc w:val="center"/>
              <w:rPr>
                <w:rFonts w:cs="Times New Roman"/>
                <w:b/>
                <w:sz w:val="20"/>
              </w:rPr>
            </w:pPr>
            <w:r w:rsidRPr="00624AF8">
              <w:rPr>
                <w:rFonts w:cs="Times New Roman"/>
                <w:b/>
                <w:sz w:val="20"/>
              </w:rPr>
              <w:t>10</w:t>
            </w:r>
          </w:p>
        </w:tc>
        <w:tc>
          <w:tcPr>
            <w:tcW w:w="2180" w:type="dxa"/>
            <w:vAlign w:val="center"/>
          </w:tcPr>
          <w:p w14:paraId="4281A849" w14:textId="77777777" w:rsidR="00541DD9" w:rsidRPr="00624AF8" w:rsidRDefault="00541DD9" w:rsidP="0055101A">
            <w:pPr>
              <w:tabs>
                <w:tab w:val="left" w:pos="142"/>
              </w:tabs>
              <w:spacing w:after="0"/>
              <w:jc w:val="center"/>
              <w:rPr>
                <w:rFonts w:cs="Times New Roman"/>
                <w:b/>
                <w:sz w:val="20"/>
              </w:rPr>
            </w:pPr>
          </w:p>
        </w:tc>
      </w:tr>
      <w:tr w:rsidR="00541DD9" w:rsidRPr="00624AF8" w14:paraId="626E1292" w14:textId="77777777" w:rsidTr="00EB3CEF">
        <w:tc>
          <w:tcPr>
            <w:tcW w:w="2400" w:type="dxa"/>
            <w:vMerge/>
            <w:vAlign w:val="center"/>
          </w:tcPr>
          <w:p w14:paraId="4167FDED" w14:textId="77777777" w:rsidR="00541DD9" w:rsidRPr="00624AF8" w:rsidRDefault="00541DD9" w:rsidP="0055101A">
            <w:pPr>
              <w:tabs>
                <w:tab w:val="left" w:pos="142"/>
              </w:tabs>
              <w:spacing w:after="0"/>
              <w:jc w:val="center"/>
              <w:rPr>
                <w:rFonts w:cs="Times New Roman"/>
                <w:sz w:val="20"/>
              </w:rPr>
            </w:pPr>
          </w:p>
        </w:tc>
        <w:tc>
          <w:tcPr>
            <w:tcW w:w="3334" w:type="dxa"/>
            <w:vAlign w:val="center"/>
          </w:tcPr>
          <w:p w14:paraId="4D85381A" w14:textId="77777777" w:rsidR="00541DD9" w:rsidRPr="00624AF8" w:rsidRDefault="00541DD9" w:rsidP="0055101A">
            <w:pPr>
              <w:tabs>
                <w:tab w:val="left" w:pos="142"/>
              </w:tabs>
              <w:spacing w:after="0"/>
              <w:jc w:val="center"/>
              <w:rPr>
                <w:rFonts w:cs="Times New Roman"/>
                <w:b/>
                <w:sz w:val="20"/>
              </w:rPr>
            </w:pPr>
            <w:r w:rsidRPr="00624AF8">
              <w:rPr>
                <w:rFonts w:cs="Times New Roman"/>
                <w:b/>
                <w:sz w:val="20"/>
              </w:rPr>
              <w:t>03 ou mais ocorrências de atraso</w:t>
            </w:r>
          </w:p>
        </w:tc>
        <w:tc>
          <w:tcPr>
            <w:tcW w:w="1073" w:type="dxa"/>
            <w:vAlign w:val="center"/>
          </w:tcPr>
          <w:p w14:paraId="0AC62779" w14:textId="77777777" w:rsidR="00541DD9" w:rsidRPr="00624AF8" w:rsidRDefault="00541DD9" w:rsidP="0055101A">
            <w:pPr>
              <w:tabs>
                <w:tab w:val="left" w:pos="142"/>
              </w:tabs>
              <w:spacing w:after="0"/>
              <w:jc w:val="center"/>
              <w:rPr>
                <w:rFonts w:cs="Times New Roman"/>
                <w:b/>
                <w:sz w:val="20"/>
              </w:rPr>
            </w:pPr>
            <w:r w:rsidRPr="00624AF8">
              <w:rPr>
                <w:rFonts w:cs="Times New Roman"/>
                <w:b/>
                <w:sz w:val="20"/>
              </w:rPr>
              <w:t>5</w:t>
            </w:r>
          </w:p>
        </w:tc>
        <w:tc>
          <w:tcPr>
            <w:tcW w:w="2180" w:type="dxa"/>
            <w:vAlign w:val="center"/>
          </w:tcPr>
          <w:p w14:paraId="6EE50141" w14:textId="77777777" w:rsidR="00541DD9" w:rsidRPr="00624AF8" w:rsidRDefault="00541DD9" w:rsidP="0055101A">
            <w:pPr>
              <w:tabs>
                <w:tab w:val="left" w:pos="142"/>
              </w:tabs>
              <w:spacing w:after="0"/>
              <w:jc w:val="center"/>
              <w:rPr>
                <w:rFonts w:cs="Times New Roman"/>
                <w:b/>
                <w:sz w:val="20"/>
              </w:rPr>
            </w:pPr>
          </w:p>
        </w:tc>
      </w:tr>
    </w:tbl>
    <w:p w14:paraId="37BF35F0" w14:textId="3D84FAA6" w:rsidR="007B02F4" w:rsidRPr="00624AF8" w:rsidRDefault="007B02F4" w:rsidP="0055101A">
      <w:pPr>
        <w:tabs>
          <w:tab w:val="left" w:pos="142"/>
        </w:tabs>
        <w:spacing w:after="0"/>
        <w:rPr>
          <w:rFonts w:cs="Times New Roman"/>
          <w:b/>
          <w:szCs w:val="20"/>
        </w:rPr>
      </w:pPr>
    </w:p>
    <w:p w14:paraId="59FF51FA" w14:textId="77777777" w:rsidR="00573DB8" w:rsidRPr="00624AF8" w:rsidRDefault="00573DB8" w:rsidP="0055101A">
      <w:pPr>
        <w:tabs>
          <w:tab w:val="left" w:pos="142"/>
        </w:tabs>
        <w:spacing w:after="0"/>
        <w:rPr>
          <w:rFonts w:cs="Times New Roman"/>
          <w:b/>
          <w:szCs w:val="20"/>
        </w:rPr>
      </w:pPr>
    </w:p>
    <w:tbl>
      <w:tblPr>
        <w:tblStyle w:val="Tabelacomgrade"/>
        <w:tblW w:w="0" w:type="auto"/>
        <w:tblInd w:w="357" w:type="dxa"/>
        <w:tblLook w:val="04A0" w:firstRow="1" w:lastRow="0" w:firstColumn="1" w:lastColumn="0" w:noHBand="0" w:noVBand="1"/>
      </w:tblPr>
      <w:tblGrid>
        <w:gridCol w:w="3037"/>
        <w:gridCol w:w="3109"/>
        <w:gridCol w:w="3125"/>
      </w:tblGrid>
      <w:tr w:rsidR="007B02F4" w:rsidRPr="00624AF8" w14:paraId="6738E1BB" w14:textId="77777777" w:rsidTr="00685922">
        <w:tc>
          <w:tcPr>
            <w:tcW w:w="4542" w:type="dxa"/>
            <w:shd w:val="clear" w:color="auto" w:fill="D9D9D9" w:themeFill="background1" w:themeFillShade="D9"/>
          </w:tcPr>
          <w:p w14:paraId="08F3BA73" w14:textId="77777777" w:rsidR="007B02F4" w:rsidRPr="00624AF8" w:rsidRDefault="007B02F4" w:rsidP="0055101A">
            <w:pPr>
              <w:tabs>
                <w:tab w:val="left" w:pos="142"/>
              </w:tabs>
              <w:spacing w:after="0"/>
              <w:jc w:val="center"/>
              <w:rPr>
                <w:rFonts w:cs="Times New Roman"/>
                <w:b/>
              </w:rPr>
            </w:pPr>
            <w:r w:rsidRPr="00624AF8">
              <w:rPr>
                <w:rFonts w:cs="Times New Roman"/>
                <w:b/>
              </w:rPr>
              <w:t>Faixas de Pontuação de</w:t>
            </w:r>
          </w:p>
          <w:p w14:paraId="0BC504C7" w14:textId="09449497" w:rsidR="007B02F4" w:rsidRPr="00624AF8" w:rsidRDefault="007B02F4" w:rsidP="0055101A">
            <w:pPr>
              <w:tabs>
                <w:tab w:val="left" w:pos="142"/>
              </w:tabs>
              <w:spacing w:after="0"/>
              <w:jc w:val="center"/>
              <w:rPr>
                <w:rFonts w:cs="Times New Roman"/>
                <w:b/>
              </w:rPr>
            </w:pPr>
            <w:r w:rsidRPr="00624AF8">
              <w:rPr>
                <w:rFonts w:cs="Times New Roman"/>
                <w:b/>
              </w:rPr>
              <w:t>qualidade de serviço</w:t>
            </w:r>
          </w:p>
        </w:tc>
        <w:tc>
          <w:tcPr>
            <w:tcW w:w="4544" w:type="dxa"/>
            <w:shd w:val="clear" w:color="auto" w:fill="D9D9D9" w:themeFill="background1" w:themeFillShade="D9"/>
          </w:tcPr>
          <w:p w14:paraId="2054EEAE" w14:textId="230C4D94" w:rsidR="007B02F4" w:rsidRPr="00624AF8" w:rsidRDefault="007B02F4" w:rsidP="0055101A">
            <w:pPr>
              <w:tabs>
                <w:tab w:val="left" w:pos="142"/>
              </w:tabs>
              <w:spacing w:after="0"/>
              <w:jc w:val="center"/>
              <w:rPr>
                <w:rFonts w:cs="Times New Roman"/>
                <w:b/>
              </w:rPr>
            </w:pPr>
            <w:r w:rsidRPr="00624AF8">
              <w:rPr>
                <w:rFonts w:cs="Times New Roman"/>
                <w:b/>
              </w:rPr>
              <w:t>Pagamento Devido</w:t>
            </w:r>
          </w:p>
        </w:tc>
        <w:tc>
          <w:tcPr>
            <w:tcW w:w="4549" w:type="dxa"/>
            <w:shd w:val="clear" w:color="auto" w:fill="D9D9D9" w:themeFill="background1" w:themeFillShade="D9"/>
          </w:tcPr>
          <w:p w14:paraId="09195297" w14:textId="77777777" w:rsidR="007B02F4" w:rsidRPr="00624AF8" w:rsidRDefault="007B02F4" w:rsidP="0055101A">
            <w:pPr>
              <w:tabs>
                <w:tab w:val="left" w:pos="142"/>
              </w:tabs>
              <w:spacing w:after="0"/>
              <w:jc w:val="center"/>
              <w:rPr>
                <w:rFonts w:cs="Times New Roman"/>
                <w:b/>
              </w:rPr>
            </w:pPr>
            <w:r w:rsidRPr="00624AF8">
              <w:rPr>
                <w:rFonts w:cs="Times New Roman"/>
                <w:b/>
              </w:rPr>
              <w:t>Fator de Ajuste do Instrumento</w:t>
            </w:r>
          </w:p>
          <w:p w14:paraId="75555F60" w14:textId="2B820F0C" w:rsidR="007B02F4" w:rsidRPr="00624AF8" w:rsidRDefault="007B02F4" w:rsidP="0055101A">
            <w:pPr>
              <w:tabs>
                <w:tab w:val="left" w:pos="142"/>
              </w:tabs>
              <w:spacing w:after="0"/>
              <w:jc w:val="center"/>
              <w:rPr>
                <w:rFonts w:cs="Times New Roman"/>
                <w:b/>
              </w:rPr>
            </w:pPr>
            <w:r w:rsidRPr="00624AF8">
              <w:rPr>
                <w:rFonts w:cs="Times New Roman"/>
                <w:b/>
              </w:rPr>
              <w:t>de Medição de Resultado</w:t>
            </w:r>
          </w:p>
        </w:tc>
      </w:tr>
      <w:tr w:rsidR="007B02F4" w:rsidRPr="00624AF8" w14:paraId="79B5B5E6" w14:textId="77777777" w:rsidTr="007B02F4">
        <w:tc>
          <w:tcPr>
            <w:tcW w:w="4542" w:type="dxa"/>
          </w:tcPr>
          <w:p w14:paraId="0C38A684" w14:textId="3E43C677" w:rsidR="007B02F4" w:rsidRPr="00624AF8" w:rsidRDefault="00FC63F5" w:rsidP="0055101A">
            <w:pPr>
              <w:tabs>
                <w:tab w:val="left" w:pos="142"/>
              </w:tabs>
              <w:spacing w:after="0"/>
              <w:jc w:val="center"/>
              <w:rPr>
                <w:rFonts w:cs="Times New Roman"/>
                <w:b/>
              </w:rPr>
            </w:pPr>
            <w:r w:rsidRPr="00624AF8">
              <w:rPr>
                <w:rFonts w:cs="Times New Roman"/>
              </w:rPr>
              <w:t>De 80 a 100 pontos</w:t>
            </w:r>
          </w:p>
        </w:tc>
        <w:tc>
          <w:tcPr>
            <w:tcW w:w="4544" w:type="dxa"/>
          </w:tcPr>
          <w:p w14:paraId="7458D8C9" w14:textId="02A8775E" w:rsidR="007B02F4" w:rsidRPr="00624AF8" w:rsidRDefault="007B02F4" w:rsidP="0055101A">
            <w:pPr>
              <w:tabs>
                <w:tab w:val="left" w:pos="142"/>
              </w:tabs>
              <w:spacing w:after="0"/>
              <w:jc w:val="center"/>
              <w:rPr>
                <w:rFonts w:cs="Times New Roman"/>
                <w:b/>
              </w:rPr>
            </w:pPr>
            <w:r w:rsidRPr="00624AF8">
              <w:rPr>
                <w:rFonts w:cs="Times New Roman"/>
              </w:rPr>
              <w:t>100% do valor previsto</w:t>
            </w:r>
          </w:p>
        </w:tc>
        <w:tc>
          <w:tcPr>
            <w:tcW w:w="4549" w:type="dxa"/>
          </w:tcPr>
          <w:p w14:paraId="0F819820" w14:textId="24B7A5D2" w:rsidR="007B02F4" w:rsidRPr="00624AF8" w:rsidRDefault="007B02F4" w:rsidP="0055101A">
            <w:pPr>
              <w:tabs>
                <w:tab w:val="left" w:pos="142"/>
              </w:tabs>
              <w:spacing w:after="0"/>
              <w:jc w:val="center"/>
              <w:rPr>
                <w:rFonts w:cs="Times New Roman"/>
                <w:b/>
              </w:rPr>
            </w:pPr>
            <w:r w:rsidRPr="00624AF8">
              <w:rPr>
                <w:rFonts w:cs="Times New Roman"/>
                <w:b/>
              </w:rPr>
              <w:t>1,00</w:t>
            </w:r>
          </w:p>
        </w:tc>
      </w:tr>
      <w:tr w:rsidR="007B02F4" w:rsidRPr="00624AF8" w14:paraId="6D199ECD" w14:textId="77777777" w:rsidTr="007B02F4">
        <w:tc>
          <w:tcPr>
            <w:tcW w:w="4542" w:type="dxa"/>
          </w:tcPr>
          <w:p w14:paraId="4B103430" w14:textId="158103DF" w:rsidR="007B02F4" w:rsidRPr="00624AF8" w:rsidRDefault="00FC63F5" w:rsidP="0055101A">
            <w:pPr>
              <w:tabs>
                <w:tab w:val="left" w:pos="142"/>
              </w:tabs>
              <w:spacing w:after="0"/>
              <w:jc w:val="center"/>
              <w:rPr>
                <w:rFonts w:cs="Times New Roman"/>
                <w:b/>
              </w:rPr>
            </w:pPr>
            <w:r w:rsidRPr="00624AF8">
              <w:rPr>
                <w:rFonts w:cs="Times New Roman"/>
              </w:rPr>
              <w:t>De 70 a 79 pontos</w:t>
            </w:r>
          </w:p>
        </w:tc>
        <w:tc>
          <w:tcPr>
            <w:tcW w:w="4544" w:type="dxa"/>
          </w:tcPr>
          <w:p w14:paraId="47AEE430" w14:textId="24630156" w:rsidR="007B02F4" w:rsidRPr="00624AF8" w:rsidRDefault="007B02F4" w:rsidP="0055101A">
            <w:pPr>
              <w:tabs>
                <w:tab w:val="left" w:pos="142"/>
              </w:tabs>
              <w:spacing w:after="0"/>
              <w:jc w:val="center"/>
              <w:rPr>
                <w:rFonts w:cs="Times New Roman"/>
                <w:b/>
              </w:rPr>
            </w:pPr>
            <w:r w:rsidRPr="00624AF8">
              <w:rPr>
                <w:rFonts w:cs="Times New Roman"/>
              </w:rPr>
              <w:t>97% do valor previsto</w:t>
            </w:r>
          </w:p>
        </w:tc>
        <w:tc>
          <w:tcPr>
            <w:tcW w:w="4549" w:type="dxa"/>
          </w:tcPr>
          <w:p w14:paraId="1B74DB9C" w14:textId="00FD7121" w:rsidR="007B02F4" w:rsidRPr="00624AF8" w:rsidRDefault="007B02F4" w:rsidP="0055101A">
            <w:pPr>
              <w:tabs>
                <w:tab w:val="left" w:pos="142"/>
              </w:tabs>
              <w:spacing w:after="0"/>
              <w:jc w:val="center"/>
              <w:rPr>
                <w:rFonts w:cs="Times New Roman"/>
                <w:b/>
              </w:rPr>
            </w:pPr>
            <w:r w:rsidRPr="00624AF8">
              <w:rPr>
                <w:rFonts w:cs="Times New Roman"/>
                <w:b/>
              </w:rPr>
              <w:t>0,97</w:t>
            </w:r>
          </w:p>
        </w:tc>
      </w:tr>
      <w:tr w:rsidR="007B02F4" w:rsidRPr="00624AF8" w14:paraId="516751EC" w14:textId="77777777" w:rsidTr="007B02F4">
        <w:tc>
          <w:tcPr>
            <w:tcW w:w="4542" w:type="dxa"/>
          </w:tcPr>
          <w:p w14:paraId="450E885E" w14:textId="235A0895" w:rsidR="007B02F4" w:rsidRPr="00624AF8" w:rsidRDefault="00FC63F5" w:rsidP="0055101A">
            <w:pPr>
              <w:tabs>
                <w:tab w:val="left" w:pos="142"/>
              </w:tabs>
              <w:spacing w:after="0"/>
              <w:jc w:val="center"/>
              <w:rPr>
                <w:rFonts w:cs="Times New Roman"/>
                <w:b/>
              </w:rPr>
            </w:pPr>
            <w:r w:rsidRPr="00624AF8">
              <w:rPr>
                <w:rFonts w:cs="Times New Roman"/>
              </w:rPr>
              <w:t>De 60 a 69 pontos</w:t>
            </w:r>
          </w:p>
        </w:tc>
        <w:tc>
          <w:tcPr>
            <w:tcW w:w="4544" w:type="dxa"/>
          </w:tcPr>
          <w:p w14:paraId="59925656" w14:textId="19D9E198" w:rsidR="007B02F4" w:rsidRPr="00624AF8" w:rsidRDefault="007B02F4" w:rsidP="0055101A">
            <w:pPr>
              <w:tabs>
                <w:tab w:val="left" w:pos="142"/>
              </w:tabs>
              <w:spacing w:after="0"/>
              <w:jc w:val="center"/>
              <w:rPr>
                <w:rFonts w:cs="Times New Roman"/>
                <w:b/>
              </w:rPr>
            </w:pPr>
            <w:r w:rsidRPr="00624AF8">
              <w:rPr>
                <w:rFonts w:cs="Times New Roman"/>
              </w:rPr>
              <w:t>95% do valor previsto</w:t>
            </w:r>
          </w:p>
        </w:tc>
        <w:tc>
          <w:tcPr>
            <w:tcW w:w="4549" w:type="dxa"/>
          </w:tcPr>
          <w:p w14:paraId="5E07196D" w14:textId="01800C05" w:rsidR="007B02F4" w:rsidRPr="00624AF8" w:rsidRDefault="007B02F4" w:rsidP="0055101A">
            <w:pPr>
              <w:tabs>
                <w:tab w:val="left" w:pos="142"/>
              </w:tabs>
              <w:spacing w:after="0"/>
              <w:jc w:val="center"/>
              <w:rPr>
                <w:rFonts w:cs="Times New Roman"/>
                <w:b/>
              </w:rPr>
            </w:pPr>
            <w:r w:rsidRPr="00624AF8">
              <w:rPr>
                <w:rFonts w:cs="Times New Roman"/>
                <w:b/>
              </w:rPr>
              <w:t>0,95</w:t>
            </w:r>
          </w:p>
        </w:tc>
      </w:tr>
      <w:tr w:rsidR="007B02F4" w:rsidRPr="00624AF8" w14:paraId="548CF0D3" w14:textId="77777777" w:rsidTr="007B02F4">
        <w:tc>
          <w:tcPr>
            <w:tcW w:w="4542" w:type="dxa"/>
          </w:tcPr>
          <w:p w14:paraId="1143AC8F" w14:textId="065D2A5F" w:rsidR="007B02F4" w:rsidRPr="00624AF8" w:rsidRDefault="00FC63F5" w:rsidP="0055101A">
            <w:pPr>
              <w:tabs>
                <w:tab w:val="left" w:pos="142"/>
              </w:tabs>
              <w:spacing w:after="0"/>
              <w:jc w:val="center"/>
              <w:rPr>
                <w:rFonts w:cs="Times New Roman"/>
                <w:b/>
              </w:rPr>
            </w:pPr>
            <w:r w:rsidRPr="00624AF8">
              <w:rPr>
                <w:rFonts w:cs="Times New Roman"/>
              </w:rPr>
              <w:t>De 50 a 59 pontos</w:t>
            </w:r>
          </w:p>
        </w:tc>
        <w:tc>
          <w:tcPr>
            <w:tcW w:w="4544" w:type="dxa"/>
          </w:tcPr>
          <w:p w14:paraId="6C3F9BD9" w14:textId="6631D69F" w:rsidR="007B02F4" w:rsidRPr="00624AF8" w:rsidRDefault="007B02F4" w:rsidP="0055101A">
            <w:pPr>
              <w:tabs>
                <w:tab w:val="left" w:pos="142"/>
              </w:tabs>
              <w:spacing w:after="0"/>
              <w:jc w:val="center"/>
              <w:rPr>
                <w:rFonts w:cs="Times New Roman"/>
                <w:b/>
              </w:rPr>
            </w:pPr>
            <w:r w:rsidRPr="00624AF8">
              <w:rPr>
                <w:rFonts w:cs="Times New Roman"/>
              </w:rPr>
              <w:t>93% do valor previsto</w:t>
            </w:r>
          </w:p>
        </w:tc>
        <w:tc>
          <w:tcPr>
            <w:tcW w:w="4549" w:type="dxa"/>
          </w:tcPr>
          <w:p w14:paraId="5F4AD2FC" w14:textId="6BC1285C" w:rsidR="007B02F4" w:rsidRPr="00624AF8" w:rsidRDefault="007B02F4" w:rsidP="0055101A">
            <w:pPr>
              <w:tabs>
                <w:tab w:val="left" w:pos="142"/>
              </w:tabs>
              <w:spacing w:after="0"/>
              <w:jc w:val="center"/>
              <w:rPr>
                <w:rFonts w:cs="Times New Roman"/>
                <w:b/>
              </w:rPr>
            </w:pPr>
            <w:r w:rsidRPr="00624AF8">
              <w:rPr>
                <w:rFonts w:cs="Times New Roman"/>
                <w:b/>
              </w:rPr>
              <w:t>0,93</w:t>
            </w:r>
          </w:p>
        </w:tc>
      </w:tr>
      <w:tr w:rsidR="007B02F4" w:rsidRPr="00624AF8" w14:paraId="65F37DA6" w14:textId="77777777" w:rsidTr="007B02F4">
        <w:tc>
          <w:tcPr>
            <w:tcW w:w="4542" w:type="dxa"/>
          </w:tcPr>
          <w:p w14:paraId="7E2377FC" w14:textId="3010DF27" w:rsidR="007B02F4" w:rsidRPr="00624AF8" w:rsidRDefault="00FC63F5" w:rsidP="0055101A">
            <w:pPr>
              <w:tabs>
                <w:tab w:val="left" w:pos="142"/>
              </w:tabs>
              <w:spacing w:after="0"/>
              <w:jc w:val="center"/>
              <w:rPr>
                <w:rFonts w:cs="Times New Roman"/>
                <w:b/>
              </w:rPr>
            </w:pPr>
            <w:r w:rsidRPr="00624AF8">
              <w:rPr>
                <w:rFonts w:cs="Times New Roman"/>
              </w:rPr>
              <w:lastRenderedPageBreak/>
              <w:t>Abaixo de 50 pontos</w:t>
            </w:r>
          </w:p>
        </w:tc>
        <w:tc>
          <w:tcPr>
            <w:tcW w:w="4544" w:type="dxa"/>
          </w:tcPr>
          <w:p w14:paraId="31BEE9FF" w14:textId="0170EAB4" w:rsidR="007B02F4" w:rsidRPr="00624AF8" w:rsidRDefault="007B02F4" w:rsidP="0055101A">
            <w:pPr>
              <w:tabs>
                <w:tab w:val="left" w:pos="142"/>
              </w:tabs>
              <w:spacing w:after="0"/>
              <w:jc w:val="center"/>
              <w:rPr>
                <w:rFonts w:cs="Times New Roman"/>
                <w:b/>
              </w:rPr>
            </w:pPr>
            <w:r w:rsidRPr="00624AF8">
              <w:rPr>
                <w:rFonts w:cs="Times New Roman"/>
              </w:rPr>
              <w:t>90% do valor previsto</w:t>
            </w:r>
          </w:p>
        </w:tc>
        <w:tc>
          <w:tcPr>
            <w:tcW w:w="4549" w:type="dxa"/>
          </w:tcPr>
          <w:p w14:paraId="0423A166" w14:textId="738E8405" w:rsidR="007B02F4" w:rsidRPr="00624AF8" w:rsidRDefault="007B02F4" w:rsidP="0055101A">
            <w:pPr>
              <w:tabs>
                <w:tab w:val="left" w:pos="142"/>
              </w:tabs>
              <w:spacing w:after="0"/>
              <w:jc w:val="center"/>
              <w:rPr>
                <w:rFonts w:cs="Times New Roman"/>
                <w:b/>
              </w:rPr>
            </w:pPr>
            <w:r w:rsidRPr="00624AF8">
              <w:rPr>
                <w:rFonts w:cs="Times New Roman"/>
                <w:b/>
              </w:rPr>
              <w:t>0,90</w:t>
            </w:r>
          </w:p>
        </w:tc>
      </w:tr>
      <w:tr w:rsidR="007B02F4" w:rsidRPr="00624AF8" w14:paraId="459D5DAC" w14:textId="77777777" w:rsidTr="006D0ABE">
        <w:tc>
          <w:tcPr>
            <w:tcW w:w="13635" w:type="dxa"/>
            <w:gridSpan w:val="3"/>
          </w:tcPr>
          <w:p w14:paraId="67A3698A" w14:textId="7E190C65" w:rsidR="007B02F4" w:rsidRPr="00624AF8" w:rsidRDefault="007B02F4" w:rsidP="0055101A">
            <w:pPr>
              <w:tabs>
                <w:tab w:val="left" w:pos="142"/>
              </w:tabs>
              <w:spacing w:after="0"/>
              <w:jc w:val="center"/>
              <w:rPr>
                <w:rFonts w:cs="Times New Roman"/>
              </w:rPr>
            </w:pPr>
            <w:r w:rsidRPr="00624AF8">
              <w:rPr>
                <w:rFonts w:cs="Times New Roman"/>
              </w:rPr>
              <w:t>Valor devido na fatura mensal = (Valor mensal previsto) x (Fator de ajuste de nível de serviço).</w:t>
            </w:r>
          </w:p>
          <w:p w14:paraId="2BDC8314" w14:textId="267BBC40" w:rsidR="007B02F4" w:rsidRPr="00624AF8" w:rsidRDefault="007B02F4" w:rsidP="0055101A">
            <w:pPr>
              <w:tabs>
                <w:tab w:val="left" w:pos="142"/>
              </w:tabs>
              <w:spacing w:after="0"/>
              <w:jc w:val="center"/>
              <w:rPr>
                <w:rFonts w:cs="Times New Roman"/>
                <w:b/>
              </w:rPr>
            </w:pPr>
            <w:r w:rsidRPr="00624AF8">
              <w:rPr>
                <w:rFonts w:cs="Times New Roman"/>
              </w:rPr>
              <w:t>Além dos pontos previstos em edital, a avaliação abaixo de 50 pontos poderá motivar aplicação de sanções conforme instrumento contratual deste edital, a exemplo de multa e/ou a rescisão do Contrato.</w:t>
            </w:r>
          </w:p>
        </w:tc>
      </w:tr>
      <w:bookmarkEnd w:id="111"/>
    </w:tbl>
    <w:p w14:paraId="31648882" w14:textId="77777777" w:rsidR="00095081" w:rsidRPr="00624AF8" w:rsidRDefault="00095081" w:rsidP="0055101A">
      <w:pPr>
        <w:tabs>
          <w:tab w:val="left" w:pos="142"/>
        </w:tabs>
        <w:spacing w:after="0"/>
        <w:jc w:val="center"/>
        <w:rPr>
          <w:rFonts w:cs="Times New Roman"/>
          <w:sz w:val="20"/>
          <w:szCs w:val="20"/>
        </w:rPr>
      </w:pPr>
    </w:p>
    <w:p w14:paraId="78D5BEDC" w14:textId="1D7FC759" w:rsidR="00095081" w:rsidRPr="00624AF8" w:rsidRDefault="00095081" w:rsidP="0055101A">
      <w:pPr>
        <w:tabs>
          <w:tab w:val="left" w:pos="142"/>
        </w:tabs>
        <w:spacing w:after="0"/>
        <w:jc w:val="center"/>
        <w:rPr>
          <w:rFonts w:cs="Times New Roman"/>
          <w:sz w:val="20"/>
          <w:szCs w:val="20"/>
        </w:rPr>
      </w:pPr>
      <w:r w:rsidRPr="00624AF8">
        <w:rPr>
          <w:rFonts w:cs="Times New Roman"/>
          <w:sz w:val="20"/>
          <w:szCs w:val="20"/>
        </w:rPr>
        <w:t>_______________________</w:t>
      </w:r>
      <w:proofErr w:type="gramStart"/>
      <w:r w:rsidRPr="00624AF8">
        <w:rPr>
          <w:rFonts w:cs="Times New Roman"/>
          <w:sz w:val="20"/>
          <w:szCs w:val="20"/>
        </w:rPr>
        <w:t>_,_</w:t>
      </w:r>
      <w:proofErr w:type="gramEnd"/>
      <w:r w:rsidRPr="00624AF8">
        <w:rPr>
          <w:rFonts w:cs="Times New Roman"/>
          <w:sz w:val="20"/>
          <w:szCs w:val="20"/>
        </w:rPr>
        <w:t xml:space="preserve">____ de___________________ </w:t>
      </w:r>
      <w:proofErr w:type="spellStart"/>
      <w:r w:rsidRPr="00624AF8">
        <w:rPr>
          <w:rFonts w:cs="Times New Roman"/>
          <w:sz w:val="20"/>
          <w:szCs w:val="20"/>
        </w:rPr>
        <w:t>de</w:t>
      </w:r>
      <w:proofErr w:type="spellEnd"/>
      <w:r w:rsidRPr="00624AF8">
        <w:rPr>
          <w:rFonts w:cs="Times New Roman"/>
          <w:sz w:val="20"/>
          <w:szCs w:val="20"/>
        </w:rPr>
        <w:t xml:space="preserve"> 20______</w:t>
      </w:r>
    </w:p>
    <w:p w14:paraId="04268538" w14:textId="23B868F9" w:rsidR="00095081" w:rsidRPr="00624AF8" w:rsidRDefault="00095081" w:rsidP="0055101A">
      <w:pPr>
        <w:tabs>
          <w:tab w:val="left" w:pos="142"/>
        </w:tabs>
        <w:spacing w:after="0"/>
        <w:jc w:val="center"/>
        <w:rPr>
          <w:rFonts w:cs="Times New Roman"/>
          <w:sz w:val="20"/>
          <w:szCs w:val="20"/>
        </w:rPr>
      </w:pPr>
      <w:r w:rsidRPr="00624AF8">
        <w:rPr>
          <w:rFonts w:cs="Times New Roman"/>
          <w:sz w:val="20"/>
          <w:szCs w:val="20"/>
        </w:rPr>
        <w:t>_______________________________________________</w:t>
      </w:r>
    </w:p>
    <w:p w14:paraId="54D15FE7" w14:textId="73F1AACE" w:rsidR="00095081" w:rsidRPr="00624AF8" w:rsidRDefault="00095081" w:rsidP="0055101A">
      <w:pPr>
        <w:tabs>
          <w:tab w:val="left" w:pos="142"/>
        </w:tabs>
        <w:spacing w:after="0"/>
        <w:jc w:val="center"/>
        <w:rPr>
          <w:rFonts w:cs="Times New Roman"/>
          <w:sz w:val="20"/>
          <w:szCs w:val="20"/>
        </w:rPr>
        <w:sectPr w:rsidR="00095081" w:rsidRPr="00624AF8" w:rsidSect="00EB3CEF">
          <w:pgSz w:w="11906" w:h="16838" w:code="9"/>
          <w:pgMar w:top="1418" w:right="1134" w:bottom="1418" w:left="1134" w:header="709" w:footer="709" w:gutter="0"/>
          <w:cols w:space="720"/>
          <w:formProt w:val="0"/>
          <w:docGrid w:linePitch="360" w:charSpace="32768"/>
        </w:sectPr>
      </w:pPr>
      <w:r w:rsidRPr="00624AF8">
        <w:rPr>
          <w:rFonts w:cs="Times New Roman"/>
          <w:sz w:val="20"/>
          <w:szCs w:val="20"/>
        </w:rPr>
        <w:t>[Assinatura do fiscal do contrato</w:t>
      </w:r>
    </w:p>
    <w:p w14:paraId="3A942B34" w14:textId="367EB88B" w:rsidR="00FF10DB" w:rsidRPr="00624AF8" w:rsidRDefault="00FF10DB" w:rsidP="0055101A">
      <w:pPr>
        <w:tabs>
          <w:tab w:val="left" w:pos="142"/>
        </w:tabs>
        <w:spacing w:after="0"/>
        <w:jc w:val="center"/>
        <w:rPr>
          <w:rFonts w:cs="Times New Roman"/>
          <w:bCs/>
          <w:szCs w:val="20"/>
        </w:rPr>
      </w:pPr>
      <w:bookmarkStart w:id="112" w:name="_Hlk52462582"/>
      <w:r w:rsidRPr="00624AF8">
        <w:rPr>
          <w:rFonts w:cs="Times New Roman"/>
          <w:szCs w:val="20"/>
        </w:rPr>
        <w:lastRenderedPageBreak/>
        <w:t xml:space="preserve">Anexo </w:t>
      </w:r>
      <w:r w:rsidR="0077687B" w:rsidRPr="00624AF8">
        <w:rPr>
          <w:rFonts w:cs="Times New Roman"/>
          <w:bCs/>
          <w:szCs w:val="20"/>
        </w:rPr>
        <w:t>X</w:t>
      </w:r>
      <w:r w:rsidRPr="00624AF8">
        <w:rPr>
          <w:rFonts w:cs="Times New Roman"/>
          <w:bCs/>
          <w:szCs w:val="20"/>
        </w:rPr>
        <w:t xml:space="preserve"> do Termo de Referência</w:t>
      </w:r>
    </w:p>
    <w:p w14:paraId="614A2D79" w14:textId="77777777" w:rsidR="00FF10DB" w:rsidRPr="00624AF8" w:rsidRDefault="00FF10DB" w:rsidP="0055101A">
      <w:pPr>
        <w:tabs>
          <w:tab w:val="left" w:pos="142"/>
        </w:tabs>
        <w:spacing w:after="0"/>
        <w:jc w:val="center"/>
        <w:rPr>
          <w:rFonts w:cs="Times New Roman"/>
          <w:b/>
          <w:bCs/>
          <w:szCs w:val="20"/>
        </w:rPr>
      </w:pPr>
    </w:p>
    <w:p w14:paraId="0104A580" w14:textId="143B9188" w:rsidR="00BF47D4" w:rsidRPr="00624AF8" w:rsidRDefault="00FF10DB" w:rsidP="0055101A">
      <w:pPr>
        <w:tabs>
          <w:tab w:val="left" w:pos="142"/>
        </w:tabs>
        <w:spacing w:after="0"/>
        <w:jc w:val="center"/>
        <w:rPr>
          <w:rFonts w:cs="Times New Roman"/>
          <w:b/>
          <w:szCs w:val="20"/>
        </w:rPr>
      </w:pPr>
      <w:r w:rsidRPr="00624AF8">
        <w:rPr>
          <w:rFonts w:cs="Times New Roman"/>
          <w:b/>
          <w:bCs/>
          <w:szCs w:val="20"/>
        </w:rPr>
        <w:t>MATRIZ DE RISCO</w:t>
      </w:r>
      <w:bookmarkEnd w:id="112"/>
    </w:p>
    <w:p w14:paraId="03A41CF5" w14:textId="77777777" w:rsidR="00BF47D4" w:rsidRPr="00624AF8" w:rsidRDefault="00BF47D4" w:rsidP="0055101A">
      <w:pPr>
        <w:tabs>
          <w:tab w:val="left" w:pos="142"/>
        </w:tabs>
        <w:spacing w:after="0"/>
        <w:rPr>
          <w:rFonts w:cs="Times New Roman"/>
          <w:b/>
          <w:szCs w:val="20"/>
        </w:rPr>
      </w:pPr>
    </w:p>
    <w:tbl>
      <w:tblPr>
        <w:tblStyle w:val="Tabelacomgrade"/>
        <w:tblW w:w="0" w:type="auto"/>
        <w:tblLook w:val="04A0" w:firstRow="1" w:lastRow="0" w:firstColumn="1" w:lastColumn="0" w:noHBand="0" w:noVBand="1"/>
      </w:tblPr>
      <w:tblGrid>
        <w:gridCol w:w="7225"/>
        <w:gridCol w:w="2409"/>
        <w:gridCol w:w="4358"/>
      </w:tblGrid>
      <w:tr w:rsidR="00FF10DB" w:rsidRPr="00624AF8" w14:paraId="6C2FA7A2" w14:textId="77777777" w:rsidTr="00413347">
        <w:trPr>
          <w:trHeight w:val="851"/>
        </w:trPr>
        <w:tc>
          <w:tcPr>
            <w:tcW w:w="7225" w:type="dxa"/>
            <w:vAlign w:val="center"/>
          </w:tcPr>
          <w:p w14:paraId="05229A09" w14:textId="77777777" w:rsidR="00FF10DB" w:rsidRPr="00624AF8" w:rsidRDefault="00FF10DB" w:rsidP="0055101A">
            <w:pPr>
              <w:tabs>
                <w:tab w:val="left" w:pos="142"/>
              </w:tabs>
              <w:spacing w:after="0"/>
              <w:jc w:val="center"/>
              <w:rPr>
                <w:rFonts w:eastAsia="Times New Roman" w:cs="Times New Roman"/>
                <w:b/>
              </w:rPr>
            </w:pPr>
            <w:r w:rsidRPr="00624AF8">
              <w:rPr>
                <w:rFonts w:eastAsia="Times New Roman" w:cs="Times New Roman"/>
                <w:b/>
              </w:rPr>
              <w:br w:type="page"/>
            </w:r>
            <w:r w:rsidRPr="00624AF8">
              <w:rPr>
                <w:rFonts w:eastAsia="Times New Roman" w:cs="Times New Roman"/>
                <w:b/>
              </w:rPr>
              <w:br w:type="page"/>
              <w:t>EVENTO/RISCO</w:t>
            </w:r>
          </w:p>
        </w:tc>
        <w:tc>
          <w:tcPr>
            <w:tcW w:w="2409" w:type="dxa"/>
            <w:vAlign w:val="center"/>
          </w:tcPr>
          <w:p w14:paraId="1B7BFAC7" w14:textId="77777777" w:rsidR="00FF10DB" w:rsidRPr="00624AF8" w:rsidRDefault="00FF10DB" w:rsidP="0055101A">
            <w:pPr>
              <w:tabs>
                <w:tab w:val="left" w:pos="142"/>
              </w:tabs>
              <w:spacing w:after="0"/>
              <w:jc w:val="center"/>
              <w:rPr>
                <w:rFonts w:eastAsia="Times New Roman" w:cs="Times New Roman"/>
                <w:b/>
              </w:rPr>
            </w:pPr>
            <w:r w:rsidRPr="00624AF8">
              <w:rPr>
                <w:rFonts w:eastAsia="Times New Roman" w:cs="Times New Roman"/>
                <w:b/>
              </w:rPr>
              <w:t>RESPONSÁVEL</w:t>
            </w:r>
          </w:p>
        </w:tc>
        <w:tc>
          <w:tcPr>
            <w:tcW w:w="4358" w:type="dxa"/>
            <w:vAlign w:val="center"/>
          </w:tcPr>
          <w:p w14:paraId="7E505DE9" w14:textId="77777777" w:rsidR="00FF10DB" w:rsidRPr="00624AF8" w:rsidRDefault="00FF10DB" w:rsidP="0055101A">
            <w:pPr>
              <w:tabs>
                <w:tab w:val="left" w:pos="142"/>
              </w:tabs>
              <w:spacing w:after="0"/>
              <w:jc w:val="center"/>
              <w:rPr>
                <w:rFonts w:eastAsia="Times New Roman" w:cs="Times New Roman"/>
                <w:b/>
              </w:rPr>
            </w:pPr>
            <w:r w:rsidRPr="00624AF8">
              <w:rPr>
                <w:rFonts w:eastAsia="Times New Roman" w:cs="Times New Roman"/>
                <w:b/>
              </w:rPr>
              <w:t>AÇÃO DE CONTINGÊNCIA</w:t>
            </w:r>
          </w:p>
        </w:tc>
      </w:tr>
      <w:tr w:rsidR="00FC6050" w:rsidRPr="00624AF8" w14:paraId="511AD930" w14:textId="77777777" w:rsidTr="00413347">
        <w:trPr>
          <w:trHeight w:val="851"/>
        </w:trPr>
        <w:tc>
          <w:tcPr>
            <w:tcW w:w="7225" w:type="dxa"/>
            <w:vAlign w:val="center"/>
          </w:tcPr>
          <w:p w14:paraId="55D91096" w14:textId="22AC5B96" w:rsidR="00FC6050" w:rsidRPr="00413347" w:rsidRDefault="00FC6050" w:rsidP="00FC6050">
            <w:pPr>
              <w:rPr>
                <w:rFonts w:eastAsia="MS Mincho" w:cs="Times New Roman"/>
              </w:rPr>
            </w:pPr>
            <w:r w:rsidRPr="00413347">
              <w:rPr>
                <w:rFonts w:eastAsia="MS Mincho" w:cs="Times New Roman"/>
              </w:rPr>
              <w:t>Atraso na execução do objeto contratual por culpa da Contratada, impactando na anualidade antecipada da proposta apresentada</w:t>
            </w:r>
            <w:r w:rsidR="00097186">
              <w:rPr>
                <w:rFonts w:eastAsia="MS Mincho" w:cs="Times New Roman"/>
              </w:rPr>
              <w:t>.</w:t>
            </w:r>
          </w:p>
        </w:tc>
        <w:tc>
          <w:tcPr>
            <w:tcW w:w="2409" w:type="dxa"/>
            <w:vAlign w:val="center"/>
          </w:tcPr>
          <w:p w14:paraId="035E3C9D" w14:textId="697E8E0C" w:rsidR="00FC6050" w:rsidRPr="00413347" w:rsidRDefault="00FC6050" w:rsidP="00FC6050">
            <w:pPr>
              <w:tabs>
                <w:tab w:val="left" w:pos="142"/>
              </w:tabs>
              <w:spacing w:after="0"/>
              <w:jc w:val="center"/>
              <w:rPr>
                <w:rFonts w:eastAsia="MS Mincho" w:cs="Times New Roman"/>
              </w:rPr>
            </w:pPr>
            <w:r w:rsidRPr="00413347">
              <w:rPr>
                <w:rFonts w:eastAsia="MS Mincho" w:cs="Times New Roman"/>
              </w:rPr>
              <w:t>CONTRATADO</w:t>
            </w:r>
          </w:p>
        </w:tc>
        <w:tc>
          <w:tcPr>
            <w:tcW w:w="4358" w:type="dxa"/>
            <w:vAlign w:val="center"/>
          </w:tcPr>
          <w:p w14:paraId="5147F8A6" w14:textId="371C52FA" w:rsidR="00FC6050" w:rsidRPr="00413347" w:rsidRDefault="00FC6050" w:rsidP="00FC6050">
            <w:pPr>
              <w:tabs>
                <w:tab w:val="left" w:pos="142"/>
              </w:tabs>
              <w:spacing w:after="0"/>
              <w:jc w:val="center"/>
              <w:rPr>
                <w:rFonts w:eastAsia="MS Mincho" w:cs="Times New Roman"/>
              </w:rPr>
            </w:pPr>
            <w:r w:rsidRPr="00413347">
              <w:rPr>
                <w:rFonts w:eastAsia="MS Mincho" w:cs="Times New Roman"/>
              </w:rPr>
              <w:t>Ônus do Contratado</w:t>
            </w:r>
          </w:p>
        </w:tc>
      </w:tr>
      <w:tr w:rsidR="00FC6050" w:rsidRPr="00624AF8" w14:paraId="41D55D95" w14:textId="77777777" w:rsidTr="00413347">
        <w:trPr>
          <w:trHeight w:val="851"/>
        </w:trPr>
        <w:tc>
          <w:tcPr>
            <w:tcW w:w="7225" w:type="dxa"/>
          </w:tcPr>
          <w:p w14:paraId="446261FF" w14:textId="0125DA47" w:rsidR="00FC6050" w:rsidRPr="00413347" w:rsidRDefault="00FC6050" w:rsidP="00FC6050">
            <w:pPr>
              <w:rPr>
                <w:rFonts w:eastAsia="MS Mincho" w:cs="Times New Roman"/>
              </w:rPr>
            </w:pPr>
            <w:r w:rsidRPr="00413347">
              <w:rPr>
                <w:rFonts w:eastAsia="MS Mincho" w:cs="Times New Roman"/>
              </w:rPr>
              <w:t>Fatos retardadores ou impeditivos da execução do Contrato próprios do risco ordinário da atividade empresarial ou da execução</w:t>
            </w:r>
          </w:p>
        </w:tc>
        <w:tc>
          <w:tcPr>
            <w:tcW w:w="2409" w:type="dxa"/>
            <w:vAlign w:val="center"/>
          </w:tcPr>
          <w:p w14:paraId="0D564550" w14:textId="0FEF599D" w:rsidR="00FC6050" w:rsidRPr="00B646E2" w:rsidDel="00FC6050" w:rsidRDefault="00FC6050" w:rsidP="00FC6050">
            <w:pPr>
              <w:tabs>
                <w:tab w:val="left" w:pos="142"/>
              </w:tabs>
              <w:spacing w:after="0"/>
              <w:jc w:val="center"/>
              <w:rPr>
                <w:rFonts w:cs="Times New Roman"/>
                <w:sz w:val="20"/>
              </w:rPr>
            </w:pPr>
            <w:r w:rsidRPr="00413347">
              <w:rPr>
                <w:rFonts w:eastAsia="MS Mincho" w:cs="Times New Roman"/>
              </w:rPr>
              <w:t>CONTRATADO</w:t>
            </w:r>
          </w:p>
        </w:tc>
        <w:tc>
          <w:tcPr>
            <w:tcW w:w="4358" w:type="dxa"/>
            <w:vAlign w:val="center"/>
          </w:tcPr>
          <w:p w14:paraId="41ADC117" w14:textId="6C4DA324" w:rsidR="00FC6050" w:rsidRPr="00413347" w:rsidRDefault="00FC6050" w:rsidP="00FC6050">
            <w:pPr>
              <w:tabs>
                <w:tab w:val="left" w:pos="142"/>
              </w:tabs>
              <w:spacing w:after="0"/>
              <w:jc w:val="center"/>
              <w:rPr>
                <w:rFonts w:eastAsia="MS Mincho" w:cs="Times New Roman"/>
              </w:rPr>
            </w:pPr>
            <w:r w:rsidRPr="00413347">
              <w:rPr>
                <w:rFonts w:eastAsia="MS Mincho" w:cs="Times New Roman"/>
              </w:rPr>
              <w:t>Ônus do Contratado</w:t>
            </w:r>
          </w:p>
        </w:tc>
      </w:tr>
      <w:tr w:rsidR="00FC6050" w:rsidRPr="00624AF8" w14:paraId="7D8C09F7" w14:textId="77777777" w:rsidTr="00413347">
        <w:trPr>
          <w:trHeight w:val="851"/>
        </w:trPr>
        <w:tc>
          <w:tcPr>
            <w:tcW w:w="7225" w:type="dxa"/>
            <w:vAlign w:val="center"/>
          </w:tcPr>
          <w:p w14:paraId="49BD59B3" w14:textId="2469DB9E" w:rsidR="00FC6050" w:rsidRPr="00413347" w:rsidRDefault="00FC6050" w:rsidP="00FC6050">
            <w:pPr>
              <w:rPr>
                <w:rFonts w:eastAsia="MS Mincho" w:cs="Times New Roman"/>
              </w:rPr>
            </w:pPr>
            <w:r w:rsidRPr="00413347">
              <w:rPr>
                <w:rFonts w:eastAsia="MS Mincho" w:cs="Times New Roman"/>
              </w:rPr>
              <w:t>Alteração de enquadramento tributário, em razão do resultado ou de mudança da atividade empresarial</w:t>
            </w:r>
          </w:p>
        </w:tc>
        <w:tc>
          <w:tcPr>
            <w:tcW w:w="2409" w:type="dxa"/>
            <w:vAlign w:val="center"/>
          </w:tcPr>
          <w:p w14:paraId="0026FD43" w14:textId="0C1B14BE" w:rsidR="00FC6050" w:rsidRPr="00B646E2" w:rsidDel="00FC6050" w:rsidRDefault="00FC6050" w:rsidP="00FC6050">
            <w:pPr>
              <w:tabs>
                <w:tab w:val="left" w:pos="142"/>
              </w:tabs>
              <w:spacing w:after="0"/>
              <w:jc w:val="center"/>
              <w:rPr>
                <w:rFonts w:cs="Times New Roman"/>
                <w:sz w:val="20"/>
              </w:rPr>
            </w:pPr>
            <w:r w:rsidRPr="00413347">
              <w:rPr>
                <w:rFonts w:eastAsia="MS Mincho" w:cs="Times New Roman"/>
              </w:rPr>
              <w:t>CONTRATADO</w:t>
            </w:r>
          </w:p>
        </w:tc>
        <w:tc>
          <w:tcPr>
            <w:tcW w:w="4358" w:type="dxa"/>
            <w:vAlign w:val="center"/>
          </w:tcPr>
          <w:p w14:paraId="72CEAB3C" w14:textId="05F7766C" w:rsidR="00FC6050" w:rsidRPr="00413347" w:rsidRDefault="00FC6050" w:rsidP="00FC6050">
            <w:pPr>
              <w:tabs>
                <w:tab w:val="left" w:pos="142"/>
              </w:tabs>
              <w:spacing w:after="0"/>
              <w:jc w:val="center"/>
              <w:rPr>
                <w:rFonts w:eastAsia="MS Mincho" w:cs="Times New Roman"/>
              </w:rPr>
            </w:pPr>
            <w:r w:rsidRPr="00413347">
              <w:rPr>
                <w:rFonts w:eastAsia="MS Mincho" w:cs="Times New Roman"/>
              </w:rPr>
              <w:t>Ônus do Contratado</w:t>
            </w:r>
          </w:p>
        </w:tc>
      </w:tr>
      <w:tr w:rsidR="00FC6050" w:rsidRPr="00624AF8" w14:paraId="7E848E7A" w14:textId="77777777" w:rsidTr="00413347">
        <w:trPr>
          <w:trHeight w:val="851"/>
        </w:trPr>
        <w:tc>
          <w:tcPr>
            <w:tcW w:w="7225" w:type="dxa"/>
            <w:vAlign w:val="center"/>
          </w:tcPr>
          <w:p w14:paraId="79E8AAB9" w14:textId="0186C5F6" w:rsidR="00FC6050" w:rsidRPr="00413347" w:rsidRDefault="00FC6050" w:rsidP="00FC6050">
            <w:pPr>
              <w:rPr>
                <w:rFonts w:eastAsia="MS Mincho" w:cs="Times New Roman"/>
              </w:rPr>
            </w:pPr>
            <w:r w:rsidRPr="00413347">
              <w:rPr>
                <w:rFonts w:eastAsia="MS Mincho" w:cs="Times New Roman"/>
              </w:rPr>
              <w:t>Erro da Contratada na avaliação da hipótese de incidência tributária</w:t>
            </w:r>
          </w:p>
        </w:tc>
        <w:tc>
          <w:tcPr>
            <w:tcW w:w="2409" w:type="dxa"/>
            <w:vAlign w:val="center"/>
          </w:tcPr>
          <w:p w14:paraId="6DEA648E" w14:textId="2A650EBD" w:rsidR="00FC6050" w:rsidRPr="00B646E2" w:rsidDel="00FC6050" w:rsidRDefault="00FC6050" w:rsidP="00FC6050">
            <w:pPr>
              <w:tabs>
                <w:tab w:val="left" w:pos="142"/>
              </w:tabs>
              <w:spacing w:after="0"/>
              <w:jc w:val="center"/>
              <w:rPr>
                <w:rFonts w:cs="Times New Roman"/>
                <w:sz w:val="20"/>
              </w:rPr>
            </w:pPr>
            <w:r w:rsidRPr="00413347">
              <w:rPr>
                <w:rFonts w:eastAsia="MS Mincho" w:cs="Times New Roman"/>
              </w:rPr>
              <w:t>CONTRATADO</w:t>
            </w:r>
          </w:p>
        </w:tc>
        <w:tc>
          <w:tcPr>
            <w:tcW w:w="4358" w:type="dxa"/>
            <w:vAlign w:val="center"/>
          </w:tcPr>
          <w:p w14:paraId="54208469" w14:textId="01F32E20" w:rsidR="00FC6050" w:rsidRPr="00413347" w:rsidRDefault="00FC6050" w:rsidP="00FC6050">
            <w:pPr>
              <w:tabs>
                <w:tab w:val="left" w:pos="142"/>
              </w:tabs>
              <w:spacing w:after="0"/>
              <w:jc w:val="center"/>
              <w:rPr>
                <w:rFonts w:eastAsia="MS Mincho" w:cs="Times New Roman"/>
              </w:rPr>
            </w:pPr>
            <w:r w:rsidRPr="00413347">
              <w:rPr>
                <w:rFonts w:eastAsia="MS Mincho" w:cs="Times New Roman"/>
              </w:rPr>
              <w:t>Ônus do Contratado</w:t>
            </w:r>
          </w:p>
        </w:tc>
      </w:tr>
      <w:tr w:rsidR="00B94979" w:rsidRPr="00624AF8" w14:paraId="4D1BAE8C" w14:textId="77777777" w:rsidTr="00413347">
        <w:trPr>
          <w:trHeight w:val="851"/>
        </w:trPr>
        <w:tc>
          <w:tcPr>
            <w:tcW w:w="7225" w:type="dxa"/>
            <w:vAlign w:val="center"/>
          </w:tcPr>
          <w:p w14:paraId="764891E6" w14:textId="16321338" w:rsidR="00B94979" w:rsidRPr="00624AF8" w:rsidRDefault="00B94979" w:rsidP="00B94979">
            <w:pPr>
              <w:rPr>
                <w:rFonts w:eastAsia="MS Mincho" w:cs="Times New Roman"/>
              </w:rPr>
            </w:pPr>
            <w:bookmarkStart w:id="113" w:name="_Hlk148109591"/>
            <w:r w:rsidRPr="00624AF8">
              <w:rPr>
                <w:rFonts w:eastAsia="MS Mincho" w:cs="Times New Roman"/>
              </w:rPr>
              <w:lastRenderedPageBreak/>
              <w:t>Erro da Contratada na elaboração/avaliação dos custos operacionais para pleno atendimento dos requisitos técnicos/operacionais exigidas pela contratante conforme disposto no Termo de referência.</w:t>
            </w:r>
          </w:p>
        </w:tc>
        <w:tc>
          <w:tcPr>
            <w:tcW w:w="2409" w:type="dxa"/>
            <w:vAlign w:val="center"/>
          </w:tcPr>
          <w:p w14:paraId="59122BE0" w14:textId="1A18191F" w:rsidR="00B94979" w:rsidRPr="00624AF8" w:rsidRDefault="00B94979" w:rsidP="00B94979">
            <w:pPr>
              <w:tabs>
                <w:tab w:val="left" w:pos="142"/>
              </w:tabs>
              <w:spacing w:after="0"/>
              <w:jc w:val="center"/>
              <w:rPr>
                <w:rFonts w:eastAsia="MS Mincho" w:cs="Times New Roman"/>
              </w:rPr>
            </w:pPr>
            <w:r w:rsidRPr="00624AF8">
              <w:rPr>
                <w:rFonts w:eastAsia="MS Mincho" w:cs="Times New Roman"/>
              </w:rPr>
              <w:t>CONTRATADO</w:t>
            </w:r>
          </w:p>
        </w:tc>
        <w:tc>
          <w:tcPr>
            <w:tcW w:w="4358" w:type="dxa"/>
            <w:vAlign w:val="center"/>
          </w:tcPr>
          <w:p w14:paraId="292A0C04" w14:textId="29888292" w:rsidR="00B94979" w:rsidRPr="00624AF8" w:rsidRDefault="00B94979" w:rsidP="00B94979">
            <w:pPr>
              <w:tabs>
                <w:tab w:val="left" w:pos="142"/>
              </w:tabs>
              <w:spacing w:after="0"/>
              <w:jc w:val="center"/>
              <w:rPr>
                <w:rFonts w:eastAsia="MS Mincho" w:cs="Times New Roman"/>
              </w:rPr>
            </w:pPr>
            <w:r w:rsidRPr="00624AF8">
              <w:rPr>
                <w:rFonts w:eastAsia="MS Mincho" w:cs="Times New Roman"/>
              </w:rPr>
              <w:t>Ônus do Contratado</w:t>
            </w:r>
          </w:p>
        </w:tc>
      </w:tr>
      <w:bookmarkEnd w:id="113"/>
      <w:tr w:rsidR="00B94979" w:rsidRPr="00624AF8" w14:paraId="1A229A7A" w14:textId="77777777" w:rsidTr="00413347">
        <w:trPr>
          <w:trHeight w:val="851"/>
        </w:trPr>
        <w:tc>
          <w:tcPr>
            <w:tcW w:w="7225" w:type="dxa"/>
          </w:tcPr>
          <w:p w14:paraId="7B3ED295" w14:textId="251D0B79" w:rsidR="00B94979" w:rsidRPr="00413347" w:rsidRDefault="00B94979" w:rsidP="00413347">
            <w:pPr>
              <w:rPr>
                <w:rFonts w:cs="Times New Roman"/>
                <w:b/>
              </w:rPr>
            </w:pPr>
            <w:r w:rsidRPr="00413347">
              <w:rPr>
                <w:rFonts w:eastAsia="MS Mincho" w:cs="Times New Roman"/>
              </w:rPr>
              <w:t>Fatos retardadores ou impeditivos da execução do Contrato que não estejam na álea ordinária, tais como fatos do príncipe, caso fortuito ou de força maior, bem como o retardamento determinado pela HEMOBRAS, que comprovadamente repercuta no preço da Contratada;</w:t>
            </w:r>
          </w:p>
        </w:tc>
        <w:tc>
          <w:tcPr>
            <w:tcW w:w="2409" w:type="dxa"/>
          </w:tcPr>
          <w:p w14:paraId="34218B27" w14:textId="664DD508" w:rsidR="00B94979" w:rsidRPr="00DA5093" w:rsidRDefault="00B94979" w:rsidP="00B94979">
            <w:pPr>
              <w:tabs>
                <w:tab w:val="left" w:pos="142"/>
              </w:tabs>
              <w:spacing w:after="0"/>
              <w:jc w:val="center"/>
              <w:rPr>
                <w:rFonts w:eastAsia="Times New Roman" w:cs="Times New Roman"/>
                <w:b/>
              </w:rPr>
            </w:pPr>
            <w:r w:rsidRPr="00413347">
              <w:rPr>
                <w:rFonts w:eastAsia="MS Mincho" w:cs="Times New Roman"/>
              </w:rPr>
              <w:t>CONTRATANTE</w:t>
            </w:r>
          </w:p>
        </w:tc>
        <w:tc>
          <w:tcPr>
            <w:tcW w:w="4358" w:type="dxa"/>
          </w:tcPr>
          <w:p w14:paraId="05E415BD" w14:textId="3CDCF254" w:rsidR="00B94979" w:rsidRPr="00624AF8" w:rsidRDefault="00B94979" w:rsidP="00B94979">
            <w:pPr>
              <w:tabs>
                <w:tab w:val="left" w:pos="142"/>
              </w:tabs>
              <w:spacing w:after="0"/>
              <w:jc w:val="center"/>
              <w:rPr>
                <w:rFonts w:eastAsia="Times New Roman" w:cs="Times New Roman"/>
                <w:b/>
              </w:rPr>
            </w:pPr>
            <w:r w:rsidRPr="00413347">
              <w:rPr>
                <w:rFonts w:eastAsia="MS Mincho" w:cs="Times New Roman"/>
              </w:rPr>
              <w:t>Celebração de Termo Aditivo</w:t>
            </w:r>
          </w:p>
        </w:tc>
      </w:tr>
      <w:tr w:rsidR="00B94979" w:rsidRPr="00624AF8" w14:paraId="10AC1ABC" w14:textId="77777777" w:rsidTr="00413347">
        <w:trPr>
          <w:trHeight w:val="851"/>
        </w:trPr>
        <w:tc>
          <w:tcPr>
            <w:tcW w:w="7225" w:type="dxa"/>
          </w:tcPr>
          <w:p w14:paraId="4D8BD36E" w14:textId="03495C28" w:rsidR="00B94979" w:rsidRPr="00DA5093" w:rsidDel="00571A99" w:rsidRDefault="00B94979" w:rsidP="00B94979">
            <w:pPr>
              <w:tabs>
                <w:tab w:val="left" w:pos="142"/>
              </w:tabs>
              <w:spacing w:after="0"/>
              <w:jc w:val="center"/>
              <w:rPr>
                <w:rFonts w:eastAsia="Times New Roman" w:cs="Times New Roman"/>
                <w:sz w:val="20"/>
              </w:rPr>
            </w:pPr>
            <w:r w:rsidRPr="00413347">
              <w:rPr>
                <w:rFonts w:eastAsia="MS Mincho" w:cs="Times New Roman"/>
              </w:rPr>
              <w:t>Elevação dos custos operacionais para o desenvolvimento da atividade empresarial em geral e para a execução do objeto em particular, tais como aumento de preço de insumos, prestadores de serviço e mão de obra, desde que atingida a anualidade da proposta apresentada ou aprovação de nova CCT.</w:t>
            </w:r>
          </w:p>
        </w:tc>
        <w:tc>
          <w:tcPr>
            <w:tcW w:w="2409" w:type="dxa"/>
          </w:tcPr>
          <w:p w14:paraId="083AEF2B" w14:textId="19A09AB4" w:rsidR="00B94979" w:rsidRPr="00624AF8" w:rsidRDefault="00B94979" w:rsidP="00B94979">
            <w:pPr>
              <w:tabs>
                <w:tab w:val="left" w:pos="142"/>
              </w:tabs>
              <w:spacing w:after="0"/>
              <w:jc w:val="center"/>
              <w:rPr>
                <w:rFonts w:eastAsia="Times New Roman" w:cs="Times New Roman"/>
                <w:b/>
              </w:rPr>
            </w:pPr>
            <w:r w:rsidRPr="00413347">
              <w:rPr>
                <w:rFonts w:eastAsia="MS Mincho" w:cs="Times New Roman"/>
              </w:rPr>
              <w:t>CONTRATANTE</w:t>
            </w:r>
          </w:p>
        </w:tc>
        <w:tc>
          <w:tcPr>
            <w:tcW w:w="4358" w:type="dxa"/>
          </w:tcPr>
          <w:p w14:paraId="57F5EDAE" w14:textId="5380B170" w:rsidR="00B94979" w:rsidRPr="00624AF8" w:rsidDel="00571A99" w:rsidRDefault="00B94979" w:rsidP="00B94979">
            <w:pPr>
              <w:tabs>
                <w:tab w:val="left" w:pos="142"/>
              </w:tabs>
              <w:spacing w:after="0"/>
              <w:jc w:val="center"/>
              <w:rPr>
                <w:rFonts w:eastAsia="Times New Roman" w:cs="Times New Roman"/>
                <w:b/>
              </w:rPr>
            </w:pPr>
            <w:r w:rsidRPr="00413347">
              <w:rPr>
                <w:rFonts w:eastAsia="MS Mincho" w:cs="Times New Roman"/>
              </w:rPr>
              <w:t>Celebração de Termo Aditivo</w:t>
            </w:r>
            <w:r w:rsidRPr="00B646E2" w:rsidDel="00FC6050">
              <w:rPr>
                <w:rFonts w:cs="Times New Roman"/>
                <w:sz w:val="20"/>
              </w:rPr>
              <w:t xml:space="preserve"> </w:t>
            </w:r>
          </w:p>
        </w:tc>
      </w:tr>
    </w:tbl>
    <w:p w14:paraId="4224C187" w14:textId="2B7D7963" w:rsidR="000202B0" w:rsidRPr="00624AF8" w:rsidRDefault="000202B0" w:rsidP="0055101A">
      <w:pPr>
        <w:tabs>
          <w:tab w:val="left" w:pos="142"/>
        </w:tabs>
        <w:spacing w:after="0"/>
        <w:rPr>
          <w:rFonts w:cs="Times New Roman"/>
          <w:szCs w:val="20"/>
        </w:rPr>
        <w:sectPr w:rsidR="000202B0" w:rsidRPr="00624AF8" w:rsidSect="00413347">
          <w:headerReference w:type="default" r:id="rId22"/>
          <w:footerReference w:type="default" r:id="rId23"/>
          <w:pgSz w:w="16838" w:h="11906" w:orient="landscape" w:code="9"/>
          <w:pgMar w:top="1134" w:right="1418" w:bottom="1134" w:left="1418" w:header="709" w:footer="709" w:gutter="0"/>
          <w:cols w:space="720"/>
          <w:formProt w:val="0"/>
          <w:docGrid w:linePitch="360"/>
        </w:sectPr>
      </w:pPr>
    </w:p>
    <w:p w14:paraId="6B30A6FE" w14:textId="48782450" w:rsidR="000202B0" w:rsidRPr="00624AF8" w:rsidRDefault="000202B0" w:rsidP="0055101A">
      <w:pPr>
        <w:tabs>
          <w:tab w:val="left" w:pos="142"/>
        </w:tabs>
        <w:spacing w:after="0"/>
        <w:jc w:val="center"/>
        <w:rPr>
          <w:rFonts w:cs="Times New Roman"/>
          <w:szCs w:val="20"/>
        </w:rPr>
      </w:pPr>
      <w:bookmarkStart w:id="114" w:name="_Hlk52462630"/>
      <w:r w:rsidRPr="00624AF8">
        <w:rPr>
          <w:rFonts w:cs="Times New Roman"/>
          <w:szCs w:val="20"/>
        </w:rPr>
        <w:lastRenderedPageBreak/>
        <w:t xml:space="preserve">Anexo </w:t>
      </w:r>
      <w:r w:rsidR="0077687B" w:rsidRPr="00624AF8">
        <w:rPr>
          <w:rFonts w:cs="Times New Roman"/>
          <w:szCs w:val="20"/>
        </w:rPr>
        <w:t>X</w:t>
      </w:r>
      <w:r w:rsidR="007022DE" w:rsidRPr="00624AF8">
        <w:rPr>
          <w:rFonts w:cs="Times New Roman"/>
          <w:szCs w:val="20"/>
        </w:rPr>
        <w:t>I</w:t>
      </w:r>
      <w:r w:rsidRPr="00624AF8">
        <w:rPr>
          <w:rFonts w:cs="Times New Roman"/>
          <w:szCs w:val="20"/>
        </w:rPr>
        <w:t xml:space="preserve"> do Termo de Referência</w:t>
      </w:r>
    </w:p>
    <w:p w14:paraId="44835FF9" w14:textId="77777777" w:rsidR="000202B0" w:rsidRPr="00624AF8" w:rsidRDefault="000202B0" w:rsidP="0055101A">
      <w:pPr>
        <w:tabs>
          <w:tab w:val="left" w:pos="142"/>
          <w:tab w:val="center" w:pos="4252"/>
          <w:tab w:val="left" w:pos="5298"/>
        </w:tabs>
        <w:spacing w:after="0"/>
        <w:jc w:val="center"/>
        <w:rPr>
          <w:rFonts w:cs="Times New Roman"/>
          <w:b/>
          <w:caps/>
          <w:szCs w:val="20"/>
        </w:rPr>
      </w:pPr>
      <w:r w:rsidRPr="00624AF8">
        <w:rPr>
          <w:rFonts w:cs="Times New Roman"/>
          <w:b/>
          <w:caps/>
          <w:szCs w:val="20"/>
        </w:rPr>
        <w:t>Modelo de Proposta de Preços</w:t>
      </w:r>
    </w:p>
    <w:bookmarkEnd w:id="114"/>
    <w:p w14:paraId="1A42F259" w14:textId="77777777" w:rsidR="000202B0" w:rsidRPr="00624AF8" w:rsidRDefault="000202B0" w:rsidP="0055101A">
      <w:pPr>
        <w:tabs>
          <w:tab w:val="left" w:pos="142"/>
          <w:tab w:val="center" w:pos="4252"/>
          <w:tab w:val="left" w:pos="5298"/>
        </w:tabs>
        <w:spacing w:after="0"/>
        <w:rPr>
          <w:rFonts w:cs="Times New Roman"/>
          <w:b/>
          <w:szCs w:val="20"/>
        </w:rPr>
      </w:pPr>
    </w:p>
    <w:p w14:paraId="15581215" w14:textId="77777777" w:rsidR="000202B0" w:rsidRPr="00413347" w:rsidRDefault="000202B0" w:rsidP="00413347">
      <w:pPr>
        <w:tabs>
          <w:tab w:val="left" w:pos="142"/>
        </w:tabs>
        <w:autoSpaceDE w:val="0"/>
        <w:autoSpaceDN w:val="0"/>
        <w:adjustRightInd w:val="0"/>
        <w:spacing w:after="0"/>
        <w:ind w:left="142" w:firstLine="0"/>
        <w:rPr>
          <w:rFonts w:cs="Times New Roman"/>
          <w:b/>
          <w:bCs/>
          <w:sz w:val="20"/>
          <w:szCs w:val="20"/>
        </w:rPr>
      </w:pPr>
      <w:r w:rsidRPr="00413347">
        <w:rPr>
          <w:rFonts w:cs="Times New Roman"/>
          <w:b/>
          <w:bCs/>
          <w:sz w:val="20"/>
          <w:szCs w:val="20"/>
        </w:rPr>
        <w:t>À Empresa Brasileira de Hemoderivados e Biotecnologia – Hemobrás</w:t>
      </w:r>
    </w:p>
    <w:p w14:paraId="6EBA699F" w14:textId="77777777" w:rsidR="000202B0" w:rsidRPr="00413347" w:rsidRDefault="000202B0" w:rsidP="00413347">
      <w:pPr>
        <w:tabs>
          <w:tab w:val="left" w:pos="142"/>
        </w:tabs>
        <w:autoSpaceDE w:val="0"/>
        <w:autoSpaceDN w:val="0"/>
        <w:adjustRightInd w:val="0"/>
        <w:spacing w:after="0"/>
        <w:ind w:left="142" w:firstLine="0"/>
        <w:rPr>
          <w:rFonts w:cs="Times New Roman"/>
          <w:bCs/>
          <w:sz w:val="20"/>
          <w:szCs w:val="20"/>
        </w:rPr>
      </w:pPr>
      <w:r w:rsidRPr="00413347">
        <w:rPr>
          <w:rFonts w:cs="Times New Roman"/>
          <w:bCs/>
          <w:sz w:val="20"/>
          <w:szCs w:val="20"/>
        </w:rPr>
        <w:t>CNPJ: 07.607.851/0004-99</w:t>
      </w:r>
    </w:p>
    <w:p w14:paraId="0072E93C" w14:textId="77777777" w:rsidR="000202B0" w:rsidRPr="00413347" w:rsidRDefault="000202B0" w:rsidP="00413347">
      <w:pPr>
        <w:tabs>
          <w:tab w:val="left" w:pos="142"/>
        </w:tabs>
        <w:autoSpaceDE w:val="0"/>
        <w:autoSpaceDN w:val="0"/>
        <w:adjustRightInd w:val="0"/>
        <w:spacing w:after="0"/>
        <w:ind w:left="142" w:firstLine="0"/>
        <w:rPr>
          <w:rFonts w:cs="Times New Roman"/>
          <w:bCs/>
          <w:sz w:val="20"/>
          <w:szCs w:val="20"/>
        </w:rPr>
      </w:pPr>
      <w:r w:rsidRPr="00413347">
        <w:rPr>
          <w:rFonts w:cs="Times New Roman"/>
          <w:bCs/>
          <w:sz w:val="20"/>
          <w:szCs w:val="20"/>
        </w:rPr>
        <w:t>ENDEREÇO: Rua Professor Aloísio Pessoa de Araújo, nº 75, Edifício Boa Viagem Corporate, 8º e 9º andares, Boa Viagem</w:t>
      </w:r>
    </w:p>
    <w:p w14:paraId="536A48A3" w14:textId="77777777" w:rsidR="000202B0" w:rsidRPr="00413347" w:rsidRDefault="000202B0" w:rsidP="00413347">
      <w:pPr>
        <w:tabs>
          <w:tab w:val="left" w:pos="142"/>
        </w:tabs>
        <w:autoSpaceDE w:val="0"/>
        <w:autoSpaceDN w:val="0"/>
        <w:adjustRightInd w:val="0"/>
        <w:spacing w:after="0"/>
        <w:ind w:left="142" w:firstLine="0"/>
        <w:rPr>
          <w:rFonts w:cs="Times New Roman"/>
          <w:bCs/>
          <w:sz w:val="20"/>
          <w:szCs w:val="20"/>
        </w:rPr>
      </w:pPr>
      <w:r w:rsidRPr="00413347">
        <w:rPr>
          <w:rFonts w:cs="Times New Roman"/>
          <w:bCs/>
          <w:sz w:val="20"/>
          <w:szCs w:val="20"/>
        </w:rPr>
        <w:t>Recife-PE, CEP: 51.021-410</w:t>
      </w:r>
    </w:p>
    <w:p w14:paraId="2F7164A4" w14:textId="77777777" w:rsidR="000202B0" w:rsidRPr="00413347" w:rsidRDefault="000202B0" w:rsidP="0055101A">
      <w:pPr>
        <w:tabs>
          <w:tab w:val="left" w:pos="142"/>
        </w:tabs>
        <w:autoSpaceDE w:val="0"/>
        <w:autoSpaceDN w:val="0"/>
        <w:adjustRightInd w:val="0"/>
        <w:spacing w:after="0"/>
        <w:rPr>
          <w:rFonts w:cs="Times New Roman"/>
          <w:bCs/>
          <w:sz w:val="20"/>
          <w:szCs w:val="20"/>
        </w:rPr>
      </w:pPr>
    </w:p>
    <w:p w14:paraId="2C2EBB33" w14:textId="18E937D5" w:rsidR="000202B0" w:rsidRPr="00413347" w:rsidRDefault="000202B0" w:rsidP="00413347">
      <w:pPr>
        <w:tabs>
          <w:tab w:val="left" w:pos="142"/>
        </w:tabs>
        <w:autoSpaceDE w:val="0"/>
        <w:autoSpaceDN w:val="0"/>
        <w:adjustRightInd w:val="0"/>
        <w:spacing w:after="0"/>
        <w:ind w:left="142" w:firstLine="0"/>
        <w:rPr>
          <w:rFonts w:cs="Times New Roman"/>
          <w:sz w:val="20"/>
          <w:szCs w:val="20"/>
        </w:rPr>
      </w:pPr>
      <w:r w:rsidRPr="00413347">
        <w:rPr>
          <w:rFonts w:cs="Times New Roman"/>
          <w:sz w:val="20"/>
          <w:szCs w:val="20"/>
        </w:rPr>
        <w:t>Segue proposta comercial referente à licitação</w:t>
      </w:r>
      <w:r w:rsidR="000C3FFA" w:rsidRPr="00413347">
        <w:rPr>
          <w:rFonts w:cs="Times New Roman"/>
          <w:sz w:val="20"/>
          <w:szCs w:val="20"/>
        </w:rPr>
        <w:t xml:space="preserve"> CONTRATAÇÃO DE OPERADOR LOGÍSTICO PARA VIABILIZAÇÃO DE SERVIÇO CONTÍNUO DE TRANSPORTE TERRESTRE NACIONAL DE MEDICAMENTOS</w:t>
      </w:r>
      <w:r w:rsidRPr="00413347">
        <w:rPr>
          <w:rFonts w:cs="Times New Roman"/>
          <w:sz w:val="20"/>
          <w:szCs w:val="20"/>
        </w:rPr>
        <w:t>, de acordo com os preços expostos abaixo:</w:t>
      </w:r>
    </w:p>
    <w:p w14:paraId="460FB8A6" w14:textId="642BA313" w:rsidR="00B96C8D" w:rsidRPr="00B646E2" w:rsidRDefault="00B96C8D" w:rsidP="0055101A">
      <w:pPr>
        <w:tabs>
          <w:tab w:val="left" w:pos="142"/>
        </w:tabs>
        <w:autoSpaceDE w:val="0"/>
        <w:autoSpaceDN w:val="0"/>
        <w:adjustRightInd w:val="0"/>
        <w:spacing w:after="0"/>
        <w:rPr>
          <w:rFonts w:cs="Times New Roman"/>
          <w:bCs/>
          <w:szCs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1134"/>
        <w:gridCol w:w="2268"/>
        <w:gridCol w:w="2835"/>
        <w:gridCol w:w="1276"/>
        <w:gridCol w:w="1134"/>
      </w:tblGrid>
      <w:tr w:rsidR="00FC6050" w:rsidRPr="00624AF8" w14:paraId="2BB8E828" w14:textId="77777777" w:rsidTr="00413347">
        <w:trPr>
          <w:trHeight w:val="298"/>
          <w:jc w:val="center"/>
        </w:trPr>
        <w:tc>
          <w:tcPr>
            <w:tcW w:w="1129" w:type="dxa"/>
            <w:vMerge w:val="restart"/>
            <w:tcBorders>
              <w:top w:val="single" w:sz="4" w:space="0" w:color="auto"/>
              <w:left w:val="single" w:sz="4" w:space="0" w:color="auto"/>
              <w:right w:val="single" w:sz="4" w:space="0" w:color="auto"/>
            </w:tcBorders>
            <w:shd w:val="clear" w:color="auto" w:fill="BFBFBF"/>
            <w:vAlign w:val="center"/>
          </w:tcPr>
          <w:p w14:paraId="0CD3299F" w14:textId="729EF300" w:rsidR="00BB0E0F" w:rsidRPr="00413347" w:rsidRDefault="00BB0E0F" w:rsidP="00BB0E0F">
            <w:pPr>
              <w:spacing w:line="276" w:lineRule="auto"/>
              <w:jc w:val="center"/>
              <w:rPr>
                <w:rFonts w:cs="Times New Roman"/>
                <w:b/>
                <w:bCs/>
                <w:caps/>
                <w:sz w:val="20"/>
                <w:szCs w:val="20"/>
              </w:rPr>
            </w:pPr>
            <w:r w:rsidRPr="00413347">
              <w:rPr>
                <w:rFonts w:cs="Times New Roman"/>
                <w:b/>
                <w:bCs/>
                <w:caps/>
                <w:sz w:val="20"/>
                <w:szCs w:val="20"/>
              </w:rPr>
              <w:t>GRUPO</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3B41837" w14:textId="791A9BAD" w:rsidR="00BB0E0F" w:rsidRPr="00413347" w:rsidRDefault="00BB0E0F" w:rsidP="00BB0E0F">
            <w:pPr>
              <w:spacing w:line="276" w:lineRule="auto"/>
              <w:jc w:val="center"/>
              <w:rPr>
                <w:rFonts w:cs="Times New Roman"/>
                <w:b/>
                <w:bCs/>
                <w:caps/>
                <w:sz w:val="20"/>
                <w:szCs w:val="20"/>
              </w:rPr>
            </w:pPr>
            <w:r w:rsidRPr="00413347">
              <w:rPr>
                <w:rFonts w:cs="Times New Roman"/>
                <w:b/>
                <w:bCs/>
                <w:caps/>
                <w:sz w:val="20"/>
                <w:szCs w:val="20"/>
              </w:rPr>
              <w:t>Item</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F11CC38" w14:textId="77777777" w:rsidR="00BB0E0F" w:rsidRPr="00413347" w:rsidRDefault="00BB0E0F" w:rsidP="00BB0E0F">
            <w:pPr>
              <w:spacing w:line="276" w:lineRule="auto"/>
              <w:jc w:val="center"/>
              <w:rPr>
                <w:rFonts w:cs="Times New Roman"/>
                <w:b/>
                <w:bCs/>
                <w:caps/>
                <w:sz w:val="20"/>
                <w:szCs w:val="20"/>
              </w:rPr>
            </w:pPr>
            <w:r w:rsidRPr="00413347">
              <w:rPr>
                <w:rFonts w:cs="Times New Roman"/>
                <w:b/>
                <w:bCs/>
                <w:caps/>
                <w:sz w:val="20"/>
                <w:szCs w:val="20"/>
              </w:rPr>
              <w:t>Objeto</w:t>
            </w:r>
          </w:p>
        </w:tc>
        <w:tc>
          <w:tcPr>
            <w:tcW w:w="2835" w:type="dxa"/>
            <w:vMerge w:val="restart"/>
            <w:tcBorders>
              <w:top w:val="single" w:sz="4" w:space="0" w:color="auto"/>
              <w:left w:val="single" w:sz="4" w:space="0" w:color="auto"/>
              <w:right w:val="single" w:sz="4" w:space="0" w:color="auto"/>
            </w:tcBorders>
            <w:shd w:val="clear" w:color="auto" w:fill="BFBFBF"/>
            <w:vAlign w:val="bottom"/>
          </w:tcPr>
          <w:p w14:paraId="4BA457E0" w14:textId="474B9EC7" w:rsidR="00BB0E0F" w:rsidRPr="00B646E2" w:rsidRDefault="00BB0E0F" w:rsidP="00BB0E0F">
            <w:pPr>
              <w:tabs>
                <w:tab w:val="left" w:pos="142"/>
              </w:tabs>
              <w:spacing w:after="0"/>
              <w:jc w:val="center"/>
              <w:rPr>
                <w:rFonts w:eastAsia="Times New Roman" w:cs="Times New Roman"/>
                <w:b/>
                <w:sz w:val="20"/>
                <w:szCs w:val="20"/>
              </w:rPr>
            </w:pPr>
            <w:r w:rsidRPr="00B646E2">
              <w:rPr>
                <w:rFonts w:eastAsia="Times New Roman" w:cs="Times New Roman"/>
                <w:b/>
                <w:sz w:val="20"/>
                <w:szCs w:val="20"/>
              </w:rPr>
              <w:t>QUANTIDADE DE FRETES</w:t>
            </w:r>
          </w:p>
          <w:p w14:paraId="7ACC0144" w14:textId="1DC9FFBA" w:rsidR="00BB0E0F" w:rsidRPr="00624AF8" w:rsidRDefault="00BB0E0F" w:rsidP="00413347">
            <w:pPr>
              <w:tabs>
                <w:tab w:val="left" w:pos="142"/>
              </w:tabs>
              <w:spacing w:after="0"/>
              <w:ind w:left="330" w:right="214" w:firstLine="0"/>
              <w:jc w:val="center"/>
              <w:rPr>
                <w:rFonts w:eastAsia="Times New Roman" w:cs="Times New Roman"/>
                <w:b/>
                <w:sz w:val="20"/>
                <w:szCs w:val="20"/>
              </w:rPr>
            </w:pPr>
            <w:r w:rsidRPr="00B646E2">
              <w:rPr>
                <w:rFonts w:eastAsia="Times New Roman" w:cs="Times New Roman"/>
                <w:b/>
                <w:sz w:val="20"/>
                <w:szCs w:val="20"/>
              </w:rPr>
              <w:t>ESTIMADA PARA O CO</w:t>
            </w:r>
            <w:r w:rsidR="00FC6050" w:rsidRPr="00DA5093">
              <w:rPr>
                <w:rFonts w:eastAsia="Times New Roman" w:cs="Times New Roman"/>
                <w:b/>
                <w:sz w:val="20"/>
                <w:szCs w:val="20"/>
              </w:rPr>
              <w:t>N</w:t>
            </w:r>
            <w:r w:rsidRPr="00624AF8">
              <w:rPr>
                <w:rFonts w:eastAsia="Times New Roman" w:cs="Times New Roman"/>
                <w:b/>
                <w:sz w:val="20"/>
                <w:szCs w:val="20"/>
              </w:rPr>
              <w:t>TRATO</w:t>
            </w:r>
          </w:p>
          <w:p w14:paraId="359F46F7" w14:textId="7B87CF18" w:rsidR="00BB0E0F" w:rsidRPr="00413347" w:rsidRDefault="00BB0E0F" w:rsidP="00FC6050">
            <w:pPr>
              <w:spacing w:line="276" w:lineRule="auto"/>
              <w:jc w:val="center"/>
              <w:rPr>
                <w:rFonts w:cs="Times New Roman"/>
                <w:b/>
                <w:bCs/>
                <w:caps/>
                <w:sz w:val="20"/>
                <w:szCs w:val="20"/>
              </w:rPr>
            </w:pPr>
            <w:r w:rsidRPr="00624AF8">
              <w:rPr>
                <w:rFonts w:eastAsia="Times New Roman" w:cs="Times New Roman"/>
                <w:b/>
                <w:sz w:val="20"/>
                <w:szCs w:val="20"/>
              </w:rPr>
              <w:t>DE 36 MESES</w:t>
            </w:r>
          </w:p>
        </w:tc>
        <w:tc>
          <w:tcPr>
            <w:tcW w:w="2410"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8D4832C" w14:textId="093AF395" w:rsidR="00BB0E0F" w:rsidRPr="00413347" w:rsidRDefault="00BB0E0F" w:rsidP="00BB0E0F">
            <w:pPr>
              <w:spacing w:line="276" w:lineRule="auto"/>
              <w:jc w:val="center"/>
              <w:rPr>
                <w:rFonts w:cs="Times New Roman"/>
                <w:b/>
                <w:bCs/>
                <w:caps/>
                <w:sz w:val="20"/>
                <w:szCs w:val="20"/>
              </w:rPr>
            </w:pPr>
            <w:r w:rsidRPr="00413347">
              <w:rPr>
                <w:rFonts w:cs="Times New Roman"/>
                <w:b/>
                <w:bCs/>
                <w:caps/>
                <w:sz w:val="20"/>
                <w:szCs w:val="20"/>
              </w:rPr>
              <w:t>Preço (R$)</w:t>
            </w:r>
          </w:p>
        </w:tc>
      </w:tr>
      <w:tr w:rsidR="00FC6050" w:rsidRPr="00624AF8" w14:paraId="6CAA8B06" w14:textId="77777777" w:rsidTr="00413347">
        <w:trPr>
          <w:trHeight w:val="932"/>
          <w:jc w:val="center"/>
        </w:trPr>
        <w:tc>
          <w:tcPr>
            <w:tcW w:w="1129" w:type="dxa"/>
            <w:vMerge/>
            <w:tcBorders>
              <w:left w:val="single" w:sz="4" w:space="0" w:color="auto"/>
              <w:bottom w:val="single" w:sz="4" w:space="0" w:color="auto"/>
              <w:right w:val="single" w:sz="4" w:space="0" w:color="auto"/>
            </w:tcBorders>
            <w:vAlign w:val="center"/>
          </w:tcPr>
          <w:p w14:paraId="72106AD8" w14:textId="77777777" w:rsidR="00BB0E0F" w:rsidRPr="00413347" w:rsidRDefault="00BB0E0F" w:rsidP="00413347">
            <w:pPr>
              <w:jc w:val="center"/>
              <w:rPr>
                <w:rFonts w:cs="Times New Roman"/>
                <w:b/>
                <w:bCs/>
                <w:cap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FAF10B5" w14:textId="1BF07049" w:rsidR="00BB0E0F" w:rsidRPr="00413347" w:rsidRDefault="00BB0E0F" w:rsidP="00BB0E0F">
            <w:pPr>
              <w:rPr>
                <w:rFonts w:cs="Times New Roman"/>
                <w:b/>
                <w:bCs/>
                <w:caps/>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A20E937" w14:textId="77777777" w:rsidR="00BB0E0F" w:rsidRPr="00413347" w:rsidRDefault="00BB0E0F" w:rsidP="00BB0E0F">
            <w:pPr>
              <w:rPr>
                <w:rFonts w:cs="Times New Roman"/>
                <w:b/>
                <w:bCs/>
                <w:caps/>
                <w:sz w:val="20"/>
                <w:szCs w:val="20"/>
              </w:rPr>
            </w:pPr>
          </w:p>
        </w:tc>
        <w:tc>
          <w:tcPr>
            <w:tcW w:w="2835" w:type="dxa"/>
            <w:vMerge/>
            <w:tcBorders>
              <w:left w:val="single" w:sz="4" w:space="0" w:color="auto"/>
              <w:bottom w:val="single" w:sz="4" w:space="0" w:color="auto"/>
              <w:right w:val="single" w:sz="4" w:space="0" w:color="auto"/>
            </w:tcBorders>
            <w:shd w:val="clear" w:color="auto" w:fill="BFBFBF"/>
            <w:vAlign w:val="center"/>
          </w:tcPr>
          <w:p w14:paraId="498882BA" w14:textId="77777777" w:rsidR="00BB0E0F" w:rsidRPr="00413347" w:rsidRDefault="00BB0E0F" w:rsidP="00BB0E0F">
            <w:pPr>
              <w:spacing w:line="276" w:lineRule="auto"/>
              <w:jc w:val="center"/>
              <w:rPr>
                <w:rFonts w:cs="Times New Roman"/>
                <w:b/>
                <w:bCs/>
                <w:cap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B9FA764" w14:textId="2B3D129C" w:rsidR="00BB0E0F" w:rsidRPr="00413347" w:rsidRDefault="00BB2294" w:rsidP="00413347">
            <w:pPr>
              <w:spacing w:line="276" w:lineRule="auto"/>
              <w:ind w:left="0" w:firstLine="0"/>
              <w:rPr>
                <w:rFonts w:cs="Times New Roman"/>
                <w:b/>
                <w:bCs/>
                <w:caps/>
                <w:sz w:val="20"/>
                <w:szCs w:val="20"/>
              </w:rPr>
            </w:pPr>
            <w:r>
              <w:rPr>
                <w:rFonts w:cs="Times New Roman"/>
                <w:b/>
                <w:bCs/>
                <w:caps/>
                <w:sz w:val="20"/>
                <w:szCs w:val="20"/>
              </w:rPr>
              <w:t>UNITÁRIO</w:t>
            </w:r>
            <w:bookmarkStart w:id="115" w:name="_GoBack"/>
            <w:bookmarkEnd w:id="115"/>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6E57AF3" w14:textId="0D43D3DA" w:rsidR="00BB0E0F" w:rsidRPr="00413347" w:rsidRDefault="00FC6050" w:rsidP="00413347">
            <w:pPr>
              <w:spacing w:line="276" w:lineRule="auto"/>
              <w:ind w:left="0" w:firstLine="0"/>
              <w:rPr>
                <w:rFonts w:cs="Times New Roman"/>
                <w:b/>
                <w:bCs/>
                <w:caps/>
                <w:sz w:val="20"/>
                <w:szCs w:val="20"/>
              </w:rPr>
            </w:pPr>
            <w:r w:rsidRPr="00B646E2">
              <w:rPr>
                <w:rFonts w:cs="Times New Roman"/>
                <w:b/>
                <w:bCs/>
                <w:caps/>
                <w:sz w:val="20"/>
                <w:szCs w:val="20"/>
              </w:rPr>
              <w:t>TOTAL</w:t>
            </w:r>
          </w:p>
        </w:tc>
      </w:tr>
      <w:tr w:rsidR="00FC6050" w:rsidRPr="00624AF8" w14:paraId="0F6AA8DA" w14:textId="77777777" w:rsidTr="007B3F8A">
        <w:trPr>
          <w:trHeight w:val="229"/>
          <w:jc w:val="center"/>
        </w:trPr>
        <w:tc>
          <w:tcPr>
            <w:tcW w:w="1129" w:type="dxa"/>
            <w:vMerge w:val="restart"/>
            <w:tcBorders>
              <w:top w:val="single" w:sz="4" w:space="0" w:color="auto"/>
              <w:left w:val="single" w:sz="4" w:space="0" w:color="auto"/>
              <w:right w:val="single" w:sz="4" w:space="0" w:color="auto"/>
            </w:tcBorders>
            <w:vAlign w:val="center"/>
          </w:tcPr>
          <w:p w14:paraId="7ACEEBD0" w14:textId="0D4D980F" w:rsidR="00FC6050" w:rsidRPr="00413347" w:rsidRDefault="00FC6050" w:rsidP="00BB0E0F">
            <w:pPr>
              <w:spacing w:line="276" w:lineRule="auto"/>
              <w:jc w:val="center"/>
              <w:rPr>
                <w:rFonts w:cs="Times New Roman"/>
                <w:b/>
                <w:sz w:val="20"/>
                <w:szCs w:val="20"/>
              </w:rPr>
            </w:pPr>
            <w:r w:rsidRPr="00413347">
              <w:rPr>
                <w:rFonts w:cs="Times New Roman"/>
                <w:b/>
                <w:sz w:val="20"/>
                <w:szCs w:val="20"/>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A461B5" w14:textId="7E2308BD" w:rsidR="00FC6050" w:rsidRPr="00413347" w:rsidRDefault="00FC6050" w:rsidP="00BB0E0F">
            <w:pPr>
              <w:spacing w:line="276" w:lineRule="auto"/>
              <w:jc w:val="center"/>
              <w:rPr>
                <w:rFonts w:cs="Times New Roman"/>
                <w:b/>
                <w:caps/>
                <w:sz w:val="20"/>
                <w:szCs w:val="20"/>
              </w:rPr>
            </w:pPr>
            <w:r w:rsidRPr="00413347">
              <w:rPr>
                <w:rFonts w:cs="Times New Roman"/>
                <w:b/>
                <w:sz w:val="20"/>
                <w:szCs w:val="20"/>
              </w:rPr>
              <w:t>ITEM I</w:t>
            </w:r>
          </w:p>
        </w:tc>
        <w:tc>
          <w:tcPr>
            <w:tcW w:w="2268" w:type="dxa"/>
            <w:tcBorders>
              <w:top w:val="single" w:sz="4" w:space="0" w:color="auto"/>
              <w:left w:val="single" w:sz="4" w:space="0" w:color="auto"/>
              <w:bottom w:val="single" w:sz="4" w:space="0" w:color="auto"/>
              <w:right w:val="single" w:sz="4" w:space="0" w:color="auto"/>
            </w:tcBorders>
            <w:noWrap/>
            <w:vAlign w:val="center"/>
          </w:tcPr>
          <w:p w14:paraId="6E4558C2" w14:textId="12318DD5" w:rsidR="00FC6050" w:rsidRPr="00413347" w:rsidRDefault="00FC6050" w:rsidP="00BB0E0F">
            <w:pPr>
              <w:spacing w:line="276" w:lineRule="auto"/>
              <w:jc w:val="center"/>
              <w:rPr>
                <w:rFonts w:cs="Times New Roman"/>
                <w:i/>
                <w:caps/>
                <w:sz w:val="20"/>
                <w:szCs w:val="20"/>
              </w:rPr>
            </w:pPr>
            <w:r w:rsidRPr="00B646E2">
              <w:rPr>
                <w:rFonts w:cs="Times New Roman"/>
                <w:sz w:val="20"/>
                <w:szCs w:val="20"/>
              </w:rPr>
              <w:t xml:space="preserve">Serviço de Transporte Terrestre de </w:t>
            </w:r>
            <w:proofErr w:type="gramStart"/>
            <w:r w:rsidRPr="00B646E2">
              <w:rPr>
                <w:rFonts w:cs="Times New Roman"/>
                <w:sz w:val="20"/>
                <w:szCs w:val="20"/>
              </w:rPr>
              <w:t xml:space="preserve">Medicamentos </w:t>
            </w:r>
            <w:r w:rsidR="00097186">
              <w:rPr>
                <w:rFonts w:cs="Times New Roman"/>
                <w:sz w:val="20"/>
                <w:szCs w:val="20"/>
              </w:rPr>
              <w:t>:</w:t>
            </w:r>
            <w:proofErr w:type="gramEnd"/>
            <w:r w:rsidRPr="00B646E2">
              <w:rPr>
                <w:rFonts w:cs="Times New Roman"/>
                <w:sz w:val="20"/>
                <w:szCs w:val="20"/>
              </w:rPr>
              <w:t xml:space="preserve"> +2ºC a +8ºC</w:t>
            </w:r>
          </w:p>
        </w:tc>
        <w:tc>
          <w:tcPr>
            <w:tcW w:w="2835" w:type="dxa"/>
            <w:tcBorders>
              <w:top w:val="single" w:sz="4" w:space="0" w:color="auto"/>
              <w:left w:val="single" w:sz="4" w:space="0" w:color="auto"/>
              <w:bottom w:val="single" w:sz="4" w:space="0" w:color="auto"/>
              <w:right w:val="single" w:sz="4" w:space="0" w:color="auto"/>
            </w:tcBorders>
            <w:vAlign w:val="center"/>
          </w:tcPr>
          <w:p w14:paraId="04CE089B" w14:textId="13D4D5E2" w:rsidR="00FC6050" w:rsidRPr="00413347" w:rsidRDefault="00FC6050" w:rsidP="00BB0E0F">
            <w:pPr>
              <w:spacing w:line="276" w:lineRule="auto"/>
              <w:jc w:val="center"/>
              <w:rPr>
                <w:rFonts w:cs="Times New Roman"/>
                <w:b/>
                <w:sz w:val="20"/>
                <w:szCs w:val="20"/>
              </w:rPr>
            </w:pPr>
            <w:r w:rsidRPr="00B646E2">
              <w:rPr>
                <w:rFonts w:eastAsia="Times New Roman" w:cs="Times New Roman"/>
                <w:sz w:val="20"/>
                <w:szCs w:val="20"/>
              </w:rPr>
              <w:t>771</w:t>
            </w:r>
          </w:p>
        </w:tc>
        <w:tc>
          <w:tcPr>
            <w:tcW w:w="1276" w:type="dxa"/>
            <w:tcBorders>
              <w:top w:val="single" w:sz="4" w:space="0" w:color="auto"/>
              <w:left w:val="single" w:sz="4" w:space="0" w:color="auto"/>
              <w:bottom w:val="single" w:sz="4" w:space="0" w:color="auto"/>
              <w:right w:val="single" w:sz="4" w:space="0" w:color="auto"/>
            </w:tcBorders>
            <w:vAlign w:val="center"/>
          </w:tcPr>
          <w:p w14:paraId="756AFBEA" w14:textId="150BE7F3" w:rsidR="00FC6050" w:rsidRPr="00413347" w:rsidRDefault="00FC6050" w:rsidP="00BB0E0F">
            <w:pPr>
              <w:spacing w:line="276" w:lineRule="auto"/>
              <w:jc w:val="center"/>
              <w:rPr>
                <w:rFonts w:cs="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44F4083" w14:textId="77777777" w:rsidR="00FC6050" w:rsidRPr="00413347" w:rsidRDefault="00FC6050" w:rsidP="00BB0E0F">
            <w:pPr>
              <w:spacing w:line="276" w:lineRule="auto"/>
              <w:jc w:val="center"/>
              <w:rPr>
                <w:rFonts w:cs="Times New Roman"/>
                <w:b/>
                <w:sz w:val="20"/>
                <w:szCs w:val="20"/>
              </w:rPr>
            </w:pPr>
          </w:p>
        </w:tc>
      </w:tr>
      <w:tr w:rsidR="00FC6050" w:rsidRPr="00624AF8" w14:paraId="3483711F" w14:textId="77777777" w:rsidTr="007B3F8A">
        <w:trPr>
          <w:trHeight w:val="119"/>
          <w:jc w:val="center"/>
        </w:trPr>
        <w:tc>
          <w:tcPr>
            <w:tcW w:w="1129" w:type="dxa"/>
            <w:vMerge/>
            <w:tcBorders>
              <w:left w:val="single" w:sz="4" w:space="0" w:color="auto"/>
              <w:right w:val="single" w:sz="4" w:space="0" w:color="auto"/>
            </w:tcBorders>
          </w:tcPr>
          <w:p w14:paraId="0CBE5C44" w14:textId="77777777" w:rsidR="00FC6050" w:rsidRPr="00413347" w:rsidRDefault="00FC6050" w:rsidP="00BB0E0F">
            <w:pPr>
              <w:spacing w:line="276" w:lineRule="auto"/>
              <w:jc w:val="center"/>
              <w:rPr>
                <w:rFonts w:cs="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09DC5CB6" w14:textId="211343DB" w:rsidR="00FC6050" w:rsidRPr="00413347" w:rsidRDefault="00FC6050" w:rsidP="00BB0E0F">
            <w:pPr>
              <w:spacing w:line="276" w:lineRule="auto"/>
              <w:jc w:val="center"/>
              <w:rPr>
                <w:rFonts w:cs="Times New Roman"/>
                <w:b/>
                <w:sz w:val="20"/>
                <w:szCs w:val="20"/>
              </w:rPr>
            </w:pPr>
            <w:r w:rsidRPr="00413347">
              <w:rPr>
                <w:rFonts w:cs="Times New Roman"/>
                <w:b/>
                <w:sz w:val="20"/>
                <w:szCs w:val="20"/>
              </w:rPr>
              <w:t>ITEM II</w:t>
            </w:r>
          </w:p>
        </w:tc>
        <w:tc>
          <w:tcPr>
            <w:tcW w:w="2268" w:type="dxa"/>
            <w:tcBorders>
              <w:top w:val="single" w:sz="4" w:space="0" w:color="auto"/>
              <w:left w:val="single" w:sz="4" w:space="0" w:color="auto"/>
              <w:bottom w:val="single" w:sz="4" w:space="0" w:color="auto"/>
              <w:right w:val="single" w:sz="4" w:space="0" w:color="auto"/>
            </w:tcBorders>
            <w:noWrap/>
            <w:vAlign w:val="center"/>
          </w:tcPr>
          <w:p w14:paraId="65DD575B" w14:textId="2A0E8749" w:rsidR="00FC6050" w:rsidRPr="00413347" w:rsidRDefault="00FC6050" w:rsidP="00BB0E0F">
            <w:pPr>
              <w:spacing w:line="276" w:lineRule="auto"/>
              <w:jc w:val="center"/>
              <w:rPr>
                <w:rFonts w:cs="Times New Roman"/>
                <w:b/>
                <w:caps/>
                <w:sz w:val="20"/>
                <w:szCs w:val="20"/>
              </w:rPr>
            </w:pPr>
            <w:r w:rsidRPr="00B646E2">
              <w:rPr>
                <w:rFonts w:cs="Times New Roman"/>
                <w:sz w:val="20"/>
                <w:szCs w:val="20"/>
              </w:rPr>
              <w:t xml:space="preserve">Serviço de Transporte Terrestre de </w:t>
            </w:r>
            <w:proofErr w:type="gramStart"/>
            <w:r w:rsidRPr="00B646E2">
              <w:rPr>
                <w:rFonts w:cs="Times New Roman"/>
                <w:sz w:val="20"/>
                <w:szCs w:val="20"/>
              </w:rPr>
              <w:t xml:space="preserve">Medicamentos </w:t>
            </w:r>
            <w:r w:rsidR="00097186">
              <w:rPr>
                <w:rFonts w:cs="Times New Roman"/>
                <w:sz w:val="20"/>
                <w:szCs w:val="20"/>
              </w:rPr>
              <w:t>:</w:t>
            </w:r>
            <w:proofErr w:type="gramEnd"/>
            <w:r w:rsidRPr="00B646E2">
              <w:rPr>
                <w:rFonts w:cs="Times New Roman"/>
                <w:sz w:val="20"/>
                <w:szCs w:val="20"/>
              </w:rPr>
              <w:t xml:space="preserve"> +15ºC a +25ºC</w:t>
            </w:r>
          </w:p>
        </w:tc>
        <w:tc>
          <w:tcPr>
            <w:tcW w:w="2835" w:type="dxa"/>
            <w:tcBorders>
              <w:top w:val="single" w:sz="4" w:space="0" w:color="auto"/>
              <w:left w:val="single" w:sz="4" w:space="0" w:color="auto"/>
              <w:bottom w:val="single" w:sz="4" w:space="0" w:color="auto"/>
              <w:right w:val="single" w:sz="4" w:space="0" w:color="auto"/>
            </w:tcBorders>
          </w:tcPr>
          <w:p w14:paraId="288215A1" w14:textId="5CD37E33" w:rsidR="00FC6050" w:rsidRPr="00413347" w:rsidRDefault="00FC6050" w:rsidP="00BB0E0F">
            <w:pPr>
              <w:spacing w:line="276" w:lineRule="auto"/>
              <w:jc w:val="center"/>
              <w:rPr>
                <w:rFonts w:cs="Times New Roman"/>
                <w:sz w:val="20"/>
                <w:szCs w:val="20"/>
              </w:rPr>
            </w:pPr>
            <w:r w:rsidRPr="00413347">
              <w:rPr>
                <w:rFonts w:cs="Times New Roman"/>
                <w:sz w:val="20"/>
                <w:szCs w:val="20"/>
              </w:rPr>
              <w:t>136</w:t>
            </w:r>
          </w:p>
        </w:tc>
        <w:tc>
          <w:tcPr>
            <w:tcW w:w="1276" w:type="dxa"/>
            <w:tcBorders>
              <w:top w:val="single" w:sz="4" w:space="0" w:color="auto"/>
              <w:left w:val="single" w:sz="4" w:space="0" w:color="auto"/>
              <w:bottom w:val="single" w:sz="4" w:space="0" w:color="auto"/>
              <w:right w:val="single" w:sz="4" w:space="0" w:color="auto"/>
            </w:tcBorders>
            <w:vAlign w:val="center"/>
          </w:tcPr>
          <w:p w14:paraId="776D2276" w14:textId="6F2CE60B" w:rsidR="00FC6050" w:rsidRPr="00413347" w:rsidRDefault="00FC6050" w:rsidP="00BB0E0F">
            <w:pPr>
              <w:spacing w:line="276" w:lineRule="auto"/>
              <w:jc w:val="center"/>
              <w:rPr>
                <w:rFonts w:cs="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0CFF1FE" w14:textId="77777777" w:rsidR="00FC6050" w:rsidRPr="00413347" w:rsidRDefault="00FC6050" w:rsidP="00BB0E0F">
            <w:pPr>
              <w:spacing w:line="276" w:lineRule="auto"/>
              <w:jc w:val="center"/>
              <w:rPr>
                <w:rFonts w:cs="Times New Roman"/>
                <w:b/>
                <w:sz w:val="20"/>
                <w:szCs w:val="20"/>
              </w:rPr>
            </w:pPr>
          </w:p>
        </w:tc>
      </w:tr>
      <w:tr w:rsidR="00FC6050" w:rsidRPr="00624AF8" w14:paraId="199F6465" w14:textId="77777777" w:rsidTr="007B3F8A">
        <w:trPr>
          <w:trHeight w:val="119"/>
          <w:jc w:val="center"/>
        </w:trPr>
        <w:tc>
          <w:tcPr>
            <w:tcW w:w="1129" w:type="dxa"/>
            <w:vMerge/>
            <w:tcBorders>
              <w:left w:val="single" w:sz="4" w:space="0" w:color="auto"/>
              <w:bottom w:val="single" w:sz="4" w:space="0" w:color="auto"/>
              <w:right w:val="single" w:sz="4" w:space="0" w:color="auto"/>
            </w:tcBorders>
          </w:tcPr>
          <w:p w14:paraId="0714CC98" w14:textId="77777777" w:rsidR="00FC6050" w:rsidRPr="00413347" w:rsidRDefault="00FC6050" w:rsidP="00F174FA">
            <w:pPr>
              <w:spacing w:line="276" w:lineRule="auto"/>
              <w:jc w:val="center"/>
              <w:rPr>
                <w:rFonts w:cs="Times New Roman"/>
                <w:b/>
                <w:sz w:val="20"/>
                <w:szCs w:val="20"/>
              </w:rPr>
            </w:pPr>
          </w:p>
        </w:tc>
        <w:tc>
          <w:tcPr>
            <w:tcW w:w="6237" w:type="dxa"/>
            <w:gridSpan w:val="3"/>
            <w:tcBorders>
              <w:top w:val="single" w:sz="4" w:space="0" w:color="auto"/>
              <w:left w:val="single" w:sz="4" w:space="0" w:color="auto"/>
              <w:bottom w:val="single" w:sz="4" w:space="0" w:color="auto"/>
              <w:right w:val="single" w:sz="4" w:space="0" w:color="auto"/>
            </w:tcBorders>
          </w:tcPr>
          <w:p w14:paraId="4CB7FA85" w14:textId="77777777" w:rsidR="00FC6050" w:rsidRPr="00B646E2" w:rsidRDefault="00FC6050" w:rsidP="00F174FA">
            <w:pPr>
              <w:spacing w:line="276" w:lineRule="auto"/>
              <w:jc w:val="center"/>
              <w:rPr>
                <w:rFonts w:cs="Times New Roman"/>
                <w:b/>
                <w:sz w:val="20"/>
                <w:szCs w:val="20"/>
              </w:rPr>
            </w:pPr>
            <w:r w:rsidRPr="00413347">
              <w:rPr>
                <w:rFonts w:cs="Times New Roman"/>
                <w:b/>
                <w:sz w:val="20"/>
                <w:szCs w:val="20"/>
              </w:rPr>
              <w:t>GLOBAL (36 meses</w:t>
            </w:r>
            <w:proofErr w:type="gramStart"/>
            <w:r w:rsidRPr="00413347">
              <w:rPr>
                <w:rFonts w:cs="Times New Roman"/>
                <w:b/>
                <w:sz w:val="20"/>
                <w:szCs w:val="20"/>
              </w:rPr>
              <w:t>) :</w:t>
            </w:r>
            <w:proofErr w:type="gramEnd"/>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31976F8E" w14:textId="62AAC798" w:rsidR="00FC6050" w:rsidRPr="00413347" w:rsidRDefault="00FC6050" w:rsidP="00F174FA">
            <w:pPr>
              <w:spacing w:line="276" w:lineRule="auto"/>
              <w:jc w:val="center"/>
              <w:rPr>
                <w:rFonts w:cs="Times New Roman"/>
                <w:b/>
                <w:sz w:val="20"/>
                <w:szCs w:val="20"/>
              </w:rPr>
            </w:pPr>
          </w:p>
        </w:tc>
      </w:tr>
    </w:tbl>
    <w:p w14:paraId="2CF9C18E" w14:textId="77777777" w:rsidR="000C3FFA" w:rsidRPr="00624AF8" w:rsidRDefault="000C3FFA" w:rsidP="00413347">
      <w:pPr>
        <w:tabs>
          <w:tab w:val="left" w:pos="142"/>
        </w:tabs>
        <w:spacing w:after="0"/>
        <w:rPr>
          <w:rFonts w:cs="Times New Roman"/>
          <w:szCs w:val="20"/>
        </w:rPr>
      </w:pPr>
    </w:p>
    <w:p w14:paraId="1C062C49" w14:textId="1961E1D7" w:rsidR="000202B0" w:rsidRPr="00B646E2"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De acordo com a planilha de preços exposta acima, nossa proposta tem preço global fixado em R$ ........... (................).</w:t>
      </w:r>
      <w:r w:rsidR="004D5CB3" w:rsidRPr="00413347">
        <w:rPr>
          <w:rFonts w:cs="Times New Roman"/>
          <w:sz w:val="20"/>
          <w:szCs w:val="20"/>
        </w:rPr>
        <w:t xml:space="preserve"> </w:t>
      </w:r>
    </w:p>
    <w:p w14:paraId="5B21A582" w14:textId="77777777" w:rsidR="004D10C2" w:rsidRPr="00413347" w:rsidRDefault="004D10C2" w:rsidP="0055101A">
      <w:pPr>
        <w:tabs>
          <w:tab w:val="left" w:pos="142"/>
        </w:tabs>
        <w:autoSpaceDE w:val="0"/>
        <w:autoSpaceDN w:val="0"/>
        <w:adjustRightInd w:val="0"/>
        <w:spacing w:after="0"/>
        <w:rPr>
          <w:rFonts w:cs="Times New Roman"/>
          <w:sz w:val="20"/>
          <w:szCs w:val="20"/>
        </w:rPr>
      </w:pPr>
    </w:p>
    <w:p w14:paraId="5BDC2271" w14:textId="15C5E82E" w:rsidR="000202B0" w:rsidRPr="00B646E2" w:rsidRDefault="000202B0" w:rsidP="0055101A">
      <w:pPr>
        <w:tabs>
          <w:tab w:val="left" w:pos="142"/>
        </w:tabs>
        <w:autoSpaceDE w:val="0"/>
        <w:autoSpaceDN w:val="0"/>
        <w:adjustRightInd w:val="0"/>
        <w:spacing w:after="0"/>
        <w:rPr>
          <w:rFonts w:cs="Times New Roman"/>
          <w:bCs/>
          <w:sz w:val="20"/>
          <w:szCs w:val="20"/>
        </w:rPr>
      </w:pPr>
      <w:r w:rsidRPr="00413347">
        <w:rPr>
          <w:rFonts w:cs="Times New Roman"/>
          <w:bCs/>
          <w:sz w:val="20"/>
          <w:szCs w:val="20"/>
        </w:rPr>
        <w:t>A validade desta proposta é</w:t>
      </w:r>
      <w:r w:rsidR="005C4122" w:rsidRPr="00413347">
        <w:rPr>
          <w:rFonts w:cs="Times New Roman"/>
          <w:bCs/>
          <w:sz w:val="20"/>
          <w:szCs w:val="20"/>
        </w:rPr>
        <w:t xml:space="preserve"> de ....... (............) dias</w:t>
      </w:r>
    </w:p>
    <w:p w14:paraId="6468E5A8" w14:textId="77777777" w:rsidR="004D10C2" w:rsidRPr="00413347" w:rsidRDefault="004D10C2" w:rsidP="0055101A">
      <w:pPr>
        <w:tabs>
          <w:tab w:val="left" w:pos="142"/>
        </w:tabs>
        <w:autoSpaceDE w:val="0"/>
        <w:autoSpaceDN w:val="0"/>
        <w:adjustRightInd w:val="0"/>
        <w:spacing w:after="0"/>
        <w:rPr>
          <w:rFonts w:cs="Times New Roman"/>
          <w:bCs/>
          <w:sz w:val="20"/>
          <w:szCs w:val="20"/>
        </w:rPr>
      </w:pPr>
    </w:p>
    <w:p w14:paraId="2722248A" w14:textId="77777777" w:rsidR="000202B0" w:rsidRPr="00413347" w:rsidRDefault="000202B0" w:rsidP="00413347">
      <w:pPr>
        <w:tabs>
          <w:tab w:val="left" w:pos="142"/>
        </w:tabs>
        <w:autoSpaceDE w:val="0"/>
        <w:autoSpaceDN w:val="0"/>
        <w:adjustRightInd w:val="0"/>
        <w:spacing w:after="0"/>
        <w:ind w:left="142" w:firstLine="0"/>
        <w:rPr>
          <w:rFonts w:cs="Times New Roman"/>
          <w:b/>
          <w:sz w:val="20"/>
          <w:szCs w:val="20"/>
        </w:rPr>
      </w:pPr>
      <w:r w:rsidRPr="00413347">
        <w:rPr>
          <w:rFonts w:cs="Times New Roman"/>
          <w:b/>
          <w:sz w:val="20"/>
          <w:szCs w:val="20"/>
        </w:rPr>
        <w:lastRenderedPageBreak/>
        <w:t>Declaramos que estamos de pleno acordo com todas as condições e especificações estabelecidas no Termo de Referência e seus Anexos, bem como aceitamos todas as obrigações e responsabilidades determinadas no Termo de Referência.</w:t>
      </w:r>
    </w:p>
    <w:p w14:paraId="63E093A7" w14:textId="77777777" w:rsidR="000202B0" w:rsidRPr="00413347" w:rsidRDefault="000202B0" w:rsidP="0055101A">
      <w:pPr>
        <w:tabs>
          <w:tab w:val="left" w:pos="142"/>
        </w:tabs>
        <w:autoSpaceDE w:val="0"/>
        <w:autoSpaceDN w:val="0"/>
        <w:adjustRightInd w:val="0"/>
        <w:spacing w:after="0"/>
        <w:rPr>
          <w:rFonts w:cs="Times New Roman"/>
          <w:b/>
          <w:sz w:val="20"/>
          <w:szCs w:val="20"/>
        </w:rPr>
      </w:pPr>
    </w:p>
    <w:p w14:paraId="0F8F08F6" w14:textId="5A00CA5D" w:rsidR="000202B0" w:rsidRPr="00413347" w:rsidRDefault="000202B0" w:rsidP="00413347">
      <w:pPr>
        <w:tabs>
          <w:tab w:val="left" w:pos="142"/>
        </w:tabs>
        <w:autoSpaceDE w:val="0"/>
        <w:autoSpaceDN w:val="0"/>
        <w:adjustRightInd w:val="0"/>
        <w:spacing w:after="0"/>
        <w:ind w:left="142" w:firstLine="0"/>
        <w:rPr>
          <w:rFonts w:cs="Times New Roman"/>
          <w:b/>
          <w:sz w:val="20"/>
          <w:szCs w:val="20"/>
        </w:rPr>
      </w:pPr>
      <w:r w:rsidRPr="00413347">
        <w:rPr>
          <w:rFonts w:cs="Times New Roman"/>
          <w:b/>
          <w:sz w:val="20"/>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1EC113C8" w14:textId="1FEAE46B"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b/>
          <w:sz w:val="20"/>
          <w:szCs w:val="20"/>
          <w:u w:val="single"/>
        </w:rPr>
        <w:t>DADOS DA EMPRESA PARA EFEITO DA EVENTUAL CONTRATAÇÃO</w:t>
      </w:r>
      <w:r w:rsidR="005C4122" w:rsidRPr="00413347">
        <w:rPr>
          <w:rFonts w:cs="Times New Roman"/>
          <w:sz w:val="20"/>
          <w:szCs w:val="20"/>
        </w:rPr>
        <w:t>:</w:t>
      </w:r>
    </w:p>
    <w:p w14:paraId="1149B238" w14:textId="77777777" w:rsidR="00B96C8D" w:rsidRPr="00413347" w:rsidRDefault="00B96C8D" w:rsidP="0055101A">
      <w:pPr>
        <w:tabs>
          <w:tab w:val="left" w:pos="142"/>
        </w:tabs>
        <w:autoSpaceDE w:val="0"/>
        <w:autoSpaceDN w:val="0"/>
        <w:adjustRightInd w:val="0"/>
        <w:spacing w:after="0"/>
        <w:rPr>
          <w:rFonts w:cs="Times New Roman"/>
          <w:sz w:val="20"/>
          <w:szCs w:val="20"/>
        </w:rPr>
      </w:pPr>
    </w:p>
    <w:p w14:paraId="7020AC4E" w14:textId="77777777" w:rsidR="000202B0" w:rsidRPr="00413347" w:rsidRDefault="000202B0" w:rsidP="0055101A">
      <w:pPr>
        <w:tabs>
          <w:tab w:val="left" w:pos="142"/>
        </w:tabs>
        <w:autoSpaceDE w:val="0"/>
        <w:autoSpaceDN w:val="0"/>
        <w:adjustRightInd w:val="0"/>
        <w:spacing w:after="0"/>
        <w:rPr>
          <w:rFonts w:cs="Times New Roman"/>
          <w:b/>
          <w:sz w:val="20"/>
          <w:szCs w:val="20"/>
          <w:u w:val="single"/>
        </w:rPr>
      </w:pPr>
      <w:r w:rsidRPr="00413347">
        <w:rPr>
          <w:rFonts w:cs="Times New Roman"/>
          <w:b/>
          <w:sz w:val="20"/>
          <w:szCs w:val="20"/>
          <w:u w:val="single"/>
        </w:rPr>
        <w:t>EMPRESA</w:t>
      </w:r>
    </w:p>
    <w:p w14:paraId="307F2592" w14:textId="7777777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Nome Empresa:</w:t>
      </w:r>
    </w:p>
    <w:p w14:paraId="18D127FC" w14:textId="7777777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CNPJ:</w:t>
      </w:r>
    </w:p>
    <w:p w14:paraId="2AF7AF23" w14:textId="7777777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Insc. Est.:</w:t>
      </w:r>
    </w:p>
    <w:p w14:paraId="7B069B37" w14:textId="7777777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 xml:space="preserve">Endereço Comercial: </w:t>
      </w:r>
    </w:p>
    <w:p w14:paraId="477D9473" w14:textId="7777777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Cidade:</w:t>
      </w:r>
    </w:p>
    <w:p w14:paraId="37B4E934" w14:textId="7777777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Estado:</w:t>
      </w:r>
    </w:p>
    <w:p w14:paraId="3263392C" w14:textId="4F07CAD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CEP:</w:t>
      </w:r>
    </w:p>
    <w:p w14:paraId="78FD6DB9" w14:textId="403719B1" w:rsidR="00556830" w:rsidRPr="00413347" w:rsidRDefault="0055683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Telefone:</w:t>
      </w:r>
    </w:p>
    <w:p w14:paraId="1CE17451" w14:textId="67E87734" w:rsidR="00556830" w:rsidRPr="00413347" w:rsidRDefault="0055683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E-mail:</w:t>
      </w:r>
    </w:p>
    <w:p w14:paraId="23951930" w14:textId="77777777" w:rsidR="000202B0" w:rsidRPr="00413347" w:rsidRDefault="000202B0" w:rsidP="0055101A">
      <w:pPr>
        <w:tabs>
          <w:tab w:val="left" w:pos="142"/>
        </w:tabs>
        <w:autoSpaceDE w:val="0"/>
        <w:autoSpaceDN w:val="0"/>
        <w:adjustRightInd w:val="0"/>
        <w:spacing w:after="0"/>
        <w:rPr>
          <w:rFonts w:cs="Times New Roman"/>
          <w:sz w:val="20"/>
          <w:szCs w:val="20"/>
        </w:rPr>
      </w:pPr>
    </w:p>
    <w:p w14:paraId="29F415DD" w14:textId="77777777" w:rsidR="000202B0" w:rsidRPr="00413347" w:rsidRDefault="000202B0" w:rsidP="0055101A">
      <w:pPr>
        <w:tabs>
          <w:tab w:val="left" w:pos="142"/>
        </w:tabs>
        <w:autoSpaceDE w:val="0"/>
        <w:autoSpaceDN w:val="0"/>
        <w:adjustRightInd w:val="0"/>
        <w:spacing w:after="0"/>
        <w:rPr>
          <w:rFonts w:cs="Times New Roman"/>
          <w:b/>
          <w:sz w:val="20"/>
          <w:szCs w:val="20"/>
          <w:u w:val="single"/>
        </w:rPr>
      </w:pPr>
      <w:r w:rsidRPr="00413347">
        <w:rPr>
          <w:rFonts w:cs="Times New Roman"/>
          <w:b/>
          <w:sz w:val="20"/>
          <w:szCs w:val="20"/>
          <w:u w:val="single"/>
        </w:rPr>
        <w:t>DADOS DO REPRESENTANTE LEGAL PARA FINS DE ASSINATURA DE CONTRATO</w:t>
      </w:r>
    </w:p>
    <w:p w14:paraId="13F78772" w14:textId="7777777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Nome:</w:t>
      </w:r>
    </w:p>
    <w:p w14:paraId="1A13D0D2" w14:textId="7777777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RG:</w:t>
      </w:r>
    </w:p>
    <w:p w14:paraId="053EC8CE" w14:textId="7777777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CPF:</w:t>
      </w:r>
    </w:p>
    <w:p w14:paraId="61E9D7EB" w14:textId="7C19C72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CARGO:</w:t>
      </w:r>
    </w:p>
    <w:p w14:paraId="630D332D" w14:textId="77777777" w:rsidR="000202B0" w:rsidRPr="00413347" w:rsidRDefault="000202B0" w:rsidP="0055101A">
      <w:pPr>
        <w:tabs>
          <w:tab w:val="left" w:pos="142"/>
        </w:tabs>
        <w:autoSpaceDE w:val="0"/>
        <w:autoSpaceDN w:val="0"/>
        <w:adjustRightInd w:val="0"/>
        <w:spacing w:after="0"/>
        <w:jc w:val="center"/>
        <w:rPr>
          <w:rFonts w:cs="Times New Roman"/>
          <w:sz w:val="20"/>
          <w:szCs w:val="20"/>
        </w:rPr>
      </w:pPr>
    </w:p>
    <w:p w14:paraId="3B346B83" w14:textId="2C0C7DC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sz w:val="20"/>
          <w:szCs w:val="20"/>
        </w:rPr>
        <w:t>(Local)...........................</w:t>
      </w:r>
      <w:r w:rsidR="005C4122" w:rsidRPr="00413347">
        <w:rPr>
          <w:rFonts w:cs="Times New Roman"/>
          <w:sz w:val="20"/>
          <w:szCs w:val="20"/>
        </w:rPr>
        <w:t>.., de 20__.</w:t>
      </w:r>
    </w:p>
    <w:p w14:paraId="764207DE" w14:textId="77777777" w:rsidR="005C4122" w:rsidRPr="00413347" w:rsidRDefault="005C4122" w:rsidP="0055101A">
      <w:pPr>
        <w:tabs>
          <w:tab w:val="left" w:pos="142"/>
        </w:tabs>
        <w:autoSpaceDE w:val="0"/>
        <w:autoSpaceDN w:val="0"/>
        <w:adjustRightInd w:val="0"/>
        <w:spacing w:after="0"/>
        <w:rPr>
          <w:rFonts w:cs="Times New Roman"/>
          <w:sz w:val="20"/>
          <w:szCs w:val="20"/>
        </w:rPr>
      </w:pPr>
    </w:p>
    <w:p w14:paraId="650D5E2C" w14:textId="77777777" w:rsidR="000202B0" w:rsidRPr="00413347" w:rsidRDefault="000202B0" w:rsidP="0055101A">
      <w:pPr>
        <w:tabs>
          <w:tab w:val="left" w:pos="142"/>
        </w:tabs>
        <w:autoSpaceDE w:val="0"/>
        <w:autoSpaceDN w:val="0"/>
        <w:adjustRightInd w:val="0"/>
        <w:spacing w:after="0"/>
        <w:jc w:val="center"/>
        <w:rPr>
          <w:rFonts w:cs="Times New Roman"/>
          <w:sz w:val="20"/>
          <w:szCs w:val="20"/>
        </w:rPr>
      </w:pPr>
      <w:r w:rsidRPr="00413347">
        <w:rPr>
          <w:rFonts w:cs="Times New Roman"/>
          <w:sz w:val="20"/>
          <w:szCs w:val="20"/>
        </w:rPr>
        <w:t>...........................................................................</w:t>
      </w:r>
    </w:p>
    <w:p w14:paraId="4CE2B92B" w14:textId="77777777" w:rsidR="000202B0" w:rsidRPr="00413347" w:rsidRDefault="000202B0" w:rsidP="0055101A">
      <w:pPr>
        <w:tabs>
          <w:tab w:val="left" w:pos="142"/>
        </w:tabs>
        <w:autoSpaceDE w:val="0"/>
        <w:autoSpaceDN w:val="0"/>
        <w:adjustRightInd w:val="0"/>
        <w:spacing w:after="0"/>
        <w:jc w:val="center"/>
        <w:rPr>
          <w:rFonts w:cs="Times New Roman"/>
          <w:b/>
          <w:bCs/>
          <w:sz w:val="20"/>
          <w:szCs w:val="20"/>
        </w:rPr>
      </w:pPr>
      <w:r w:rsidRPr="00413347">
        <w:rPr>
          <w:rFonts w:cs="Times New Roman"/>
          <w:sz w:val="20"/>
          <w:szCs w:val="20"/>
        </w:rPr>
        <w:t>(Assinatura do representante legal e carimbo)</w:t>
      </w:r>
    </w:p>
    <w:p w14:paraId="13A799E4" w14:textId="77777777" w:rsidR="000202B0" w:rsidRPr="00413347" w:rsidRDefault="000202B0" w:rsidP="0055101A">
      <w:pPr>
        <w:tabs>
          <w:tab w:val="left" w:pos="142"/>
        </w:tabs>
        <w:autoSpaceDE w:val="0"/>
        <w:autoSpaceDN w:val="0"/>
        <w:adjustRightInd w:val="0"/>
        <w:spacing w:after="0"/>
        <w:rPr>
          <w:rFonts w:cs="Times New Roman"/>
          <w:color w:val="FF0000"/>
          <w:sz w:val="20"/>
          <w:szCs w:val="20"/>
        </w:rPr>
      </w:pPr>
    </w:p>
    <w:p w14:paraId="1FC774F4" w14:textId="77777777" w:rsidR="000202B0" w:rsidRPr="00413347" w:rsidRDefault="000202B0" w:rsidP="0055101A">
      <w:pPr>
        <w:tabs>
          <w:tab w:val="left" w:pos="142"/>
        </w:tabs>
        <w:autoSpaceDE w:val="0"/>
        <w:autoSpaceDN w:val="0"/>
        <w:adjustRightInd w:val="0"/>
        <w:spacing w:after="0"/>
        <w:rPr>
          <w:rFonts w:cs="Times New Roman"/>
          <w:b/>
          <w:sz w:val="20"/>
          <w:szCs w:val="20"/>
          <w:u w:val="single"/>
        </w:rPr>
      </w:pPr>
      <w:r w:rsidRPr="00413347">
        <w:rPr>
          <w:rFonts w:cs="Times New Roman"/>
          <w:b/>
          <w:sz w:val="20"/>
          <w:szCs w:val="20"/>
          <w:u w:val="single"/>
        </w:rPr>
        <w:t>NOTAS</w:t>
      </w:r>
    </w:p>
    <w:p w14:paraId="41DE862A" w14:textId="7777777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b/>
          <w:bCs/>
          <w:sz w:val="20"/>
          <w:szCs w:val="20"/>
        </w:rPr>
        <w:lastRenderedPageBreak/>
        <w:t xml:space="preserve">1) </w:t>
      </w:r>
      <w:r w:rsidRPr="00413347">
        <w:rPr>
          <w:rFonts w:cs="Times New Roman"/>
          <w:sz w:val="20"/>
          <w:szCs w:val="20"/>
        </w:rPr>
        <w:t>Este documento deverá ser emitido em papel timbrado do Licitante.</w:t>
      </w:r>
    </w:p>
    <w:p w14:paraId="10CDC4B7" w14:textId="77777777" w:rsidR="000202B0" w:rsidRPr="00413347" w:rsidRDefault="000202B0" w:rsidP="0055101A">
      <w:pPr>
        <w:tabs>
          <w:tab w:val="left" w:pos="142"/>
        </w:tabs>
        <w:autoSpaceDE w:val="0"/>
        <w:autoSpaceDN w:val="0"/>
        <w:adjustRightInd w:val="0"/>
        <w:spacing w:after="0"/>
        <w:rPr>
          <w:rFonts w:cs="Times New Roman"/>
          <w:sz w:val="20"/>
          <w:szCs w:val="20"/>
        </w:rPr>
      </w:pPr>
      <w:r w:rsidRPr="00413347">
        <w:rPr>
          <w:rFonts w:cs="Times New Roman"/>
          <w:b/>
          <w:bCs/>
          <w:sz w:val="20"/>
          <w:szCs w:val="20"/>
        </w:rPr>
        <w:t xml:space="preserve">2) </w:t>
      </w:r>
      <w:r w:rsidRPr="00413347">
        <w:rPr>
          <w:rFonts w:cs="Times New Roman"/>
          <w:sz w:val="20"/>
          <w:szCs w:val="20"/>
        </w:rPr>
        <w:t>O prazo mínimo de validade da proposta será de 60 (sessenta) dias a contar da sessão pública.</w:t>
      </w:r>
    </w:p>
    <w:p w14:paraId="0B082118" w14:textId="384261B4" w:rsidR="00716E26" w:rsidRPr="00413347" w:rsidRDefault="000202B0" w:rsidP="0055101A">
      <w:pPr>
        <w:tabs>
          <w:tab w:val="left" w:pos="142"/>
        </w:tabs>
        <w:autoSpaceDE w:val="0"/>
        <w:autoSpaceDN w:val="0"/>
        <w:adjustRightInd w:val="0"/>
        <w:spacing w:after="0"/>
        <w:rPr>
          <w:rFonts w:cs="Times New Roman"/>
          <w:color w:val="000000"/>
          <w:sz w:val="20"/>
          <w:szCs w:val="20"/>
        </w:rPr>
        <w:sectPr w:rsidR="00716E26" w:rsidRPr="00413347" w:rsidSect="00413347">
          <w:pgSz w:w="11906" w:h="16838" w:code="9"/>
          <w:pgMar w:top="1418" w:right="1134" w:bottom="1418" w:left="1134" w:header="709" w:footer="709" w:gutter="0"/>
          <w:cols w:space="720"/>
          <w:formProt w:val="0"/>
          <w:docGrid w:linePitch="360"/>
        </w:sectPr>
      </w:pPr>
      <w:r w:rsidRPr="00413347">
        <w:rPr>
          <w:rFonts w:cs="Times New Roman"/>
          <w:b/>
          <w:sz w:val="20"/>
          <w:szCs w:val="20"/>
        </w:rPr>
        <w:t xml:space="preserve">3) </w:t>
      </w:r>
      <w:r w:rsidRPr="00413347">
        <w:rPr>
          <w:rFonts w:cs="Times New Roman"/>
          <w:sz w:val="20"/>
          <w:szCs w:val="20"/>
        </w:rPr>
        <w:t>A documentação comprobatória de poderes do representante legal, especialmente designado para assinatura do Termo de Contrato deverá ser encaminhada em conjunto com esta proposta</w:t>
      </w:r>
    </w:p>
    <w:p w14:paraId="50F5ACBC" w14:textId="7D583681" w:rsidR="00716E26" w:rsidRPr="00624AF8" w:rsidRDefault="00716E26" w:rsidP="00413347">
      <w:pPr>
        <w:tabs>
          <w:tab w:val="left" w:pos="142"/>
        </w:tabs>
        <w:spacing w:after="0"/>
        <w:ind w:left="0" w:firstLine="0"/>
        <w:jc w:val="center"/>
        <w:rPr>
          <w:rFonts w:cs="Times New Roman"/>
          <w:szCs w:val="20"/>
        </w:rPr>
      </w:pPr>
      <w:bookmarkStart w:id="116" w:name="_Hlk52462637"/>
      <w:r w:rsidRPr="00B646E2">
        <w:rPr>
          <w:rFonts w:cs="Times New Roman"/>
          <w:szCs w:val="20"/>
        </w:rPr>
        <w:lastRenderedPageBreak/>
        <w:t xml:space="preserve">Anexo </w:t>
      </w:r>
      <w:r w:rsidRPr="00DA5093">
        <w:rPr>
          <w:rFonts w:cs="Times New Roman"/>
          <w:color w:val="000000" w:themeColor="text1"/>
          <w:szCs w:val="20"/>
        </w:rPr>
        <w:t>X</w:t>
      </w:r>
      <w:r w:rsidR="0077687B" w:rsidRPr="00624AF8">
        <w:rPr>
          <w:rFonts w:cs="Times New Roman"/>
          <w:color w:val="000000" w:themeColor="text1"/>
          <w:szCs w:val="20"/>
        </w:rPr>
        <w:t>I</w:t>
      </w:r>
      <w:r w:rsidR="007022DE" w:rsidRPr="00624AF8">
        <w:rPr>
          <w:rFonts w:cs="Times New Roman"/>
          <w:color w:val="000000" w:themeColor="text1"/>
          <w:szCs w:val="20"/>
        </w:rPr>
        <w:t>I</w:t>
      </w:r>
      <w:r w:rsidRPr="00624AF8">
        <w:rPr>
          <w:rFonts w:cs="Times New Roman"/>
          <w:color w:val="000000" w:themeColor="text1"/>
          <w:szCs w:val="20"/>
        </w:rPr>
        <w:t xml:space="preserve"> </w:t>
      </w:r>
      <w:r w:rsidRPr="00624AF8">
        <w:rPr>
          <w:rFonts w:cs="Times New Roman"/>
          <w:szCs w:val="20"/>
        </w:rPr>
        <w:t>do Termo de Referência</w:t>
      </w:r>
    </w:p>
    <w:p w14:paraId="7BF081AF" w14:textId="77777777" w:rsidR="00716E26" w:rsidRPr="00624AF8" w:rsidRDefault="00716E26" w:rsidP="0055101A">
      <w:pPr>
        <w:tabs>
          <w:tab w:val="left" w:pos="142"/>
        </w:tabs>
        <w:spacing w:after="0"/>
        <w:jc w:val="center"/>
        <w:rPr>
          <w:rFonts w:cs="Times New Roman"/>
          <w:b/>
          <w:szCs w:val="20"/>
        </w:rPr>
      </w:pPr>
      <w:r w:rsidRPr="00624AF8">
        <w:rPr>
          <w:rFonts w:cs="Times New Roman"/>
          <w:b/>
          <w:szCs w:val="20"/>
        </w:rPr>
        <w:t>MODELOS DE RELATÓRIOS</w:t>
      </w:r>
    </w:p>
    <w:bookmarkEnd w:id="116"/>
    <w:p w14:paraId="54AC0B29" w14:textId="3CDEAD7A" w:rsidR="00716E26" w:rsidRPr="00624AF8" w:rsidRDefault="00716E26" w:rsidP="0055101A">
      <w:pPr>
        <w:tabs>
          <w:tab w:val="left" w:pos="142"/>
        </w:tabs>
        <w:spacing w:after="0"/>
        <w:rPr>
          <w:rFonts w:cs="Times New Roman"/>
          <w:sz w:val="20"/>
          <w:szCs w:val="20"/>
        </w:rPr>
      </w:pPr>
      <w:r w:rsidRPr="00624AF8">
        <w:rPr>
          <w:rFonts w:cs="Times New Roman"/>
          <w:sz w:val="20"/>
          <w:szCs w:val="20"/>
        </w:rPr>
        <w:t>Os modelos aqui apresentados têm por objetivo auxiliar na configuração dos relatórios emitidos pela CONTRATADA, admitindo configurações diversas, desde que os mesmos contenham as informações solicitadas e o logotipo da Hemobrás. Todos os relatórios serão tabelas.</w:t>
      </w:r>
    </w:p>
    <w:p w14:paraId="45B20340" w14:textId="254777B6" w:rsidR="0029434D" w:rsidRPr="00624AF8" w:rsidRDefault="0029434D" w:rsidP="00413347">
      <w:pPr>
        <w:pStyle w:val="PargrafodaLista"/>
        <w:numPr>
          <w:ilvl w:val="0"/>
          <w:numId w:val="26"/>
        </w:numPr>
        <w:tabs>
          <w:tab w:val="left" w:pos="142"/>
        </w:tabs>
        <w:rPr>
          <w:rFonts w:ascii="Times New Roman" w:hAnsi="Times New Roman"/>
          <w:b/>
          <w:sz w:val="20"/>
          <w:szCs w:val="20"/>
        </w:rPr>
      </w:pPr>
      <w:r w:rsidRPr="00624AF8">
        <w:rPr>
          <w:rFonts w:ascii="Times New Roman" w:hAnsi="Times New Roman"/>
          <w:b/>
          <w:sz w:val="20"/>
          <w:szCs w:val="20"/>
        </w:rPr>
        <w:t>Relatório de Análise de Temperatura (para cada Rota/Entrega)</w:t>
      </w:r>
    </w:p>
    <w:p w14:paraId="00CAFB47" w14:textId="77777777" w:rsidR="00FF668C" w:rsidRPr="00624AF8" w:rsidRDefault="00FF668C" w:rsidP="0055101A">
      <w:pPr>
        <w:tabs>
          <w:tab w:val="left" w:pos="142"/>
        </w:tabs>
        <w:spacing w:after="0"/>
        <w:rPr>
          <w:rFonts w:cs="Times New Roman"/>
          <w:b/>
          <w:sz w:val="20"/>
          <w:szCs w:val="20"/>
        </w:rPr>
      </w:pPr>
    </w:p>
    <w:tbl>
      <w:tblPr>
        <w:tblW w:w="14385" w:type="dxa"/>
        <w:tblLayout w:type="fixed"/>
        <w:tblCellMar>
          <w:left w:w="70" w:type="dxa"/>
          <w:right w:w="70" w:type="dxa"/>
        </w:tblCellMar>
        <w:tblLook w:val="04A0" w:firstRow="1" w:lastRow="0" w:firstColumn="1" w:lastColumn="0" w:noHBand="0" w:noVBand="1"/>
      </w:tblPr>
      <w:tblGrid>
        <w:gridCol w:w="846"/>
        <w:gridCol w:w="981"/>
        <w:gridCol w:w="925"/>
        <w:gridCol w:w="785"/>
        <w:gridCol w:w="1134"/>
        <w:gridCol w:w="1285"/>
        <w:gridCol w:w="1285"/>
        <w:gridCol w:w="1380"/>
        <w:gridCol w:w="1285"/>
        <w:gridCol w:w="1285"/>
        <w:gridCol w:w="1285"/>
        <w:gridCol w:w="940"/>
        <w:gridCol w:w="969"/>
      </w:tblGrid>
      <w:tr w:rsidR="00015106" w:rsidRPr="00624AF8" w14:paraId="0384799E" w14:textId="77777777" w:rsidTr="00FF668C">
        <w:trPr>
          <w:trHeight w:val="1122"/>
        </w:trPr>
        <w:tc>
          <w:tcPr>
            <w:tcW w:w="846" w:type="dxa"/>
            <w:tcBorders>
              <w:top w:val="single" w:sz="4" w:space="0" w:color="auto"/>
              <w:left w:val="single" w:sz="4" w:space="0" w:color="auto"/>
              <w:bottom w:val="nil"/>
              <w:right w:val="nil"/>
            </w:tcBorders>
            <w:shd w:val="clear" w:color="000000" w:fill="D9D9D9"/>
            <w:vAlign w:val="center"/>
            <w:hideMark/>
          </w:tcPr>
          <w:p w14:paraId="1B195096"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 xml:space="preserve">Hora            </w:t>
            </w:r>
          </w:p>
          <w:p w14:paraId="264A55E5"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Fecha</w:t>
            </w:r>
          </w:p>
          <w:p w14:paraId="74EF2E98" w14:textId="4C7E59DD" w:rsidR="0029434D"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mento</w:t>
            </w:r>
          </w:p>
        </w:tc>
        <w:tc>
          <w:tcPr>
            <w:tcW w:w="981" w:type="dxa"/>
            <w:tcBorders>
              <w:top w:val="single" w:sz="4" w:space="0" w:color="auto"/>
              <w:left w:val="nil"/>
              <w:bottom w:val="nil"/>
              <w:right w:val="nil"/>
            </w:tcBorders>
            <w:shd w:val="clear" w:color="000000" w:fill="D9D9D9"/>
            <w:vAlign w:val="center"/>
            <w:hideMark/>
          </w:tcPr>
          <w:p w14:paraId="7D9D08C3"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 xml:space="preserve">Data        </w:t>
            </w:r>
          </w:p>
          <w:p w14:paraId="16DB83A5" w14:textId="42CAEAC3" w:rsidR="0029434D"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Entrega</w:t>
            </w:r>
          </w:p>
        </w:tc>
        <w:tc>
          <w:tcPr>
            <w:tcW w:w="925" w:type="dxa"/>
            <w:tcBorders>
              <w:top w:val="single" w:sz="4" w:space="0" w:color="auto"/>
              <w:left w:val="nil"/>
              <w:bottom w:val="nil"/>
              <w:right w:val="nil"/>
            </w:tcBorders>
            <w:shd w:val="clear" w:color="000000" w:fill="D9D9D9"/>
            <w:vAlign w:val="center"/>
            <w:hideMark/>
          </w:tcPr>
          <w:p w14:paraId="5B389FB6"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 xml:space="preserve">Hora     </w:t>
            </w:r>
          </w:p>
          <w:p w14:paraId="7E55FF52" w14:textId="5E220C24" w:rsidR="0029434D"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Entrega</w:t>
            </w:r>
          </w:p>
        </w:tc>
        <w:tc>
          <w:tcPr>
            <w:tcW w:w="785" w:type="dxa"/>
            <w:tcBorders>
              <w:top w:val="single" w:sz="4" w:space="0" w:color="auto"/>
              <w:left w:val="nil"/>
              <w:bottom w:val="nil"/>
              <w:right w:val="nil"/>
            </w:tcBorders>
            <w:shd w:val="clear" w:color="000000" w:fill="D9D9D9"/>
            <w:vAlign w:val="center"/>
            <w:hideMark/>
          </w:tcPr>
          <w:p w14:paraId="6FFB183E" w14:textId="75415BCA" w:rsidR="00FF668C" w:rsidRPr="00624AF8" w:rsidRDefault="00FF668C" w:rsidP="0055101A">
            <w:pPr>
              <w:tabs>
                <w:tab w:val="left" w:pos="142"/>
              </w:tabs>
              <w:spacing w:after="0"/>
              <w:jc w:val="left"/>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Posi</w:t>
            </w:r>
            <w:proofErr w:type="spellEnd"/>
          </w:p>
          <w:p w14:paraId="4430D756" w14:textId="3F2455C4" w:rsidR="00FF668C" w:rsidRPr="00624AF8" w:rsidRDefault="00FF668C" w:rsidP="0055101A">
            <w:pPr>
              <w:tabs>
                <w:tab w:val="left" w:pos="142"/>
              </w:tabs>
              <w:spacing w:after="0"/>
              <w:jc w:val="left"/>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ção</w:t>
            </w:r>
            <w:proofErr w:type="spellEnd"/>
          </w:p>
        </w:tc>
        <w:tc>
          <w:tcPr>
            <w:tcW w:w="1134" w:type="dxa"/>
            <w:tcBorders>
              <w:top w:val="single" w:sz="4" w:space="0" w:color="auto"/>
              <w:left w:val="nil"/>
              <w:bottom w:val="nil"/>
              <w:right w:val="nil"/>
            </w:tcBorders>
            <w:shd w:val="clear" w:color="000000" w:fill="D9D9D9"/>
            <w:vAlign w:val="center"/>
            <w:hideMark/>
          </w:tcPr>
          <w:p w14:paraId="23FC5FF0"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Identifica</w:t>
            </w:r>
          </w:p>
          <w:p w14:paraId="20C1E379" w14:textId="7278EBD6" w:rsidR="0029434D" w:rsidRPr="00624AF8" w:rsidRDefault="0029434D" w:rsidP="0055101A">
            <w:pPr>
              <w:tabs>
                <w:tab w:val="left" w:pos="142"/>
              </w:tabs>
              <w:spacing w:after="0"/>
              <w:jc w:val="center"/>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ção</w:t>
            </w:r>
            <w:proofErr w:type="spellEnd"/>
          </w:p>
        </w:tc>
        <w:tc>
          <w:tcPr>
            <w:tcW w:w="1285" w:type="dxa"/>
            <w:tcBorders>
              <w:top w:val="single" w:sz="4" w:space="0" w:color="auto"/>
              <w:left w:val="nil"/>
              <w:bottom w:val="nil"/>
              <w:right w:val="nil"/>
            </w:tcBorders>
            <w:shd w:val="clear" w:color="000000" w:fill="D9D9D9"/>
            <w:vAlign w:val="center"/>
            <w:hideMark/>
          </w:tcPr>
          <w:p w14:paraId="76ADBDAC"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Tempera</w:t>
            </w:r>
          </w:p>
          <w:p w14:paraId="6A5666A0"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tura</w:t>
            </w:r>
            <w:proofErr w:type="spellEnd"/>
            <w:r w:rsidRPr="00624AF8">
              <w:rPr>
                <w:rFonts w:eastAsia="Times New Roman" w:cs="Times New Roman"/>
                <w:b/>
                <w:bCs/>
                <w:color w:val="000000"/>
                <w:sz w:val="18"/>
                <w:szCs w:val="18"/>
                <w:lang w:eastAsia="pt-BR"/>
              </w:rPr>
              <w:t xml:space="preserve">      Má</w:t>
            </w:r>
          </w:p>
          <w:p w14:paraId="49405BA5" w14:textId="226DD378" w:rsidR="0029434D" w:rsidRPr="00624AF8" w:rsidRDefault="0029434D" w:rsidP="0055101A">
            <w:pPr>
              <w:tabs>
                <w:tab w:val="left" w:pos="142"/>
              </w:tabs>
              <w:spacing w:after="0"/>
              <w:jc w:val="center"/>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xima</w:t>
            </w:r>
            <w:proofErr w:type="spellEnd"/>
            <w:r w:rsidRPr="00624AF8">
              <w:rPr>
                <w:rFonts w:eastAsia="Times New Roman" w:cs="Times New Roman"/>
                <w:b/>
                <w:bCs/>
                <w:color w:val="000000"/>
                <w:sz w:val="18"/>
                <w:szCs w:val="18"/>
                <w:lang w:eastAsia="pt-BR"/>
              </w:rPr>
              <w:t xml:space="preserve"> Data</w:t>
            </w:r>
          </w:p>
        </w:tc>
        <w:tc>
          <w:tcPr>
            <w:tcW w:w="1285" w:type="dxa"/>
            <w:tcBorders>
              <w:top w:val="single" w:sz="4" w:space="0" w:color="auto"/>
              <w:left w:val="nil"/>
              <w:bottom w:val="nil"/>
              <w:right w:val="nil"/>
            </w:tcBorders>
            <w:shd w:val="clear" w:color="000000" w:fill="D9D9D9"/>
            <w:vAlign w:val="center"/>
            <w:hideMark/>
          </w:tcPr>
          <w:p w14:paraId="1CAB9D90"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Tempera</w:t>
            </w:r>
          </w:p>
          <w:p w14:paraId="1B3D9B38"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tura</w:t>
            </w:r>
            <w:proofErr w:type="spellEnd"/>
            <w:r w:rsidRPr="00624AF8">
              <w:rPr>
                <w:rFonts w:eastAsia="Times New Roman" w:cs="Times New Roman"/>
                <w:b/>
                <w:bCs/>
                <w:color w:val="000000"/>
                <w:sz w:val="18"/>
                <w:szCs w:val="18"/>
                <w:lang w:eastAsia="pt-BR"/>
              </w:rPr>
              <w:t xml:space="preserve">     Má</w:t>
            </w:r>
          </w:p>
          <w:p w14:paraId="450895BE" w14:textId="41920E5B" w:rsidR="0029434D" w:rsidRPr="00624AF8" w:rsidRDefault="0029434D" w:rsidP="0055101A">
            <w:pPr>
              <w:tabs>
                <w:tab w:val="left" w:pos="142"/>
              </w:tabs>
              <w:spacing w:after="0"/>
              <w:jc w:val="center"/>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xima</w:t>
            </w:r>
            <w:proofErr w:type="spellEnd"/>
            <w:r w:rsidRPr="00624AF8">
              <w:rPr>
                <w:rFonts w:eastAsia="Times New Roman" w:cs="Times New Roman"/>
                <w:b/>
                <w:bCs/>
                <w:color w:val="000000"/>
                <w:sz w:val="18"/>
                <w:szCs w:val="18"/>
                <w:lang w:eastAsia="pt-BR"/>
              </w:rPr>
              <w:t xml:space="preserve"> Hora</w:t>
            </w:r>
          </w:p>
        </w:tc>
        <w:tc>
          <w:tcPr>
            <w:tcW w:w="1380" w:type="dxa"/>
            <w:tcBorders>
              <w:top w:val="single" w:sz="4" w:space="0" w:color="auto"/>
              <w:left w:val="nil"/>
              <w:bottom w:val="nil"/>
              <w:right w:val="nil"/>
            </w:tcBorders>
            <w:shd w:val="clear" w:color="000000" w:fill="D9D9D9"/>
            <w:vAlign w:val="center"/>
            <w:hideMark/>
          </w:tcPr>
          <w:p w14:paraId="749656C8"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 xml:space="preserve">Pico          </w:t>
            </w:r>
          </w:p>
          <w:p w14:paraId="75657AD4" w14:textId="063D313B" w:rsidR="0029434D"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Temperatura</w:t>
            </w:r>
          </w:p>
        </w:tc>
        <w:tc>
          <w:tcPr>
            <w:tcW w:w="1285" w:type="dxa"/>
            <w:tcBorders>
              <w:top w:val="single" w:sz="4" w:space="0" w:color="auto"/>
              <w:left w:val="nil"/>
              <w:bottom w:val="nil"/>
              <w:right w:val="nil"/>
            </w:tcBorders>
            <w:shd w:val="clear" w:color="000000" w:fill="D9D9D9"/>
            <w:vAlign w:val="center"/>
            <w:hideMark/>
          </w:tcPr>
          <w:p w14:paraId="1B0857C9"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Tempera</w:t>
            </w:r>
          </w:p>
          <w:p w14:paraId="6F866415"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tura</w:t>
            </w:r>
            <w:proofErr w:type="spellEnd"/>
            <w:r w:rsidRPr="00624AF8">
              <w:rPr>
                <w:rFonts w:eastAsia="Times New Roman" w:cs="Times New Roman"/>
                <w:b/>
                <w:bCs/>
                <w:color w:val="000000"/>
                <w:sz w:val="18"/>
                <w:szCs w:val="18"/>
                <w:lang w:eastAsia="pt-BR"/>
              </w:rPr>
              <w:t xml:space="preserve"> Mínima </w:t>
            </w:r>
          </w:p>
          <w:p w14:paraId="51260AEE" w14:textId="6F8229B1" w:rsidR="0029434D"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Data</w:t>
            </w:r>
          </w:p>
        </w:tc>
        <w:tc>
          <w:tcPr>
            <w:tcW w:w="1285" w:type="dxa"/>
            <w:tcBorders>
              <w:top w:val="single" w:sz="4" w:space="0" w:color="auto"/>
              <w:left w:val="nil"/>
              <w:bottom w:val="nil"/>
              <w:right w:val="nil"/>
            </w:tcBorders>
            <w:shd w:val="clear" w:color="000000" w:fill="D9D9D9"/>
            <w:vAlign w:val="center"/>
            <w:hideMark/>
          </w:tcPr>
          <w:p w14:paraId="31B4CF75"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Tempera</w:t>
            </w:r>
          </w:p>
          <w:p w14:paraId="4E948C6B"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tura</w:t>
            </w:r>
            <w:proofErr w:type="spellEnd"/>
            <w:r w:rsidRPr="00624AF8">
              <w:rPr>
                <w:rFonts w:eastAsia="Times New Roman" w:cs="Times New Roman"/>
                <w:b/>
                <w:bCs/>
                <w:color w:val="000000"/>
                <w:sz w:val="18"/>
                <w:szCs w:val="18"/>
                <w:lang w:eastAsia="pt-BR"/>
              </w:rPr>
              <w:t xml:space="preserve"> Mínima </w:t>
            </w:r>
          </w:p>
          <w:p w14:paraId="3B7E264D" w14:textId="1B9F6FE6" w:rsidR="0029434D"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Hora</w:t>
            </w:r>
          </w:p>
        </w:tc>
        <w:tc>
          <w:tcPr>
            <w:tcW w:w="1285" w:type="dxa"/>
            <w:tcBorders>
              <w:top w:val="single" w:sz="4" w:space="0" w:color="auto"/>
              <w:left w:val="nil"/>
              <w:bottom w:val="nil"/>
              <w:right w:val="nil"/>
            </w:tcBorders>
            <w:shd w:val="clear" w:color="000000" w:fill="D9D9D9"/>
            <w:vAlign w:val="center"/>
            <w:hideMark/>
          </w:tcPr>
          <w:p w14:paraId="6F759434"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Tempera</w:t>
            </w:r>
          </w:p>
          <w:p w14:paraId="1EA6804E"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tura</w:t>
            </w:r>
            <w:proofErr w:type="spellEnd"/>
            <w:r w:rsidRPr="00624AF8">
              <w:rPr>
                <w:rFonts w:eastAsia="Times New Roman" w:cs="Times New Roman"/>
                <w:b/>
                <w:bCs/>
                <w:color w:val="000000"/>
                <w:sz w:val="18"/>
                <w:szCs w:val="18"/>
                <w:lang w:eastAsia="pt-BR"/>
              </w:rPr>
              <w:t xml:space="preserve"> </w:t>
            </w:r>
            <w:proofErr w:type="spellStart"/>
            <w:r w:rsidRPr="00624AF8">
              <w:rPr>
                <w:rFonts w:eastAsia="Times New Roman" w:cs="Times New Roman"/>
                <w:b/>
                <w:bCs/>
                <w:color w:val="000000"/>
                <w:sz w:val="18"/>
                <w:szCs w:val="18"/>
                <w:lang w:eastAsia="pt-BR"/>
              </w:rPr>
              <w:t>Minima</w:t>
            </w:r>
            <w:proofErr w:type="spellEnd"/>
            <w:r w:rsidRPr="00624AF8">
              <w:rPr>
                <w:rFonts w:eastAsia="Times New Roman" w:cs="Times New Roman"/>
                <w:b/>
                <w:bCs/>
                <w:color w:val="000000"/>
                <w:sz w:val="18"/>
                <w:szCs w:val="18"/>
                <w:lang w:eastAsia="pt-BR"/>
              </w:rPr>
              <w:t xml:space="preserve">           </w:t>
            </w:r>
          </w:p>
          <w:p w14:paraId="719029A4" w14:textId="0CF7EF5D" w:rsidR="0029434D"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Atingida</w:t>
            </w:r>
          </w:p>
        </w:tc>
        <w:tc>
          <w:tcPr>
            <w:tcW w:w="940" w:type="dxa"/>
            <w:tcBorders>
              <w:top w:val="single" w:sz="4" w:space="0" w:color="auto"/>
              <w:left w:val="nil"/>
              <w:bottom w:val="nil"/>
              <w:right w:val="nil"/>
            </w:tcBorders>
            <w:shd w:val="clear" w:color="000000" w:fill="D9D9D9"/>
            <w:vAlign w:val="center"/>
            <w:hideMark/>
          </w:tcPr>
          <w:p w14:paraId="2A5F4A29"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 xml:space="preserve">Tipo          </w:t>
            </w:r>
          </w:p>
          <w:p w14:paraId="33E2AE50"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Excur</w:t>
            </w:r>
            <w:proofErr w:type="spellEnd"/>
          </w:p>
          <w:p w14:paraId="429A7855" w14:textId="752552B4" w:rsidR="0029434D"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são</w:t>
            </w:r>
          </w:p>
        </w:tc>
        <w:tc>
          <w:tcPr>
            <w:tcW w:w="969" w:type="dxa"/>
            <w:tcBorders>
              <w:top w:val="single" w:sz="4" w:space="0" w:color="auto"/>
              <w:left w:val="nil"/>
              <w:bottom w:val="nil"/>
              <w:right w:val="single" w:sz="4" w:space="0" w:color="auto"/>
            </w:tcBorders>
            <w:shd w:val="clear" w:color="000000" w:fill="D9D9D9"/>
            <w:vAlign w:val="center"/>
            <w:hideMark/>
          </w:tcPr>
          <w:p w14:paraId="6F9B2C77"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 xml:space="preserve">Tempo   </w:t>
            </w:r>
          </w:p>
          <w:p w14:paraId="0EF68C2F"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 xml:space="preserve">Total      </w:t>
            </w:r>
          </w:p>
          <w:p w14:paraId="617F354F"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Excur</w:t>
            </w:r>
            <w:proofErr w:type="spellEnd"/>
          </w:p>
          <w:p w14:paraId="457ADD30" w14:textId="77777777" w:rsidR="00FF668C" w:rsidRPr="00624AF8" w:rsidRDefault="0029434D" w:rsidP="0055101A">
            <w:pPr>
              <w:tabs>
                <w:tab w:val="left" w:pos="142"/>
              </w:tabs>
              <w:spacing w:after="0"/>
              <w:jc w:val="center"/>
              <w:rPr>
                <w:rFonts w:eastAsia="Times New Roman" w:cs="Times New Roman"/>
                <w:b/>
                <w:bCs/>
                <w:color w:val="000000"/>
                <w:sz w:val="18"/>
                <w:szCs w:val="18"/>
                <w:lang w:eastAsia="pt-BR"/>
              </w:rPr>
            </w:pPr>
            <w:r w:rsidRPr="00624AF8">
              <w:rPr>
                <w:rFonts w:eastAsia="Times New Roman" w:cs="Times New Roman"/>
                <w:b/>
                <w:bCs/>
                <w:color w:val="000000"/>
                <w:sz w:val="18"/>
                <w:szCs w:val="18"/>
                <w:lang w:eastAsia="pt-BR"/>
              </w:rPr>
              <w:t>são (</w:t>
            </w:r>
            <w:proofErr w:type="spellStart"/>
            <w:r w:rsidRPr="00624AF8">
              <w:rPr>
                <w:rFonts w:eastAsia="Times New Roman" w:cs="Times New Roman"/>
                <w:b/>
                <w:bCs/>
                <w:color w:val="000000"/>
                <w:sz w:val="18"/>
                <w:szCs w:val="18"/>
                <w:lang w:eastAsia="pt-BR"/>
              </w:rPr>
              <w:t>ho</w:t>
            </w:r>
            <w:proofErr w:type="spellEnd"/>
          </w:p>
          <w:p w14:paraId="3B07232E" w14:textId="04BC439F" w:rsidR="0029434D" w:rsidRPr="00624AF8" w:rsidRDefault="0029434D" w:rsidP="0055101A">
            <w:pPr>
              <w:tabs>
                <w:tab w:val="left" w:pos="142"/>
              </w:tabs>
              <w:spacing w:after="0"/>
              <w:jc w:val="center"/>
              <w:rPr>
                <w:rFonts w:eastAsia="Times New Roman" w:cs="Times New Roman"/>
                <w:b/>
                <w:bCs/>
                <w:color w:val="000000"/>
                <w:sz w:val="18"/>
                <w:szCs w:val="18"/>
                <w:lang w:eastAsia="pt-BR"/>
              </w:rPr>
            </w:pPr>
            <w:proofErr w:type="spellStart"/>
            <w:r w:rsidRPr="00624AF8">
              <w:rPr>
                <w:rFonts w:eastAsia="Times New Roman" w:cs="Times New Roman"/>
                <w:b/>
                <w:bCs/>
                <w:color w:val="000000"/>
                <w:sz w:val="18"/>
                <w:szCs w:val="18"/>
                <w:lang w:eastAsia="pt-BR"/>
              </w:rPr>
              <w:t>ras</w:t>
            </w:r>
            <w:proofErr w:type="spellEnd"/>
            <w:r w:rsidRPr="00624AF8">
              <w:rPr>
                <w:rFonts w:eastAsia="Times New Roman" w:cs="Times New Roman"/>
                <w:b/>
                <w:bCs/>
                <w:color w:val="000000"/>
                <w:sz w:val="18"/>
                <w:szCs w:val="18"/>
                <w:lang w:eastAsia="pt-BR"/>
              </w:rPr>
              <w:t>)</w:t>
            </w:r>
          </w:p>
        </w:tc>
      </w:tr>
      <w:tr w:rsidR="0029434D" w:rsidRPr="00624AF8" w14:paraId="2D110B75" w14:textId="77777777" w:rsidTr="00EB3CEF">
        <w:trPr>
          <w:trHeight w:val="614"/>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C01471"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Hora </w:t>
            </w:r>
          </w:p>
          <w:p w14:paraId="486AFBF4" w14:textId="0D154336"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Fecha</w:t>
            </w:r>
          </w:p>
          <w:p w14:paraId="5EB99DA3"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mento </w:t>
            </w:r>
          </w:p>
          <w:p w14:paraId="285ECC60" w14:textId="2220C88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do </w:t>
            </w:r>
          </w:p>
          <w:p w14:paraId="55F1BF04"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Vo</w:t>
            </w:r>
            <w:proofErr w:type="spellEnd"/>
          </w:p>
          <w:p w14:paraId="18E2602F" w14:textId="6975595A" w:rsidR="0029434D"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lume</w:t>
            </w:r>
          </w:p>
        </w:tc>
        <w:tc>
          <w:tcPr>
            <w:tcW w:w="981" w:type="dxa"/>
            <w:tcBorders>
              <w:top w:val="single" w:sz="4" w:space="0" w:color="auto"/>
              <w:left w:val="nil"/>
              <w:bottom w:val="single" w:sz="4" w:space="0" w:color="auto"/>
              <w:right w:val="single" w:sz="4" w:space="0" w:color="auto"/>
            </w:tcBorders>
            <w:shd w:val="clear" w:color="auto" w:fill="auto"/>
            <w:vAlign w:val="center"/>
            <w:hideMark/>
          </w:tcPr>
          <w:p w14:paraId="266FE016" w14:textId="676B3BDB"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Data </w:t>
            </w:r>
            <w:r w:rsidR="00FF668C" w:rsidRPr="00624AF8">
              <w:rPr>
                <w:rFonts w:eastAsia="Times New Roman" w:cs="Times New Roman"/>
                <w:color w:val="000000"/>
                <w:sz w:val="18"/>
                <w:szCs w:val="18"/>
                <w:lang w:eastAsia="pt-BR"/>
              </w:rPr>
              <w:t>em</w:t>
            </w:r>
          </w:p>
          <w:p w14:paraId="5AD76063"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trega</w:t>
            </w:r>
            <w:proofErr w:type="spellEnd"/>
            <w:r w:rsidRPr="00624AF8">
              <w:rPr>
                <w:rFonts w:eastAsia="Times New Roman" w:cs="Times New Roman"/>
                <w:color w:val="000000"/>
                <w:sz w:val="18"/>
                <w:szCs w:val="18"/>
                <w:lang w:eastAsia="pt-BR"/>
              </w:rPr>
              <w:t xml:space="preserve"> do </w:t>
            </w:r>
          </w:p>
          <w:p w14:paraId="3F90A5F8" w14:textId="00E135BE" w:rsidR="0029434D"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Volume</w:t>
            </w:r>
          </w:p>
        </w:tc>
        <w:tc>
          <w:tcPr>
            <w:tcW w:w="925" w:type="dxa"/>
            <w:tcBorders>
              <w:top w:val="single" w:sz="4" w:space="0" w:color="auto"/>
              <w:left w:val="nil"/>
              <w:bottom w:val="single" w:sz="4" w:space="0" w:color="auto"/>
              <w:right w:val="single" w:sz="4" w:space="0" w:color="auto"/>
            </w:tcBorders>
            <w:shd w:val="clear" w:color="auto" w:fill="auto"/>
            <w:vAlign w:val="center"/>
            <w:hideMark/>
          </w:tcPr>
          <w:p w14:paraId="56205CAE" w14:textId="17E43AEB"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Hora </w:t>
            </w:r>
            <w:r w:rsidR="00FF668C" w:rsidRPr="00624AF8">
              <w:rPr>
                <w:rFonts w:eastAsia="Times New Roman" w:cs="Times New Roman"/>
                <w:color w:val="000000"/>
                <w:sz w:val="18"/>
                <w:szCs w:val="18"/>
                <w:lang w:eastAsia="pt-BR"/>
              </w:rPr>
              <w:t>em</w:t>
            </w:r>
          </w:p>
          <w:p w14:paraId="415886A8"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trega</w:t>
            </w:r>
            <w:proofErr w:type="spellEnd"/>
            <w:r w:rsidRPr="00624AF8">
              <w:rPr>
                <w:rFonts w:eastAsia="Times New Roman" w:cs="Times New Roman"/>
                <w:color w:val="000000"/>
                <w:sz w:val="18"/>
                <w:szCs w:val="18"/>
                <w:lang w:eastAsia="pt-BR"/>
              </w:rPr>
              <w:t xml:space="preserve"> do </w:t>
            </w:r>
          </w:p>
          <w:p w14:paraId="2B3BEC18" w14:textId="37A1481E" w:rsidR="0029434D"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Volume</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0140910F" w14:textId="77777777" w:rsidR="00FF668C" w:rsidRPr="00624AF8" w:rsidRDefault="0029434D" w:rsidP="0055101A">
            <w:pPr>
              <w:tabs>
                <w:tab w:val="left" w:pos="142"/>
              </w:tabs>
              <w:spacing w:after="0"/>
              <w:jc w:val="left"/>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Posiç</w:t>
            </w:r>
            <w:proofErr w:type="spellEnd"/>
          </w:p>
          <w:p w14:paraId="14014F99" w14:textId="77777777" w:rsidR="00FF668C" w:rsidRPr="00624AF8" w:rsidRDefault="0029434D" w:rsidP="0055101A">
            <w:pPr>
              <w:tabs>
                <w:tab w:val="left" w:pos="142"/>
              </w:tabs>
              <w:spacing w:after="0"/>
              <w:jc w:val="left"/>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ão</w:t>
            </w:r>
            <w:proofErr w:type="spellEnd"/>
            <w:r w:rsidRPr="00624AF8">
              <w:rPr>
                <w:rFonts w:eastAsia="Times New Roman" w:cs="Times New Roman"/>
                <w:color w:val="000000"/>
                <w:sz w:val="18"/>
                <w:szCs w:val="18"/>
                <w:lang w:eastAsia="pt-BR"/>
              </w:rPr>
              <w:t xml:space="preserve"> Da</w:t>
            </w:r>
          </w:p>
          <w:p w14:paraId="6531CF6E" w14:textId="77777777" w:rsidR="00FF668C" w:rsidRPr="00624AF8" w:rsidRDefault="0029434D" w:rsidP="0055101A">
            <w:pPr>
              <w:tabs>
                <w:tab w:val="left" w:pos="142"/>
              </w:tabs>
              <w:spacing w:after="0"/>
              <w:jc w:val="left"/>
              <w:rPr>
                <w:rFonts w:eastAsia="Times New Roman" w:cs="Times New Roman"/>
                <w:color w:val="000000"/>
                <w:sz w:val="18"/>
                <w:szCs w:val="18"/>
                <w:lang w:eastAsia="pt-BR"/>
              </w:rPr>
            </w:pPr>
            <w:r w:rsidRPr="00624AF8">
              <w:rPr>
                <w:rFonts w:eastAsia="Times New Roman" w:cs="Times New Roman"/>
                <w:color w:val="000000"/>
                <w:sz w:val="18"/>
                <w:szCs w:val="18"/>
                <w:lang w:eastAsia="pt-BR"/>
              </w:rPr>
              <w:t>talo</w:t>
            </w:r>
          </w:p>
          <w:p w14:paraId="34DD15C2" w14:textId="4522DAD4" w:rsidR="0029434D" w:rsidRPr="00624AF8" w:rsidRDefault="0029434D" w:rsidP="0055101A">
            <w:pPr>
              <w:tabs>
                <w:tab w:val="left" w:pos="142"/>
              </w:tabs>
              <w:spacing w:after="0"/>
              <w:jc w:val="left"/>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gger</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C1326C1"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Identifica</w:t>
            </w:r>
          </w:p>
          <w:p w14:paraId="31A7D56F"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ção</w:t>
            </w:r>
            <w:proofErr w:type="spellEnd"/>
            <w:r w:rsidRPr="00624AF8">
              <w:rPr>
                <w:rFonts w:eastAsia="Times New Roman" w:cs="Times New Roman"/>
                <w:color w:val="000000"/>
                <w:sz w:val="18"/>
                <w:szCs w:val="18"/>
                <w:lang w:eastAsia="pt-BR"/>
              </w:rPr>
              <w:t xml:space="preserve"> </w:t>
            </w:r>
            <w:proofErr w:type="spellStart"/>
            <w:r w:rsidRPr="00624AF8">
              <w:rPr>
                <w:rFonts w:eastAsia="Times New Roman" w:cs="Times New Roman"/>
                <w:color w:val="000000"/>
                <w:sz w:val="18"/>
                <w:szCs w:val="18"/>
                <w:lang w:eastAsia="pt-BR"/>
              </w:rPr>
              <w:t>Datalo</w:t>
            </w:r>
            <w:proofErr w:type="spellEnd"/>
          </w:p>
          <w:p w14:paraId="2098806E" w14:textId="7946F166" w:rsidR="0029434D" w:rsidRPr="00624AF8" w:rsidRDefault="0029434D" w:rsidP="0055101A">
            <w:pPr>
              <w:tabs>
                <w:tab w:val="left" w:pos="142"/>
              </w:tabs>
              <w:spacing w:after="0"/>
              <w:jc w:val="center"/>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gger</w:t>
            </w:r>
            <w:proofErr w:type="spellEnd"/>
          </w:p>
        </w:tc>
        <w:tc>
          <w:tcPr>
            <w:tcW w:w="1285" w:type="dxa"/>
            <w:tcBorders>
              <w:top w:val="single" w:sz="4" w:space="0" w:color="auto"/>
              <w:left w:val="nil"/>
              <w:bottom w:val="single" w:sz="4" w:space="0" w:color="auto"/>
              <w:right w:val="single" w:sz="4" w:space="0" w:color="auto"/>
            </w:tcBorders>
            <w:shd w:val="clear" w:color="auto" w:fill="auto"/>
            <w:vAlign w:val="center"/>
            <w:hideMark/>
          </w:tcPr>
          <w:p w14:paraId="725500A8"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Data da Tem</w:t>
            </w:r>
          </w:p>
          <w:p w14:paraId="22D68B17"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peratura</w:t>
            </w:r>
            <w:proofErr w:type="spellEnd"/>
            <w:r w:rsidRPr="00624AF8">
              <w:rPr>
                <w:rFonts w:eastAsia="Times New Roman" w:cs="Times New Roman"/>
                <w:color w:val="000000"/>
                <w:sz w:val="18"/>
                <w:szCs w:val="18"/>
                <w:lang w:eastAsia="pt-BR"/>
              </w:rPr>
              <w:t xml:space="preserve"> Má</w:t>
            </w:r>
          </w:p>
          <w:p w14:paraId="1583C458" w14:textId="07960F53" w:rsidR="0029434D" w:rsidRPr="00624AF8" w:rsidRDefault="0029434D" w:rsidP="0055101A">
            <w:pPr>
              <w:tabs>
                <w:tab w:val="left" w:pos="142"/>
              </w:tabs>
              <w:spacing w:after="0"/>
              <w:jc w:val="center"/>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xima</w:t>
            </w:r>
            <w:proofErr w:type="spellEnd"/>
          </w:p>
        </w:tc>
        <w:tc>
          <w:tcPr>
            <w:tcW w:w="1285" w:type="dxa"/>
            <w:tcBorders>
              <w:top w:val="single" w:sz="4" w:space="0" w:color="auto"/>
              <w:left w:val="nil"/>
              <w:bottom w:val="single" w:sz="4" w:space="0" w:color="auto"/>
              <w:right w:val="single" w:sz="4" w:space="0" w:color="auto"/>
            </w:tcBorders>
            <w:shd w:val="clear" w:color="auto" w:fill="auto"/>
            <w:vAlign w:val="center"/>
            <w:hideMark/>
          </w:tcPr>
          <w:p w14:paraId="577FEB8B"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Hora da </w:t>
            </w:r>
          </w:p>
          <w:p w14:paraId="2BFD6043"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Temperatura </w:t>
            </w:r>
          </w:p>
          <w:p w14:paraId="7B102946" w14:textId="46F47A1C" w:rsidR="0029434D"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Máxima</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8DCB5CC"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Temperatura </w:t>
            </w:r>
          </w:p>
          <w:p w14:paraId="360C634F" w14:textId="1AC87FD4" w:rsidR="0029434D"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Máxima</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14:paraId="310851B5"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Data Tempe</w:t>
            </w:r>
          </w:p>
          <w:p w14:paraId="01DA0A41"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ratura</w:t>
            </w:r>
            <w:proofErr w:type="spellEnd"/>
            <w:r w:rsidRPr="00624AF8">
              <w:rPr>
                <w:rFonts w:eastAsia="Times New Roman" w:cs="Times New Roman"/>
                <w:color w:val="000000"/>
                <w:sz w:val="18"/>
                <w:szCs w:val="18"/>
                <w:lang w:eastAsia="pt-BR"/>
              </w:rPr>
              <w:t xml:space="preserve"> </w:t>
            </w:r>
            <w:proofErr w:type="spellStart"/>
            <w:r w:rsidRPr="00624AF8">
              <w:rPr>
                <w:rFonts w:eastAsia="Times New Roman" w:cs="Times New Roman"/>
                <w:color w:val="000000"/>
                <w:sz w:val="18"/>
                <w:szCs w:val="18"/>
                <w:lang w:eastAsia="pt-BR"/>
              </w:rPr>
              <w:t>Mí</w:t>
            </w:r>
            <w:proofErr w:type="spellEnd"/>
          </w:p>
          <w:p w14:paraId="144A915D" w14:textId="4ABAF872" w:rsidR="0029434D" w:rsidRPr="00624AF8" w:rsidRDefault="0029434D" w:rsidP="0055101A">
            <w:pPr>
              <w:tabs>
                <w:tab w:val="left" w:pos="142"/>
              </w:tabs>
              <w:spacing w:after="0"/>
              <w:jc w:val="center"/>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nima</w:t>
            </w:r>
            <w:proofErr w:type="spellEnd"/>
          </w:p>
        </w:tc>
        <w:tc>
          <w:tcPr>
            <w:tcW w:w="1285" w:type="dxa"/>
            <w:tcBorders>
              <w:top w:val="single" w:sz="4" w:space="0" w:color="auto"/>
              <w:left w:val="nil"/>
              <w:bottom w:val="single" w:sz="4" w:space="0" w:color="auto"/>
              <w:right w:val="single" w:sz="4" w:space="0" w:color="auto"/>
            </w:tcBorders>
            <w:shd w:val="clear" w:color="auto" w:fill="auto"/>
            <w:vAlign w:val="center"/>
            <w:hideMark/>
          </w:tcPr>
          <w:p w14:paraId="05994531"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Hora Tempe</w:t>
            </w:r>
          </w:p>
          <w:p w14:paraId="713CBC9A"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ratura</w:t>
            </w:r>
            <w:proofErr w:type="spellEnd"/>
            <w:r w:rsidRPr="00624AF8">
              <w:rPr>
                <w:rFonts w:eastAsia="Times New Roman" w:cs="Times New Roman"/>
                <w:color w:val="000000"/>
                <w:sz w:val="18"/>
                <w:szCs w:val="18"/>
                <w:lang w:eastAsia="pt-BR"/>
              </w:rPr>
              <w:t xml:space="preserve"> </w:t>
            </w:r>
            <w:proofErr w:type="spellStart"/>
            <w:r w:rsidRPr="00624AF8">
              <w:rPr>
                <w:rFonts w:eastAsia="Times New Roman" w:cs="Times New Roman"/>
                <w:color w:val="000000"/>
                <w:sz w:val="18"/>
                <w:szCs w:val="18"/>
                <w:lang w:eastAsia="pt-BR"/>
              </w:rPr>
              <w:t>Mí</w:t>
            </w:r>
            <w:proofErr w:type="spellEnd"/>
          </w:p>
          <w:p w14:paraId="0BB75117" w14:textId="1670676F" w:rsidR="0029434D" w:rsidRPr="00624AF8" w:rsidRDefault="0029434D" w:rsidP="0055101A">
            <w:pPr>
              <w:tabs>
                <w:tab w:val="left" w:pos="142"/>
              </w:tabs>
              <w:spacing w:after="0"/>
              <w:jc w:val="center"/>
              <w:rPr>
                <w:rFonts w:eastAsia="Times New Roman" w:cs="Times New Roman"/>
                <w:color w:val="000000"/>
                <w:sz w:val="18"/>
                <w:szCs w:val="18"/>
                <w:lang w:eastAsia="pt-BR"/>
              </w:rPr>
            </w:pPr>
            <w:proofErr w:type="spellStart"/>
            <w:r w:rsidRPr="00624AF8">
              <w:rPr>
                <w:rFonts w:eastAsia="Times New Roman" w:cs="Times New Roman"/>
                <w:color w:val="000000"/>
                <w:sz w:val="18"/>
                <w:szCs w:val="18"/>
                <w:lang w:eastAsia="pt-BR"/>
              </w:rPr>
              <w:t>nima</w:t>
            </w:r>
            <w:proofErr w:type="spellEnd"/>
          </w:p>
        </w:tc>
        <w:tc>
          <w:tcPr>
            <w:tcW w:w="1285" w:type="dxa"/>
            <w:tcBorders>
              <w:top w:val="single" w:sz="4" w:space="0" w:color="auto"/>
              <w:left w:val="nil"/>
              <w:bottom w:val="single" w:sz="4" w:space="0" w:color="auto"/>
              <w:right w:val="single" w:sz="4" w:space="0" w:color="auto"/>
            </w:tcBorders>
            <w:shd w:val="clear" w:color="auto" w:fill="auto"/>
            <w:vAlign w:val="center"/>
            <w:hideMark/>
          </w:tcPr>
          <w:p w14:paraId="2EA8B0A3"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Temperatura </w:t>
            </w:r>
          </w:p>
          <w:p w14:paraId="12AE8A98" w14:textId="04899F16" w:rsidR="0029434D"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Mínima</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7857C79"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Sim ou </w:t>
            </w:r>
          </w:p>
          <w:p w14:paraId="4D079547" w14:textId="635D90B6" w:rsidR="0029434D"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Não</w:t>
            </w:r>
          </w:p>
        </w:tc>
        <w:tc>
          <w:tcPr>
            <w:tcW w:w="969" w:type="dxa"/>
            <w:tcBorders>
              <w:top w:val="single" w:sz="4" w:space="0" w:color="auto"/>
              <w:left w:val="nil"/>
              <w:bottom w:val="single" w:sz="4" w:space="0" w:color="auto"/>
              <w:right w:val="single" w:sz="4" w:space="0" w:color="auto"/>
            </w:tcBorders>
            <w:shd w:val="clear" w:color="auto" w:fill="auto"/>
            <w:vAlign w:val="center"/>
            <w:hideMark/>
          </w:tcPr>
          <w:p w14:paraId="4F61E9DE" w14:textId="77777777" w:rsidR="00FF668C"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 xml:space="preserve">Tempo </w:t>
            </w:r>
          </w:p>
          <w:p w14:paraId="36F69724" w14:textId="3261074D" w:rsidR="0029434D" w:rsidRPr="00624AF8" w:rsidRDefault="0029434D" w:rsidP="0055101A">
            <w:pPr>
              <w:tabs>
                <w:tab w:val="left" w:pos="142"/>
              </w:tabs>
              <w:spacing w:after="0"/>
              <w:jc w:val="center"/>
              <w:rPr>
                <w:rFonts w:eastAsia="Times New Roman" w:cs="Times New Roman"/>
                <w:color w:val="000000"/>
                <w:sz w:val="18"/>
                <w:szCs w:val="18"/>
                <w:lang w:eastAsia="pt-BR"/>
              </w:rPr>
            </w:pPr>
            <w:r w:rsidRPr="00624AF8">
              <w:rPr>
                <w:rFonts w:eastAsia="Times New Roman" w:cs="Times New Roman"/>
                <w:color w:val="000000"/>
                <w:sz w:val="18"/>
                <w:szCs w:val="18"/>
                <w:lang w:eastAsia="pt-BR"/>
              </w:rPr>
              <w:t>Excursão</w:t>
            </w:r>
          </w:p>
        </w:tc>
      </w:tr>
    </w:tbl>
    <w:p w14:paraId="62FF9073" w14:textId="6D85A90F" w:rsidR="00716E26" w:rsidRPr="00624AF8" w:rsidRDefault="00716E26" w:rsidP="0055101A">
      <w:pPr>
        <w:tabs>
          <w:tab w:val="left" w:pos="142"/>
        </w:tabs>
        <w:spacing w:after="0"/>
        <w:rPr>
          <w:rFonts w:cs="Times New Roman"/>
          <w:color w:val="000000"/>
          <w:szCs w:val="24"/>
        </w:rPr>
      </w:pPr>
    </w:p>
    <w:tbl>
      <w:tblPr>
        <w:tblW w:w="14307" w:type="dxa"/>
        <w:tblCellMar>
          <w:left w:w="70" w:type="dxa"/>
          <w:right w:w="70" w:type="dxa"/>
        </w:tblCellMar>
        <w:tblLook w:val="04A0" w:firstRow="1" w:lastRow="0" w:firstColumn="1" w:lastColumn="0" w:noHBand="0" w:noVBand="1"/>
      </w:tblPr>
      <w:tblGrid>
        <w:gridCol w:w="1145"/>
        <w:gridCol w:w="1266"/>
        <w:gridCol w:w="1145"/>
        <w:gridCol w:w="1145"/>
        <w:gridCol w:w="1200"/>
        <w:gridCol w:w="1200"/>
        <w:gridCol w:w="1201"/>
        <w:gridCol w:w="1201"/>
        <w:gridCol w:w="1201"/>
        <w:gridCol w:w="1201"/>
        <w:gridCol w:w="1201"/>
        <w:gridCol w:w="1201"/>
      </w:tblGrid>
      <w:tr w:rsidR="00015106" w:rsidRPr="00624AF8" w14:paraId="12153BC6" w14:textId="77777777" w:rsidTr="002F3949">
        <w:trPr>
          <w:trHeight w:val="715"/>
        </w:trPr>
        <w:tc>
          <w:tcPr>
            <w:tcW w:w="1146" w:type="dxa"/>
            <w:tcBorders>
              <w:top w:val="single" w:sz="4" w:space="0" w:color="auto"/>
              <w:left w:val="single" w:sz="4" w:space="0" w:color="auto"/>
              <w:bottom w:val="nil"/>
              <w:right w:val="nil"/>
            </w:tcBorders>
            <w:shd w:val="clear" w:color="000000" w:fill="D9D9D9"/>
            <w:vAlign w:val="center"/>
            <w:hideMark/>
          </w:tcPr>
          <w:p w14:paraId="1F8463DB"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lastRenderedPageBreak/>
              <w:t xml:space="preserve">Início </w:t>
            </w:r>
          </w:p>
          <w:p w14:paraId="561E1F6D" w14:textId="06C3C5B5"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c>
          <w:tcPr>
            <w:tcW w:w="1314" w:type="dxa"/>
            <w:tcBorders>
              <w:top w:val="single" w:sz="4" w:space="0" w:color="auto"/>
              <w:left w:val="nil"/>
              <w:bottom w:val="nil"/>
              <w:right w:val="nil"/>
            </w:tcBorders>
            <w:shd w:val="clear" w:color="000000" w:fill="D9D9D9"/>
            <w:vAlign w:val="center"/>
            <w:hideMark/>
          </w:tcPr>
          <w:p w14:paraId="5B317460"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 xml:space="preserve">Fim </w:t>
            </w:r>
          </w:p>
          <w:p w14:paraId="5CA880E5" w14:textId="3AEE1892"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c>
          <w:tcPr>
            <w:tcW w:w="1145" w:type="dxa"/>
            <w:tcBorders>
              <w:top w:val="single" w:sz="4" w:space="0" w:color="auto"/>
              <w:left w:val="nil"/>
              <w:bottom w:val="nil"/>
              <w:right w:val="nil"/>
            </w:tcBorders>
            <w:shd w:val="clear" w:color="000000" w:fill="D9D9D9"/>
            <w:vAlign w:val="center"/>
            <w:hideMark/>
          </w:tcPr>
          <w:p w14:paraId="7135E063"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 xml:space="preserve">Início </w:t>
            </w:r>
          </w:p>
          <w:p w14:paraId="4765CB66" w14:textId="0FFCD2F6"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c>
          <w:tcPr>
            <w:tcW w:w="926" w:type="dxa"/>
            <w:tcBorders>
              <w:top w:val="single" w:sz="4" w:space="0" w:color="auto"/>
              <w:left w:val="nil"/>
              <w:bottom w:val="nil"/>
              <w:right w:val="nil"/>
            </w:tcBorders>
            <w:shd w:val="clear" w:color="000000" w:fill="D9D9D9"/>
            <w:vAlign w:val="center"/>
            <w:hideMark/>
          </w:tcPr>
          <w:p w14:paraId="64118A8B"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 xml:space="preserve">Fim </w:t>
            </w:r>
          </w:p>
          <w:p w14:paraId="2738EBB6" w14:textId="5FD406B0"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c>
          <w:tcPr>
            <w:tcW w:w="1222" w:type="dxa"/>
            <w:tcBorders>
              <w:top w:val="single" w:sz="4" w:space="0" w:color="auto"/>
              <w:left w:val="nil"/>
              <w:bottom w:val="nil"/>
              <w:right w:val="nil"/>
            </w:tcBorders>
            <w:shd w:val="clear" w:color="000000" w:fill="D9D9D9"/>
            <w:vAlign w:val="center"/>
            <w:hideMark/>
          </w:tcPr>
          <w:p w14:paraId="3EEE8794"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 xml:space="preserve">Início </w:t>
            </w:r>
          </w:p>
          <w:p w14:paraId="4DB76EEC" w14:textId="45E36034"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c>
          <w:tcPr>
            <w:tcW w:w="1222" w:type="dxa"/>
            <w:tcBorders>
              <w:top w:val="single" w:sz="4" w:space="0" w:color="auto"/>
              <w:left w:val="nil"/>
              <w:bottom w:val="nil"/>
              <w:right w:val="nil"/>
            </w:tcBorders>
            <w:shd w:val="clear" w:color="000000" w:fill="D9D9D9"/>
            <w:vAlign w:val="center"/>
            <w:hideMark/>
          </w:tcPr>
          <w:p w14:paraId="29D72259"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 xml:space="preserve">Fim </w:t>
            </w:r>
          </w:p>
          <w:p w14:paraId="11272A5B" w14:textId="134A70D4"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c>
          <w:tcPr>
            <w:tcW w:w="1222" w:type="dxa"/>
            <w:tcBorders>
              <w:top w:val="single" w:sz="4" w:space="0" w:color="auto"/>
              <w:left w:val="nil"/>
              <w:bottom w:val="nil"/>
              <w:right w:val="nil"/>
            </w:tcBorders>
            <w:shd w:val="clear" w:color="000000" w:fill="D9D9D9"/>
            <w:vAlign w:val="center"/>
            <w:hideMark/>
          </w:tcPr>
          <w:p w14:paraId="621C72C4"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 xml:space="preserve">Início </w:t>
            </w:r>
          </w:p>
          <w:p w14:paraId="269097A3" w14:textId="3D4D860D"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c>
          <w:tcPr>
            <w:tcW w:w="1222" w:type="dxa"/>
            <w:tcBorders>
              <w:top w:val="single" w:sz="4" w:space="0" w:color="auto"/>
              <w:left w:val="nil"/>
              <w:bottom w:val="nil"/>
              <w:right w:val="nil"/>
            </w:tcBorders>
            <w:shd w:val="clear" w:color="000000" w:fill="D9D9D9"/>
            <w:vAlign w:val="center"/>
            <w:hideMark/>
          </w:tcPr>
          <w:p w14:paraId="5982134E"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 xml:space="preserve">Fim </w:t>
            </w:r>
          </w:p>
          <w:p w14:paraId="141612FF" w14:textId="786BC56E"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c>
          <w:tcPr>
            <w:tcW w:w="1222" w:type="dxa"/>
            <w:tcBorders>
              <w:top w:val="single" w:sz="4" w:space="0" w:color="auto"/>
              <w:left w:val="nil"/>
              <w:bottom w:val="nil"/>
              <w:right w:val="nil"/>
            </w:tcBorders>
            <w:shd w:val="clear" w:color="000000" w:fill="D9D9D9"/>
            <w:vAlign w:val="center"/>
            <w:hideMark/>
          </w:tcPr>
          <w:p w14:paraId="178FAFC2"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 xml:space="preserve">Início </w:t>
            </w:r>
          </w:p>
          <w:p w14:paraId="2DE37EC1" w14:textId="6E2B8B66"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c>
          <w:tcPr>
            <w:tcW w:w="1222" w:type="dxa"/>
            <w:tcBorders>
              <w:top w:val="single" w:sz="4" w:space="0" w:color="auto"/>
              <w:left w:val="nil"/>
              <w:bottom w:val="nil"/>
              <w:right w:val="nil"/>
            </w:tcBorders>
            <w:shd w:val="clear" w:color="000000" w:fill="D9D9D9"/>
            <w:vAlign w:val="center"/>
            <w:hideMark/>
          </w:tcPr>
          <w:p w14:paraId="53DE4072"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 xml:space="preserve">Fim </w:t>
            </w:r>
          </w:p>
          <w:p w14:paraId="0B827BD9" w14:textId="7E5667EF"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c>
          <w:tcPr>
            <w:tcW w:w="1222" w:type="dxa"/>
            <w:tcBorders>
              <w:top w:val="single" w:sz="4" w:space="0" w:color="auto"/>
              <w:left w:val="nil"/>
              <w:bottom w:val="nil"/>
              <w:right w:val="nil"/>
            </w:tcBorders>
            <w:shd w:val="clear" w:color="000000" w:fill="D9D9D9"/>
            <w:vAlign w:val="center"/>
            <w:hideMark/>
          </w:tcPr>
          <w:p w14:paraId="181C00AA"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 xml:space="preserve">Início </w:t>
            </w:r>
          </w:p>
          <w:p w14:paraId="27D5DD1F" w14:textId="105B42BD"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c>
          <w:tcPr>
            <w:tcW w:w="1222" w:type="dxa"/>
            <w:tcBorders>
              <w:top w:val="single" w:sz="4" w:space="0" w:color="auto"/>
              <w:left w:val="nil"/>
              <w:bottom w:val="nil"/>
              <w:right w:val="single" w:sz="4" w:space="0" w:color="auto"/>
            </w:tcBorders>
            <w:shd w:val="clear" w:color="000000" w:fill="D9D9D9"/>
            <w:vAlign w:val="center"/>
            <w:hideMark/>
          </w:tcPr>
          <w:p w14:paraId="3CF46497" w14:textId="77777777" w:rsidR="002F3949"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 xml:space="preserve">Fim </w:t>
            </w:r>
          </w:p>
          <w:p w14:paraId="5290A4F5" w14:textId="05522F7C"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Excursão</w:t>
            </w:r>
          </w:p>
        </w:tc>
      </w:tr>
      <w:tr w:rsidR="002F3949" w:rsidRPr="00413347" w14:paraId="5CD6DC60" w14:textId="77777777" w:rsidTr="00EB3CEF">
        <w:trPr>
          <w:trHeight w:val="710"/>
        </w:trPr>
        <w:tc>
          <w:tcPr>
            <w:tcW w:w="11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46D5C"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r w:rsidRPr="00624AF8">
              <w:rPr>
                <w:rFonts w:eastAsia="Times New Roman" w:cs="Times New Roman"/>
                <w:color w:val="000000"/>
                <w:sz w:val="16"/>
                <w:szCs w:val="16"/>
                <w:lang w:val="en-US" w:eastAsia="pt-BR"/>
              </w:rPr>
              <w:t xml:space="preserve"> </w:t>
            </w:r>
          </w:p>
          <w:p w14:paraId="53A2DC91" w14:textId="4E2E926E"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c>
          <w:tcPr>
            <w:tcW w:w="1314" w:type="dxa"/>
            <w:tcBorders>
              <w:top w:val="single" w:sz="4" w:space="0" w:color="auto"/>
              <w:left w:val="nil"/>
              <w:bottom w:val="single" w:sz="4" w:space="0" w:color="auto"/>
              <w:right w:val="single" w:sz="4" w:space="0" w:color="auto"/>
            </w:tcBorders>
            <w:shd w:val="clear" w:color="auto" w:fill="auto"/>
            <w:vAlign w:val="center"/>
            <w:hideMark/>
          </w:tcPr>
          <w:p w14:paraId="12D9F23C"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p>
          <w:p w14:paraId="29F48503" w14:textId="29B5149A"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03E9FC1F"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r w:rsidRPr="00624AF8">
              <w:rPr>
                <w:rFonts w:eastAsia="Times New Roman" w:cs="Times New Roman"/>
                <w:color w:val="000000"/>
                <w:sz w:val="16"/>
                <w:szCs w:val="16"/>
                <w:lang w:val="en-US" w:eastAsia="pt-BR"/>
              </w:rPr>
              <w:t xml:space="preserve"> </w:t>
            </w:r>
          </w:p>
          <w:p w14:paraId="249F91DE" w14:textId="03D455BE"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c>
          <w:tcPr>
            <w:tcW w:w="926" w:type="dxa"/>
            <w:tcBorders>
              <w:top w:val="single" w:sz="4" w:space="0" w:color="auto"/>
              <w:left w:val="nil"/>
              <w:bottom w:val="single" w:sz="4" w:space="0" w:color="auto"/>
              <w:right w:val="single" w:sz="4" w:space="0" w:color="auto"/>
            </w:tcBorders>
            <w:shd w:val="clear" w:color="auto" w:fill="auto"/>
            <w:vAlign w:val="center"/>
            <w:hideMark/>
          </w:tcPr>
          <w:p w14:paraId="5740AFBD"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r w:rsidRPr="00624AF8">
              <w:rPr>
                <w:rFonts w:eastAsia="Times New Roman" w:cs="Times New Roman"/>
                <w:color w:val="000000"/>
                <w:sz w:val="16"/>
                <w:szCs w:val="16"/>
                <w:lang w:val="en-US" w:eastAsia="pt-BR"/>
              </w:rPr>
              <w:t xml:space="preserve"> </w:t>
            </w:r>
          </w:p>
          <w:p w14:paraId="18ABB9F5" w14:textId="4279D72D"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6C14A697"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r w:rsidRPr="00624AF8">
              <w:rPr>
                <w:rFonts w:eastAsia="Times New Roman" w:cs="Times New Roman"/>
                <w:color w:val="000000"/>
                <w:sz w:val="16"/>
                <w:szCs w:val="16"/>
                <w:lang w:val="en-US" w:eastAsia="pt-BR"/>
              </w:rPr>
              <w:t xml:space="preserve"> </w:t>
            </w:r>
          </w:p>
          <w:p w14:paraId="0F09AA59" w14:textId="67A2D00E"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31583610"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r w:rsidRPr="00624AF8">
              <w:rPr>
                <w:rFonts w:eastAsia="Times New Roman" w:cs="Times New Roman"/>
                <w:color w:val="000000"/>
                <w:sz w:val="16"/>
                <w:szCs w:val="16"/>
                <w:lang w:val="en-US" w:eastAsia="pt-BR"/>
              </w:rPr>
              <w:t xml:space="preserve"> </w:t>
            </w:r>
          </w:p>
          <w:p w14:paraId="00D8D09B" w14:textId="6F47D235"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5980B47B"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r w:rsidRPr="00624AF8">
              <w:rPr>
                <w:rFonts w:eastAsia="Times New Roman" w:cs="Times New Roman"/>
                <w:color w:val="000000"/>
                <w:sz w:val="16"/>
                <w:szCs w:val="16"/>
                <w:lang w:val="en-US" w:eastAsia="pt-BR"/>
              </w:rPr>
              <w:t xml:space="preserve"> </w:t>
            </w:r>
          </w:p>
          <w:p w14:paraId="18C78D99" w14:textId="201ED290"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3078A9DB"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r w:rsidRPr="00624AF8">
              <w:rPr>
                <w:rFonts w:eastAsia="Times New Roman" w:cs="Times New Roman"/>
                <w:color w:val="000000"/>
                <w:sz w:val="16"/>
                <w:szCs w:val="16"/>
                <w:lang w:val="en-US" w:eastAsia="pt-BR"/>
              </w:rPr>
              <w:t xml:space="preserve"> </w:t>
            </w:r>
          </w:p>
          <w:p w14:paraId="3A8FDE68" w14:textId="3998A82D"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78191E74"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r w:rsidRPr="00624AF8">
              <w:rPr>
                <w:rFonts w:eastAsia="Times New Roman" w:cs="Times New Roman"/>
                <w:color w:val="000000"/>
                <w:sz w:val="16"/>
                <w:szCs w:val="16"/>
                <w:lang w:val="en-US" w:eastAsia="pt-BR"/>
              </w:rPr>
              <w:t xml:space="preserve"> </w:t>
            </w:r>
          </w:p>
          <w:p w14:paraId="3C54071F" w14:textId="2018F26E"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304EEC90"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r w:rsidRPr="00624AF8">
              <w:rPr>
                <w:rFonts w:eastAsia="Times New Roman" w:cs="Times New Roman"/>
                <w:color w:val="000000"/>
                <w:sz w:val="16"/>
                <w:szCs w:val="16"/>
                <w:lang w:val="en-US" w:eastAsia="pt-BR"/>
              </w:rPr>
              <w:t xml:space="preserve"> </w:t>
            </w:r>
          </w:p>
          <w:p w14:paraId="7EA20F6B" w14:textId="76B246B1"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566FCA9E"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r w:rsidRPr="00624AF8">
              <w:rPr>
                <w:rFonts w:eastAsia="Times New Roman" w:cs="Times New Roman"/>
                <w:color w:val="000000"/>
                <w:sz w:val="16"/>
                <w:szCs w:val="16"/>
                <w:lang w:val="en-US" w:eastAsia="pt-BR"/>
              </w:rPr>
              <w:t xml:space="preserve"> </w:t>
            </w:r>
          </w:p>
          <w:p w14:paraId="2A366FF0" w14:textId="5ED61851"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c>
          <w:tcPr>
            <w:tcW w:w="1222" w:type="dxa"/>
            <w:tcBorders>
              <w:top w:val="single" w:sz="4" w:space="0" w:color="auto"/>
              <w:left w:val="nil"/>
              <w:bottom w:val="single" w:sz="4" w:space="0" w:color="auto"/>
              <w:right w:val="single" w:sz="4" w:space="0" w:color="auto"/>
            </w:tcBorders>
            <w:shd w:val="clear" w:color="auto" w:fill="auto"/>
            <w:vAlign w:val="center"/>
            <w:hideMark/>
          </w:tcPr>
          <w:p w14:paraId="027CF61C" w14:textId="77777777" w:rsidR="002F3949" w:rsidRPr="00624AF8" w:rsidRDefault="0029434D" w:rsidP="0055101A">
            <w:pPr>
              <w:tabs>
                <w:tab w:val="left" w:pos="142"/>
              </w:tabs>
              <w:spacing w:after="0"/>
              <w:jc w:val="center"/>
              <w:rPr>
                <w:rFonts w:eastAsia="Times New Roman" w:cs="Times New Roman"/>
                <w:color w:val="000000"/>
                <w:sz w:val="16"/>
                <w:szCs w:val="16"/>
                <w:lang w:val="en-US" w:eastAsia="pt-BR"/>
              </w:rPr>
            </w:pPr>
            <w:r w:rsidRPr="00624AF8">
              <w:rPr>
                <w:rFonts w:eastAsia="Times New Roman" w:cs="Times New Roman"/>
                <w:color w:val="000000"/>
                <w:sz w:val="16"/>
                <w:szCs w:val="16"/>
                <w:lang w:val="en-US" w:eastAsia="pt-BR"/>
              </w:rPr>
              <w:t>dd/mm/</w:t>
            </w:r>
            <w:proofErr w:type="spellStart"/>
            <w:r w:rsidRPr="00624AF8">
              <w:rPr>
                <w:rFonts w:eastAsia="Times New Roman" w:cs="Times New Roman"/>
                <w:color w:val="000000"/>
                <w:sz w:val="16"/>
                <w:szCs w:val="16"/>
                <w:lang w:val="en-US" w:eastAsia="pt-BR"/>
              </w:rPr>
              <w:t>aaaa</w:t>
            </w:r>
            <w:proofErr w:type="spellEnd"/>
            <w:r w:rsidRPr="00624AF8">
              <w:rPr>
                <w:rFonts w:eastAsia="Times New Roman" w:cs="Times New Roman"/>
                <w:color w:val="000000"/>
                <w:sz w:val="16"/>
                <w:szCs w:val="16"/>
                <w:lang w:val="en-US" w:eastAsia="pt-BR"/>
              </w:rPr>
              <w:t xml:space="preserve"> </w:t>
            </w:r>
          </w:p>
          <w:p w14:paraId="05710B9B" w14:textId="19BCFE85" w:rsidR="0029434D" w:rsidRPr="00624AF8" w:rsidRDefault="0029434D" w:rsidP="0055101A">
            <w:pPr>
              <w:tabs>
                <w:tab w:val="left" w:pos="142"/>
              </w:tabs>
              <w:spacing w:after="0"/>
              <w:jc w:val="center"/>
              <w:rPr>
                <w:rFonts w:eastAsia="Times New Roman" w:cs="Times New Roman"/>
                <w:color w:val="000000"/>
                <w:sz w:val="16"/>
                <w:szCs w:val="16"/>
                <w:lang w:val="en-US" w:eastAsia="pt-BR"/>
              </w:rPr>
            </w:pPr>
            <w:proofErr w:type="spellStart"/>
            <w:r w:rsidRPr="00624AF8">
              <w:rPr>
                <w:rFonts w:eastAsia="Times New Roman" w:cs="Times New Roman"/>
                <w:color w:val="000000"/>
                <w:sz w:val="16"/>
                <w:szCs w:val="16"/>
                <w:lang w:val="en-US" w:eastAsia="pt-BR"/>
              </w:rPr>
              <w:t>hh:mm</w:t>
            </w:r>
            <w:proofErr w:type="spellEnd"/>
          </w:p>
        </w:tc>
      </w:tr>
    </w:tbl>
    <w:p w14:paraId="3088DD95" w14:textId="32BE114F" w:rsidR="0029434D" w:rsidRPr="00B646E2" w:rsidRDefault="0029434D" w:rsidP="0055101A">
      <w:pPr>
        <w:tabs>
          <w:tab w:val="left" w:pos="142"/>
        </w:tabs>
        <w:spacing w:after="0"/>
        <w:rPr>
          <w:rFonts w:cs="Times New Roman"/>
          <w:color w:val="000000"/>
          <w:szCs w:val="24"/>
          <w:lang w:val="en-US"/>
        </w:rPr>
      </w:pPr>
    </w:p>
    <w:p w14:paraId="7F12EE47" w14:textId="22E41982" w:rsidR="0029434D" w:rsidRPr="00624AF8" w:rsidRDefault="0029434D" w:rsidP="00413347">
      <w:pPr>
        <w:pStyle w:val="PargrafodaLista"/>
        <w:numPr>
          <w:ilvl w:val="0"/>
          <w:numId w:val="26"/>
        </w:numPr>
        <w:tabs>
          <w:tab w:val="left" w:pos="142"/>
        </w:tabs>
        <w:rPr>
          <w:rFonts w:ascii="Times New Roman" w:hAnsi="Times New Roman"/>
          <w:b/>
          <w:color w:val="000000"/>
          <w:sz w:val="20"/>
          <w:szCs w:val="20"/>
        </w:rPr>
      </w:pPr>
      <w:r w:rsidRPr="00DA5093">
        <w:rPr>
          <w:rFonts w:ascii="Times New Roman" w:hAnsi="Times New Roman"/>
          <w:b/>
          <w:color w:val="000000"/>
          <w:sz w:val="20"/>
          <w:szCs w:val="20"/>
        </w:rPr>
        <w:t>Relató</w:t>
      </w:r>
      <w:r w:rsidRPr="00624AF8">
        <w:rPr>
          <w:rFonts w:ascii="Times New Roman" w:hAnsi="Times New Roman"/>
          <w:b/>
          <w:color w:val="000000"/>
          <w:sz w:val="20"/>
          <w:szCs w:val="20"/>
        </w:rPr>
        <w:t>rio para Solicitação de Autorização de Faturamento</w:t>
      </w:r>
    </w:p>
    <w:tbl>
      <w:tblPr>
        <w:tblW w:w="12328" w:type="dxa"/>
        <w:tblCellMar>
          <w:left w:w="70" w:type="dxa"/>
          <w:right w:w="70" w:type="dxa"/>
        </w:tblCellMar>
        <w:tblLook w:val="04A0" w:firstRow="1" w:lastRow="0" w:firstColumn="1" w:lastColumn="0" w:noHBand="0" w:noVBand="1"/>
      </w:tblPr>
      <w:tblGrid>
        <w:gridCol w:w="1577"/>
        <w:gridCol w:w="1329"/>
        <w:gridCol w:w="1919"/>
        <w:gridCol w:w="1973"/>
        <w:gridCol w:w="1749"/>
        <w:gridCol w:w="1371"/>
        <w:gridCol w:w="2410"/>
      </w:tblGrid>
      <w:tr w:rsidR="0029434D" w:rsidRPr="00624AF8" w14:paraId="5208A40A" w14:textId="77777777" w:rsidTr="00EB3CEF">
        <w:trPr>
          <w:trHeight w:val="415"/>
        </w:trPr>
        <w:tc>
          <w:tcPr>
            <w:tcW w:w="1577" w:type="dxa"/>
            <w:tcBorders>
              <w:top w:val="single" w:sz="4" w:space="0" w:color="auto"/>
              <w:left w:val="single" w:sz="4" w:space="0" w:color="auto"/>
              <w:bottom w:val="nil"/>
              <w:right w:val="nil"/>
            </w:tcBorders>
            <w:shd w:val="clear" w:color="000000" w:fill="D9D9D9"/>
            <w:vAlign w:val="center"/>
            <w:hideMark/>
          </w:tcPr>
          <w:p w14:paraId="6163B87F" w14:textId="77777777"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Região</w:t>
            </w:r>
          </w:p>
        </w:tc>
        <w:tc>
          <w:tcPr>
            <w:tcW w:w="1329" w:type="dxa"/>
            <w:tcBorders>
              <w:top w:val="single" w:sz="4" w:space="0" w:color="auto"/>
              <w:left w:val="nil"/>
              <w:bottom w:val="nil"/>
              <w:right w:val="nil"/>
            </w:tcBorders>
            <w:shd w:val="clear" w:color="000000" w:fill="D9D9D9"/>
            <w:vAlign w:val="center"/>
            <w:hideMark/>
          </w:tcPr>
          <w:p w14:paraId="49A9C2E4" w14:textId="77777777"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UF</w:t>
            </w:r>
          </w:p>
        </w:tc>
        <w:tc>
          <w:tcPr>
            <w:tcW w:w="1919" w:type="dxa"/>
            <w:tcBorders>
              <w:top w:val="single" w:sz="4" w:space="0" w:color="auto"/>
              <w:left w:val="nil"/>
              <w:bottom w:val="nil"/>
              <w:right w:val="nil"/>
            </w:tcBorders>
            <w:shd w:val="clear" w:color="000000" w:fill="D9D9D9"/>
            <w:vAlign w:val="center"/>
            <w:hideMark/>
          </w:tcPr>
          <w:p w14:paraId="10A68E1B" w14:textId="77777777"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Cidade</w:t>
            </w:r>
          </w:p>
        </w:tc>
        <w:tc>
          <w:tcPr>
            <w:tcW w:w="1973" w:type="dxa"/>
            <w:tcBorders>
              <w:top w:val="single" w:sz="4" w:space="0" w:color="auto"/>
              <w:left w:val="nil"/>
              <w:bottom w:val="nil"/>
              <w:right w:val="nil"/>
            </w:tcBorders>
            <w:shd w:val="clear" w:color="000000" w:fill="D9D9D9"/>
            <w:vAlign w:val="center"/>
            <w:hideMark/>
          </w:tcPr>
          <w:p w14:paraId="60A65D26" w14:textId="77777777" w:rsidR="0029434D" w:rsidRPr="00624AF8" w:rsidRDefault="0029434D" w:rsidP="0055101A">
            <w:pPr>
              <w:tabs>
                <w:tab w:val="left" w:pos="142"/>
              </w:tabs>
              <w:spacing w:after="0"/>
              <w:jc w:val="left"/>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Valor do Frete-Peso</w:t>
            </w:r>
          </w:p>
        </w:tc>
        <w:tc>
          <w:tcPr>
            <w:tcW w:w="1749" w:type="dxa"/>
            <w:tcBorders>
              <w:top w:val="single" w:sz="4" w:space="0" w:color="auto"/>
              <w:left w:val="nil"/>
              <w:bottom w:val="nil"/>
              <w:right w:val="nil"/>
            </w:tcBorders>
            <w:shd w:val="clear" w:color="000000" w:fill="D9D9D9"/>
            <w:vAlign w:val="center"/>
            <w:hideMark/>
          </w:tcPr>
          <w:p w14:paraId="6950759C" w14:textId="77777777"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Valor Frete-Valor</w:t>
            </w:r>
          </w:p>
        </w:tc>
        <w:tc>
          <w:tcPr>
            <w:tcW w:w="1371" w:type="dxa"/>
            <w:tcBorders>
              <w:top w:val="single" w:sz="4" w:space="0" w:color="auto"/>
              <w:left w:val="nil"/>
              <w:bottom w:val="nil"/>
              <w:right w:val="nil"/>
            </w:tcBorders>
            <w:shd w:val="clear" w:color="000000" w:fill="D9D9D9"/>
            <w:vAlign w:val="center"/>
            <w:hideMark/>
          </w:tcPr>
          <w:p w14:paraId="4EBCD6B6" w14:textId="77777777"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Valor GRIS</w:t>
            </w:r>
          </w:p>
        </w:tc>
        <w:tc>
          <w:tcPr>
            <w:tcW w:w="2410" w:type="dxa"/>
            <w:tcBorders>
              <w:top w:val="single" w:sz="4" w:space="0" w:color="auto"/>
              <w:left w:val="nil"/>
              <w:bottom w:val="nil"/>
              <w:right w:val="single" w:sz="4" w:space="0" w:color="auto"/>
            </w:tcBorders>
            <w:shd w:val="clear" w:color="000000" w:fill="D9D9D9"/>
            <w:vAlign w:val="center"/>
            <w:hideMark/>
          </w:tcPr>
          <w:p w14:paraId="3D85D351" w14:textId="77777777" w:rsidR="0029434D" w:rsidRPr="00624AF8" w:rsidRDefault="0029434D" w:rsidP="0055101A">
            <w:pPr>
              <w:tabs>
                <w:tab w:val="left" w:pos="142"/>
              </w:tabs>
              <w:spacing w:after="0"/>
              <w:jc w:val="center"/>
              <w:rPr>
                <w:rFonts w:eastAsia="Times New Roman" w:cs="Times New Roman"/>
                <w:b/>
                <w:bCs/>
                <w:color w:val="000000"/>
                <w:sz w:val="16"/>
                <w:szCs w:val="16"/>
                <w:lang w:eastAsia="pt-BR"/>
              </w:rPr>
            </w:pPr>
            <w:r w:rsidRPr="00624AF8">
              <w:rPr>
                <w:rFonts w:eastAsia="Times New Roman" w:cs="Times New Roman"/>
                <w:b/>
                <w:bCs/>
                <w:color w:val="000000"/>
                <w:sz w:val="16"/>
                <w:szCs w:val="16"/>
                <w:lang w:eastAsia="pt-BR"/>
              </w:rPr>
              <w:t>Total do Valor do Frete</w:t>
            </w:r>
          </w:p>
        </w:tc>
      </w:tr>
      <w:tr w:rsidR="0029434D" w:rsidRPr="00624AF8" w14:paraId="5EA0C1CB" w14:textId="77777777" w:rsidTr="00EB3CEF">
        <w:trPr>
          <w:trHeight w:val="273"/>
        </w:trPr>
        <w:tc>
          <w:tcPr>
            <w:tcW w:w="1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6C4" w14:textId="77777777" w:rsidR="0029434D" w:rsidRPr="00624AF8" w:rsidRDefault="0029434D" w:rsidP="0055101A">
            <w:pPr>
              <w:tabs>
                <w:tab w:val="left" w:pos="142"/>
              </w:tabs>
              <w:spacing w:after="0"/>
              <w:jc w:val="center"/>
              <w:rPr>
                <w:rFonts w:eastAsia="Times New Roman" w:cs="Times New Roman"/>
                <w:color w:val="000000"/>
                <w:sz w:val="16"/>
                <w:szCs w:val="16"/>
                <w:lang w:eastAsia="pt-BR"/>
              </w:rPr>
            </w:pPr>
            <w:r w:rsidRPr="00624AF8">
              <w:rPr>
                <w:rFonts w:eastAsia="Times New Roman" w:cs="Times New Roman"/>
                <w:color w:val="000000"/>
                <w:sz w:val="16"/>
                <w:szCs w:val="16"/>
                <w:lang w:eastAsia="pt-BR"/>
              </w:rPr>
              <w:t>Região da Entrega</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37CC7C98" w14:textId="77777777" w:rsidR="0029434D" w:rsidRPr="00624AF8" w:rsidRDefault="0029434D" w:rsidP="0055101A">
            <w:pPr>
              <w:tabs>
                <w:tab w:val="left" w:pos="142"/>
              </w:tabs>
              <w:spacing w:after="0"/>
              <w:jc w:val="center"/>
              <w:rPr>
                <w:rFonts w:eastAsia="Times New Roman" w:cs="Times New Roman"/>
                <w:color w:val="000000"/>
                <w:sz w:val="16"/>
                <w:szCs w:val="16"/>
                <w:lang w:eastAsia="pt-BR"/>
              </w:rPr>
            </w:pPr>
            <w:r w:rsidRPr="00624AF8">
              <w:rPr>
                <w:rFonts w:eastAsia="Times New Roman" w:cs="Times New Roman"/>
                <w:color w:val="000000"/>
                <w:sz w:val="16"/>
                <w:szCs w:val="16"/>
                <w:lang w:eastAsia="pt-BR"/>
              </w:rPr>
              <w:t>UF da Entrega</w:t>
            </w:r>
          </w:p>
        </w:tc>
        <w:tc>
          <w:tcPr>
            <w:tcW w:w="1919" w:type="dxa"/>
            <w:tcBorders>
              <w:top w:val="single" w:sz="4" w:space="0" w:color="auto"/>
              <w:left w:val="nil"/>
              <w:bottom w:val="single" w:sz="4" w:space="0" w:color="auto"/>
              <w:right w:val="single" w:sz="4" w:space="0" w:color="auto"/>
            </w:tcBorders>
            <w:shd w:val="clear" w:color="auto" w:fill="auto"/>
            <w:vAlign w:val="center"/>
            <w:hideMark/>
          </w:tcPr>
          <w:p w14:paraId="3AD4A052" w14:textId="77777777" w:rsidR="0029434D" w:rsidRPr="00624AF8" w:rsidRDefault="0029434D" w:rsidP="0055101A">
            <w:pPr>
              <w:tabs>
                <w:tab w:val="left" w:pos="142"/>
              </w:tabs>
              <w:spacing w:after="0"/>
              <w:jc w:val="center"/>
              <w:rPr>
                <w:rFonts w:eastAsia="Times New Roman" w:cs="Times New Roman"/>
                <w:color w:val="000000"/>
                <w:sz w:val="16"/>
                <w:szCs w:val="16"/>
                <w:lang w:eastAsia="pt-BR"/>
              </w:rPr>
            </w:pPr>
            <w:r w:rsidRPr="00624AF8">
              <w:rPr>
                <w:rFonts w:eastAsia="Times New Roman" w:cs="Times New Roman"/>
                <w:color w:val="000000"/>
                <w:sz w:val="16"/>
                <w:szCs w:val="16"/>
                <w:lang w:eastAsia="pt-BR"/>
              </w:rPr>
              <w:t>Cidade da Entrega</w:t>
            </w:r>
          </w:p>
        </w:tc>
        <w:tc>
          <w:tcPr>
            <w:tcW w:w="1973" w:type="dxa"/>
            <w:tcBorders>
              <w:top w:val="single" w:sz="4" w:space="0" w:color="auto"/>
              <w:left w:val="nil"/>
              <w:bottom w:val="single" w:sz="4" w:space="0" w:color="auto"/>
              <w:right w:val="single" w:sz="4" w:space="0" w:color="auto"/>
            </w:tcBorders>
            <w:shd w:val="clear" w:color="auto" w:fill="auto"/>
            <w:vAlign w:val="center"/>
            <w:hideMark/>
          </w:tcPr>
          <w:p w14:paraId="0A17401C" w14:textId="77777777" w:rsidR="0029434D" w:rsidRPr="00624AF8" w:rsidRDefault="0029434D" w:rsidP="0055101A">
            <w:pPr>
              <w:tabs>
                <w:tab w:val="left" w:pos="142"/>
              </w:tabs>
              <w:spacing w:after="0"/>
              <w:jc w:val="center"/>
              <w:rPr>
                <w:rFonts w:eastAsia="Times New Roman" w:cs="Times New Roman"/>
                <w:color w:val="000000"/>
                <w:sz w:val="16"/>
                <w:szCs w:val="16"/>
                <w:lang w:eastAsia="pt-BR"/>
              </w:rPr>
            </w:pPr>
            <w:r w:rsidRPr="00624AF8">
              <w:rPr>
                <w:rFonts w:eastAsia="Times New Roman" w:cs="Times New Roman"/>
                <w:color w:val="000000"/>
                <w:sz w:val="16"/>
                <w:szCs w:val="16"/>
                <w:lang w:eastAsia="pt-BR"/>
              </w:rPr>
              <w:t>R$</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39032F3D" w14:textId="77777777" w:rsidR="0029434D" w:rsidRPr="00624AF8" w:rsidRDefault="0029434D" w:rsidP="0055101A">
            <w:pPr>
              <w:tabs>
                <w:tab w:val="left" w:pos="142"/>
              </w:tabs>
              <w:spacing w:after="0"/>
              <w:jc w:val="center"/>
              <w:rPr>
                <w:rFonts w:eastAsia="Times New Roman" w:cs="Times New Roman"/>
                <w:color w:val="000000"/>
                <w:sz w:val="16"/>
                <w:szCs w:val="16"/>
                <w:lang w:eastAsia="pt-BR"/>
              </w:rPr>
            </w:pPr>
            <w:r w:rsidRPr="00624AF8">
              <w:rPr>
                <w:rFonts w:eastAsia="Times New Roman" w:cs="Times New Roman"/>
                <w:color w:val="000000"/>
                <w:sz w:val="16"/>
                <w:szCs w:val="16"/>
                <w:lang w:eastAsia="pt-BR"/>
              </w:rPr>
              <w:t>R$</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14:paraId="4A38126C" w14:textId="77777777" w:rsidR="0029434D" w:rsidRPr="00624AF8" w:rsidRDefault="0029434D" w:rsidP="0055101A">
            <w:pPr>
              <w:tabs>
                <w:tab w:val="left" w:pos="142"/>
              </w:tabs>
              <w:spacing w:after="0"/>
              <w:jc w:val="center"/>
              <w:rPr>
                <w:rFonts w:eastAsia="Times New Roman" w:cs="Times New Roman"/>
                <w:color w:val="000000"/>
                <w:sz w:val="16"/>
                <w:szCs w:val="16"/>
                <w:lang w:eastAsia="pt-BR"/>
              </w:rPr>
            </w:pPr>
            <w:r w:rsidRPr="00624AF8">
              <w:rPr>
                <w:rFonts w:eastAsia="Times New Roman" w:cs="Times New Roman"/>
                <w:color w:val="000000"/>
                <w:sz w:val="16"/>
                <w:szCs w:val="16"/>
                <w:lang w:eastAsia="pt-BR"/>
              </w:rPr>
              <w:t>R$</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64279C36" w14:textId="77777777" w:rsidR="0029434D" w:rsidRPr="00624AF8" w:rsidRDefault="0029434D" w:rsidP="0055101A">
            <w:pPr>
              <w:tabs>
                <w:tab w:val="left" w:pos="142"/>
              </w:tabs>
              <w:spacing w:after="0"/>
              <w:jc w:val="center"/>
              <w:rPr>
                <w:rFonts w:eastAsia="Times New Roman" w:cs="Times New Roman"/>
                <w:color w:val="000000"/>
                <w:sz w:val="16"/>
                <w:szCs w:val="16"/>
                <w:lang w:eastAsia="pt-BR"/>
              </w:rPr>
            </w:pPr>
            <w:r w:rsidRPr="00624AF8">
              <w:rPr>
                <w:rFonts w:eastAsia="Times New Roman" w:cs="Times New Roman"/>
                <w:color w:val="000000"/>
                <w:sz w:val="16"/>
                <w:szCs w:val="16"/>
                <w:lang w:eastAsia="pt-BR"/>
              </w:rPr>
              <w:t>R$</w:t>
            </w:r>
          </w:p>
        </w:tc>
      </w:tr>
    </w:tbl>
    <w:p w14:paraId="2B59B7E1" w14:textId="31F92030" w:rsidR="0029434D" w:rsidRPr="00624AF8" w:rsidRDefault="0029434D" w:rsidP="0055101A">
      <w:pPr>
        <w:tabs>
          <w:tab w:val="left" w:pos="142"/>
        </w:tabs>
        <w:spacing w:after="0"/>
        <w:rPr>
          <w:rFonts w:cs="Times New Roman"/>
          <w:color w:val="000000"/>
          <w:szCs w:val="24"/>
        </w:rPr>
      </w:pPr>
    </w:p>
    <w:p w14:paraId="65C4AEEF" w14:textId="77777777" w:rsidR="00D4395F" w:rsidRPr="00624AF8" w:rsidRDefault="00D4395F" w:rsidP="0055101A">
      <w:pPr>
        <w:spacing w:after="0"/>
        <w:jc w:val="center"/>
        <w:rPr>
          <w:rFonts w:cs="Times New Roman"/>
          <w:szCs w:val="20"/>
        </w:rPr>
        <w:sectPr w:rsidR="00D4395F" w:rsidRPr="00624AF8" w:rsidSect="00B646E2">
          <w:pgSz w:w="16838" w:h="11906" w:orient="landscape" w:code="9"/>
          <w:pgMar w:top="1134" w:right="1418" w:bottom="1134" w:left="1418" w:header="709" w:footer="709" w:gutter="0"/>
          <w:cols w:space="720"/>
          <w:formProt w:val="0"/>
          <w:docGrid w:linePitch="360"/>
        </w:sectPr>
      </w:pPr>
    </w:p>
    <w:p w14:paraId="1399ABE3" w14:textId="412C3146" w:rsidR="00D4395F" w:rsidRPr="00624AF8" w:rsidRDefault="00D4395F" w:rsidP="00413347">
      <w:pPr>
        <w:jc w:val="center"/>
        <w:rPr>
          <w:rFonts w:cs="Times New Roman"/>
          <w:szCs w:val="20"/>
        </w:rPr>
      </w:pPr>
      <w:r w:rsidRPr="00624AF8">
        <w:rPr>
          <w:rFonts w:cs="Times New Roman"/>
          <w:szCs w:val="20"/>
        </w:rPr>
        <w:lastRenderedPageBreak/>
        <w:t xml:space="preserve">Anexo </w:t>
      </w:r>
      <w:r w:rsidRPr="00624AF8">
        <w:rPr>
          <w:rFonts w:cs="Times New Roman"/>
          <w:color w:val="000000" w:themeColor="text1"/>
          <w:szCs w:val="20"/>
        </w:rPr>
        <w:t>XII</w:t>
      </w:r>
      <w:r w:rsidR="00FF668C" w:rsidRPr="00624AF8">
        <w:rPr>
          <w:rFonts w:cs="Times New Roman"/>
          <w:color w:val="000000" w:themeColor="text1"/>
          <w:szCs w:val="20"/>
        </w:rPr>
        <w:t>I</w:t>
      </w:r>
      <w:r w:rsidRPr="00624AF8">
        <w:rPr>
          <w:rFonts w:cs="Times New Roman"/>
          <w:color w:val="000000" w:themeColor="text1"/>
          <w:szCs w:val="20"/>
        </w:rPr>
        <w:t xml:space="preserve"> </w:t>
      </w:r>
      <w:r w:rsidRPr="00624AF8">
        <w:rPr>
          <w:rFonts w:cs="Times New Roman"/>
          <w:szCs w:val="20"/>
        </w:rPr>
        <w:t>do Termo de Referência</w:t>
      </w:r>
    </w:p>
    <w:p w14:paraId="0963D020" w14:textId="77777777" w:rsidR="00D4395F" w:rsidRPr="00624AF8" w:rsidRDefault="00D4395F" w:rsidP="0055101A">
      <w:pPr>
        <w:spacing w:after="0"/>
        <w:jc w:val="center"/>
        <w:rPr>
          <w:rFonts w:cs="Times New Roman"/>
          <w:szCs w:val="20"/>
        </w:rPr>
      </w:pPr>
      <w:r w:rsidRPr="00624AF8">
        <w:rPr>
          <w:rFonts w:cs="Times New Roman"/>
          <w:szCs w:val="20"/>
        </w:rPr>
        <w:t>Modelo de Acordo técnico de Qualidade</w:t>
      </w:r>
    </w:p>
    <w:p w14:paraId="3D5495B3" w14:textId="0B5C563F" w:rsidR="00D4395F" w:rsidRPr="00624AF8" w:rsidRDefault="00D4395F" w:rsidP="00624AF8">
      <w:pPr>
        <w:spacing w:after="0"/>
        <w:ind w:left="0" w:firstLine="0"/>
        <w:jc w:val="center"/>
        <w:outlineLvl w:val="0"/>
        <w:rPr>
          <w:rFonts w:cs="Times New Roman"/>
          <w:color w:val="000000"/>
          <w:szCs w:val="24"/>
        </w:rPr>
      </w:pPr>
    </w:p>
    <w:p w14:paraId="70655E3D" w14:textId="6D27E31A" w:rsidR="00624AF8" w:rsidRPr="00F13109" w:rsidRDefault="00624AF8" w:rsidP="00413347">
      <w:pPr>
        <w:spacing w:after="0"/>
        <w:ind w:left="0" w:firstLine="0"/>
        <w:jc w:val="center"/>
        <w:outlineLvl w:val="0"/>
        <w:rPr>
          <w:rFonts w:cs="Times New Roman"/>
          <w:color w:val="000000"/>
          <w:szCs w:val="24"/>
        </w:rPr>
      </w:pPr>
      <w:r w:rsidRPr="00624AF8">
        <w:rPr>
          <w:rFonts w:cs="Times New Roman"/>
          <w:color w:val="000000"/>
          <w:szCs w:val="24"/>
        </w:rPr>
        <w:t>Nas páginas seguintes consta o Acordo de qualidade no modelo requerido pela Hemobrás.</w:t>
      </w:r>
    </w:p>
    <w:sectPr w:rsidR="00624AF8" w:rsidRPr="00F13109" w:rsidSect="00B646E2">
      <w:pgSz w:w="11906" w:h="16838" w:code="9"/>
      <w:pgMar w:top="1418" w:right="1134" w:bottom="1418"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B3D0F" w14:textId="77777777" w:rsidR="008B320F" w:rsidRDefault="008B320F">
      <w:pPr>
        <w:spacing w:after="0"/>
      </w:pPr>
      <w:r>
        <w:separator/>
      </w:r>
    </w:p>
  </w:endnote>
  <w:endnote w:type="continuationSeparator" w:id="0">
    <w:p w14:paraId="5032B611" w14:textId="77777777" w:rsidR="008B320F" w:rsidRDefault="008B32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ffra Light">
    <w:charset w:val="00"/>
    <w:family w:val="auto"/>
    <w:pitch w:val="variable"/>
    <w:sig w:usb0="A00000AF" w:usb1="5000205B" w:usb2="00000000" w:usb3="00000000" w:csb0="0000009B"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urier">
    <w:altName w:val="Courier New"/>
    <w:panose1 w:val="02070409020205020404"/>
    <w:charset w:val="00"/>
    <w:family w:val="modern"/>
    <w:pitch w:val="fixed"/>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PEOJHA+Arial">
    <w:altName w:val="Times New Roman"/>
    <w:charset w:val="00"/>
    <w:family w:val="swiss"/>
    <w:pitch w:val="default"/>
  </w:font>
  <w:font w:name="TimesNew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4385603"/>
      <w:docPartObj>
        <w:docPartGallery w:val="Page Numbers (Top of Page)"/>
        <w:docPartUnique/>
      </w:docPartObj>
    </w:sdtPr>
    <w:sdtEndPr/>
    <w:sdtContent>
      <w:p w14:paraId="20EA289D" w14:textId="77777777" w:rsidR="008B320F" w:rsidRDefault="008B320F">
        <w:pPr>
          <w:pStyle w:val="Rodap"/>
          <w:jc w:val="right"/>
          <w:rPr>
            <w:rFonts w:asciiTheme="minorHAnsi" w:hAnsiTheme="minorHAnsi" w:cstheme="minorHAnsi"/>
            <w:b/>
            <w:sz w:val="20"/>
            <w:szCs w:val="24"/>
          </w:rPr>
        </w:pPr>
        <w:r>
          <w:rPr>
            <w:rFonts w:asciiTheme="minorHAnsi" w:hAnsiTheme="minorHAnsi" w:cstheme="minorHAnsi"/>
            <w:sz w:val="20"/>
          </w:rPr>
          <w:t xml:space="preserve">Pág. </w:t>
        </w:r>
        <w:r>
          <w:rPr>
            <w:rFonts w:asciiTheme="minorHAnsi" w:hAnsiTheme="minorHAnsi" w:cstheme="minorHAnsi"/>
            <w:b/>
            <w:sz w:val="20"/>
            <w:szCs w:val="24"/>
          </w:rPr>
          <w:fldChar w:fldCharType="begin"/>
        </w:r>
        <w:r>
          <w:rPr>
            <w:rFonts w:ascii="Calibri" w:hAnsi="Calibri" w:cs="Calibri"/>
            <w:b/>
            <w:sz w:val="20"/>
            <w:szCs w:val="24"/>
          </w:rPr>
          <w:instrText>PAGE</w:instrText>
        </w:r>
        <w:r>
          <w:rPr>
            <w:rFonts w:ascii="Calibri" w:hAnsi="Calibri" w:cs="Calibri"/>
            <w:b/>
            <w:sz w:val="20"/>
            <w:szCs w:val="24"/>
          </w:rPr>
          <w:fldChar w:fldCharType="separate"/>
        </w:r>
        <w:r>
          <w:rPr>
            <w:rFonts w:ascii="Calibri" w:hAnsi="Calibri" w:cs="Calibri"/>
            <w:b/>
            <w:noProof/>
            <w:sz w:val="20"/>
            <w:szCs w:val="24"/>
          </w:rPr>
          <w:t>2</w:t>
        </w:r>
        <w:r>
          <w:rPr>
            <w:rFonts w:ascii="Calibri" w:hAnsi="Calibri" w:cs="Calibri"/>
            <w:b/>
            <w:sz w:val="20"/>
            <w:szCs w:val="24"/>
          </w:rPr>
          <w:fldChar w:fldCharType="end"/>
        </w:r>
        <w:r>
          <w:rPr>
            <w:rFonts w:asciiTheme="minorHAnsi" w:hAnsiTheme="minorHAnsi" w:cstheme="minorHAnsi"/>
            <w:sz w:val="20"/>
          </w:rPr>
          <w:t xml:space="preserve"> / </w:t>
        </w:r>
        <w:r>
          <w:rPr>
            <w:rFonts w:asciiTheme="minorHAnsi" w:hAnsiTheme="minorHAnsi" w:cstheme="minorHAnsi"/>
            <w:b/>
            <w:sz w:val="20"/>
            <w:szCs w:val="24"/>
          </w:rPr>
          <w:fldChar w:fldCharType="begin"/>
        </w:r>
        <w:r>
          <w:rPr>
            <w:rFonts w:ascii="Calibri" w:hAnsi="Calibri" w:cs="Calibri"/>
            <w:b/>
            <w:sz w:val="20"/>
            <w:szCs w:val="24"/>
          </w:rPr>
          <w:instrText>NUMPAGES</w:instrText>
        </w:r>
        <w:r>
          <w:rPr>
            <w:rFonts w:ascii="Calibri" w:hAnsi="Calibri" w:cs="Calibri"/>
            <w:b/>
            <w:sz w:val="20"/>
            <w:szCs w:val="24"/>
          </w:rPr>
          <w:fldChar w:fldCharType="separate"/>
        </w:r>
        <w:r>
          <w:rPr>
            <w:rFonts w:ascii="Calibri" w:hAnsi="Calibri" w:cs="Calibri"/>
            <w:b/>
            <w:noProof/>
            <w:sz w:val="20"/>
            <w:szCs w:val="24"/>
          </w:rPr>
          <w:t>82</w:t>
        </w:r>
        <w:r>
          <w:rPr>
            <w:rFonts w:ascii="Calibri" w:hAnsi="Calibri" w:cs="Calibri"/>
            <w:b/>
            <w:sz w:val="20"/>
            <w:szCs w:val="24"/>
          </w:rPr>
          <w:fldChar w:fldCharType="end"/>
        </w:r>
      </w:p>
      <w:p w14:paraId="5224C309" w14:textId="77777777" w:rsidR="008B320F" w:rsidRDefault="008B320F">
        <w:pPr>
          <w:pStyle w:val="Rodap"/>
          <w:jc w:val="right"/>
          <w:rPr>
            <w:sz w:val="20"/>
          </w:rPr>
        </w:pPr>
      </w:p>
      <w:p w14:paraId="675B0C5B" w14:textId="77777777" w:rsidR="008B320F" w:rsidRDefault="008B320F">
        <w:pPr>
          <w:pStyle w:val="SemEspaamento"/>
          <w:tabs>
            <w:tab w:val="left" w:pos="240"/>
          </w:tabs>
          <w:ind w:right="-1360"/>
          <w:jc w:val="center"/>
          <w:rPr>
            <w:color w:val="C0504D" w:themeColor="accent2"/>
            <w:sz w:val="16"/>
          </w:rPr>
        </w:pPr>
        <w:r>
          <w:rPr>
            <w:color w:val="C0504D" w:themeColor="accent2"/>
            <w:sz w:val="16"/>
          </w:rPr>
          <w:t>Rua Prof. Aloisio Pessoa de Araújo, n° 75, Edf. Boa Viagem Corporate 8° e 9° andares, Boa Viagem</w:t>
        </w:r>
      </w:p>
      <w:p w14:paraId="2AF5E1F7" w14:textId="77777777" w:rsidR="008B320F" w:rsidRDefault="008B320F">
        <w:pPr>
          <w:pStyle w:val="Rodap"/>
          <w:jc w:val="center"/>
          <w:rPr>
            <w:color w:val="C0504D" w:themeColor="accent2"/>
            <w:sz w:val="14"/>
            <w:szCs w:val="14"/>
          </w:rPr>
        </w:pPr>
        <w:r>
          <w:rPr>
            <w:color w:val="C0504D" w:themeColor="accent2"/>
            <w:sz w:val="16"/>
          </w:rPr>
          <w:t>CEP 51021-410 | Telefone: (81) 3464-9600 | www.hemobras.gov.br</w:t>
        </w:r>
      </w:p>
      <w:p w14:paraId="35EA9194" w14:textId="77777777" w:rsidR="008B320F" w:rsidRDefault="00BB2294">
        <w:pPr>
          <w:pStyle w:val="Rodap"/>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4878286"/>
      <w:docPartObj>
        <w:docPartGallery w:val="Page Numbers (Top of Page)"/>
        <w:docPartUnique/>
      </w:docPartObj>
    </w:sdtPr>
    <w:sdtEndPr/>
    <w:sdtContent>
      <w:p w14:paraId="45CF61B1" w14:textId="77777777" w:rsidR="008B320F" w:rsidRDefault="008B320F">
        <w:pPr>
          <w:pStyle w:val="Rodap"/>
          <w:jc w:val="right"/>
          <w:rPr>
            <w:rFonts w:asciiTheme="minorHAnsi" w:hAnsiTheme="minorHAnsi" w:cstheme="minorHAnsi"/>
            <w:b/>
            <w:sz w:val="20"/>
            <w:szCs w:val="24"/>
          </w:rPr>
        </w:pPr>
        <w:r>
          <w:rPr>
            <w:rFonts w:asciiTheme="minorHAnsi" w:hAnsiTheme="minorHAnsi" w:cstheme="minorHAnsi"/>
            <w:sz w:val="20"/>
          </w:rPr>
          <w:t xml:space="preserve">Pág. </w:t>
        </w:r>
        <w:r>
          <w:rPr>
            <w:rFonts w:asciiTheme="minorHAnsi" w:hAnsiTheme="minorHAnsi" w:cstheme="minorHAnsi"/>
            <w:b/>
            <w:sz w:val="20"/>
            <w:szCs w:val="24"/>
          </w:rPr>
          <w:fldChar w:fldCharType="begin"/>
        </w:r>
        <w:r>
          <w:rPr>
            <w:rFonts w:ascii="Calibri" w:hAnsi="Calibri" w:cs="Calibri"/>
            <w:b/>
            <w:sz w:val="20"/>
            <w:szCs w:val="24"/>
          </w:rPr>
          <w:instrText>PAGE</w:instrText>
        </w:r>
        <w:r>
          <w:rPr>
            <w:rFonts w:ascii="Calibri" w:hAnsi="Calibri" w:cs="Calibri"/>
            <w:b/>
            <w:sz w:val="20"/>
            <w:szCs w:val="24"/>
          </w:rPr>
          <w:fldChar w:fldCharType="separate"/>
        </w:r>
        <w:r>
          <w:rPr>
            <w:rFonts w:ascii="Calibri" w:hAnsi="Calibri" w:cs="Calibri"/>
            <w:b/>
            <w:noProof/>
            <w:sz w:val="20"/>
            <w:szCs w:val="24"/>
          </w:rPr>
          <w:t>61</w:t>
        </w:r>
        <w:r>
          <w:rPr>
            <w:rFonts w:ascii="Calibri" w:hAnsi="Calibri" w:cs="Calibri"/>
            <w:b/>
            <w:sz w:val="20"/>
            <w:szCs w:val="24"/>
          </w:rPr>
          <w:fldChar w:fldCharType="end"/>
        </w:r>
        <w:r>
          <w:rPr>
            <w:rFonts w:asciiTheme="minorHAnsi" w:hAnsiTheme="minorHAnsi" w:cstheme="minorHAnsi"/>
            <w:sz w:val="20"/>
          </w:rPr>
          <w:t xml:space="preserve"> / </w:t>
        </w:r>
        <w:r>
          <w:rPr>
            <w:rFonts w:asciiTheme="minorHAnsi" w:hAnsiTheme="minorHAnsi" w:cstheme="minorHAnsi"/>
            <w:b/>
            <w:sz w:val="20"/>
            <w:szCs w:val="24"/>
          </w:rPr>
          <w:fldChar w:fldCharType="begin"/>
        </w:r>
        <w:r>
          <w:rPr>
            <w:rFonts w:ascii="Calibri" w:hAnsi="Calibri" w:cs="Calibri"/>
            <w:b/>
            <w:sz w:val="20"/>
            <w:szCs w:val="24"/>
          </w:rPr>
          <w:instrText>NUMPAGES</w:instrText>
        </w:r>
        <w:r>
          <w:rPr>
            <w:rFonts w:ascii="Calibri" w:hAnsi="Calibri" w:cs="Calibri"/>
            <w:b/>
            <w:sz w:val="20"/>
            <w:szCs w:val="24"/>
          </w:rPr>
          <w:fldChar w:fldCharType="separate"/>
        </w:r>
        <w:r>
          <w:rPr>
            <w:rFonts w:ascii="Calibri" w:hAnsi="Calibri" w:cs="Calibri"/>
            <w:b/>
            <w:noProof/>
            <w:sz w:val="20"/>
            <w:szCs w:val="24"/>
          </w:rPr>
          <w:t>82</w:t>
        </w:r>
        <w:r>
          <w:rPr>
            <w:rFonts w:ascii="Calibri" w:hAnsi="Calibri" w:cs="Calibri"/>
            <w:b/>
            <w:sz w:val="20"/>
            <w:szCs w:val="24"/>
          </w:rPr>
          <w:fldChar w:fldCharType="end"/>
        </w:r>
      </w:p>
      <w:p w14:paraId="3FE3AA67" w14:textId="77777777" w:rsidR="008B320F" w:rsidRDefault="008B320F">
        <w:pPr>
          <w:pStyle w:val="Rodap"/>
          <w:jc w:val="right"/>
          <w:rPr>
            <w:sz w:val="20"/>
          </w:rPr>
        </w:pPr>
      </w:p>
      <w:p w14:paraId="1C0D08DD" w14:textId="77777777" w:rsidR="008B320F" w:rsidRDefault="008B320F">
        <w:pPr>
          <w:pStyle w:val="SemEspaamento"/>
          <w:tabs>
            <w:tab w:val="left" w:pos="240"/>
          </w:tabs>
          <w:ind w:right="-1360"/>
          <w:jc w:val="center"/>
          <w:rPr>
            <w:color w:val="C0504D" w:themeColor="accent2"/>
            <w:sz w:val="16"/>
          </w:rPr>
        </w:pPr>
        <w:r>
          <w:rPr>
            <w:color w:val="C0504D" w:themeColor="accent2"/>
            <w:sz w:val="16"/>
          </w:rPr>
          <w:t>Rua Prof. Aloisio Pessoa de Araújo, n° 75, Edf. Boa Viagem Corporate 8° e 9° andares, Boa Viagem</w:t>
        </w:r>
      </w:p>
      <w:p w14:paraId="3B19B8CA" w14:textId="77777777" w:rsidR="008B320F" w:rsidRDefault="008B320F">
        <w:pPr>
          <w:pStyle w:val="Rodap"/>
          <w:jc w:val="right"/>
          <w:rPr>
            <w:color w:val="79181A"/>
            <w:sz w:val="14"/>
            <w:szCs w:val="14"/>
          </w:rPr>
        </w:pPr>
        <w:r>
          <w:rPr>
            <w:color w:val="C0504D" w:themeColor="accent2"/>
            <w:sz w:val="16"/>
          </w:rPr>
          <w:t>CEP 51021-410 | Telefone: (81) 3464-9600 | www.hemobras.gov.br</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407375"/>
      <w:docPartObj>
        <w:docPartGallery w:val="Page Numbers (Top of Page)"/>
        <w:docPartUnique/>
      </w:docPartObj>
    </w:sdtPr>
    <w:sdtEndPr/>
    <w:sdtContent>
      <w:p w14:paraId="10F0BCC0" w14:textId="77777777" w:rsidR="008B320F" w:rsidRDefault="008B320F">
        <w:pPr>
          <w:pStyle w:val="Rodap"/>
          <w:jc w:val="right"/>
          <w:rPr>
            <w:rFonts w:asciiTheme="minorHAnsi" w:hAnsiTheme="minorHAnsi" w:cstheme="minorHAnsi"/>
            <w:b/>
            <w:sz w:val="20"/>
            <w:szCs w:val="24"/>
          </w:rPr>
        </w:pPr>
        <w:r>
          <w:rPr>
            <w:rFonts w:asciiTheme="minorHAnsi" w:hAnsiTheme="minorHAnsi" w:cstheme="minorHAnsi"/>
            <w:sz w:val="20"/>
          </w:rPr>
          <w:t xml:space="preserve">Pág. </w:t>
        </w:r>
        <w:r>
          <w:rPr>
            <w:rFonts w:asciiTheme="minorHAnsi" w:hAnsiTheme="minorHAnsi" w:cstheme="minorHAnsi"/>
            <w:b/>
            <w:sz w:val="20"/>
            <w:szCs w:val="24"/>
          </w:rPr>
          <w:fldChar w:fldCharType="begin"/>
        </w:r>
        <w:r>
          <w:rPr>
            <w:rFonts w:ascii="Calibri" w:hAnsi="Calibri" w:cs="Calibri"/>
            <w:b/>
            <w:sz w:val="20"/>
            <w:szCs w:val="24"/>
          </w:rPr>
          <w:instrText>PAGE</w:instrText>
        </w:r>
        <w:r>
          <w:rPr>
            <w:rFonts w:ascii="Calibri" w:hAnsi="Calibri" w:cs="Calibri"/>
            <w:b/>
            <w:sz w:val="20"/>
            <w:szCs w:val="24"/>
          </w:rPr>
          <w:fldChar w:fldCharType="separate"/>
        </w:r>
        <w:r>
          <w:rPr>
            <w:rFonts w:ascii="Calibri" w:hAnsi="Calibri" w:cs="Calibri"/>
            <w:b/>
            <w:noProof/>
            <w:sz w:val="20"/>
            <w:szCs w:val="24"/>
          </w:rPr>
          <w:t>65</w:t>
        </w:r>
        <w:r>
          <w:rPr>
            <w:rFonts w:ascii="Calibri" w:hAnsi="Calibri" w:cs="Calibri"/>
            <w:b/>
            <w:sz w:val="20"/>
            <w:szCs w:val="24"/>
          </w:rPr>
          <w:fldChar w:fldCharType="end"/>
        </w:r>
        <w:r>
          <w:rPr>
            <w:rFonts w:asciiTheme="minorHAnsi" w:hAnsiTheme="minorHAnsi" w:cstheme="minorHAnsi"/>
            <w:sz w:val="20"/>
          </w:rPr>
          <w:t xml:space="preserve"> / </w:t>
        </w:r>
        <w:r>
          <w:rPr>
            <w:rFonts w:asciiTheme="minorHAnsi" w:hAnsiTheme="minorHAnsi" w:cstheme="minorHAnsi"/>
            <w:b/>
            <w:sz w:val="20"/>
            <w:szCs w:val="24"/>
          </w:rPr>
          <w:fldChar w:fldCharType="begin"/>
        </w:r>
        <w:r>
          <w:rPr>
            <w:rFonts w:ascii="Calibri" w:hAnsi="Calibri" w:cs="Calibri"/>
            <w:b/>
            <w:sz w:val="20"/>
            <w:szCs w:val="24"/>
          </w:rPr>
          <w:instrText>NUMPAGES</w:instrText>
        </w:r>
        <w:r>
          <w:rPr>
            <w:rFonts w:ascii="Calibri" w:hAnsi="Calibri" w:cs="Calibri"/>
            <w:b/>
            <w:sz w:val="20"/>
            <w:szCs w:val="24"/>
          </w:rPr>
          <w:fldChar w:fldCharType="separate"/>
        </w:r>
        <w:r>
          <w:rPr>
            <w:rFonts w:ascii="Calibri" w:hAnsi="Calibri" w:cs="Calibri"/>
            <w:b/>
            <w:noProof/>
            <w:sz w:val="20"/>
            <w:szCs w:val="24"/>
          </w:rPr>
          <w:t>82</w:t>
        </w:r>
        <w:r>
          <w:rPr>
            <w:rFonts w:ascii="Calibri" w:hAnsi="Calibri" w:cs="Calibri"/>
            <w:b/>
            <w:sz w:val="20"/>
            <w:szCs w:val="24"/>
          </w:rPr>
          <w:fldChar w:fldCharType="end"/>
        </w:r>
      </w:p>
      <w:p w14:paraId="7E85DA47" w14:textId="77777777" w:rsidR="008B320F" w:rsidRDefault="008B320F">
        <w:pPr>
          <w:pStyle w:val="Rodap"/>
          <w:jc w:val="right"/>
          <w:rPr>
            <w:sz w:val="20"/>
          </w:rPr>
        </w:pPr>
      </w:p>
      <w:p w14:paraId="7013CF66" w14:textId="77777777" w:rsidR="008B320F" w:rsidRDefault="008B320F">
        <w:pPr>
          <w:pStyle w:val="SemEspaamento"/>
          <w:tabs>
            <w:tab w:val="left" w:pos="240"/>
          </w:tabs>
          <w:ind w:right="-1360"/>
          <w:jc w:val="center"/>
          <w:rPr>
            <w:color w:val="C0504D" w:themeColor="accent2"/>
            <w:sz w:val="16"/>
          </w:rPr>
        </w:pPr>
        <w:r>
          <w:rPr>
            <w:color w:val="C0504D" w:themeColor="accent2"/>
            <w:sz w:val="16"/>
          </w:rPr>
          <w:t>Rua Prof. Aloisio Pessoa de Araújo, n° 75, Edf. Boa Viagem Corporate 8° e 9° andares, Boa Viagem</w:t>
        </w:r>
      </w:p>
      <w:p w14:paraId="430874C4" w14:textId="77777777" w:rsidR="008B320F" w:rsidRDefault="008B320F">
        <w:pPr>
          <w:pStyle w:val="Rodap"/>
          <w:jc w:val="right"/>
          <w:rPr>
            <w:color w:val="79181A"/>
            <w:sz w:val="14"/>
            <w:szCs w:val="14"/>
          </w:rPr>
        </w:pPr>
        <w:r>
          <w:rPr>
            <w:color w:val="C0504D" w:themeColor="accent2"/>
            <w:sz w:val="16"/>
          </w:rPr>
          <w:t>CEP 51021-410 | Telefone: (81) 3464-9600 | www.hemobras.gov.br</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50FB9" w14:textId="77777777" w:rsidR="008B320F" w:rsidRDefault="008B320F">
    <w:pPr>
      <w:pStyle w:val="Rodap"/>
      <w:jc w:val="center"/>
      <w:rPr>
        <w:rFonts w:cs="Times New Roman"/>
        <w:sz w:val="16"/>
        <w:szCs w:val="16"/>
      </w:rPr>
    </w:pPr>
    <w:r>
      <w:rPr>
        <w:rFonts w:cs="Times New Roman"/>
        <w:sz w:val="16"/>
        <w:szCs w:val="16"/>
      </w:rPr>
      <w:t>Boa Viagem Corporate, Rua Prof. Aloisio Pessoa de Araújo, 75, 8º e 9º andares, Boa Viagem, Recife-PE</w:t>
    </w:r>
  </w:p>
  <w:p w14:paraId="3EF902F9" w14:textId="77777777" w:rsidR="008B320F" w:rsidRDefault="008B320F">
    <w:pPr>
      <w:pStyle w:val="Rodap"/>
      <w:jc w:val="center"/>
    </w:pPr>
    <w:r>
      <w:rPr>
        <w:rFonts w:cs="Times New Roman"/>
        <w:sz w:val="16"/>
        <w:szCs w:val="16"/>
      </w:rPr>
      <w:t>CEP: 51021-410 | Telefone: (81) 3464-9600 | www.hemobras.gov.br</w:t>
    </w:r>
  </w:p>
  <w:p w14:paraId="0354DE21" w14:textId="77777777" w:rsidR="008B320F" w:rsidRDefault="008B320F" w:rsidP="005C4122">
    <w:pPr>
      <w:pStyle w:val="Rodap"/>
      <w:jc w:val="right"/>
      <w:rPr>
        <w:rFonts w:asciiTheme="minorHAnsi" w:hAnsiTheme="minorHAnsi" w:cstheme="minorHAnsi"/>
        <w:b/>
        <w:sz w:val="20"/>
        <w:szCs w:val="24"/>
      </w:rPr>
    </w:pPr>
    <w:r>
      <w:rPr>
        <w:rFonts w:asciiTheme="minorHAnsi" w:hAnsiTheme="minorHAnsi" w:cstheme="minorHAnsi"/>
        <w:sz w:val="20"/>
      </w:rPr>
      <w:t xml:space="preserve">Pág. </w:t>
    </w:r>
    <w:r>
      <w:rPr>
        <w:rFonts w:asciiTheme="minorHAnsi" w:hAnsiTheme="minorHAnsi" w:cstheme="minorHAnsi"/>
        <w:b/>
        <w:sz w:val="20"/>
        <w:szCs w:val="24"/>
      </w:rPr>
      <w:fldChar w:fldCharType="begin"/>
    </w:r>
    <w:r>
      <w:rPr>
        <w:rFonts w:ascii="Calibri" w:hAnsi="Calibri" w:cs="Calibri"/>
        <w:b/>
        <w:sz w:val="20"/>
        <w:szCs w:val="24"/>
      </w:rPr>
      <w:instrText>PAGE</w:instrText>
    </w:r>
    <w:r>
      <w:rPr>
        <w:rFonts w:ascii="Calibri" w:hAnsi="Calibri" w:cs="Calibri"/>
        <w:b/>
        <w:sz w:val="20"/>
        <w:szCs w:val="24"/>
      </w:rPr>
      <w:fldChar w:fldCharType="separate"/>
    </w:r>
    <w:r>
      <w:rPr>
        <w:rFonts w:ascii="Calibri" w:hAnsi="Calibri" w:cs="Calibri"/>
        <w:b/>
        <w:noProof/>
        <w:sz w:val="20"/>
        <w:szCs w:val="24"/>
      </w:rPr>
      <w:t>74</w:t>
    </w:r>
    <w:r>
      <w:rPr>
        <w:rFonts w:ascii="Calibri" w:hAnsi="Calibri" w:cs="Calibri"/>
        <w:b/>
        <w:sz w:val="20"/>
        <w:szCs w:val="24"/>
      </w:rPr>
      <w:fldChar w:fldCharType="end"/>
    </w:r>
    <w:r>
      <w:rPr>
        <w:rFonts w:asciiTheme="minorHAnsi" w:hAnsiTheme="minorHAnsi" w:cstheme="minorHAnsi"/>
        <w:sz w:val="20"/>
      </w:rPr>
      <w:t xml:space="preserve"> / </w:t>
    </w:r>
    <w:r>
      <w:rPr>
        <w:rFonts w:asciiTheme="minorHAnsi" w:hAnsiTheme="minorHAnsi" w:cstheme="minorHAnsi"/>
        <w:b/>
        <w:sz w:val="20"/>
        <w:szCs w:val="24"/>
      </w:rPr>
      <w:fldChar w:fldCharType="begin"/>
    </w:r>
    <w:r>
      <w:rPr>
        <w:rFonts w:ascii="Calibri" w:hAnsi="Calibri" w:cs="Calibri"/>
        <w:b/>
        <w:sz w:val="20"/>
        <w:szCs w:val="24"/>
      </w:rPr>
      <w:instrText>NUMPAGES</w:instrText>
    </w:r>
    <w:r>
      <w:rPr>
        <w:rFonts w:ascii="Calibri" w:hAnsi="Calibri" w:cs="Calibri"/>
        <w:b/>
        <w:sz w:val="20"/>
        <w:szCs w:val="24"/>
      </w:rPr>
      <w:fldChar w:fldCharType="separate"/>
    </w:r>
    <w:r>
      <w:rPr>
        <w:rFonts w:ascii="Calibri" w:hAnsi="Calibri" w:cs="Calibri"/>
        <w:b/>
        <w:noProof/>
        <w:sz w:val="20"/>
        <w:szCs w:val="24"/>
      </w:rPr>
      <w:t>82</w:t>
    </w:r>
    <w:r>
      <w:rPr>
        <w:rFonts w:ascii="Calibri" w:hAnsi="Calibri" w:cs="Calibri"/>
        <w:b/>
        <w:sz w:val="20"/>
        <w:szCs w:val="24"/>
      </w:rPr>
      <w:fldChar w:fldCharType="end"/>
    </w:r>
  </w:p>
  <w:p w14:paraId="71F3F155" w14:textId="77777777" w:rsidR="008B320F" w:rsidRDefault="008B320F">
    <w:pPr>
      <w:pStyle w:val="Rodap"/>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777364"/>
      <w:docPartObj>
        <w:docPartGallery w:val="Page Numbers (Top of Page)"/>
        <w:docPartUnique/>
      </w:docPartObj>
    </w:sdtPr>
    <w:sdtEndPr/>
    <w:sdtContent>
      <w:p w14:paraId="1D022AD5" w14:textId="77777777" w:rsidR="008B320F" w:rsidRDefault="008B320F">
        <w:pPr>
          <w:pStyle w:val="Rodap"/>
          <w:jc w:val="right"/>
          <w:rPr>
            <w:rFonts w:asciiTheme="minorHAnsi" w:hAnsiTheme="minorHAnsi" w:cstheme="minorHAnsi"/>
            <w:b/>
            <w:sz w:val="20"/>
            <w:szCs w:val="24"/>
          </w:rPr>
        </w:pPr>
        <w:r>
          <w:rPr>
            <w:rFonts w:asciiTheme="minorHAnsi" w:hAnsiTheme="minorHAnsi" w:cstheme="minorHAnsi"/>
            <w:sz w:val="20"/>
          </w:rPr>
          <w:t xml:space="preserve">Pág. </w:t>
        </w:r>
        <w:r>
          <w:rPr>
            <w:rFonts w:asciiTheme="minorHAnsi" w:hAnsiTheme="minorHAnsi" w:cstheme="minorHAnsi"/>
            <w:b/>
            <w:sz w:val="20"/>
            <w:szCs w:val="24"/>
          </w:rPr>
          <w:fldChar w:fldCharType="begin"/>
        </w:r>
        <w:r>
          <w:rPr>
            <w:rFonts w:ascii="Calibri" w:hAnsi="Calibri" w:cs="Calibri"/>
            <w:b/>
            <w:sz w:val="20"/>
            <w:szCs w:val="24"/>
          </w:rPr>
          <w:instrText>PAGE</w:instrText>
        </w:r>
        <w:r>
          <w:rPr>
            <w:rFonts w:ascii="Calibri" w:hAnsi="Calibri" w:cs="Calibri"/>
            <w:b/>
            <w:sz w:val="20"/>
            <w:szCs w:val="24"/>
          </w:rPr>
          <w:fldChar w:fldCharType="separate"/>
        </w:r>
        <w:r>
          <w:rPr>
            <w:rFonts w:ascii="Calibri" w:hAnsi="Calibri" w:cs="Calibri"/>
            <w:b/>
            <w:noProof/>
            <w:sz w:val="20"/>
            <w:szCs w:val="24"/>
          </w:rPr>
          <w:t>77</w:t>
        </w:r>
        <w:r>
          <w:rPr>
            <w:rFonts w:ascii="Calibri" w:hAnsi="Calibri" w:cs="Calibri"/>
            <w:b/>
            <w:sz w:val="20"/>
            <w:szCs w:val="24"/>
          </w:rPr>
          <w:fldChar w:fldCharType="end"/>
        </w:r>
        <w:r>
          <w:rPr>
            <w:rFonts w:asciiTheme="minorHAnsi" w:hAnsiTheme="minorHAnsi" w:cstheme="minorHAnsi"/>
            <w:sz w:val="20"/>
          </w:rPr>
          <w:t xml:space="preserve"> / </w:t>
        </w:r>
        <w:r>
          <w:rPr>
            <w:rFonts w:asciiTheme="minorHAnsi" w:hAnsiTheme="minorHAnsi" w:cstheme="minorHAnsi"/>
            <w:b/>
            <w:sz w:val="20"/>
            <w:szCs w:val="24"/>
          </w:rPr>
          <w:fldChar w:fldCharType="begin"/>
        </w:r>
        <w:r>
          <w:rPr>
            <w:rFonts w:ascii="Calibri" w:hAnsi="Calibri" w:cs="Calibri"/>
            <w:b/>
            <w:sz w:val="20"/>
            <w:szCs w:val="24"/>
          </w:rPr>
          <w:instrText>NUMPAGES</w:instrText>
        </w:r>
        <w:r>
          <w:rPr>
            <w:rFonts w:ascii="Calibri" w:hAnsi="Calibri" w:cs="Calibri"/>
            <w:b/>
            <w:sz w:val="20"/>
            <w:szCs w:val="24"/>
          </w:rPr>
          <w:fldChar w:fldCharType="separate"/>
        </w:r>
        <w:r>
          <w:rPr>
            <w:rFonts w:ascii="Calibri" w:hAnsi="Calibri" w:cs="Calibri"/>
            <w:b/>
            <w:noProof/>
            <w:sz w:val="20"/>
            <w:szCs w:val="24"/>
          </w:rPr>
          <w:t>82</w:t>
        </w:r>
        <w:r>
          <w:rPr>
            <w:rFonts w:ascii="Calibri" w:hAnsi="Calibri" w:cs="Calibri"/>
            <w:b/>
            <w:sz w:val="20"/>
            <w:szCs w:val="24"/>
          </w:rPr>
          <w:fldChar w:fldCharType="end"/>
        </w:r>
      </w:p>
      <w:p w14:paraId="7731FE26" w14:textId="77777777" w:rsidR="008B320F" w:rsidRDefault="008B320F">
        <w:pPr>
          <w:pStyle w:val="Rodap"/>
          <w:jc w:val="right"/>
          <w:rPr>
            <w:sz w:val="20"/>
          </w:rPr>
        </w:pPr>
      </w:p>
      <w:p w14:paraId="53EFF0AA" w14:textId="77777777" w:rsidR="008B320F" w:rsidRDefault="008B320F">
        <w:pPr>
          <w:pStyle w:val="SemEspaamento"/>
          <w:tabs>
            <w:tab w:val="left" w:pos="240"/>
          </w:tabs>
          <w:ind w:right="-1360"/>
          <w:jc w:val="center"/>
          <w:rPr>
            <w:color w:val="C0504D" w:themeColor="accent2"/>
            <w:sz w:val="16"/>
          </w:rPr>
        </w:pPr>
        <w:r>
          <w:rPr>
            <w:color w:val="C0504D" w:themeColor="accent2"/>
            <w:sz w:val="16"/>
          </w:rPr>
          <w:t>Rua Prof. Aloisio Pessoa de Araújo, n° 75, Edf. Boa Viagem Corporate 8° e 9° andares, Boa Viagem</w:t>
        </w:r>
      </w:p>
      <w:p w14:paraId="36F08326" w14:textId="77777777" w:rsidR="008B320F" w:rsidRDefault="008B320F">
        <w:pPr>
          <w:pStyle w:val="Rodap"/>
          <w:jc w:val="right"/>
          <w:rPr>
            <w:color w:val="79181A"/>
            <w:sz w:val="14"/>
            <w:szCs w:val="14"/>
          </w:rPr>
        </w:pPr>
        <w:r>
          <w:rPr>
            <w:color w:val="C0504D" w:themeColor="accent2"/>
            <w:sz w:val="16"/>
          </w:rPr>
          <w:t>CEP 51021-410 | Telefone: (81) 3464-9600 | www.hemobras.gov.br</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EA8FF" w14:textId="77777777" w:rsidR="008B320F" w:rsidRDefault="008B320F">
      <w:pPr>
        <w:spacing w:after="0"/>
      </w:pPr>
      <w:r>
        <w:separator/>
      </w:r>
    </w:p>
  </w:footnote>
  <w:footnote w:type="continuationSeparator" w:id="0">
    <w:p w14:paraId="264757AF" w14:textId="77777777" w:rsidR="008B320F" w:rsidRDefault="008B320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F70AE" w14:textId="1EC8ABA2" w:rsidR="008B320F" w:rsidRDefault="008B320F" w:rsidP="00EB3CEF">
    <w:pPr>
      <w:pStyle w:val="Cabealho"/>
      <w:ind w:left="0" w:firstLine="0"/>
    </w:pPr>
    <w:r>
      <w:rPr>
        <w:noProof/>
        <w:lang w:eastAsia="pt-BR"/>
      </w:rPr>
      <w:drawing>
        <wp:anchor distT="0" distB="0" distL="114300" distR="114300" simplePos="0" relativeHeight="66" behindDoc="1" locked="0" layoutInCell="1" allowOverlap="1" wp14:anchorId="5F00745F" wp14:editId="2F7D4165">
          <wp:simplePos x="0" y="0"/>
          <wp:positionH relativeFrom="column">
            <wp:posOffset>-394335</wp:posOffset>
          </wp:positionH>
          <wp:positionV relativeFrom="paragraph">
            <wp:posOffset>-182880</wp:posOffset>
          </wp:positionV>
          <wp:extent cx="1485900" cy="1028700"/>
          <wp:effectExtent l="0" t="0" r="0" b="0"/>
          <wp:wrapTopAndBottom/>
          <wp:docPr id="35"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0" descr="hemobras_2 [Converted]2.jpg"/>
                  <pic:cNvPicPr>
                    <a:picLocks noChangeAspect="1" noChangeArrowheads="1"/>
                  </pic:cNvPicPr>
                </pic:nvPicPr>
                <pic:blipFill>
                  <a:blip r:embed="rId1"/>
                  <a:stretch>
                    <a:fillRect/>
                  </a:stretch>
                </pic:blipFill>
                <pic:spPr bwMode="auto">
                  <a:xfrm>
                    <a:off x="0" y="0"/>
                    <a:ext cx="1485900" cy="10287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210A0" w14:textId="77777777" w:rsidR="008B320F" w:rsidRDefault="008B320F">
    <w:pPr>
      <w:pStyle w:val="Cabealho"/>
    </w:pPr>
    <w:r>
      <w:rPr>
        <w:noProof/>
        <w:lang w:eastAsia="pt-BR"/>
      </w:rPr>
      <w:drawing>
        <wp:inline distT="0" distB="0" distL="0" distR="0" wp14:anchorId="73429435" wp14:editId="5C3CB142">
          <wp:extent cx="1485900" cy="1028700"/>
          <wp:effectExtent l="0" t="0" r="0" b="0"/>
          <wp:docPr id="22" name="Figura1"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hemobras_2 [Converted]2.jpg"/>
                  <pic:cNvPicPr>
                    <a:picLocks noChangeAspect="1" noChangeArrowheads="1"/>
                  </pic:cNvPicPr>
                </pic:nvPicPr>
                <pic:blipFill>
                  <a:blip r:embed="rId1"/>
                  <a:stretch>
                    <a:fillRect/>
                  </a:stretch>
                </pic:blipFill>
                <pic:spPr bwMode="auto">
                  <a:xfrm>
                    <a:off x="0" y="0"/>
                    <a:ext cx="1485900" cy="1028700"/>
                  </a:xfrm>
                  <a:prstGeom prst="rect">
                    <a:avLst/>
                  </a:prstGeom>
                </pic:spPr>
              </pic:pic>
            </a:graphicData>
          </a:graphic>
        </wp:inline>
      </w:drawing>
    </w:r>
  </w:p>
  <w:p w14:paraId="5F14B81F" w14:textId="77777777" w:rsidR="008B320F" w:rsidRDefault="008B320F">
    <w:pPr>
      <w:pStyle w:val="Cabealho"/>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5FD68" w14:textId="77777777" w:rsidR="008B320F" w:rsidRDefault="008B320F">
    <w:pPr>
      <w:pStyle w:val="Cabealho"/>
    </w:pPr>
    <w:r>
      <w:rPr>
        <w:noProof/>
        <w:lang w:eastAsia="pt-BR"/>
      </w:rPr>
      <w:drawing>
        <wp:inline distT="0" distB="0" distL="0" distR="0" wp14:anchorId="1F69227F" wp14:editId="1F5D1CBC">
          <wp:extent cx="1485900" cy="1028700"/>
          <wp:effectExtent l="0" t="0" r="0" b="0"/>
          <wp:docPr id="25" name="Imagem 25"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descr="hemobras_2 [Converted]2.jpg"/>
                  <pic:cNvPicPr>
                    <a:picLocks noChangeAspect="1" noChangeArrowheads="1"/>
                  </pic:cNvPicPr>
                </pic:nvPicPr>
                <pic:blipFill>
                  <a:blip r:embed="rId1"/>
                  <a:stretch>
                    <a:fillRect/>
                  </a:stretch>
                </pic:blipFill>
                <pic:spPr bwMode="auto">
                  <a:xfrm>
                    <a:off x="0" y="0"/>
                    <a:ext cx="1485900" cy="1028700"/>
                  </a:xfrm>
                  <a:prstGeom prst="rect">
                    <a:avLst/>
                  </a:prstGeom>
                </pic:spPr>
              </pic:pic>
            </a:graphicData>
          </a:graphic>
        </wp:inline>
      </w:drawing>
    </w:r>
  </w:p>
  <w:p w14:paraId="2BA721C6" w14:textId="77777777" w:rsidR="008B320F" w:rsidRDefault="008B320F">
    <w:pPr>
      <w:pStyle w:val="Cabealho"/>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90159" w14:textId="77777777" w:rsidR="008B320F" w:rsidRDefault="008B320F">
    <w:pPr>
      <w:pStyle w:val="Cabealho"/>
    </w:pPr>
    <w:r>
      <w:rPr>
        <w:noProof/>
        <w:lang w:eastAsia="pt-BR"/>
      </w:rPr>
      <w:drawing>
        <wp:inline distT="0" distB="0" distL="0" distR="0" wp14:anchorId="226EE186" wp14:editId="12CE945E">
          <wp:extent cx="1482090" cy="1031240"/>
          <wp:effectExtent l="0" t="0" r="0" b="0"/>
          <wp:docPr id="16" name="Figura4"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a4"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A5980" w14:textId="77777777" w:rsidR="008B320F" w:rsidRDefault="008B320F">
    <w:r>
      <w:rPr>
        <w:noProof/>
        <w:lang w:eastAsia="pt-BR"/>
      </w:rPr>
      <w:drawing>
        <wp:inline distT="0" distB="0" distL="0" distR="0" wp14:anchorId="52240D6C" wp14:editId="4C23B9C2">
          <wp:extent cx="1485900" cy="1028700"/>
          <wp:effectExtent l="0" t="0" r="0" b="0"/>
          <wp:docPr id="27" name="Figura2"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2" descr="hemobras_2 [Converted]2.jpg"/>
                  <pic:cNvPicPr>
                    <a:picLocks noChangeAspect="1" noChangeArrowheads="1"/>
                  </pic:cNvPicPr>
                </pic:nvPicPr>
                <pic:blipFill>
                  <a:blip r:embed="rId1"/>
                  <a:stretch>
                    <a:fillRect/>
                  </a:stretch>
                </pic:blipFill>
                <pic:spPr bwMode="auto">
                  <a:xfrm>
                    <a:off x="0" y="0"/>
                    <a:ext cx="1485900" cy="1028700"/>
                  </a:xfrm>
                  <a:prstGeom prst="rect">
                    <a:avLst/>
                  </a:prstGeom>
                </pic:spPr>
              </pic:pic>
            </a:graphicData>
          </a:graphic>
        </wp:inline>
      </w:drawing>
    </w:r>
  </w:p>
  <w:p w14:paraId="6D484E80" w14:textId="77777777" w:rsidR="008B320F" w:rsidRDefault="008B320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A53CE"/>
    <w:multiLevelType w:val="hybridMultilevel"/>
    <w:tmpl w:val="6F381EA2"/>
    <w:lvl w:ilvl="0" w:tplc="04160017">
      <w:start w:val="1"/>
      <w:numFmt w:val="lowerLetter"/>
      <w:lvlText w:val="%1)"/>
      <w:lvlJc w:val="left"/>
      <w:pPr>
        <w:ind w:left="2016" w:hanging="360"/>
      </w:pPr>
    </w:lvl>
    <w:lvl w:ilvl="1" w:tplc="9EFEFAAC">
      <w:numFmt w:val="bullet"/>
      <w:lvlText w:val="•"/>
      <w:lvlJc w:val="left"/>
      <w:pPr>
        <w:ind w:left="2886" w:hanging="510"/>
      </w:pPr>
      <w:rPr>
        <w:rFonts w:ascii="Times New Roman" w:eastAsiaTheme="minorHAnsi" w:hAnsi="Times New Roman" w:cs="Times New Roman" w:hint="default"/>
      </w:rPr>
    </w:lvl>
    <w:lvl w:ilvl="2" w:tplc="0416001B" w:tentative="1">
      <w:start w:val="1"/>
      <w:numFmt w:val="lowerRoman"/>
      <w:lvlText w:val="%3."/>
      <w:lvlJc w:val="right"/>
      <w:pPr>
        <w:ind w:left="3456" w:hanging="180"/>
      </w:pPr>
    </w:lvl>
    <w:lvl w:ilvl="3" w:tplc="0416000F" w:tentative="1">
      <w:start w:val="1"/>
      <w:numFmt w:val="decimal"/>
      <w:lvlText w:val="%4."/>
      <w:lvlJc w:val="left"/>
      <w:pPr>
        <w:ind w:left="4176" w:hanging="360"/>
      </w:pPr>
    </w:lvl>
    <w:lvl w:ilvl="4" w:tplc="04160019" w:tentative="1">
      <w:start w:val="1"/>
      <w:numFmt w:val="lowerLetter"/>
      <w:lvlText w:val="%5."/>
      <w:lvlJc w:val="left"/>
      <w:pPr>
        <w:ind w:left="4896" w:hanging="360"/>
      </w:pPr>
    </w:lvl>
    <w:lvl w:ilvl="5" w:tplc="0416001B" w:tentative="1">
      <w:start w:val="1"/>
      <w:numFmt w:val="lowerRoman"/>
      <w:lvlText w:val="%6."/>
      <w:lvlJc w:val="right"/>
      <w:pPr>
        <w:ind w:left="5616" w:hanging="180"/>
      </w:pPr>
    </w:lvl>
    <w:lvl w:ilvl="6" w:tplc="0416000F" w:tentative="1">
      <w:start w:val="1"/>
      <w:numFmt w:val="decimal"/>
      <w:lvlText w:val="%7."/>
      <w:lvlJc w:val="left"/>
      <w:pPr>
        <w:ind w:left="6336" w:hanging="360"/>
      </w:pPr>
    </w:lvl>
    <w:lvl w:ilvl="7" w:tplc="04160019" w:tentative="1">
      <w:start w:val="1"/>
      <w:numFmt w:val="lowerLetter"/>
      <w:lvlText w:val="%8."/>
      <w:lvlJc w:val="left"/>
      <w:pPr>
        <w:ind w:left="7056" w:hanging="360"/>
      </w:pPr>
    </w:lvl>
    <w:lvl w:ilvl="8" w:tplc="0416001B" w:tentative="1">
      <w:start w:val="1"/>
      <w:numFmt w:val="lowerRoman"/>
      <w:lvlText w:val="%9."/>
      <w:lvlJc w:val="right"/>
      <w:pPr>
        <w:ind w:left="7776" w:hanging="180"/>
      </w:pPr>
    </w:lvl>
  </w:abstractNum>
  <w:abstractNum w:abstractNumId="1" w15:restartNumberingAfterBreak="0">
    <w:nsid w:val="016C294F"/>
    <w:multiLevelType w:val="multilevel"/>
    <w:tmpl w:val="3678F31E"/>
    <w:lvl w:ilvl="0">
      <w:start w:val="18"/>
      <w:numFmt w:val="decimal"/>
      <w:lvlText w:val="%1."/>
      <w:lvlJc w:val="left"/>
      <w:pPr>
        <w:ind w:left="732" w:hanging="732"/>
      </w:pPr>
      <w:rPr>
        <w:rFonts w:hint="default"/>
      </w:rPr>
    </w:lvl>
    <w:lvl w:ilvl="1">
      <w:start w:val="1"/>
      <w:numFmt w:val="decimal"/>
      <w:lvlText w:val="%1.%2."/>
      <w:lvlJc w:val="left"/>
      <w:pPr>
        <w:ind w:left="732" w:hanging="732"/>
      </w:pPr>
      <w:rPr>
        <w:rFonts w:ascii="Times New Roman" w:hAnsi="Times New Roman" w:cs="Times New Roman" w:hint="default"/>
        <w:sz w:val="20"/>
        <w:szCs w:val="20"/>
      </w:rPr>
    </w:lvl>
    <w:lvl w:ilvl="2">
      <w:start w:val="1"/>
      <w:numFmt w:val="decimal"/>
      <w:lvlText w:val="%1.%2.%3."/>
      <w:lvlJc w:val="left"/>
      <w:pPr>
        <w:ind w:left="732" w:hanging="732"/>
      </w:pPr>
      <w:rPr>
        <w:rFonts w:hint="default"/>
      </w:rPr>
    </w:lvl>
    <w:lvl w:ilvl="3">
      <w:start w:val="2"/>
      <w:numFmt w:val="decimal"/>
      <w:lvlText w:val="%1.%2.%3.%4."/>
      <w:lvlJc w:val="left"/>
      <w:pPr>
        <w:ind w:left="732" w:hanging="732"/>
      </w:pPr>
      <w:rPr>
        <w:rFonts w:ascii="Times New Roman" w:hAnsi="Times New Roman" w:cs="Times New Roman"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DC7351"/>
    <w:multiLevelType w:val="hybridMultilevel"/>
    <w:tmpl w:val="60CAB688"/>
    <w:lvl w:ilvl="0" w:tplc="FDD0C604">
      <w:start w:val="2"/>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51F2D45"/>
    <w:multiLevelType w:val="multilevel"/>
    <w:tmpl w:val="CE981818"/>
    <w:lvl w:ilvl="0">
      <w:start w:val="1"/>
      <w:numFmt w:val="bullet"/>
      <w:lvlText w:val=""/>
      <w:lvlJc w:val="left"/>
      <w:pPr>
        <w:ind w:left="1728" w:hanging="360"/>
      </w:pPr>
      <w:rPr>
        <w:rFonts w:ascii="Symbol" w:hAnsi="Symbol" w:cs="Symbol" w:hint="default"/>
      </w:rPr>
    </w:lvl>
    <w:lvl w:ilvl="1">
      <w:start w:val="1"/>
      <w:numFmt w:val="bullet"/>
      <w:lvlText w:val="o"/>
      <w:lvlJc w:val="left"/>
      <w:pPr>
        <w:ind w:left="2448" w:hanging="360"/>
      </w:pPr>
      <w:rPr>
        <w:rFonts w:ascii="Courier New" w:hAnsi="Courier New" w:cs="Courier New" w:hint="default"/>
      </w:rPr>
    </w:lvl>
    <w:lvl w:ilvl="2">
      <w:start w:val="1"/>
      <w:numFmt w:val="bullet"/>
      <w:lvlText w:val=""/>
      <w:lvlJc w:val="left"/>
      <w:pPr>
        <w:ind w:left="3168" w:hanging="360"/>
      </w:pPr>
      <w:rPr>
        <w:rFonts w:ascii="Wingdings" w:hAnsi="Wingdings" w:cs="Wingdings" w:hint="default"/>
      </w:rPr>
    </w:lvl>
    <w:lvl w:ilvl="3">
      <w:start w:val="1"/>
      <w:numFmt w:val="bullet"/>
      <w:lvlText w:val=""/>
      <w:lvlJc w:val="left"/>
      <w:pPr>
        <w:ind w:left="3888" w:hanging="360"/>
      </w:pPr>
      <w:rPr>
        <w:rFonts w:ascii="Symbol" w:hAnsi="Symbol" w:cs="Symbol" w:hint="default"/>
      </w:rPr>
    </w:lvl>
    <w:lvl w:ilvl="4">
      <w:start w:val="1"/>
      <w:numFmt w:val="bullet"/>
      <w:lvlText w:val="o"/>
      <w:lvlJc w:val="left"/>
      <w:pPr>
        <w:ind w:left="4608" w:hanging="360"/>
      </w:pPr>
      <w:rPr>
        <w:rFonts w:ascii="Courier New" w:hAnsi="Courier New" w:cs="Courier New" w:hint="default"/>
      </w:rPr>
    </w:lvl>
    <w:lvl w:ilvl="5">
      <w:start w:val="1"/>
      <w:numFmt w:val="bullet"/>
      <w:lvlText w:val=""/>
      <w:lvlJc w:val="left"/>
      <w:pPr>
        <w:ind w:left="5328" w:hanging="360"/>
      </w:pPr>
      <w:rPr>
        <w:rFonts w:ascii="Wingdings" w:hAnsi="Wingdings" w:cs="Wingdings" w:hint="default"/>
      </w:rPr>
    </w:lvl>
    <w:lvl w:ilvl="6">
      <w:start w:val="1"/>
      <w:numFmt w:val="bullet"/>
      <w:lvlText w:val=""/>
      <w:lvlJc w:val="left"/>
      <w:pPr>
        <w:ind w:left="6048" w:hanging="360"/>
      </w:pPr>
      <w:rPr>
        <w:rFonts w:ascii="Symbol" w:hAnsi="Symbol" w:cs="Symbol" w:hint="default"/>
      </w:rPr>
    </w:lvl>
    <w:lvl w:ilvl="7">
      <w:start w:val="1"/>
      <w:numFmt w:val="bullet"/>
      <w:lvlText w:val="o"/>
      <w:lvlJc w:val="left"/>
      <w:pPr>
        <w:ind w:left="6768" w:hanging="360"/>
      </w:pPr>
      <w:rPr>
        <w:rFonts w:ascii="Courier New" w:hAnsi="Courier New" w:cs="Courier New" w:hint="default"/>
      </w:rPr>
    </w:lvl>
    <w:lvl w:ilvl="8">
      <w:start w:val="1"/>
      <w:numFmt w:val="bullet"/>
      <w:lvlText w:val=""/>
      <w:lvlJc w:val="left"/>
      <w:pPr>
        <w:ind w:left="7488" w:hanging="360"/>
      </w:pPr>
      <w:rPr>
        <w:rFonts w:ascii="Wingdings" w:hAnsi="Wingdings" w:cs="Wingdings" w:hint="default"/>
      </w:rPr>
    </w:lvl>
  </w:abstractNum>
  <w:abstractNum w:abstractNumId="4" w15:restartNumberingAfterBreak="0">
    <w:nsid w:val="055E1033"/>
    <w:multiLevelType w:val="multilevel"/>
    <w:tmpl w:val="57C46008"/>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5B651D3"/>
    <w:multiLevelType w:val="hybridMultilevel"/>
    <w:tmpl w:val="701E99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A57573D"/>
    <w:multiLevelType w:val="multilevel"/>
    <w:tmpl w:val="3AB46C26"/>
    <w:lvl w:ilvl="0">
      <w:start w:val="15"/>
      <w:numFmt w:val="decimal"/>
      <w:lvlText w:val="%1"/>
      <w:lvlJc w:val="left"/>
      <w:pPr>
        <w:ind w:left="528" w:hanging="528"/>
      </w:pPr>
      <w:rPr>
        <w:rFonts w:hint="default"/>
      </w:rPr>
    </w:lvl>
    <w:lvl w:ilvl="1">
      <w:start w:val="20"/>
      <w:numFmt w:val="decimal"/>
      <w:lvlText w:val="%1.%2"/>
      <w:lvlJc w:val="left"/>
      <w:pPr>
        <w:ind w:left="1172" w:hanging="528"/>
      </w:pPr>
      <w:rPr>
        <w:rFonts w:hint="default"/>
      </w:rPr>
    </w:lvl>
    <w:lvl w:ilvl="2">
      <w:start w:val="1"/>
      <w:numFmt w:val="decimal"/>
      <w:lvlText w:val="%1.%2.%3"/>
      <w:lvlJc w:val="left"/>
      <w:pPr>
        <w:ind w:left="2008" w:hanging="720"/>
      </w:pPr>
      <w:rPr>
        <w:rFonts w:hint="default"/>
        <w:b w:val="0"/>
        <w:sz w:val="20"/>
        <w:szCs w:val="20"/>
      </w:rPr>
    </w:lvl>
    <w:lvl w:ilvl="3">
      <w:start w:val="1"/>
      <w:numFmt w:val="lowerLetter"/>
      <w:lvlText w:val="%4)"/>
      <w:lvlJc w:val="left"/>
      <w:pPr>
        <w:ind w:left="2652" w:hanging="720"/>
      </w:pPr>
      <w:rPr>
        <w:rFonts w:ascii="Times New Roman" w:eastAsiaTheme="majorEastAsia" w:hAnsi="Times New Roman" w:cstheme="majorBidi" w:hint="default"/>
        <w:b w:val="0"/>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7" w15:restartNumberingAfterBreak="0">
    <w:nsid w:val="0AA50C7E"/>
    <w:multiLevelType w:val="multilevel"/>
    <w:tmpl w:val="0038D9B6"/>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AC140D4"/>
    <w:multiLevelType w:val="hybridMultilevel"/>
    <w:tmpl w:val="A874FB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DBE6583"/>
    <w:multiLevelType w:val="multilevel"/>
    <w:tmpl w:val="4522AE76"/>
    <w:lvl w:ilvl="0">
      <w:start w:val="1"/>
      <w:numFmt w:val="upperRoman"/>
      <w:lvlText w:val="%1."/>
      <w:lvlJc w:val="righ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0" w15:restartNumberingAfterBreak="0">
    <w:nsid w:val="13B11951"/>
    <w:multiLevelType w:val="multilevel"/>
    <w:tmpl w:val="E024716C"/>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14096146"/>
    <w:multiLevelType w:val="multilevel"/>
    <w:tmpl w:val="31CE2656"/>
    <w:lvl w:ilvl="0">
      <w:start w:val="15"/>
      <w:numFmt w:val="decimal"/>
      <w:lvlText w:val="%1"/>
      <w:lvlJc w:val="left"/>
      <w:pPr>
        <w:ind w:left="528" w:hanging="528"/>
      </w:pPr>
      <w:rPr>
        <w:rFonts w:hint="default"/>
      </w:rPr>
    </w:lvl>
    <w:lvl w:ilvl="1">
      <w:start w:val="17"/>
      <w:numFmt w:val="decimal"/>
      <w:lvlText w:val="%1.%2"/>
      <w:lvlJc w:val="left"/>
      <w:pPr>
        <w:ind w:left="1172" w:hanging="528"/>
      </w:pPr>
      <w:rPr>
        <w:rFonts w:hint="default"/>
      </w:rPr>
    </w:lvl>
    <w:lvl w:ilvl="2">
      <w:start w:val="1"/>
      <w:numFmt w:val="decimal"/>
      <w:lvlText w:val="%1.%2.%3"/>
      <w:lvlJc w:val="left"/>
      <w:pPr>
        <w:ind w:left="2008" w:hanging="720"/>
      </w:pPr>
      <w:rPr>
        <w:rFonts w:hint="default"/>
        <w:b w:val="0"/>
        <w:sz w:val="20"/>
        <w:szCs w:val="20"/>
      </w:rPr>
    </w:lvl>
    <w:lvl w:ilvl="3">
      <w:start w:val="1"/>
      <w:numFmt w:val="lowerLetter"/>
      <w:lvlText w:val="%4)"/>
      <w:lvlJc w:val="left"/>
      <w:pPr>
        <w:ind w:left="2652" w:hanging="720"/>
      </w:pPr>
      <w:rPr>
        <w:rFonts w:ascii="Times New Roman" w:eastAsiaTheme="majorEastAsia" w:hAnsi="Times New Roman" w:cstheme="majorBidi"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12" w15:restartNumberingAfterBreak="0">
    <w:nsid w:val="14177679"/>
    <w:multiLevelType w:val="multilevel"/>
    <w:tmpl w:val="A0348AD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14A77E4A"/>
    <w:multiLevelType w:val="multilevel"/>
    <w:tmpl w:val="88326CDC"/>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4" w15:restartNumberingAfterBreak="0">
    <w:nsid w:val="16573AB6"/>
    <w:multiLevelType w:val="hybridMultilevel"/>
    <w:tmpl w:val="23246A68"/>
    <w:lvl w:ilvl="0" w:tplc="04160017">
      <w:start w:val="1"/>
      <w:numFmt w:val="lowerLetter"/>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15:restartNumberingAfterBreak="0">
    <w:nsid w:val="19E80181"/>
    <w:multiLevelType w:val="multilevel"/>
    <w:tmpl w:val="2D28E0EE"/>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5E11B8"/>
    <w:multiLevelType w:val="multilevel"/>
    <w:tmpl w:val="749643E4"/>
    <w:lvl w:ilvl="0">
      <w:start w:val="1"/>
      <w:numFmt w:val="decimal"/>
      <w:pStyle w:val="Titulo01"/>
      <w:lvlText w:val="%1."/>
      <w:lvlJc w:val="left"/>
      <w:pPr>
        <w:ind w:left="360" w:hanging="360"/>
      </w:pPr>
    </w:lvl>
    <w:lvl w:ilvl="1">
      <w:start w:val="1"/>
      <w:numFmt w:val="decimal"/>
      <w:pStyle w:val="Titulo02"/>
      <w:lvlText w:val="%1.%2."/>
      <w:lvlJc w:val="left"/>
      <w:pPr>
        <w:ind w:left="716" w:hanging="432"/>
      </w:pPr>
      <w:rPr>
        <w:b w:val="0"/>
        <w:color w:val="000000" w:themeColor="text1"/>
      </w:rPr>
    </w:lvl>
    <w:lvl w:ilvl="2">
      <w:start w:val="1"/>
      <w:numFmt w:val="decimal"/>
      <w:pStyle w:val="EstiloSubitem"/>
      <w:lvlText w:val="%1.%2.%3."/>
      <w:lvlJc w:val="left"/>
      <w:pPr>
        <w:ind w:left="646" w:hanging="504"/>
      </w:pPr>
      <w:rPr>
        <w:rFonts w:ascii="Calibri" w:hAnsi="Calibri" w:hint="default"/>
        <w:b w:val="0"/>
        <w:strike w:val="0"/>
        <w:color w:val="auto"/>
      </w:rPr>
    </w:lvl>
    <w:lvl w:ilvl="3">
      <w:start w:val="1"/>
      <w:numFmt w:val="decimal"/>
      <w:lvlText w:val="%1.%2.%3.%4."/>
      <w:lvlJc w:val="left"/>
      <w:pPr>
        <w:ind w:left="1357" w:hanging="648"/>
      </w:pPr>
      <w:rPr>
        <w:rFonts w:asciiTheme="minorHAnsi" w:hAnsiTheme="minorHAnsi" w:cstheme="minorHAnsi" w:hint="default"/>
        <w:b w:val="0"/>
        <w:strike w:val="0"/>
        <w:color w:val="000000" w:themeColor="text1"/>
        <w:sz w:val="24"/>
        <w:szCs w:val="24"/>
      </w:rPr>
    </w:lvl>
    <w:lvl w:ilvl="4">
      <w:start w:val="1"/>
      <w:numFmt w:val="decimal"/>
      <w:lvlText w:val="%1.%2.%3.%4.%5."/>
      <w:lvlJc w:val="left"/>
      <w:pPr>
        <w:ind w:left="2232" w:hanging="792"/>
      </w:pPr>
      <w:rPr>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BE71C92"/>
    <w:multiLevelType w:val="multilevel"/>
    <w:tmpl w:val="3AB46C26"/>
    <w:lvl w:ilvl="0">
      <w:start w:val="15"/>
      <w:numFmt w:val="decimal"/>
      <w:lvlText w:val="%1"/>
      <w:lvlJc w:val="left"/>
      <w:pPr>
        <w:ind w:left="528" w:hanging="528"/>
      </w:pPr>
      <w:rPr>
        <w:rFonts w:hint="default"/>
      </w:rPr>
    </w:lvl>
    <w:lvl w:ilvl="1">
      <w:start w:val="20"/>
      <w:numFmt w:val="decimal"/>
      <w:lvlText w:val="%1.%2"/>
      <w:lvlJc w:val="left"/>
      <w:pPr>
        <w:ind w:left="1172" w:hanging="528"/>
      </w:pPr>
      <w:rPr>
        <w:rFonts w:hint="default"/>
      </w:rPr>
    </w:lvl>
    <w:lvl w:ilvl="2">
      <w:start w:val="1"/>
      <w:numFmt w:val="decimal"/>
      <w:lvlText w:val="%1.%2.%3"/>
      <w:lvlJc w:val="left"/>
      <w:pPr>
        <w:ind w:left="2008" w:hanging="720"/>
      </w:pPr>
      <w:rPr>
        <w:rFonts w:hint="default"/>
        <w:b w:val="0"/>
        <w:sz w:val="20"/>
        <w:szCs w:val="20"/>
      </w:rPr>
    </w:lvl>
    <w:lvl w:ilvl="3">
      <w:start w:val="1"/>
      <w:numFmt w:val="lowerLetter"/>
      <w:lvlText w:val="%4)"/>
      <w:lvlJc w:val="left"/>
      <w:pPr>
        <w:ind w:left="2652" w:hanging="720"/>
      </w:pPr>
      <w:rPr>
        <w:rFonts w:ascii="Times New Roman" w:eastAsiaTheme="majorEastAsia" w:hAnsi="Times New Roman" w:cstheme="majorBidi" w:hint="default"/>
        <w:b w:val="0"/>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18" w15:restartNumberingAfterBreak="0">
    <w:nsid w:val="1CBB700F"/>
    <w:multiLevelType w:val="multilevel"/>
    <w:tmpl w:val="679E803C"/>
    <w:lvl w:ilvl="0">
      <w:start w:val="13"/>
      <w:numFmt w:val="decimal"/>
      <w:lvlText w:val="%1."/>
      <w:lvlJc w:val="left"/>
      <w:pPr>
        <w:ind w:left="405" w:hanging="405"/>
      </w:pPr>
      <w:rPr>
        <w:rFonts w:hint="default"/>
      </w:rPr>
    </w:lvl>
    <w:lvl w:ilvl="1">
      <w:start w:val="1"/>
      <w:numFmt w:val="decimal"/>
      <w:lvlText w:val="%1.%2."/>
      <w:lvlJc w:val="left"/>
      <w:pPr>
        <w:ind w:left="1115" w:hanging="405"/>
      </w:pPr>
      <w:rPr>
        <w:rFonts w:hint="default"/>
        <w:b w:val="0"/>
        <w:sz w:val="20"/>
        <w:szCs w:val="2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sz w:val="20"/>
        <w:szCs w:val="20"/>
      </w:rPr>
    </w:lvl>
    <w:lvl w:ilvl="4">
      <w:start w:val="1"/>
      <w:numFmt w:val="decimal"/>
      <w:lvlText w:val="%1.%2.%3.%4.%5."/>
      <w:lvlJc w:val="left"/>
      <w:pPr>
        <w:ind w:left="3920" w:hanging="1080"/>
      </w:pPr>
      <w:rPr>
        <w:rFonts w:ascii="Times New Roman" w:hAnsi="Times New Roman" w:cs="Times New Roman"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19" w15:restartNumberingAfterBreak="0">
    <w:nsid w:val="1F5C47E7"/>
    <w:multiLevelType w:val="multilevel"/>
    <w:tmpl w:val="67C456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25B25F9"/>
    <w:multiLevelType w:val="multilevel"/>
    <w:tmpl w:val="12F46FFC"/>
    <w:lvl w:ilvl="0">
      <w:start w:val="1"/>
      <w:numFmt w:val="lowerLetter"/>
      <w:lvlText w:val="%1)"/>
      <w:lvlJc w:val="left"/>
      <w:pPr>
        <w:ind w:left="120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21" w15:restartNumberingAfterBreak="0">
    <w:nsid w:val="22607ED0"/>
    <w:multiLevelType w:val="hybridMultilevel"/>
    <w:tmpl w:val="AEA47E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24870E20"/>
    <w:multiLevelType w:val="multilevel"/>
    <w:tmpl w:val="9B905F56"/>
    <w:lvl w:ilvl="0">
      <w:start w:val="24"/>
      <w:numFmt w:val="decimal"/>
      <w:lvlText w:val="%1."/>
      <w:lvlJc w:val="left"/>
      <w:pPr>
        <w:ind w:left="420" w:hanging="420"/>
      </w:pPr>
      <w:rPr>
        <w:rFonts w:hint="default"/>
      </w:rPr>
    </w:lvl>
    <w:lvl w:ilvl="1">
      <w:start w:val="6"/>
      <w:numFmt w:val="decimal"/>
      <w:lvlText w:val="%1.%2."/>
      <w:lvlJc w:val="left"/>
      <w:pPr>
        <w:ind w:left="2547" w:hanging="4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264" w:hanging="108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352" w:hanging="1440"/>
      </w:pPr>
      <w:rPr>
        <w:rFonts w:hint="default"/>
      </w:rPr>
    </w:lvl>
  </w:abstractNum>
  <w:abstractNum w:abstractNumId="23" w15:restartNumberingAfterBreak="0">
    <w:nsid w:val="2552663B"/>
    <w:multiLevelType w:val="hybridMultilevel"/>
    <w:tmpl w:val="7CAA29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63A2E55"/>
    <w:multiLevelType w:val="multilevel"/>
    <w:tmpl w:val="5640580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64C5EE2"/>
    <w:multiLevelType w:val="multilevel"/>
    <w:tmpl w:val="C3E254F0"/>
    <w:lvl w:ilvl="0">
      <w:start w:val="10"/>
      <w:numFmt w:val="decimal"/>
      <w:lvlText w:val="%1."/>
      <w:lvlJc w:val="left"/>
      <w:pPr>
        <w:ind w:left="360" w:hanging="360"/>
      </w:pPr>
      <w:rPr>
        <w:rFonts w:hint="default"/>
      </w:rPr>
    </w:lvl>
    <w:lvl w:ilvl="1">
      <w:start w:val="1"/>
      <w:numFmt w:val="decimal"/>
      <w:lvlText w:val="%1.%2."/>
      <w:lvlJc w:val="left"/>
      <w:pPr>
        <w:ind w:left="1000" w:hanging="432"/>
      </w:pPr>
      <w:rPr>
        <w:rFonts w:hint="default"/>
        <w:i w:val="0"/>
        <w:color w:val="000000"/>
      </w:rPr>
    </w:lvl>
    <w:lvl w:ilvl="2">
      <w:start w:val="1"/>
      <w:numFmt w:val="decimal"/>
      <w:lvlText w:val="%1.%2.%3."/>
      <w:lvlJc w:val="left"/>
      <w:pPr>
        <w:ind w:left="1214" w:hanging="504"/>
      </w:pPr>
      <w:rPr>
        <w:rFonts w:ascii="Times New Roman" w:hAnsi="Times New Roman" w:cs="Times New Roman" w:hint="default"/>
        <w:b w:val="0"/>
        <w:color w:val="00000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6831E9E"/>
    <w:multiLevelType w:val="multilevel"/>
    <w:tmpl w:val="03EA6C90"/>
    <w:lvl w:ilvl="0">
      <w:start w:val="15"/>
      <w:numFmt w:val="decimal"/>
      <w:lvlText w:val="%1"/>
      <w:lvlJc w:val="left"/>
      <w:pPr>
        <w:ind w:left="765" w:hanging="765"/>
      </w:pPr>
      <w:rPr>
        <w:rFonts w:hint="default"/>
      </w:rPr>
    </w:lvl>
    <w:lvl w:ilvl="1">
      <w:start w:val="21"/>
      <w:numFmt w:val="decimal"/>
      <w:lvlText w:val="%1.%2"/>
      <w:lvlJc w:val="left"/>
      <w:pPr>
        <w:ind w:left="1096" w:hanging="765"/>
      </w:pPr>
      <w:rPr>
        <w:rFonts w:hint="default"/>
      </w:rPr>
    </w:lvl>
    <w:lvl w:ilvl="2">
      <w:start w:val="1"/>
      <w:numFmt w:val="decimal"/>
      <w:lvlText w:val="%1.%2.%3"/>
      <w:lvlJc w:val="left"/>
      <w:pPr>
        <w:ind w:left="1427" w:hanging="765"/>
      </w:pPr>
      <w:rPr>
        <w:rFonts w:hint="default"/>
      </w:rPr>
    </w:lvl>
    <w:lvl w:ilvl="3">
      <w:start w:val="1"/>
      <w:numFmt w:val="decimal"/>
      <w:lvlText w:val="%1.%2.%3.%4"/>
      <w:lvlJc w:val="left"/>
      <w:pPr>
        <w:ind w:left="2608" w:hanging="765"/>
      </w:pPr>
      <w:rPr>
        <w:rFonts w:hint="default"/>
        <w:b w:val="0"/>
      </w:rPr>
    </w:lvl>
    <w:lvl w:ilvl="4">
      <w:start w:val="1"/>
      <w:numFmt w:val="decimal"/>
      <w:lvlText w:val="%1.%2.%3.%4.%5"/>
      <w:lvlJc w:val="left"/>
      <w:pPr>
        <w:ind w:left="2089" w:hanging="765"/>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066" w:hanging="108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088" w:hanging="1440"/>
      </w:pPr>
      <w:rPr>
        <w:rFonts w:hint="default"/>
      </w:rPr>
    </w:lvl>
  </w:abstractNum>
  <w:abstractNum w:abstractNumId="27" w15:restartNumberingAfterBreak="0">
    <w:nsid w:val="26D44184"/>
    <w:multiLevelType w:val="multilevel"/>
    <w:tmpl w:val="64323878"/>
    <w:lvl w:ilvl="0">
      <w:start w:val="1"/>
      <w:numFmt w:val="lowerLetter"/>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8" w15:restartNumberingAfterBreak="0">
    <w:nsid w:val="27216204"/>
    <w:multiLevelType w:val="multilevel"/>
    <w:tmpl w:val="0038D9B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8667F02"/>
    <w:multiLevelType w:val="hybridMultilevel"/>
    <w:tmpl w:val="6B923FE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2ADB521F"/>
    <w:multiLevelType w:val="multilevel"/>
    <w:tmpl w:val="238883B8"/>
    <w:lvl w:ilvl="0">
      <w:start w:val="1"/>
      <w:numFmt w:val="lowerLetter"/>
      <w:lvlText w:val="%1)"/>
      <w:lvlJc w:val="left"/>
      <w:pPr>
        <w:ind w:left="720" w:hanging="360"/>
      </w:pPr>
      <w:rPr>
        <w:b w:val="0"/>
        <w:color w:val="auto"/>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2C0B4A99"/>
    <w:multiLevelType w:val="multilevel"/>
    <w:tmpl w:val="AEDA6A5E"/>
    <w:lvl w:ilvl="0">
      <w:start w:val="11"/>
      <w:numFmt w:val="decimal"/>
      <w:lvlText w:val="%1"/>
      <w:lvlJc w:val="left"/>
      <w:pPr>
        <w:ind w:left="650" w:hanging="650"/>
      </w:pPr>
      <w:rPr>
        <w:rFonts w:hint="default"/>
      </w:rPr>
    </w:lvl>
    <w:lvl w:ilvl="1">
      <w:start w:val="1"/>
      <w:numFmt w:val="decimal"/>
      <w:lvlText w:val="%1.%2"/>
      <w:lvlJc w:val="left"/>
      <w:pPr>
        <w:ind w:left="1027" w:hanging="650"/>
      </w:pPr>
      <w:rPr>
        <w:rFonts w:hint="default"/>
      </w:rPr>
    </w:lvl>
    <w:lvl w:ilvl="2">
      <w:start w:val="8"/>
      <w:numFmt w:val="decimal"/>
      <w:lvlText w:val="%1.%2.%3"/>
      <w:lvlJc w:val="left"/>
      <w:pPr>
        <w:ind w:left="1474" w:hanging="720"/>
      </w:pPr>
      <w:rPr>
        <w:rFonts w:ascii="Times New Roman" w:hAnsi="Times New Roman" w:cs="Times New Roman" w:hint="default"/>
        <w:sz w:val="20"/>
        <w:szCs w:val="20"/>
      </w:rPr>
    </w:lvl>
    <w:lvl w:ilvl="3">
      <w:start w:val="1"/>
      <w:numFmt w:val="decimal"/>
      <w:lvlText w:val="%1.%2.%3.%4"/>
      <w:lvlJc w:val="left"/>
      <w:pPr>
        <w:ind w:left="1288" w:hanging="720"/>
      </w:pPr>
      <w:rPr>
        <w:rFonts w:ascii="Times New Roman" w:hAnsi="Times New Roman" w:cs="Times New Roman" w:hint="default"/>
        <w:b w:val="0"/>
        <w:bCs w:val="0"/>
        <w:i w:val="0"/>
        <w:iCs w:val="0"/>
        <w:sz w:val="20"/>
        <w:szCs w:val="20"/>
      </w:rPr>
    </w:lvl>
    <w:lvl w:ilvl="4">
      <w:start w:val="1"/>
      <w:numFmt w:val="decimal"/>
      <w:lvlText w:val="%1.%2.%3.%4.%5"/>
      <w:lvlJc w:val="left"/>
      <w:pPr>
        <w:ind w:left="2228" w:hanging="720"/>
      </w:pPr>
      <w:rPr>
        <w:rFonts w:ascii="Times New Roman" w:hAnsi="Times New Roman" w:cs="Times New Roman" w:hint="default"/>
        <w:b w:val="0"/>
        <w:bCs w:val="0"/>
        <w:i w:val="0"/>
        <w:iCs/>
        <w:sz w:val="20"/>
        <w:szCs w:val="20"/>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2" w15:restartNumberingAfterBreak="0">
    <w:nsid w:val="2F1F66B9"/>
    <w:multiLevelType w:val="hybridMultilevel"/>
    <w:tmpl w:val="3AB20EBA"/>
    <w:lvl w:ilvl="0" w:tplc="04160017">
      <w:start w:val="1"/>
      <w:numFmt w:val="lowerLetter"/>
      <w:lvlText w:val="%1)"/>
      <w:lvlJc w:val="left"/>
      <w:pPr>
        <w:ind w:left="720" w:hanging="360"/>
      </w:pPr>
    </w:lvl>
    <w:lvl w:ilvl="1" w:tplc="04160013">
      <w:start w:val="1"/>
      <w:numFmt w:val="upperRoman"/>
      <w:lvlText w:val="%2."/>
      <w:lvlJc w:val="righ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3383340"/>
    <w:multiLevelType w:val="hybridMultilevel"/>
    <w:tmpl w:val="BB262D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3730B6F"/>
    <w:multiLevelType w:val="multilevel"/>
    <w:tmpl w:val="1A34C332"/>
    <w:lvl w:ilvl="0">
      <w:start w:val="1"/>
      <w:numFmt w:val="lowerLetter"/>
      <w:lvlText w:val="%1)"/>
      <w:lvlJc w:val="left"/>
      <w:pPr>
        <w:ind w:left="1200" w:hanging="360"/>
      </w:pPr>
      <w:rPr>
        <w:rFonts w:hint="default"/>
      </w:rPr>
    </w:lvl>
    <w:lvl w:ilvl="1">
      <w:start w:val="1"/>
      <w:numFmt w:val="lowerLetter"/>
      <w:lvlText w:val="%2."/>
      <w:lvlJc w:val="left"/>
      <w:pPr>
        <w:ind w:left="1920" w:hanging="360"/>
      </w:pPr>
      <w:rPr>
        <w:rFonts w:hint="default"/>
      </w:rPr>
    </w:lvl>
    <w:lvl w:ilvl="2">
      <w:start w:val="1"/>
      <w:numFmt w:val="lowerRoman"/>
      <w:lvlText w:val="%3."/>
      <w:lvlJc w:val="right"/>
      <w:pPr>
        <w:ind w:left="2640" w:hanging="180"/>
      </w:pPr>
      <w:rPr>
        <w:rFonts w:hint="default"/>
      </w:rPr>
    </w:lvl>
    <w:lvl w:ilvl="3">
      <w:start w:val="1"/>
      <w:numFmt w:val="decimal"/>
      <w:lvlText w:val="%4."/>
      <w:lvlJc w:val="left"/>
      <w:pPr>
        <w:ind w:left="3360" w:hanging="360"/>
      </w:pPr>
      <w:rPr>
        <w:rFonts w:hint="default"/>
      </w:rPr>
    </w:lvl>
    <w:lvl w:ilvl="4">
      <w:start w:val="1"/>
      <w:numFmt w:val="lowerLetter"/>
      <w:lvlText w:val="%5."/>
      <w:lvlJc w:val="left"/>
      <w:pPr>
        <w:ind w:left="4080" w:hanging="360"/>
      </w:pPr>
      <w:rPr>
        <w:rFonts w:hint="default"/>
      </w:rPr>
    </w:lvl>
    <w:lvl w:ilvl="5">
      <w:start w:val="1"/>
      <w:numFmt w:val="lowerRoman"/>
      <w:lvlText w:val="%6."/>
      <w:lvlJc w:val="right"/>
      <w:pPr>
        <w:ind w:left="4800" w:hanging="180"/>
      </w:pPr>
      <w:rPr>
        <w:rFonts w:hint="default"/>
      </w:rPr>
    </w:lvl>
    <w:lvl w:ilvl="6">
      <w:start w:val="1"/>
      <w:numFmt w:val="decimal"/>
      <w:lvlText w:val="%7."/>
      <w:lvlJc w:val="left"/>
      <w:pPr>
        <w:ind w:left="5520" w:hanging="360"/>
      </w:pPr>
      <w:rPr>
        <w:rFonts w:hint="default"/>
      </w:rPr>
    </w:lvl>
    <w:lvl w:ilvl="7">
      <w:start w:val="1"/>
      <w:numFmt w:val="lowerLetter"/>
      <w:lvlText w:val="%8."/>
      <w:lvlJc w:val="left"/>
      <w:pPr>
        <w:ind w:left="6240" w:hanging="360"/>
      </w:pPr>
      <w:rPr>
        <w:rFonts w:hint="default"/>
      </w:rPr>
    </w:lvl>
    <w:lvl w:ilvl="8">
      <w:start w:val="1"/>
      <w:numFmt w:val="lowerRoman"/>
      <w:lvlText w:val="%9."/>
      <w:lvlJc w:val="right"/>
      <w:pPr>
        <w:ind w:left="6960" w:hanging="180"/>
      </w:pPr>
      <w:rPr>
        <w:rFonts w:hint="default"/>
      </w:rPr>
    </w:lvl>
  </w:abstractNum>
  <w:abstractNum w:abstractNumId="35" w15:restartNumberingAfterBreak="0">
    <w:nsid w:val="35677D74"/>
    <w:multiLevelType w:val="multilevel"/>
    <w:tmpl w:val="20CE01DC"/>
    <w:lvl w:ilvl="0">
      <w:start w:val="6"/>
      <w:numFmt w:val="decimal"/>
      <w:lvlText w:val="%1"/>
      <w:lvlJc w:val="left"/>
      <w:pPr>
        <w:ind w:left="405" w:hanging="405"/>
      </w:pPr>
      <w:rPr>
        <w:rFonts w:eastAsiaTheme="majorEastAsia" w:hint="default"/>
      </w:rPr>
    </w:lvl>
    <w:lvl w:ilvl="1">
      <w:start w:val="1"/>
      <w:numFmt w:val="decimal"/>
      <w:lvlText w:val="%1.%2"/>
      <w:lvlJc w:val="left"/>
      <w:pPr>
        <w:ind w:left="802" w:hanging="405"/>
      </w:pPr>
      <w:rPr>
        <w:rFonts w:eastAsiaTheme="majorEastAsia" w:hint="default"/>
      </w:rPr>
    </w:lvl>
    <w:lvl w:ilvl="2">
      <w:start w:val="1"/>
      <w:numFmt w:val="decimal"/>
      <w:lvlText w:val="%1.%2.%3"/>
      <w:lvlJc w:val="left"/>
      <w:pPr>
        <w:ind w:left="1514" w:hanging="720"/>
      </w:pPr>
      <w:rPr>
        <w:rFonts w:eastAsiaTheme="majorEastAsia" w:hint="default"/>
      </w:rPr>
    </w:lvl>
    <w:lvl w:ilvl="3">
      <w:start w:val="1"/>
      <w:numFmt w:val="decimal"/>
      <w:lvlText w:val="%1.%2.%3.%4"/>
      <w:lvlJc w:val="left"/>
      <w:pPr>
        <w:ind w:left="1911" w:hanging="720"/>
      </w:pPr>
      <w:rPr>
        <w:rFonts w:eastAsiaTheme="majorEastAsia" w:hint="default"/>
      </w:rPr>
    </w:lvl>
    <w:lvl w:ilvl="4">
      <w:start w:val="1"/>
      <w:numFmt w:val="decimal"/>
      <w:lvlText w:val="%1.%2.%3.%4.%5"/>
      <w:lvlJc w:val="left"/>
      <w:pPr>
        <w:ind w:left="2308" w:hanging="720"/>
      </w:pPr>
      <w:rPr>
        <w:rFonts w:eastAsiaTheme="majorEastAsia" w:hint="default"/>
      </w:rPr>
    </w:lvl>
    <w:lvl w:ilvl="5">
      <w:start w:val="1"/>
      <w:numFmt w:val="decimal"/>
      <w:lvlText w:val="%1.%2.%3.%4.%5.%6"/>
      <w:lvlJc w:val="left"/>
      <w:pPr>
        <w:ind w:left="3065" w:hanging="1080"/>
      </w:pPr>
      <w:rPr>
        <w:rFonts w:eastAsiaTheme="majorEastAsia" w:hint="default"/>
      </w:rPr>
    </w:lvl>
    <w:lvl w:ilvl="6">
      <w:start w:val="1"/>
      <w:numFmt w:val="decimal"/>
      <w:lvlText w:val="%1.%2.%3.%4.%5.%6.%7"/>
      <w:lvlJc w:val="left"/>
      <w:pPr>
        <w:ind w:left="3462" w:hanging="1080"/>
      </w:pPr>
      <w:rPr>
        <w:rFonts w:eastAsiaTheme="majorEastAsia" w:hint="default"/>
      </w:rPr>
    </w:lvl>
    <w:lvl w:ilvl="7">
      <w:start w:val="1"/>
      <w:numFmt w:val="decimal"/>
      <w:lvlText w:val="%1.%2.%3.%4.%5.%6.%7.%8"/>
      <w:lvlJc w:val="left"/>
      <w:pPr>
        <w:ind w:left="4219" w:hanging="1440"/>
      </w:pPr>
      <w:rPr>
        <w:rFonts w:eastAsiaTheme="majorEastAsia" w:hint="default"/>
      </w:rPr>
    </w:lvl>
    <w:lvl w:ilvl="8">
      <w:start w:val="1"/>
      <w:numFmt w:val="decimal"/>
      <w:lvlText w:val="%1.%2.%3.%4.%5.%6.%7.%8.%9"/>
      <w:lvlJc w:val="left"/>
      <w:pPr>
        <w:ind w:left="4616" w:hanging="1440"/>
      </w:pPr>
      <w:rPr>
        <w:rFonts w:eastAsiaTheme="majorEastAsia" w:hint="default"/>
      </w:rPr>
    </w:lvl>
  </w:abstractNum>
  <w:abstractNum w:abstractNumId="36" w15:restartNumberingAfterBreak="0">
    <w:nsid w:val="35DD1D3E"/>
    <w:multiLevelType w:val="hybridMultilevel"/>
    <w:tmpl w:val="1122945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0C339C3"/>
    <w:multiLevelType w:val="multilevel"/>
    <w:tmpl w:val="46D4876A"/>
    <w:lvl w:ilvl="0">
      <w:start w:val="1"/>
      <w:numFmt w:val="lowerLetter"/>
      <w:lvlText w:val="%1)"/>
      <w:lvlJc w:val="left"/>
      <w:pPr>
        <w:ind w:left="1852" w:hanging="360"/>
      </w:pPr>
    </w:lvl>
    <w:lvl w:ilvl="1">
      <w:start w:val="1"/>
      <w:numFmt w:val="lowerLetter"/>
      <w:lvlText w:val="%2."/>
      <w:lvlJc w:val="left"/>
      <w:pPr>
        <w:ind w:left="2572" w:hanging="360"/>
      </w:pPr>
    </w:lvl>
    <w:lvl w:ilvl="2">
      <w:start w:val="1"/>
      <w:numFmt w:val="lowerRoman"/>
      <w:lvlText w:val="%3."/>
      <w:lvlJc w:val="right"/>
      <w:pPr>
        <w:ind w:left="3292" w:hanging="180"/>
      </w:pPr>
    </w:lvl>
    <w:lvl w:ilvl="3">
      <w:start w:val="1"/>
      <w:numFmt w:val="decimal"/>
      <w:lvlText w:val="%4."/>
      <w:lvlJc w:val="left"/>
      <w:pPr>
        <w:ind w:left="4012" w:hanging="360"/>
      </w:pPr>
    </w:lvl>
    <w:lvl w:ilvl="4">
      <w:start w:val="1"/>
      <w:numFmt w:val="lowerLetter"/>
      <w:lvlText w:val="%5."/>
      <w:lvlJc w:val="left"/>
      <w:pPr>
        <w:ind w:left="4732" w:hanging="360"/>
      </w:pPr>
    </w:lvl>
    <w:lvl w:ilvl="5">
      <w:start w:val="1"/>
      <w:numFmt w:val="lowerRoman"/>
      <w:lvlText w:val="%6."/>
      <w:lvlJc w:val="right"/>
      <w:pPr>
        <w:ind w:left="5452" w:hanging="180"/>
      </w:pPr>
    </w:lvl>
    <w:lvl w:ilvl="6">
      <w:start w:val="1"/>
      <w:numFmt w:val="decimal"/>
      <w:lvlText w:val="%7."/>
      <w:lvlJc w:val="left"/>
      <w:pPr>
        <w:ind w:left="6172" w:hanging="360"/>
      </w:pPr>
    </w:lvl>
    <w:lvl w:ilvl="7">
      <w:start w:val="1"/>
      <w:numFmt w:val="lowerLetter"/>
      <w:lvlText w:val="%8."/>
      <w:lvlJc w:val="left"/>
      <w:pPr>
        <w:ind w:left="6892" w:hanging="360"/>
      </w:pPr>
    </w:lvl>
    <w:lvl w:ilvl="8">
      <w:start w:val="1"/>
      <w:numFmt w:val="lowerRoman"/>
      <w:lvlText w:val="%9."/>
      <w:lvlJc w:val="right"/>
      <w:pPr>
        <w:ind w:left="7612" w:hanging="180"/>
      </w:pPr>
    </w:lvl>
  </w:abstractNum>
  <w:abstractNum w:abstractNumId="38" w15:restartNumberingAfterBreak="0">
    <w:nsid w:val="432A6AC2"/>
    <w:multiLevelType w:val="multilevel"/>
    <w:tmpl w:val="E8B87F1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93D6906"/>
    <w:multiLevelType w:val="multilevel"/>
    <w:tmpl w:val="C534E7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B3A3F40"/>
    <w:multiLevelType w:val="multilevel"/>
    <w:tmpl w:val="51B27BF2"/>
    <w:lvl w:ilvl="0">
      <w:start w:val="15"/>
      <w:numFmt w:val="decimal"/>
      <w:lvlText w:val="%1."/>
      <w:lvlJc w:val="left"/>
      <w:pPr>
        <w:ind w:left="555" w:hanging="555"/>
      </w:pPr>
      <w:rPr>
        <w:rFonts w:hint="default"/>
      </w:rPr>
    </w:lvl>
    <w:lvl w:ilvl="1">
      <w:start w:val="3"/>
      <w:numFmt w:val="decimal"/>
      <w:lvlText w:val="%1.%2."/>
      <w:lvlJc w:val="left"/>
      <w:pPr>
        <w:ind w:left="909" w:hanging="55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41" w15:restartNumberingAfterBreak="0">
    <w:nsid w:val="4E486E9E"/>
    <w:multiLevelType w:val="multilevel"/>
    <w:tmpl w:val="0374C08E"/>
    <w:lvl w:ilvl="0">
      <w:start w:val="15"/>
      <w:numFmt w:val="decimal"/>
      <w:lvlText w:val="%1"/>
      <w:lvlJc w:val="left"/>
      <w:pPr>
        <w:ind w:left="528" w:hanging="528"/>
      </w:pPr>
      <w:rPr>
        <w:rFonts w:hint="default"/>
      </w:rPr>
    </w:lvl>
    <w:lvl w:ilvl="1">
      <w:start w:val="2"/>
      <w:numFmt w:val="decimal"/>
      <w:lvlText w:val="%1.%2"/>
      <w:lvlJc w:val="left"/>
      <w:pPr>
        <w:ind w:left="1172" w:hanging="528"/>
      </w:pPr>
      <w:rPr>
        <w:rFonts w:hint="default"/>
      </w:rPr>
    </w:lvl>
    <w:lvl w:ilvl="2">
      <w:start w:val="2"/>
      <w:numFmt w:val="decimal"/>
      <w:lvlText w:val="%1.%2.%3"/>
      <w:lvlJc w:val="left"/>
      <w:pPr>
        <w:ind w:left="2008" w:hanging="720"/>
      </w:pPr>
      <w:rPr>
        <w:rFonts w:hint="default"/>
        <w:b w:val="0"/>
        <w:sz w:val="20"/>
        <w:szCs w:val="20"/>
      </w:rPr>
    </w:lvl>
    <w:lvl w:ilvl="3">
      <w:start w:val="1"/>
      <w:numFmt w:val="lowerLetter"/>
      <w:lvlText w:val="%4)"/>
      <w:lvlJc w:val="left"/>
      <w:pPr>
        <w:ind w:left="2652" w:hanging="720"/>
      </w:pPr>
      <w:rPr>
        <w:rFonts w:ascii="Times New Roman" w:eastAsiaTheme="majorEastAsia" w:hAnsi="Times New Roman" w:cstheme="majorBidi"/>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42" w15:restartNumberingAfterBreak="0">
    <w:nsid w:val="4E7A5F76"/>
    <w:multiLevelType w:val="hybridMultilevel"/>
    <w:tmpl w:val="2C26FF7E"/>
    <w:lvl w:ilvl="0" w:tplc="04160001">
      <w:start w:val="1"/>
      <w:numFmt w:val="bullet"/>
      <w:lvlText w:val=""/>
      <w:lvlJc w:val="left"/>
      <w:pPr>
        <w:ind w:left="1728" w:hanging="360"/>
      </w:pPr>
      <w:rPr>
        <w:rFonts w:ascii="Symbol" w:hAnsi="Symbol" w:hint="default"/>
      </w:rPr>
    </w:lvl>
    <w:lvl w:ilvl="1" w:tplc="04160003">
      <w:start w:val="1"/>
      <w:numFmt w:val="bullet"/>
      <w:lvlText w:val="o"/>
      <w:lvlJc w:val="left"/>
      <w:pPr>
        <w:ind w:left="2448" w:hanging="360"/>
      </w:pPr>
      <w:rPr>
        <w:rFonts w:ascii="Courier New" w:hAnsi="Courier New" w:cs="Courier New" w:hint="default"/>
      </w:rPr>
    </w:lvl>
    <w:lvl w:ilvl="2" w:tplc="04160005" w:tentative="1">
      <w:start w:val="1"/>
      <w:numFmt w:val="bullet"/>
      <w:lvlText w:val=""/>
      <w:lvlJc w:val="left"/>
      <w:pPr>
        <w:ind w:left="3168" w:hanging="360"/>
      </w:pPr>
      <w:rPr>
        <w:rFonts w:ascii="Wingdings" w:hAnsi="Wingdings" w:hint="default"/>
      </w:rPr>
    </w:lvl>
    <w:lvl w:ilvl="3" w:tplc="04160001" w:tentative="1">
      <w:start w:val="1"/>
      <w:numFmt w:val="bullet"/>
      <w:lvlText w:val=""/>
      <w:lvlJc w:val="left"/>
      <w:pPr>
        <w:ind w:left="3888" w:hanging="360"/>
      </w:pPr>
      <w:rPr>
        <w:rFonts w:ascii="Symbol" w:hAnsi="Symbol" w:hint="default"/>
      </w:rPr>
    </w:lvl>
    <w:lvl w:ilvl="4" w:tplc="04160003" w:tentative="1">
      <w:start w:val="1"/>
      <w:numFmt w:val="bullet"/>
      <w:lvlText w:val="o"/>
      <w:lvlJc w:val="left"/>
      <w:pPr>
        <w:ind w:left="4608" w:hanging="360"/>
      </w:pPr>
      <w:rPr>
        <w:rFonts w:ascii="Courier New" w:hAnsi="Courier New" w:cs="Courier New" w:hint="default"/>
      </w:rPr>
    </w:lvl>
    <w:lvl w:ilvl="5" w:tplc="04160005" w:tentative="1">
      <w:start w:val="1"/>
      <w:numFmt w:val="bullet"/>
      <w:lvlText w:val=""/>
      <w:lvlJc w:val="left"/>
      <w:pPr>
        <w:ind w:left="5328" w:hanging="360"/>
      </w:pPr>
      <w:rPr>
        <w:rFonts w:ascii="Wingdings" w:hAnsi="Wingdings" w:hint="default"/>
      </w:rPr>
    </w:lvl>
    <w:lvl w:ilvl="6" w:tplc="04160001" w:tentative="1">
      <w:start w:val="1"/>
      <w:numFmt w:val="bullet"/>
      <w:lvlText w:val=""/>
      <w:lvlJc w:val="left"/>
      <w:pPr>
        <w:ind w:left="6048" w:hanging="360"/>
      </w:pPr>
      <w:rPr>
        <w:rFonts w:ascii="Symbol" w:hAnsi="Symbol" w:hint="default"/>
      </w:rPr>
    </w:lvl>
    <w:lvl w:ilvl="7" w:tplc="04160003" w:tentative="1">
      <w:start w:val="1"/>
      <w:numFmt w:val="bullet"/>
      <w:lvlText w:val="o"/>
      <w:lvlJc w:val="left"/>
      <w:pPr>
        <w:ind w:left="6768" w:hanging="360"/>
      </w:pPr>
      <w:rPr>
        <w:rFonts w:ascii="Courier New" w:hAnsi="Courier New" w:cs="Courier New" w:hint="default"/>
      </w:rPr>
    </w:lvl>
    <w:lvl w:ilvl="8" w:tplc="04160005" w:tentative="1">
      <w:start w:val="1"/>
      <w:numFmt w:val="bullet"/>
      <w:lvlText w:val=""/>
      <w:lvlJc w:val="left"/>
      <w:pPr>
        <w:ind w:left="7488" w:hanging="360"/>
      </w:pPr>
      <w:rPr>
        <w:rFonts w:ascii="Wingdings" w:hAnsi="Wingdings" w:hint="default"/>
      </w:rPr>
    </w:lvl>
  </w:abstractNum>
  <w:abstractNum w:abstractNumId="43" w15:restartNumberingAfterBreak="0">
    <w:nsid w:val="54212B8F"/>
    <w:multiLevelType w:val="multilevel"/>
    <w:tmpl w:val="A8F68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5B6A28EF"/>
    <w:multiLevelType w:val="hybridMultilevel"/>
    <w:tmpl w:val="A4CA6D06"/>
    <w:lvl w:ilvl="0" w:tplc="FEDAB66E">
      <w:start w:val="1"/>
      <w:numFmt w:val="lowerRoman"/>
      <w:lvlText w:val="%1."/>
      <w:lvlJc w:val="right"/>
      <w:pPr>
        <w:ind w:left="720" w:hanging="360"/>
      </w:pPr>
      <w:rPr>
        <w:rFonts w:ascii="Times New Roman" w:eastAsiaTheme="minorHAnsi" w:hAnsi="Times New Roman" w:cstheme="minorBidi"/>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F8F4140"/>
    <w:multiLevelType w:val="multilevel"/>
    <w:tmpl w:val="C7C6B428"/>
    <w:lvl w:ilvl="0">
      <w:start w:val="12"/>
      <w:numFmt w:val="decimal"/>
      <w:lvlText w:val="%1."/>
      <w:lvlJc w:val="left"/>
      <w:pPr>
        <w:ind w:left="360" w:hanging="360"/>
      </w:pPr>
      <w:rPr>
        <w:rFonts w:hint="default"/>
        <w:b/>
        <w:bCs w:val="0"/>
      </w:rPr>
    </w:lvl>
    <w:lvl w:ilvl="1">
      <w:start w:val="1"/>
      <w:numFmt w:val="decimal"/>
      <w:lvlText w:val="%1.%2."/>
      <w:lvlJc w:val="left"/>
      <w:pPr>
        <w:ind w:left="1142" w:hanging="432"/>
      </w:pPr>
      <w:rPr>
        <w:rFonts w:hint="default"/>
        <w:b w:val="0"/>
        <w:color w:val="auto"/>
      </w:rPr>
    </w:lvl>
    <w:lvl w:ilvl="2">
      <w:start w:val="1"/>
      <w:numFmt w:val="decimal"/>
      <w:lvlText w:val="%1.%2.%3."/>
      <w:lvlJc w:val="left"/>
      <w:pPr>
        <w:ind w:left="1224" w:hanging="504"/>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3">
      <w:start w:val="1"/>
      <w:numFmt w:val="decimal"/>
      <w:lvlText w:val="%1.%2.%3.%4."/>
      <w:lvlJc w:val="left"/>
      <w:pPr>
        <w:ind w:left="1728" w:hanging="648"/>
      </w:pPr>
      <w:rPr>
        <w:rFonts w:hint="default"/>
        <w:b w:val="0"/>
        <w:bCs w:val="0"/>
        <w:i w:val="0"/>
        <w:sz w:val="20"/>
        <w:szCs w:val="20"/>
      </w:rPr>
    </w:lvl>
    <w:lvl w:ilvl="4">
      <w:start w:val="1"/>
      <w:numFmt w:val="decimal"/>
      <w:lvlText w:val="%1.%2.%3.%4.%5."/>
      <w:lvlJc w:val="left"/>
      <w:pPr>
        <w:ind w:left="2232" w:hanging="792"/>
      </w:pPr>
      <w:rPr>
        <w:rFonts w:hint="default"/>
        <w:i w:val="0"/>
        <w:color w:val="auto"/>
        <w:sz w:val="20"/>
        <w:szCs w:val="20"/>
      </w:rPr>
    </w:lvl>
    <w:lvl w:ilvl="5">
      <w:start w:val="1"/>
      <w:numFmt w:val="decimal"/>
      <w:lvlText w:val="%1.%2.%3.%4.%5.%6."/>
      <w:lvlJc w:val="left"/>
      <w:pPr>
        <w:ind w:left="2736" w:hanging="936"/>
      </w:pPr>
      <w:rPr>
        <w:rFonts w:hint="default"/>
        <w:i w:val="0"/>
        <w:iCs w:val="0"/>
        <w:sz w:val="20"/>
        <w:szCs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13A431F"/>
    <w:multiLevelType w:val="hybridMultilevel"/>
    <w:tmpl w:val="7C0A2E8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630C7E24"/>
    <w:multiLevelType w:val="hybridMultilevel"/>
    <w:tmpl w:val="D026E506"/>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8" w15:restartNumberingAfterBreak="0">
    <w:nsid w:val="63CA7F0F"/>
    <w:multiLevelType w:val="hybridMultilevel"/>
    <w:tmpl w:val="47CA94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64502030"/>
    <w:multiLevelType w:val="multilevel"/>
    <w:tmpl w:val="DBACF4EE"/>
    <w:lvl w:ilvl="0">
      <w:start w:val="15"/>
      <w:numFmt w:val="decimal"/>
      <w:lvlText w:val="%1"/>
      <w:lvlJc w:val="left"/>
      <w:pPr>
        <w:ind w:left="765" w:hanging="765"/>
      </w:pPr>
      <w:rPr>
        <w:rFonts w:hint="default"/>
      </w:rPr>
    </w:lvl>
    <w:lvl w:ilvl="1">
      <w:start w:val="21"/>
      <w:numFmt w:val="decimal"/>
      <w:lvlText w:val="%1.%2"/>
      <w:lvlJc w:val="left"/>
      <w:pPr>
        <w:ind w:left="1096" w:hanging="765"/>
      </w:pPr>
      <w:rPr>
        <w:rFonts w:hint="default"/>
      </w:rPr>
    </w:lvl>
    <w:lvl w:ilvl="2">
      <w:start w:val="1"/>
      <w:numFmt w:val="decimal"/>
      <w:lvlText w:val="%1.%2.%3"/>
      <w:lvlJc w:val="left"/>
      <w:pPr>
        <w:ind w:left="1427" w:hanging="765"/>
      </w:pPr>
      <w:rPr>
        <w:rFonts w:hint="default"/>
      </w:rPr>
    </w:lvl>
    <w:lvl w:ilvl="3">
      <w:start w:val="1"/>
      <w:numFmt w:val="decimal"/>
      <w:lvlText w:val="%1.%2.%3.%4"/>
      <w:lvlJc w:val="left"/>
      <w:pPr>
        <w:ind w:left="2608" w:hanging="765"/>
      </w:pPr>
      <w:rPr>
        <w:rFonts w:hint="default"/>
        <w:b w:val="0"/>
      </w:rPr>
    </w:lvl>
    <w:lvl w:ilvl="4">
      <w:start w:val="1"/>
      <w:numFmt w:val="decimal"/>
      <w:lvlText w:val="%1.%2.%3.%4.%5"/>
      <w:lvlJc w:val="left"/>
      <w:pPr>
        <w:ind w:left="2089" w:hanging="765"/>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066" w:hanging="108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088" w:hanging="1440"/>
      </w:pPr>
      <w:rPr>
        <w:rFonts w:hint="default"/>
      </w:rPr>
    </w:lvl>
  </w:abstractNum>
  <w:abstractNum w:abstractNumId="50" w15:restartNumberingAfterBreak="0">
    <w:nsid w:val="646A08D6"/>
    <w:multiLevelType w:val="multilevel"/>
    <w:tmpl w:val="7B643E7A"/>
    <w:lvl w:ilvl="0">
      <w:start w:val="1"/>
      <w:numFmt w:val="lowerLetter"/>
      <w:lvlText w:val="%1)"/>
      <w:lvlJc w:val="left"/>
      <w:pPr>
        <w:ind w:left="1296" w:hanging="360"/>
      </w:pPr>
    </w:lvl>
    <w:lvl w:ilvl="1">
      <w:start w:val="1"/>
      <w:numFmt w:val="lowerLetter"/>
      <w:lvlText w:val="%2."/>
      <w:lvlJc w:val="left"/>
      <w:pPr>
        <w:ind w:left="2016" w:hanging="360"/>
      </w:pPr>
    </w:lvl>
    <w:lvl w:ilvl="2">
      <w:start w:val="1"/>
      <w:numFmt w:val="lowerRoman"/>
      <w:lvlText w:val="%3."/>
      <w:lvlJc w:val="right"/>
      <w:pPr>
        <w:ind w:left="2736" w:hanging="180"/>
      </w:pPr>
    </w:lvl>
    <w:lvl w:ilvl="3">
      <w:start w:val="1"/>
      <w:numFmt w:val="decimal"/>
      <w:lvlText w:val="%4."/>
      <w:lvlJc w:val="left"/>
      <w:pPr>
        <w:ind w:left="3456" w:hanging="360"/>
      </w:pPr>
    </w:lvl>
    <w:lvl w:ilvl="4">
      <w:start w:val="1"/>
      <w:numFmt w:val="lowerLetter"/>
      <w:lvlText w:val="%5."/>
      <w:lvlJc w:val="left"/>
      <w:pPr>
        <w:ind w:left="4176" w:hanging="360"/>
      </w:pPr>
    </w:lvl>
    <w:lvl w:ilvl="5">
      <w:start w:val="1"/>
      <w:numFmt w:val="lowerRoman"/>
      <w:lvlText w:val="%6."/>
      <w:lvlJc w:val="right"/>
      <w:pPr>
        <w:ind w:left="4896" w:hanging="180"/>
      </w:pPr>
    </w:lvl>
    <w:lvl w:ilvl="6">
      <w:start w:val="1"/>
      <w:numFmt w:val="decimal"/>
      <w:lvlText w:val="%7."/>
      <w:lvlJc w:val="left"/>
      <w:pPr>
        <w:ind w:left="5616" w:hanging="360"/>
      </w:pPr>
    </w:lvl>
    <w:lvl w:ilvl="7">
      <w:start w:val="1"/>
      <w:numFmt w:val="lowerLetter"/>
      <w:lvlText w:val="%8."/>
      <w:lvlJc w:val="left"/>
      <w:pPr>
        <w:ind w:left="6336" w:hanging="360"/>
      </w:pPr>
    </w:lvl>
    <w:lvl w:ilvl="8">
      <w:start w:val="1"/>
      <w:numFmt w:val="lowerRoman"/>
      <w:lvlText w:val="%9."/>
      <w:lvlJc w:val="right"/>
      <w:pPr>
        <w:ind w:left="7056" w:hanging="180"/>
      </w:pPr>
    </w:lvl>
  </w:abstractNum>
  <w:abstractNum w:abstractNumId="51" w15:restartNumberingAfterBreak="0">
    <w:nsid w:val="649446E5"/>
    <w:multiLevelType w:val="multilevel"/>
    <w:tmpl w:val="64E4F076"/>
    <w:lvl w:ilvl="0">
      <w:start w:val="27"/>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2" w15:restartNumberingAfterBreak="0">
    <w:nsid w:val="65A95F40"/>
    <w:multiLevelType w:val="hybridMultilevel"/>
    <w:tmpl w:val="E9F602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15:restartNumberingAfterBreak="0">
    <w:nsid w:val="6833350C"/>
    <w:multiLevelType w:val="hybridMultilevel"/>
    <w:tmpl w:val="7F901B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15:restartNumberingAfterBreak="0">
    <w:nsid w:val="68DE670A"/>
    <w:multiLevelType w:val="multilevel"/>
    <w:tmpl w:val="7FFA3788"/>
    <w:lvl w:ilvl="0">
      <w:start w:val="1"/>
      <w:numFmt w:val="decimal"/>
      <w:pStyle w:val="Ttulo1"/>
      <w:lvlText w:val="%1"/>
      <w:lvlJc w:val="left"/>
      <w:pPr>
        <w:ind w:left="432" w:hanging="432"/>
      </w:pPr>
    </w:lvl>
    <w:lvl w:ilvl="1">
      <w:start w:val="1"/>
      <w:numFmt w:val="decimal"/>
      <w:pStyle w:val="Ttulo2"/>
      <w:lvlText w:val="%1.%2"/>
      <w:lvlJc w:val="left"/>
      <w:pPr>
        <w:ind w:left="576" w:hanging="576"/>
      </w:pPr>
      <w:rPr>
        <w:b w:val="0"/>
        <w:color w:val="auto"/>
      </w:rPr>
    </w:lvl>
    <w:lvl w:ilvl="2">
      <w:start w:val="1"/>
      <w:numFmt w:val="decimal"/>
      <w:pStyle w:val="Ttulo3"/>
      <w:lvlText w:val="%1.%2.%3"/>
      <w:lvlJc w:val="left"/>
      <w:pPr>
        <w:ind w:left="4123" w:hanging="720"/>
      </w:pPr>
      <w:rPr>
        <w:b w:val="0"/>
        <w:bCs w:val="0"/>
        <w:i w:val="0"/>
        <w:iCs w:val="0"/>
        <w:caps w:val="0"/>
        <w:smallCaps w:val="0"/>
        <w:strike w:val="0"/>
        <w:dstrike w:val="0"/>
        <w:vanish w:val="0"/>
        <w:color w:val="000000"/>
        <w:spacing w:val="0"/>
        <w:kern w:val="0"/>
        <w:position w:val="0"/>
        <w:sz w:val="24"/>
        <w:szCs w:val="24"/>
        <w:u w:val="none"/>
        <w:effect w:val="none"/>
        <w:vertAlign w:val="baseline"/>
        <w:em w:val="none"/>
      </w:rPr>
    </w:lvl>
    <w:lvl w:ilvl="3">
      <w:start w:val="1"/>
      <w:numFmt w:val="decimal"/>
      <w:pStyle w:val="Ttulo4"/>
      <w:lvlText w:val="%1.%2.%3.%4"/>
      <w:lvlJc w:val="left"/>
      <w:pPr>
        <w:ind w:left="1432" w:hanging="864"/>
      </w:pPr>
      <w:rPr>
        <w:b w:val="0"/>
        <w:i w:val="0"/>
        <w:sz w:val="24"/>
        <w:szCs w:val="24"/>
      </w:rPr>
    </w:lvl>
    <w:lvl w:ilvl="4">
      <w:start w:val="1"/>
      <w:numFmt w:val="decimal"/>
      <w:pStyle w:val="Ttulo5"/>
      <w:lvlText w:val="%1.%2.%3.%4.%5"/>
      <w:lvlJc w:val="left"/>
      <w:pPr>
        <w:ind w:left="1008" w:hanging="1008"/>
      </w:pPr>
      <w:rPr>
        <w:i w:val="0"/>
        <w:color w:val="auto"/>
        <w:sz w:val="24"/>
      </w:rPr>
    </w:lvl>
    <w:lvl w:ilvl="5">
      <w:start w:val="1"/>
      <w:numFmt w:val="decimal"/>
      <w:pStyle w:val="Ttulo6"/>
      <w:lvlText w:val="%1.%2.%3.%4.%5.%6"/>
      <w:lvlJc w:val="left"/>
      <w:pPr>
        <w:ind w:left="1152" w:hanging="1152"/>
      </w:pPr>
      <w:rPr>
        <w:i w:val="0"/>
        <w:iCs w:val="0"/>
        <w:sz w:val="24"/>
        <w:szCs w:val="24"/>
      </w:r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5" w15:restartNumberingAfterBreak="0">
    <w:nsid w:val="6CC63FB7"/>
    <w:multiLevelType w:val="multilevel"/>
    <w:tmpl w:val="42809832"/>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15:restartNumberingAfterBreak="0">
    <w:nsid w:val="72365B61"/>
    <w:multiLevelType w:val="multilevel"/>
    <w:tmpl w:val="3AB46C26"/>
    <w:lvl w:ilvl="0">
      <w:start w:val="15"/>
      <w:numFmt w:val="decimal"/>
      <w:lvlText w:val="%1"/>
      <w:lvlJc w:val="left"/>
      <w:pPr>
        <w:ind w:left="528" w:hanging="528"/>
      </w:pPr>
      <w:rPr>
        <w:rFonts w:hint="default"/>
      </w:rPr>
    </w:lvl>
    <w:lvl w:ilvl="1">
      <w:start w:val="20"/>
      <w:numFmt w:val="decimal"/>
      <w:lvlText w:val="%1.%2"/>
      <w:lvlJc w:val="left"/>
      <w:pPr>
        <w:ind w:left="1172" w:hanging="528"/>
      </w:pPr>
      <w:rPr>
        <w:rFonts w:hint="default"/>
      </w:rPr>
    </w:lvl>
    <w:lvl w:ilvl="2">
      <w:start w:val="1"/>
      <w:numFmt w:val="decimal"/>
      <w:lvlText w:val="%1.%2.%3"/>
      <w:lvlJc w:val="left"/>
      <w:pPr>
        <w:ind w:left="2008" w:hanging="720"/>
      </w:pPr>
      <w:rPr>
        <w:rFonts w:hint="default"/>
        <w:b w:val="0"/>
        <w:sz w:val="20"/>
        <w:szCs w:val="20"/>
      </w:rPr>
    </w:lvl>
    <w:lvl w:ilvl="3">
      <w:start w:val="1"/>
      <w:numFmt w:val="lowerLetter"/>
      <w:lvlText w:val="%4)"/>
      <w:lvlJc w:val="left"/>
      <w:pPr>
        <w:ind w:left="2652" w:hanging="720"/>
      </w:pPr>
      <w:rPr>
        <w:rFonts w:ascii="Times New Roman" w:eastAsiaTheme="majorEastAsia" w:hAnsi="Times New Roman" w:cstheme="majorBidi" w:hint="default"/>
        <w:b w:val="0"/>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57" w15:restartNumberingAfterBreak="0">
    <w:nsid w:val="731006CC"/>
    <w:multiLevelType w:val="multilevel"/>
    <w:tmpl w:val="FAFE8FE0"/>
    <w:lvl w:ilvl="0">
      <w:start w:val="22"/>
      <w:numFmt w:val="decimal"/>
      <w:lvlText w:val="%1"/>
      <w:lvlJc w:val="left"/>
      <w:pPr>
        <w:ind w:left="420" w:hanging="420"/>
      </w:pPr>
      <w:rPr>
        <w:rFonts w:hint="default"/>
      </w:rPr>
    </w:lvl>
    <w:lvl w:ilvl="1">
      <w:start w:val="1"/>
      <w:numFmt w:val="decimal"/>
      <w:lvlText w:val="%1.%2"/>
      <w:lvlJc w:val="left"/>
      <w:pPr>
        <w:ind w:left="2689" w:hanging="420"/>
      </w:pPr>
      <w:rPr>
        <w:rFonts w:hint="default"/>
      </w:rPr>
    </w:lvl>
    <w:lvl w:ilvl="2">
      <w:start w:val="1"/>
      <w:numFmt w:val="decimal"/>
      <w:lvlText w:val="%1.%2.%3"/>
      <w:lvlJc w:val="left"/>
      <w:pPr>
        <w:ind w:left="5320" w:hanging="720"/>
      </w:pPr>
      <w:rPr>
        <w:rFonts w:hint="default"/>
      </w:rPr>
    </w:lvl>
    <w:lvl w:ilvl="3">
      <w:start w:val="1"/>
      <w:numFmt w:val="decimal"/>
      <w:lvlText w:val="%1.%2.%3.%4"/>
      <w:lvlJc w:val="left"/>
      <w:pPr>
        <w:ind w:left="7620" w:hanging="720"/>
      </w:pPr>
      <w:rPr>
        <w:rFonts w:hint="default"/>
      </w:rPr>
    </w:lvl>
    <w:lvl w:ilvl="4">
      <w:start w:val="1"/>
      <w:numFmt w:val="decimal"/>
      <w:lvlText w:val="%1.%2.%3.%4.%5"/>
      <w:lvlJc w:val="left"/>
      <w:pPr>
        <w:ind w:left="10280" w:hanging="1080"/>
      </w:pPr>
      <w:rPr>
        <w:rFonts w:hint="default"/>
      </w:rPr>
    </w:lvl>
    <w:lvl w:ilvl="5">
      <w:start w:val="1"/>
      <w:numFmt w:val="decimal"/>
      <w:lvlText w:val="%1.%2.%3.%4.%5.%6"/>
      <w:lvlJc w:val="left"/>
      <w:pPr>
        <w:ind w:left="12580" w:hanging="1080"/>
      </w:pPr>
      <w:rPr>
        <w:rFonts w:hint="default"/>
      </w:rPr>
    </w:lvl>
    <w:lvl w:ilvl="6">
      <w:start w:val="1"/>
      <w:numFmt w:val="decimal"/>
      <w:lvlText w:val="%1.%2.%3.%4.%5.%6.%7"/>
      <w:lvlJc w:val="left"/>
      <w:pPr>
        <w:ind w:left="15240" w:hanging="1440"/>
      </w:pPr>
      <w:rPr>
        <w:rFonts w:hint="default"/>
      </w:rPr>
    </w:lvl>
    <w:lvl w:ilvl="7">
      <w:start w:val="1"/>
      <w:numFmt w:val="decimal"/>
      <w:lvlText w:val="%1.%2.%3.%4.%5.%6.%7.%8"/>
      <w:lvlJc w:val="left"/>
      <w:pPr>
        <w:ind w:left="17540" w:hanging="1440"/>
      </w:pPr>
      <w:rPr>
        <w:rFonts w:hint="default"/>
      </w:rPr>
    </w:lvl>
    <w:lvl w:ilvl="8">
      <w:start w:val="1"/>
      <w:numFmt w:val="decimal"/>
      <w:lvlText w:val="%1.%2.%3.%4.%5.%6.%7.%8.%9"/>
      <w:lvlJc w:val="left"/>
      <w:pPr>
        <w:ind w:left="20200" w:hanging="1800"/>
      </w:pPr>
      <w:rPr>
        <w:rFonts w:hint="default"/>
      </w:rPr>
    </w:lvl>
  </w:abstractNum>
  <w:abstractNum w:abstractNumId="58" w15:restartNumberingAfterBreak="0">
    <w:nsid w:val="7399775A"/>
    <w:multiLevelType w:val="multilevel"/>
    <w:tmpl w:val="1674C83A"/>
    <w:lvl w:ilvl="0">
      <w:start w:val="16"/>
      <w:numFmt w:val="decimal"/>
      <w:lvlText w:val="%1."/>
      <w:lvlJc w:val="left"/>
      <w:pPr>
        <w:ind w:left="555" w:hanging="555"/>
      </w:pPr>
      <w:rPr>
        <w:rFonts w:hint="default"/>
      </w:rPr>
    </w:lvl>
    <w:lvl w:ilvl="1">
      <w:start w:val="9"/>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9" w15:restartNumberingAfterBreak="0">
    <w:nsid w:val="75D11F1E"/>
    <w:multiLevelType w:val="multilevel"/>
    <w:tmpl w:val="F076A402"/>
    <w:lvl w:ilvl="0">
      <w:start w:val="1"/>
      <w:numFmt w:val="lowerLetter"/>
      <w:lvlText w:val="%1."/>
      <w:lvlJc w:val="left"/>
      <w:pPr>
        <w:ind w:left="720" w:hanging="360"/>
      </w:pPr>
      <w:rPr>
        <w:rFonts w:eastAsia="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6531A85"/>
    <w:multiLevelType w:val="multilevel"/>
    <w:tmpl w:val="410CC5DC"/>
    <w:lvl w:ilvl="0">
      <w:start w:val="16"/>
      <w:numFmt w:val="decimal"/>
      <w:lvlText w:val="%1."/>
      <w:lvlJc w:val="left"/>
      <w:pPr>
        <w:ind w:left="555" w:hanging="555"/>
      </w:pPr>
      <w:rPr>
        <w:rFonts w:hint="default"/>
      </w:rPr>
    </w:lvl>
    <w:lvl w:ilvl="1">
      <w:start w:val="8"/>
      <w:numFmt w:val="decimal"/>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1" w15:restartNumberingAfterBreak="0">
    <w:nsid w:val="781055D4"/>
    <w:multiLevelType w:val="multilevel"/>
    <w:tmpl w:val="31CE2656"/>
    <w:lvl w:ilvl="0">
      <w:start w:val="15"/>
      <w:numFmt w:val="decimal"/>
      <w:lvlText w:val="%1"/>
      <w:lvlJc w:val="left"/>
      <w:pPr>
        <w:ind w:left="528" w:hanging="528"/>
      </w:pPr>
      <w:rPr>
        <w:rFonts w:hint="default"/>
      </w:rPr>
    </w:lvl>
    <w:lvl w:ilvl="1">
      <w:start w:val="17"/>
      <w:numFmt w:val="decimal"/>
      <w:lvlText w:val="%1.%2"/>
      <w:lvlJc w:val="left"/>
      <w:pPr>
        <w:ind w:left="1172" w:hanging="528"/>
      </w:pPr>
      <w:rPr>
        <w:rFonts w:hint="default"/>
      </w:rPr>
    </w:lvl>
    <w:lvl w:ilvl="2">
      <w:start w:val="1"/>
      <w:numFmt w:val="decimal"/>
      <w:lvlText w:val="%1.%2.%3"/>
      <w:lvlJc w:val="left"/>
      <w:pPr>
        <w:ind w:left="2008" w:hanging="720"/>
      </w:pPr>
      <w:rPr>
        <w:rFonts w:hint="default"/>
        <w:b w:val="0"/>
        <w:sz w:val="20"/>
        <w:szCs w:val="20"/>
      </w:rPr>
    </w:lvl>
    <w:lvl w:ilvl="3">
      <w:start w:val="1"/>
      <w:numFmt w:val="lowerLetter"/>
      <w:lvlText w:val="%4)"/>
      <w:lvlJc w:val="left"/>
      <w:pPr>
        <w:ind w:left="2652" w:hanging="720"/>
      </w:pPr>
      <w:rPr>
        <w:rFonts w:ascii="Times New Roman" w:eastAsiaTheme="majorEastAsia" w:hAnsi="Times New Roman" w:cstheme="majorBidi"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62" w15:restartNumberingAfterBreak="0">
    <w:nsid w:val="7AF009C3"/>
    <w:multiLevelType w:val="multilevel"/>
    <w:tmpl w:val="7F5439C6"/>
    <w:lvl w:ilvl="0">
      <w:start w:val="13"/>
      <w:numFmt w:val="decimal"/>
      <w:lvlText w:val="%1."/>
      <w:lvlJc w:val="left"/>
      <w:pPr>
        <w:ind w:left="405" w:hanging="405"/>
      </w:pPr>
      <w:rPr>
        <w:rFonts w:hint="default"/>
      </w:rPr>
    </w:lvl>
    <w:lvl w:ilvl="1">
      <w:start w:val="1"/>
      <w:numFmt w:val="decimal"/>
      <w:lvlText w:val="%1.%2."/>
      <w:lvlJc w:val="left"/>
      <w:pPr>
        <w:ind w:left="1115" w:hanging="40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63" w15:restartNumberingAfterBreak="0">
    <w:nsid w:val="7C175BAD"/>
    <w:multiLevelType w:val="multilevel"/>
    <w:tmpl w:val="050E4776"/>
    <w:lvl w:ilvl="0">
      <w:start w:val="1"/>
      <w:numFmt w:val="lowerLetter"/>
      <w:lvlText w:val="%1)"/>
      <w:lvlJc w:val="left"/>
      <w:pPr>
        <w:ind w:left="2394" w:hanging="360"/>
      </w:pPr>
    </w:lvl>
    <w:lvl w:ilvl="1">
      <w:start w:val="1"/>
      <w:numFmt w:val="lowerLetter"/>
      <w:lvlText w:val="%2."/>
      <w:lvlJc w:val="left"/>
      <w:pPr>
        <w:ind w:left="3114" w:hanging="360"/>
      </w:pPr>
      <w:rPr>
        <w:rFonts w:ascii="Times New Roman" w:hAnsi="Times New Roman" w:cs="Times New Roman" w:hint="default"/>
        <w:sz w:val="20"/>
        <w:szCs w:val="20"/>
      </w:rPr>
    </w:lvl>
    <w:lvl w:ilvl="2">
      <w:start w:val="1"/>
      <w:numFmt w:val="upperLetter"/>
      <w:lvlText w:val="%3)"/>
      <w:lvlJc w:val="left"/>
      <w:pPr>
        <w:ind w:left="4014" w:hanging="360"/>
      </w:pPr>
    </w:lvl>
    <w:lvl w:ilvl="3">
      <w:start w:val="1"/>
      <w:numFmt w:val="decimal"/>
      <w:lvlText w:val="%4."/>
      <w:lvlJc w:val="left"/>
      <w:pPr>
        <w:ind w:left="4554" w:hanging="360"/>
      </w:pPr>
    </w:lvl>
    <w:lvl w:ilvl="4">
      <w:start w:val="1"/>
      <w:numFmt w:val="lowerLetter"/>
      <w:lvlText w:val="%5."/>
      <w:lvlJc w:val="left"/>
      <w:pPr>
        <w:ind w:left="5274" w:hanging="360"/>
      </w:pPr>
    </w:lvl>
    <w:lvl w:ilvl="5">
      <w:start w:val="1"/>
      <w:numFmt w:val="lowerRoman"/>
      <w:lvlText w:val="%6."/>
      <w:lvlJc w:val="right"/>
      <w:pPr>
        <w:ind w:left="5994" w:hanging="180"/>
      </w:pPr>
    </w:lvl>
    <w:lvl w:ilvl="6">
      <w:start w:val="1"/>
      <w:numFmt w:val="decimal"/>
      <w:lvlText w:val="%7."/>
      <w:lvlJc w:val="left"/>
      <w:pPr>
        <w:ind w:left="6714" w:hanging="360"/>
      </w:pPr>
    </w:lvl>
    <w:lvl w:ilvl="7">
      <w:start w:val="1"/>
      <w:numFmt w:val="lowerLetter"/>
      <w:lvlText w:val="%8."/>
      <w:lvlJc w:val="left"/>
      <w:pPr>
        <w:ind w:left="7434" w:hanging="360"/>
      </w:pPr>
    </w:lvl>
    <w:lvl w:ilvl="8">
      <w:start w:val="1"/>
      <w:numFmt w:val="lowerRoman"/>
      <w:lvlText w:val="%9."/>
      <w:lvlJc w:val="right"/>
      <w:pPr>
        <w:ind w:left="8154" w:hanging="180"/>
      </w:pPr>
    </w:lvl>
  </w:abstractNum>
  <w:abstractNum w:abstractNumId="64" w15:restartNumberingAfterBreak="0">
    <w:nsid w:val="7E611B57"/>
    <w:multiLevelType w:val="hybridMultilevel"/>
    <w:tmpl w:val="0E2E809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4"/>
  </w:num>
  <w:num w:numId="2">
    <w:abstractNumId w:val="24"/>
  </w:num>
  <w:num w:numId="3">
    <w:abstractNumId w:val="37"/>
  </w:num>
  <w:num w:numId="4">
    <w:abstractNumId w:val="27"/>
  </w:num>
  <w:num w:numId="5">
    <w:abstractNumId w:val="13"/>
  </w:num>
  <w:num w:numId="6">
    <w:abstractNumId w:val="55"/>
  </w:num>
  <w:num w:numId="7">
    <w:abstractNumId w:val="19"/>
  </w:num>
  <w:num w:numId="8">
    <w:abstractNumId w:val="30"/>
  </w:num>
  <w:num w:numId="9">
    <w:abstractNumId w:val="63"/>
  </w:num>
  <w:num w:numId="10">
    <w:abstractNumId w:val="20"/>
  </w:num>
  <w:num w:numId="11">
    <w:abstractNumId w:val="38"/>
  </w:num>
  <w:num w:numId="12">
    <w:abstractNumId w:val="12"/>
  </w:num>
  <w:num w:numId="13">
    <w:abstractNumId w:val="3"/>
  </w:num>
  <w:num w:numId="14">
    <w:abstractNumId w:val="50"/>
  </w:num>
  <w:num w:numId="15">
    <w:abstractNumId w:val="39"/>
  </w:num>
  <w:num w:numId="16">
    <w:abstractNumId w:val="59"/>
  </w:num>
  <w:num w:numId="17">
    <w:abstractNumId w:val="34"/>
  </w:num>
  <w:num w:numId="18">
    <w:abstractNumId w:val="9"/>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57"/>
  </w:num>
  <w:num w:numId="22">
    <w:abstractNumId w:val="10"/>
  </w:num>
  <w:num w:numId="23">
    <w:abstractNumId w:val="22"/>
  </w:num>
  <w:num w:numId="24">
    <w:abstractNumId w:val="51"/>
  </w:num>
  <w:num w:numId="25">
    <w:abstractNumId w:val="1"/>
  </w:num>
  <w:num w:numId="26">
    <w:abstractNumId w:val="21"/>
  </w:num>
  <w:num w:numId="27">
    <w:abstractNumId w:val="41"/>
  </w:num>
  <w:num w:numId="28">
    <w:abstractNumId w:val="64"/>
  </w:num>
  <w:num w:numId="29">
    <w:abstractNumId w:val="32"/>
  </w:num>
  <w:num w:numId="30">
    <w:abstractNumId w:val="44"/>
  </w:num>
  <w:num w:numId="31">
    <w:abstractNumId w:val="42"/>
  </w:num>
  <w:num w:numId="32">
    <w:abstractNumId w:val="52"/>
  </w:num>
  <w:num w:numId="33">
    <w:abstractNumId w:val="0"/>
  </w:num>
  <w:num w:numId="34">
    <w:abstractNumId w:val="16"/>
  </w:num>
  <w:num w:numId="35">
    <w:abstractNumId w:val="31"/>
  </w:num>
  <w:num w:numId="36">
    <w:abstractNumId w:val="11"/>
  </w:num>
  <w:num w:numId="37">
    <w:abstractNumId w:val="17"/>
  </w:num>
  <w:num w:numId="38">
    <w:abstractNumId w:val="26"/>
  </w:num>
  <w:num w:numId="39">
    <w:abstractNumId w:val="45"/>
  </w:num>
  <w:num w:numId="40">
    <w:abstractNumId w:val="2"/>
  </w:num>
  <w:num w:numId="41">
    <w:abstractNumId w:val="35"/>
  </w:num>
  <w:num w:numId="42">
    <w:abstractNumId w:val="48"/>
  </w:num>
  <w:num w:numId="43">
    <w:abstractNumId w:val="53"/>
  </w:num>
  <w:num w:numId="44">
    <w:abstractNumId w:val="5"/>
  </w:num>
  <w:num w:numId="45">
    <w:abstractNumId w:val="8"/>
  </w:num>
  <w:num w:numId="46">
    <w:abstractNumId w:val="33"/>
  </w:num>
  <w:num w:numId="47">
    <w:abstractNumId w:val="47"/>
  </w:num>
  <w:num w:numId="48">
    <w:abstractNumId w:val="46"/>
  </w:num>
  <w:num w:numId="49">
    <w:abstractNumId w:val="29"/>
  </w:num>
  <w:num w:numId="50">
    <w:abstractNumId w:val="23"/>
  </w:num>
  <w:num w:numId="51">
    <w:abstractNumId w:val="36"/>
  </w:num>
  <w:num w:numId="52">
    <w:abstractNumId w:val="14"/>
  </w:num>
  <w:num w:numId="53">
    <w:abstractNumId w:val="62"/>
  </w:num>
  <w:num w:numId="54">
    <w:abstractNumId w:val="61"/>
  </w:num>
  <w:num w:numId="55">
    <w:abstractNumId w:val="6"/>
  </w:num>
  <w:num w:numId="56">
    <w:abstractNumId w:val="56"/>
  </w:num>
  <w:num w:numId="57">
    <w:abstractNumId w:val="49"/>
  </w:num>
  <w:num w:numId="58">
    <w:abstractNumId w:val="4"/>
  </w:num>
  <w:num w:numId="59">
    <w:abstractNumId w:val="18"/>
  </w:num>
  <w:num w:numId="60">
    <w:abstractNumId w:val="40"/>
  </w:num>
  <w:num w:numId="61">
    <w:abstractNumId w:val="60"/>
  </w:num>
  <w:num w:numId="62">
    <w:abstractNumId w:val="58"/>
  </w:num>
  <w:num w:numId="63">
    <w:abstractNumId w:val="43"/>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54"/>
  </w:num>
  <w:num w:numId="103">
    <w:abstractNumId w:val="25"/>
  </w:num>
  <w:num w:numId="104">
    <w:abstractNumId w:val="7"/>
  </w:num>
  <w:num w:numId="105">
    <w:abstractNumId w:val="28"/>
  </w:num>
  <w:num w:numId="106">
    <w:abstractNumId w:val="54"/>
  </w:num>
  <w:num w:numId="107">
    <w:abstractNumId w:val="54"/>
  </w:num>
  <w:num w:numId="108">
    <w:abstractNumId w:val="54"/>
  </w:num>
  <w:num w:numId="109">
    <w:abstractNumId w:val="54"/>
  </w:num>
  <w:num w:numId="110">
    <w:abstractNumId w:val="54"/>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239"/>
    <w:rsid w:val="0000014F"/>
    <w:rsid w:val="000010D2"/>
    <w:rsid w:val="00001F68"/>
    <w:rsid w:val="00005235"/>
    <w:rsid w:val="00010A07"/>
    <w:rsid w:val="00010DBF"/>
    <w:rsid w:val="00011576"/>
    <w:rsid w:val="00013BF8"/>
    <w:rsid w:val="00013C12"/>
    <w:rsid w:val="00013F4D"/>
    <w:rsid w:val="00015106"/>
    <w:rsid w:val="0001517C"/>
    <w:rsid w:val="000202B0"/>
    <w:rsid w:val="00021280"/>
    <w:rsid w:val="00022FD4"/>
    <w:rsid w:val="00023FEA"/>
    <w:rsid w:val="00030F3C"/>
    <w:rsid w:val="0003247C"/>
    <w:rsid w:val="00035A24"/>
    <w:rsid w:val="00035CE8"/>
    <w:rsid w:val="0003680F"/>
    <w:rsid w:val="00036D73"/>
    <w:rsid w:val="00037144"/>
    <w:rsid w:val="00043215"/>
    <w:rsid w:val="00044450"/>
    <w:rsid w:val="00045C31"/>
    <w:rsid w:val="000515A3"/>
    <w:rsid w:val="00052145"/>
    <w:rsid w:val="00052D24"/>
    <w:rsid w:val="00054E48"/>
    <w:rsid w:val="00057DFF"/>
    <w:rsid w:val="00061052"/>
    <w:rsid w:val="00064144"/>
    <w:rsid w:val="00064DF8"/>
    <w:rsid w:val="00071348"/>
    <w:rsid w:val="0007161C"/>
    <w:rsid w:val="00071E82"/>
    <w:rsid w:val="00072737"/>
    <w:rsid w:val="00073DA2"/>
    <w:rsid w:val="00076289"/>
    <w:rsid w:val="00076B67"/>
    <w:rsid w:val="00077CF7"/>
    <w:rsid w:val="000808AC"/>
    <w:rsid w:val="00082503"/>
    <w:rsid w:val="000861E5"/>
    <w:rsid w:val="00086C24"/>
    <w:rsid w:val="00087242"/>
    <w:rsid w:val="0009136D"/>
    <w:rsid w:val="00095081"/>
    <w:rsid w:val="00095ABC"/>
    <w:rsid w:val="00095EFC"/>
    <w:rsid w:val="0009621D"/>
    <w:rsid w:val="00096B07"/>
    <w:rsid w:val="00097186"/>
    <w:rsid w:val="0009747E"/>
    <w:rsid w:val="00097651"/>
    <w:rsid w:val="000A28A6"/>
    <w:rsid w:val="000A3003"/>
    <w:rsid w:val="000A334A"/>
    <w:rsid w:val="000A64F2"/>
    <w:rsid w:val="000A681F"/>
    <w:rsid w:val="000A6B7D"/>
    <w:rsid w:val="000A6E32"/>
    <w:rsid w:val="000A7C2B"/>
    <w:rsid w:val="000B2648"/>
    <w:rsid w:val="000B2819"/>
    <w:rsid w:val="000B3233"/>
    <w:rsid w:val="000B5927"/>
    <w:rsid w:val="000B59EA"/>
    <w:rsid w:val="000B5EDE"/>
    <w:rsid w:val="000B7580"/>
    <w:rsid w:val="000C07F9"/>
    <w:rsid w:val="000C25AB"/>
    <w:rsid w:val="000C2703"/>
    <w:rsid w:val="000C3FFA"/>
    <w:rsid w:val="000C4A32"/>
    <w:rsid w:val="000C6689"/>
    <w:rsid w:val="000C6A5C"/>
    <w:rsid w:val="000C6CBA"/>
    <w:rsid w:val="000C7D49"/>
    <w:rsid w:val="000D051F"/>
    <w:rsid w:val="000D20B6"/>
    <w:rsid w:val="000D3150"/>
    <w:rsid w:val="000D44E5"/>
    <w:rsid w:val="000D52FA"/>
    <w:rsid w:val="000D60EE"/>
    <w:rsid w:val="000D7409"/>
    <w:rsid w:val="000D78EB"/>
    <w:rsid w:val="000E3014"/>
    <w:rsid w:val="000E3696"/>
    <w:rsid w:val="000E41A3"/>
    <w:rsid w:val="000E50A9"/>
    <w:rsid w:val="000E5A98"/>
    <w:rsid w:val="000E5B19"/>
    <w:rsid w:val="000E778B"/>
    <w:rsid w:val="000E77C9"/>
    <w:rsid w:val="000E7816"/>
    <w:rsid w:val="000F0E1B"/>
    <w:rsid w:val="000F132C"/>
    <w:rsid w:val="000F3201"/>
    <w:rsid w:val="000F369F"/>
    <w:rsid w:val="000F3EB1"/>
    <w:rsid w:val="000F3EBF"/>
    <w:rsid w:val="000F3FD7"/>
    <w:rsid w:val="000F4805"/>
    <w:rsid w:val="000F738B"/>
    <w:rsid w:val="00100057"/>
    <w:rsid w:val="00101123"/>
    <w:rsid w:val="00105C78"/>
    <w:rsid w:val="00107E3D"/>
    <w:rsid w:val="00110213"/>
    <w:rsid w:val="0011051F"/>
    <w:rsid w:val="00110523"/>
    <w:rsid w:val="001112F5"/>
    <w:rsid w:val="00112A36"/>
    <w:rsid w:val="00112F0B"/>
    <w:rsid w:val="001137BE"/>
    <w:rsid w:val="00113BB5"/>
    <w:rsid w:val="00113D86"/>
    <w:rsid w:val="00114A22"/>
    <w:rsid w:val="00114B7D"/>
    <w:rsid w:val="00115659"/>
    <w:rsid w:val="00116698"/>
    <w:rsid w:val="00116DE4"/>
    <w:rsid w:val="001174EB"/>
    <w:rsid w:val="0012021B"/>
    <w:rsid w:val="00120550"/>
    <w:rsid w:val="001208A9"/>
    <w:rsid w:val="0012135F"/>
    <w:rsid w:val="00125849"/>
    <w:rsid w:val="00127302"/>
    <w:rsid w:val="00127F1D"/>
    <w:rsid w:val="00131B07"/>
    <w:rsid w:val="00133371"/>
    <w:rsid w:val="001334FA"/>
    <w:rsid w:val="001349FC"/>
    <w:rsid w:val="00135886"/>
    <w:rsid w:val="00136DC7"/>
    <w:rsid w:val="00140927"/>
    <w:rsid w:val="001437D6"/>
    <w:rsid w:val="0014435D"/>
    <w:rsid w:val="00144D2F"/>
    <w:rsid w:val="00145068"/>
    <w:rsid w:val="0014581F"/>
    <w:rsid w:val="001465EB"/>
    <w:rsid w:val="00146CAC"/>
    <w:rsid w:val="00147E43"/>
    <w:rsid w:val="00151028"/>
    <w:rsid w:val="001517DA"/>
    <w:rsid w:val="0015188E"/>
    <w:rsid w:val="0015230B"/>
    <w:rsid w:val="00152440"/>
    <w:rsid w:val="001530E3"/>
    <w:rsid w:val="00155840"/>
    <w:rsid w:val="00156962"/>
    <w:rsid w:val="00156EAF"/>
    <w:rsid w:val="00157853"/>
    <w:rsid w:val="00157A24"/>
    <w:rsid w:val="00160688"/>
    <w:rsid w:val="00161D76"/>
    <w:rsid w:val="00161E62"/>
    <w:rsid w:val="00162AF0"/>
    <w:rsid w:val="001635CB"/>
    <w:rsid w:val="00166470"/>
    <w:rsid w:val="0016668E"/>
    <w:rsid w:val="00167099"/>
    <w:rsid w:val="00170A6C"/>
    <w:rsid w:val="00173588"/>
    <w:rsid w:val="00173671"/>
    <w:rsid w:val="00173866"/>
    <w:rsid w:val="001747A8"/>
    <w:rsid w:val="00174C55"/>
    <w:rsid w:val="001764E0"/>
    <w:rsid w:val="00176E2F"/>
    <w:rsid w:val="00177D25"/>
    <w:rsid w:val="0018011C"/>
    <w:rsid w:val="00181FBF"/>
    <w:rsid w:val="0018280F"/>
    <w:rsid w:val="0018293E"/>
    <w:rsid w:val="0018530C"/>
    <w:rsid w:val="001866DF"/>
    <w:rsid w:val="001868EA"/>
    <w:rsid w:val="00191A10"/>
    <w:rsid w:val="001933A8"/>
    <w:rsid w:val="001952CF"/>
    <w:rsid w:val="001A092C"/>
    <w:rsid w:val="001A22D7"/>
    <w:rsid w:val="001A23C8"/>
    <w:rsid w:val="001A2876"/>
    <w:rsid w:val="001A55AA"/>
    <w:rsid w:val="001A711A"/>
    <w:rsid w:val="001B12EC"/>
    <w:rsid w:val="001B391A"/>
    <w:rsid w:val="001B4163"/>
    <w:rsid w:val="001B794E"/>
    <w:rsid w:val="001C2FD7"/>
    <w:rsid w:val="001C51D6"/>
    <w:rsid w:val="001C6713"/>
    <w:rsid w:val="001D0307"/>
    <w:rsid w:val="001D0FE4"/>
    <w:rsid w:val="001D16EF"/>
    <w:rsid w:val="001D2D47"/>
    <w:rsid w:val="001D3CF1"/>
    <w:rsid w:val="001D7369"/>
    <w:rsid w:val="001E09F9"/>
    <w:rsid w:val="001E1128"/>
    <w:rsid w:val="001E2D65"/>
    <w:rsid w:val="001E4C29"/>
    <w:rsid w:val="001E6C00"/>
    <w:rsid w:val="001F0AE3"/>
    <w:rsid w:val="001F2861"/>
    <w:rsid w:val="001F31DF"/>
    <w:rsid w:val="001F5766"/>
    <w:rsid w:val="001F6DAC"/>
    <w:rsid w:val="00201958"/>
    <w:rsid w:val="00204735"/>
    <w:rsid w:val="002056BE"/>
    <w:rsid w:val="00205DF8"/>
    <w:rsid w:val="00207AE9"/>
    <w:rsid w:val="00210D97"/>
    <w:rsid w:val="00210EE4"/>
    <w:rsid w:val="00211113"/>
    <w:rsid w:val="00211F3F"/>
    <w:rsid w:val="002156B8"/>
    <w:rsid w:val="00215AF3"/>
    <w:rsid w:val="00217110"/>
    <w:rsid w:val="00220424"/>
    <w:rsid w:val="00221428"/>
    <w:rsid w:val="00223970"/>
    <w:rsid w:val="00223DDA"/>
    <w:rsid w:val="002245D1"/>
    <w:rsid w:val="00226518"/>
    <w:rsid w:val="00226964"/>
    <w:rsid w:val="00226989"/>
    <w:rsid w:val="00226DE6"/>
    <w:rsid w:val="0023022A"/>
    <w:rsid w:val="00232C8E"/>
    <w:rsid w:val="0023559C"/>
    <w:rsid w:val="00235A10"/>
    <w:rsid w:val="0024061F"/>
    <w:rsid w:val="00241B19"/>
    <w:rsid w:val="00241D1F"/>
    <w:rsid w:val="00242931"/>
    <w:rsid w:val="00242C03"/>
    <w:rsid w:val="002431FB"/>
    <w:rsid w:val="002436AC"/>
    <w:rsid w:val="002440DF"/>
    <w:rsid w:val="0024478E"/>
    <w:rsid w:val="00247794"/>
    <w:rsid w:val="002479A3"/>
    <w:rsid w:val="00247E0D"/>
    <w:rsid w:val="002502A6"/>
    <w:rsid w:val="0025111A"/>
    <w:rsid w:val="00251CE8"/>
    <w:rsid w:val="0025227D"/>
    <w:rsid w:val="00253FBB"/>
    <w:rsid w:val="0025482D"/>
    <w:rsid w:val="00254DCA"/>
    <w:rsid w:val="00256ADA"/>
    <w:rsid w:val="00257638"/>
    <w:rsid w:val="00271DC8"/>
    <w:rsid w:val="002720A3"/>
    <w:rsid w:val="00272275"/>
    <w:rsid w:val="002746C9"/>
    <w:rsid w:val="002755DE"/>
    <w:rsid w:val="002755EB"/>
    <w:rsid w:val="00276BA5"/>
    <w:rsid w:val="00276FC3"/>
    <w:rsid w:val="00280454"/>
    <w:rsid w:val="00280DFC"/>
    <w:rsid w:val="0028153F"/>
    <w:rsid w:val="00281C71"/>
    <w:rsid w:val="00283A48"/>
    <w:rsid w:val="00287911"/>
    <w:rsid w:val="00287B6E"/>
    <w:rsid w:val="00290148"/>
    <w:rsid w:val="002908BC"/>
    <w:rsid w:val="00291BE1"/>
    <w:rsid w:val="00292E15"/>
    <w:rsid w:val="002936BD"/>
    <w:rsid w:val="0029434D"/>
    <w:rsid w:val="0029585A"/>
    <w:rsid w:val="00296E2B"/>
    <w:rsid w:val="002A0E04"/>
    <w:rsid w:val="002A0E33"/>
    <w:rsid w:val="002A1D96"/>
    <w:rsid w:val="002A212E"/>
    <w:rsid w:val="002A2C7D"/>
    <w:rsid w:val="002A5792"/>
    <w:rsid w:val="002A7E8B"/>
    <w:rsid w:val="002B15B6"/>
    <w:rsid w:val="002B23D5"/>
    <w:rsid w:val="002B3689"/>
    <w:rsid w:val="002B3A52"/>
    <w:rsid w:val="002B4214"/>
    <w:rsid w:val="002B4EE0"/>
    <w:rsid w:val="002B505F"/>
    <w:rsid w:val="002B5EC9"/>
    <w:rsid w:val="002B76A4"/>
    <w:rsid w:val="002C00CF"/>
    <w:rsid w:val="002C1381"/>
    <w:rsid w:val="002C1994"/>
    <w:rsid w:val="002C1BF2"/>
    <w:rsid w:val="002C4ED2"/>
    <w:rsid w:val="002C5869"/>
    <w:rsid w:val="002C5FB1"/>
    <w:rsid w:val="002C76AA"/>
    <w:rsid w:val="002D03CD"/>
    <w:rsid w:val="002D0D1A"/>
    <w:rsid w:val="002D2DF4"/>
    <w:rsid w:val="002D32EF"/>
    <w:rsid w:val="002D382A"/>
    <w:rsid w:val="002D4B7C"/>
    <w:rsid w:val="002D5471"/>
    <w:rsid w:val="002D6F44"/>
    <w:rsid w:val="002D70F9"/>
    <w:rsid w:val="002D7D8C"/>
    <w:rsid w:val="002E12B9"/>
    <w:rsid w:val="002E13AD"/>
    <w:rsid w:val="002E186E"/>
    <w:rsid w:val="002E4138"/>
    <w:rsid w:val="002E45C5"/>
    <w:rsid w:val="002E49F5"/>
    <w:rsid w:val="002E6DD2"/>
    <w:rsid w:val="002F1054"/>
    <w:rsid w:val="002F1590"/>
    <w:rsid w:val="002F1B83"/>
    <w:rsid w:val="002F28F1"/>
    <w:rsid w:val="002F3949"/>
    <w:rsid w:val="002F47AC"/>
    <w:rsid w:val="002F4D95"/>
    <w:rsid w:val="002F55E9"/>
    <w:rsid w:val="002F65B6"/>
    <w:rsid w:val="002F66E3"/>
    <w:rsid w:val="002F701A"/>
    <w:rsid w:val="003003E4"/>
    <w:rsid w:val="00300B3B"/>
    <w:rsid w:val="0030106F"/>
    <w:rsid w:val="00302A1D"/>
    <w:rsid w:val="00305616"/>
    <w:rsid w:val="003058EF"/>
    <w:rsid w:val="0030616F"/>
    <w:rsid w:val="0030797E"/>
    <w:rsid w:val="003102DA"/>
    <w:rsid w:val="00310F9A"/>
    <w:rsid w:val="0031112F"/>
    <w:rsid w:val="00313EA8"/>
    <w:rsid w:val="00314387"/>
    <w:rsid w:val="00322156"/>
    <w:rsid w:val="00324A15"/>
    <w:rsid w:val="0032548E"/>
    <w:rsid w:val="00325D3B"/>
    <w:rsid w:val="003260EE"/>
    <w:rsid w:val="00327051"/>
    <w:rsid w:val="00327B50"/>
    <w:rsid w:val="00327F3D"/>
    <w:rsid w:val="003303B5"/>
    <w:rsid w:val="003309AE"/>
    <w:rsid w:val="0033179A"/>
    <w:rsid w:val="00333461"/>
    <w:rsid w:val="0034084B"/>
    <w:rsid w:val="003422AB"/>
    <w:rsid w:val="0034321A"/>
    <w:rsid w:val="0034399B"/>
    <w:rsid w:val="00343F65"/>
    <w:rsid w:val="00347CE6"/>
    <w:rsid w:val="0035062D"/>
    <w:rsid w:val="00351224"/>
    <w:rsid w:val="003513C8"/>
    <w:rsid w:val="003514AF"/>
    <w:rsid w:val="00351CBF"/>
    <w:rsid w:val="003522DD"/>
    <w:rsid w:val="00352EE2"/>
    <w:rsid w:val="0035302C"/>
    <w:rsid w:val="00354950"/>
    <w:rsid w:val="003563E8"/>
    <w:rsid w:val="0035692C"/>
    <w:rsid w:val="00356C4F"/>
    <w:rsid w:val="00360213"/>
    <w:rsid w:val="00360E8F"/>
    <w:rsid w:val="003651D2"/>
    <w:rsid w:val="00365935"/>
    <w:rsid w:val="00365A99"/>
    <w:rsid w:val="00372F72"/>
    <w:rsid w:val="00373358"/>
    <w:rsid w:val="00373D1D"/>
    <w:rsid w:val="00375561"/>
    <w:rsid w:val="0037683C"/>
    <w:rsid w:val="00377574"/>
    <w:rsid w:val="00377A0F"/>
    <w:rsid w:val="00381005"/>
    <w:rsid w:val="0038114F"/>
    <w:rsid w:val="00381197"/>
    <w:rsid w:val="00382F0A"/>
    <w:rsid w:val="0038382F"/>
    <w:rsid w:val="003843E5"/>
    <w:rsid w:val="00384A3B"/>
    <w:rsid w:val="00385721"/>
    <w:rsid w:val="00386A22"/>
    <w:rsid w:val="00391220"/>
    <w:rsid w:val="00391943"/>
    <w:rsid w:val="00392CC9"/>
    <w:rsid w:val="003938D6"/>
    <w:rsid w:val="003946A6"/>
    <w:rsid w:val="00395100"/>
    <w:rsid w:val="00395366"/>
    <w:rsid w:val="0039686B"/>
    <w:rsid w:val="00396C5F"/>
    <w:rsid w:val="00397DE1"/>
    <w:rsid w:val="003A0F00"/>
    <w:rsid w:val="003A16F8"/>
    <w:rsid w:val="003A696E"/>
    <w:rsid w:val="003A7468"/>
    <w:rsid w:val="003A7E12"/>
    <w:rsid w:val="003B11D6"/>
    <w:rsid w:val="003B25AB"/>
    <w:rsid w:val="003B2D5C"/>
    <w:rsid w:val="003B379C"/>
    <w:rsid w:val="003B39EB"/>
    <w:rsid w:val="003B470E"/>
    <w:rsid w:val="003B4B45"/>
    <w:rsid w:val="003B4DCC"/>
    <w:rsid w:val="003B5A08"/>
    <w:rsid w:val="003B614F"/>
    <w:rsid w:val="003B665F"/>
    <w:rsid w:val="003B7EED"/>
    <w:rsid w:val="003B7F90"/>
    <w:rsid w:val="003C10A7"/>
    <w:rsid w:val="003C1B5B"/>
    <w:rsid w:val="003C4448"/>
    <w:rsid w:val="003C48E8"/>
    <w:rsid w:val="003C568A"/>
    <w:rsid w:val="003C6AC4"/>
    <w:rsid w:val="003C76EC"/>
    <w:rsid w:val="003C784D"/>
    <w:rsid w:val="003D107F"/>
    <w:rsid w:val="003D2DB4"/>
    <w:rsid w:val="003D333B"/>
    <w:rsid w:val="003D35DB"/>
    <w:rsid w:val="003D4232"/>
    <w:rsid w:val="003D53B3"/>
    <w:rsid w:val="003D5D70"/>
    <w:rsid w:val="003D5EBC"/>
    <w:rsid w:val="003D6FDC"/>
    <w:rsid w:val="003E11F4"/>
    <w:rsid w:val="003E1973"/>
    <w:rsid w:val="003E1A68"/>
    <w:rsid w:val="003E474F"/>
    <w:rsid w:val="003E4C00"/>
    <w:rsid w:val="003E524A"/>
    <w:rsid w:val="003E5E70"/>
    <w:rsid w:val="003E7351"/>
    <w:rsid w:val="003F0DE4"/>
    <w:rsid w:val="003F0FBE"/>
    <w:rsid w:val="003F6976"/>
    <w:rsid w:val="003F7741"/>
    <w:rsid w:val="003F7D38"/>
    <w:rsid w:val="004000C8"/>
    <w:rsid w:val="004009F1"/>
    <w:rsid w:val="00400E27"/>
    <w:rsid w:val="00401245"/>
    <w:rsid w:val="00401348"/>
    <w:rsid w:val="00402CFD"/>
    <w:rsid w:val="0040391B"/>
    <w:rsid w:val="00403D0E"/>
    <w:rsid w:val="00404162"/>
    <w:rsid w:val="004041BE"/>
    <w:rsid w:val="00404BBD"/>
    <w:rsid w:val="00404D18"/>
    <w:rsid w:val="00404D8C"/>
    <w:rsid w:val="00410A10"/>
    <w:rsid w:val="00411A40"/>
    <w:rsid w:val="00412C4C"/>
    <w:rsid w:val="00413347"/>
    <w:rsid w:val="00417576"/>
    <w:rsid w:val="00417E4B"/>
    <w:rsid w:val="0042067E"/>
    <w:rsid w:val="004208C5"/>
    <w:rsid w:val="00422499"/>
    <w:rsid w:val="0042380C"/>
    <w:rsid w:val="00423E6B"/>
    <w:rsid w:val="004249C8"/>
    <w:rsid w:val="00426862"/>
    <w:rsid w:val="0042785D"/>
    <w:rsid w:val="004332AE"/>
    <w:rsid w:val="00440220"/>
    <w:rsid w:val="00443E30"/>
    <w:rsid w:val="004464B7"/>
    <w:rsid w:val="00446DE3"/>
    <w:rsid w:val="00446E1B"/>
    <w:rsid w:val="004475A8"/>
    <w:rsid w:val="00450301"/>
    <w:rsid w:val="004509FA"/>
    <w:rsid w:val="004519F2"/>
    <w:rsid w:val="00453E99"/>
    <w:rsid w:val="00453EE4"/>
    <w:rsid w:val="00453F87"/>
    <w:rsid w:val="00453FCD"/>
    <w:rsid w:val="004570E7"/>
    <w:rsid w:val="004606C5"/>
    <w:rsid w:val="004616ED"/>
    <w:rsid w:val="00461793"/>
    <w:rsid w:val="00462199"/>
    <w:rsid w:val="0046265E"/>
    <w:rsid w:val="004627D7"/>
    <w:rsid w:val="00463E13"/>
    <w:rsid w:val="0046526C"/>
    <w:rsid w:val="00470027"/>
    <w:rsid w:val="00472AB0"/>
    <w:rsid w:val="00476C19"/>
    <w:rsid w:val="00477509"/>
    <w:rsid w:val="00481248"/>
    <w:rsid w:val="00481A6C"/>
    <w:rsid w:val="00483AC9"/>
    <w:rsid w:val="00483C65"/>
    <w:rsid w:val="00484D7B"/>
    <w:rsid w:val="0048659E"/>
    <w:rsid w:val="00486C93"/>
    <w:rsid w:val="00487A7B"/>
    <w:rsid w:val="004906AA"/>
    <w:rsid w:val="004906C3"/>
    <w:rsid w:val="004935CE"/>
    <w:rsid w:val="004938A5"/>
    <w:rsid w:val="0049441F"/>
    <w:rsid w:val="00494DC1"/>
    <w:rsid w:val="00494F11"/>
    <w:rsid w:val="004955FE"/>
    <w:rsid w:val="0049590C"/>
    <w:rsid w:val="00496452"/>
    <w:rsid w:val="00497D11"/>
    <w:rsid w:val="004A0918"/>
    <w:rsid w:val="004A1F44"/>
    <w:rsid w:val="004A26B4"/>
    <w:rsid w:val="004A2D7B"/>
    <w:rsid w:val="004A3018"/>
    <w:rsid w:val="004A4D63"/>
    <w:rsid w:val="004A5B03"/>
    <w:rsid w:val="004B0F7C"/>
    <w:rsid w:val="004B1779"/>
    <w:rsid w:val="004B18D3"/>
    <w:rsid w:val="004B1D54"/>
    <w:rsid w:val="004B32EB"/>
    <w:rsid w:val="004B437A"/>
    <w:rsid w:val="004C010B"/>
    <w:rsid w:val="004C10C6"/>
    <w:rsid w:val="004C1C73"/>
    <w:rsid w:val="004C3493"/>
    <w:rsid w:val="004C3E8E"/>
    <w:rsid w:val="004C5301"/>
    <w:rsid w:val="004C57D2"/>
    <w:rsid w:val="004C5A91"/>
    <w:rsid w:val="004C6FB7"/>
    <w:rsid w:val="004C7868"/>
    <w:rsid w:val="004C7E94"/>
    <w:rsid w:val="004D022F"/>
    <w:rsid w:val="004D1031"/>
    <w:rsid w:val="004D10C2"/>
    <w:rsid w:val="004D1D22"/>
    <w:rsid w:val="004D3F57"/>
    <w:rsid w:val="004D5699"/>
    <w:rsid w:val="004D58EC"/>
    <w:rsid w:val="004D5CB3"/>
    <w:rsid w:val="004D666F"/>
    <w:rsid w:val="004D69D3"/>
    <w:rsid w:val="004D6CBC"/>
    <w:rsid w:val="004D72E8"/>
    <w:rsid w:val="004E0341"/>
    <w:rsid w:val="004E2BC2"/>
    <w:rsid w:val="004E3496"/>
    <w:rsid w:val="004E5DBE"/>
    <w:rsid w:val="004E67D3"/>
    <w:rsid w:val="004E70F2"/>
    <w:rsid w:val="004F0696"/>
    <w:rsid w:val="004F1CA2"/>
    <w:rsid w:val="004F36CD"/>
    <w:rsid w:val="004F38AF"/>
    <w:rsid w:val="004F3FBD"/>
    <w:rsid w:val="004F4F9D"/>
    <w:rsid w:val="004F5063"/>
    <w:rsid w:val="004F7CAB"/>
    <w:rsid w:val="00503A97"/>
    <w:rsid w:val="00505195"/>
    <w:rsid w:val="00505E75"/>
    <w:rsid w:val="00506368"/>
    <w:rsid w:val="0050764D"/>
    <w:rsid w:val="00510022"/>
    <w:rsid w:val="00511EB9"/>
    <w:rsid w:val="00514A65"/>
    <w:rsid w:val="005164A9"/>
    <w:rsid w:val="00517934"/>
    <w:rsid w:val="00520010"/>
    <w:rsid w:val="00520167"/>
    <w:rsid w:val="005215C2"/>
    <w:rsid w:val="00521878"/>
    <w:rsid w:val="00521D59"/>
    <w:rsid w:val="00522293"/>
    <w:rsid w:val="00523CBF"/>
    <w:rsid w:val="00523EF1"/>
    <w:rsid w:val="00525872"/>
    <w:rsid w:val="0052592F"/>
    <w:rsid w:val="00525A0D"/>
    <w:rsid w:val="005263B3"/>
    <w:rsid w:val="00526CC7"/>
    <w:rsid w:val="0052773E"/>
    <w:rsid w:val="00527D9D"/>
    <w:rsid w:val="005300E1"/>
    <w:rsid w:val="005305AB"/>
    <w:rsid w:val="00534092"/>
    <w:rsid w:val="00534A1A"/>
    <w:rsid w:val="0053523D"/>
    <w:rsid w:val="0053527F"/>
    <w:rsid w:val="005352ED"/>
    <w:rsid w:val="005413EC"/>
    <w:rsid w:val="005419FE"/>
    <w:rsid w:val="00541DD9"/>
    <w:rsid w:val="005423FF"/>
    <w:rsid w:val="00542A8C"/>
    <w:rsid w:val="005449D5"/>
    <w:rsid w:val="00547A91"/>
    <w:rsid w:val="005506F1"/>
    <w:rsid w:val="0055101A"/>
    <w:rsid w:val="00551710"/>
    <w:rsid w:val="00553B42"/>
    <w:rsid w:val="005558C1"/>
    <w:rsid w:val="005558D6"/>
    <w:rsid w:val="00556830"/>
    <w:rsid w:val="00556E4C"/>
    <w:rsid w:val="00556F5E"/>
    <w:rsid w:val="00557B40"/>
    <w:rsid w:val="005602C2"/>
    <w:rsid w:val="00561B24"/>
    <w:rsid w:val="00562154"/>
    <w:rsid w:val="005626E6"/>
    <w:rsid w:val="00563975"/>
    <w:rsid w:val="005642D6"/>
    <w:rsid w:val="00564678"/>
    <w:rsid w:val="005651E9"/>
    <w:rsid w:val="00565405"/>
    <w:rsid w:val="0056717A"/>
    <w:rsid w:val="00571A99"/>
    <w:rsid w:val="00573DB8"/>
    <w:rsid w:val="00574D05"/>
    <w:rsid w:val="005754E0"/>
    <w:rsid w:val="00577359"/>
    <w:rsid w:val="005779FD"/>
    <w:rsid w:val="00577F16"/>
    <w:rsid w:val="00580451"/>
    <w:rsid w:val="005808CF"/>
    <w:rsid w:val="0058100D"/>
    <w:rsid w:val="005820AE"/>
    <w:rsid w:val="00582A16"/>
    <w:rsid w:val="00584176"/>
    <w:rsid w:val="005841FA"/>
    <w:rsid w:val="0059098A"/>
    <w:rsid w:val="00592835"/>
    <w:rsid w:val="00592B21"/>
    <w:rsid w:val="005946C3"/>
    <w:rsid w:val="00594E42"/>
    <w:rsid w:val="005954F4"/>
    <w:rsid w:val="00595796"/>
    <w:rsid w:val="00596603"/>
    <w:rsid w:val="00597F1E"/>
    <w:rsid w:val="005A0EEC"/>
    <w:rsid w:val="005A3B60"/>
    <w:rsid w:val="005A3E9B"/>
    <w:rsid w:val="005A4A5C"/>
    <w:rsid w:val="005A7846"/>
    <w:rsid w:val="005A7B50"/>
    <w:rsid w:val="005B0D30"/>
    <w:rsid w:val="005B0EC6"/>
    <w:rsid w:val="005B1796"/>
    <w:rsid w:val="005B24A6"/>
    <w:rsid w:val="005B2ECD"/>
    <w:rsid w:val="005B6418"/>
    <w:rsid w:val="005C0CD3"/>
    <w:rsid w:val="005C0E74"/>
    <w:rsid w:val="005C3D9B"/>
    <w:rsid w:val="005C4122"/>
    <w:rsid w:val="005C4A7B"/>
    <w:rsid w:val="005C4C8A"/>
    <w:rsid w:val="005C65B0"/>
    <w:rsid w:val="005D05FC"/>
    <w:rsid w:val="005D2DD5"/>
    <w:rsid w:val="005D603E"/>
    <w:rsid w:val="005D6B7B"/>
    <w:rsid w:val="005D6EE6"/>
    <w:rsid w:val="005D7A87"/>
    <w:rsid w:val="005E05E8"/>
    <w:rsid w:val="005E245E"/>
    <w:rsid w:val="005E28A7"/>
    <w:rsid w:val="005E4DFF"/>
    <w:rsid w:val="005E52BA"/>
    <w:rsid w:val="005E64F9"/>
    <w:rsid w:val="005E6843"/>
    <w:rsid w:val="005E6A59"/>
    <w:rsid w:val="005E7B6C"/>
    <w:rsid w:val="005F2933"/>
    <w:rsid w:val="005F47BB"/>
    <w:rsid w:val="005F65EB"/>
    <w:rsid w:val="005F7510"/>
    <w:rsid w:val="005F7610"/>
    <w:rsid w:val="00600382"/>
    <w:rsid w:val="00602673"/>
    <w:rsid w:val="00602739"/>
    <w:rsid w:val="0060348F"/>
    <w:rsid w:val="00603666"/>
    <w:rsid w:val="00611555"/>
    <w:rsid w:val="00611679"/>
    <w:rsid w:val="00614F92"/>
    <w:rsid w:val="0061581F"/>
    <w:rsid w:val="00616D3E"/>
    <w:rsid w:val="00617156"/>
    <w:rsid w:val="00623549"/>
    <w:rsid w:val="00624AF8"/>
    <w:rsid w:val="00625D60"/>
    <w:rsid w:val="00626E9E"/>
    <w:rsid w:val="00627DA5"/>
    <w:rsid w:val="00631166"/>
    <w:rsid w:val="00631760"/>
    <w:rsid w:val="00631BB2"/>
    <w:rsid w:val="00633C3D"/>
    <w:rsid w:val="006343E0"/>
    <w:rsid w:val="00641050"/>
    <w:rsid w:val="00641605"/>
    <w:rsid w:val="006422B6"/>
    <w:rsid w:val="0064546D"/>
    <w:rsid w:val="006462A9"/>
    <w:rsid w:val="0064684E"/>
    <w:rsid w:val="00646D6C"/>
    <w:rsid w:val="006515CE"/>
    <w:rsid w:val="0065223B"/>
    <w:rsid w:val="00652DC5"/>
    <w:rsid w:val="00654075"/>
    <w:rsid w:val="006551AC"/>
    <w:rsid w:val="00657E19"/>
    <w:rsid w:val="00660A94"/>
    <w:rsid w:val="006629F4"/>
    <w:rsid w:val="00663274"/>
    <w:rsid w:val="00663456"/>
    <w:rsid w:val="006637DD"/>
    <w:rsid w:val="00663DB2"/>
    <w:rsid w:val="00664B18"/>
    <w:rsid w:val="00670861"/>
    <w:rsid w:val="00672402"/>
    <w:rsid w:val="006727AC"/>
    <w:rsid w:val="0067406E"/>
    <w:rsid w:val="0067539F"/>
    <w:rsid w:val="00675CC3"/>
    <w:rsid w:val="006804D1"/>
    <w:rsid w:val="00680904"/>
    <w:rsid w:val="00680DAA"/>
    <w:rsid w:val="00681020"/>
    <w:rsid w:val="00682E6E"/>
    <w:rsid w:val="006849D2"/>
    <w:rsid w:val="006854C8"/>
    <w:rsid w:val="00685922"/>
    <w:rsid w:val="00685D44"/>
    <w:rsid w:val="00686493"/>
    <w:rsid w:val="0069022A"/>
    <w:rsid w:val="00690B5F"/>
    <w:rsid w:val="00691162"/>
    <w:rsid w:val="006922E1"/>
    <w:rsid w:val="00692519"/>
    <w:rsid w:val="00694C6B"/>
    <w:rsid w:val="00696B73"/>
    <w:rsid w:val="006977D3"/>
    <w:rsid w:val="006A0C34"/>
    <w:rsid w:val="006A0F87"/>
    <w:rsid w:val="006A104C"/>
    <w:rsid w:val="006A1760"/>
    <w:rsid w:val="006A4B63"/>
    <w:rsid w:val="006A4DD0"/>
    <w:rsid w:val="006A63BF"/>
    <w:rsid w:val="006A76B9"/>
    <w:rsid w:val="006B0C20"/>
    <w:rsid w:val="006B1C98"/>
    <w:rsid w:val="006B22DF"/>
    <w:rsid w:val="006B47EB"/>
    <w:rsid w:val="006B50C7"/>
    <w:rsid w:val="006B6647"/>
    <w:rsid w:val="006C3562"/>
    <w:rsid w:val="006C4D79"/>
    <w:rsid w:val="006C5F46"/>
    <w:rsid w:val="006C6FFB"/>
    <w:rsid w:val="006D01A7"/>
    <w:rsid w:val="006D0ABE"/>
    <w:rsid w:val="006D14F8"/>
    <w:rsid w:val="006D2151"/>
    <w:rsid w:val="006D2456"/>
    <w:rsid w:val="006D3544"/>
    <w:rsid w:val="006D3601"/>
    <w:rsid w:val="006D42EF"/>
    <w:rsid w:val="006D4911"/>
    <w:rsid w:val="006D4C36"/>
    <w:rsid w:val="006D636C"/>
    <w:rsid w:val="006D6615"/>
    <w:rsid w:val="006D68AE"/>
    <w:rsid w:val="006D6B71"/>
    <w:rsid w:val="006D792E"/>
    <w:rsid w:val="006E010E"/>
    <w:rsid w:val="006E04DD"/>
    <w:rsid w:val="006E0887"/>
    <w:rsid w:val="006E0946"/>
    <w:rsid w:val="006E2CD8"/>
    <w:rsid w:val="006E5C29"/>
    <w:rsid w:val="006E628E"/>
    <w:rsid w:val="006F0F9D"/>
    <w:rsid w:val="006F238C"/>
    <w:rsid w:val="006F372E"/>
    <w:rsid w:val="006F6FC4"/>
    <w:rsid w:val="006F718F"/>
    <w:rsid w:val="006F7407"/>
    <w:rsid w:val="006F7728"/>
    <w:rsid w:val="006F7E2B"/>
    <w:rsid w:val="00700573"/>
    <w:rsid w:val="00700952"/>
    <w:rsid w:val="0070131A"/>
    <w:rsid w:val="00701620"/>
    <w:rsid w:val="00701BD2"/>
    <w:rsid w:val="007022DE"/>
    <w:rsid w:val="007047BB"/>
    <w:rsid w:val="00706D01"/>
    <w:rsid w:val="00706F2D"/>
    <w:rsid w:val="00706FEA"/>
    <w:rsid w:val="00711396"/>
    <w:rsid w:val="0071223F"/>
    <w:rsid w:val="007132DE"/>
    <w:rsid w:val="00713E38"/>
    <w:rsid w:val="00715B03"/>
    <w:rsid w:val="00715E65"/>
    <w:rsid w:val="00716E26"/>
    <w:rsid w:val="00722048"/>
    <w:rsid w:val="007224B7"/>
    <w:rsid w:val="00723033"/>
    <w:rsid w:val="00723181"/>
    <w:rsid w:val="00723F2A"/>
    <w:rsid w:val="007249C1"/>
    <w:rsid w:val="00724D49"/>
    <w:rsid w:val="007255C0"/>
    <w:rsid w:val="00725DD7"/>
    <w:rsid w:val="0072631E"/>
    <w:rsid w:val="00726B68"/>
    <w:rsid w:val="00731230"/>
    <w:rsid w:val="0073247A"/>
    <w:rsid w:val="007328BF"/>
    <w:rsid w:val="00732BAD"/>
    <w:rsid w:val="00733B25"/>
    <w:rsid w:val="00735471"/>
    <w:rsid w:val="00736044"/>
    <w:rsid w:val="0073633A"/>
    <w:rsid w:val="00736DC5"/>
    <w:rsid w:val="0073712A"/>
    <w:rsid w:val="00737433"/>
    <w:rsid w:val="00737ADF"/>
    <w:rsid w:val="00740F17"/>
    <w:rsid w:val="007426C9"/>
    <w:rsid w:val="00743259"/>
    <w:rsid w:val="00743372"/>
    <w:rsid w:val="007453DA"/>
    <w:rsid w:val="007459A3"/>
    <w:rsid w:val="0074638C"/>
    <w:rsid w:val="00746A3E"/>
    <w:rsid w:val="0075107A"/>
    <w:rsid w:val="00753E2D"/>
    <w:rsid w:val="00754250"/>
    <w:rsid w:val="007559AA"/>
    <w:rsid w:val="00756624"/>
    <w:rsid w:val="00757F0F"/>
    <w:rsid w:val="0076143D"/>
    <w:rsid w:val="00761C19"/>
    <w:rsid w:val="00763116"/>
    <w:rsid w:val="007645EA"/>
    <w:rsid w:val="00765001"/>
    <w:rsid w:val="0076555D"/>
    <w:rsid w:val="0077016F"/>
    <w:rsid w:val="00772107"/>
    <w:rsid w:val="0077301F"/>
    <w:rsid w:val="00774737"/>
    <w:rsid w:val="007754F5"/>
    <w:rsid w:val="0077687B"/>
    <w:rsid w:val="00777AAB"/>
    <w:rsid w:val="00777EFD"/>
    <w:rsid w:val="00781541"/>
    <w:rsid w:val="00782DE9"/>
    <w:rsid w:val="00783A61"/>
    <w:rsid w:val="00784961"/>
    <w:rsid w:val="0078570D"/>
    <w:rsid w:val="00790F30"/>
    <w:rsid w:val="007919E1"/>
    <w:rsid w:val="007924A4"/>
    <w:rsid w:val="007928A8"/>
    <w:rsid w:val="007932A2"/>
    <w:rsid w:val="00797C38"/>
    <w:rsid w:val="007A1FAF"/>
    <w:rsid w:val="007A265B"/>
    <w:rsid w:val="007A3027"/>
    <w:rsid w:val="007A4D69"/>
    <w:rsid w:val="007A56E7"/>
    <w:rsid w:val="007A63DF"/>
    <w:rsid w:val="007A7096"/>
    <w:rsid w:val="007A70F0"/>
    <w:rsid w:val="007A7AC0"/>
    <w:rsid w:val="007B02F4"/>
    <w:rsid w:val="007B03BD"/>
    <w:rsid w:val="007B0959"/>
    <w:rsid w:val="007B2A68"/>
    <w:rsid w:val="007B31A3"/>
    <w:rsid w:val="007B3F8A"/>
    <w:rsid w:val="007B3FB0"/>
    <w:rsid w:val="007B4246"/>
    <w:rsid w:val="007C2662"/>
    <w:rsid w:val="007C39CB"/>
    <w:rsid w:val="007C4F3D"/>
    <w:rsid w:val="007C6D9A"/>
    <w:rsid w:val="007D09C5"/>
    <w:rsid w:val="007D0D12"/>
    <w:rsid w:val="007D1DE1"/>
    <w:rsid w:val="007D4043"/>
    <w:rsid w:val="007D47CF"/>
    <w:rsid w:val="007D55F5"/>
    <w:rsid w:val="007D6115"/>
    <w:rsid w:val="007D7124"/>
    <w:rsid w:val="007E0338"/>
    <w:rsid w:val="007E169C"/>
    <w:rsid w:val="007E1732"/>
    <w:rsid w:val="007E1E13"/>
    <w:rsid w:val="007E23EB"/>
    <w:rsid w:val="007E31F0"/>
    <w:rsid w:val="007E3482"/>
    <w:rsid w:val="007E3E8B"/>
    <w:rsid w:val="007E417A"/>
    <w:rsid w:val="007E5301"/>
    <w:rsid w:val="007E61FC"/>
    <w:rsid w:val="007E6433"/>
    <w:rsid w:val="007E6FFB"/>
    <w:rsid w:val="007E7808"/>
    <w:rsid w:val="007E7C1C"/>
    <w:rsid w:val="007F0204"/>
    <w:rsid w:val="007F33E4"/>
    <w:rsid w:val="007F5111"/>
    <w:rsid w:val="007F5228"/>
    <w:rsid w:val="00800D4D"/>
    <w:rsid w:val="00800EFD"/>
    <w:rsid w:val="00801F61"/>
    <w:rsid w:val="00802E46"/>
    <w:rsid w:val="0080340C"/>
    <w:rsid w:val="00804125"/>
    <w:rsid w:val="008044DE"/>
    <w:rsid w:val="00806A93"/>
    <w:rsid w:val="00806A9F"/>
    <w:rsid w:val="00806B41"/>
    <w:rsid w:val="008078B7"/>
    <w:rsid w:val="008078D9"/>
    <w:rsid w:val="008102DC"/>
    <w:rsid w:val="00810B7E"/>
    <w:rsid w:val="008116E1"/>
    <w:rsid w:val="008153E6"/>
    <w:rsid w:val="00815468"/>
    <w:rsid w:val="00815E4D"/>
    <w:rsid w:val="00815F60"/>
    <w:rsid w:val="008162D1"/>
    <w:rsid w:val="008164CB"/>
    <w:rsid w:val="008166B7"/>
    <w:rsid w:val="008172ED"/>
    <w:rsid w:val="00817927"/>
    <w:rsid w:val="00820DAA"/>
    <w:rsid w:val="00821428"/>
    <w:rsid w:val="00821727"/>
    <w:rsid w:val="00822507"/>
    <w:rsid w:val="0082261D"/>
    <w:rsid w:val="00824E60"/>
    <w:rsid w:val="00825672"/>
    <w:rsid w:val="00826EC2"/>
    <w:rsid w:val="00830D31"/>
    <w:rsid w:val="00832CEE"/>
    <w:rsid w:val="00834105"/>
    <w:rsid w:val="0083490E"/>
    <w:rsid w:val="0083725F"/>
    <w:rsid w:val="008414A7"/>
    <w:rsid w:val="0084287D"/>
    <w:rsid w:val="00843440"/>
    <w:rsid w:val="008443E1"/>
    <w:rsid w:val="00845458"/>
    <w:rsid w:val="00845729"/>
    <w:rsid w:val="008457A3"/>
    <w:rsid w:val="00845BA0"/>
    <w:rsid w:val="0085151D"/>
    <w:rsid w:val="00852FF1"/>
    <w:rsid w:val="008530FB"/>
    <w:rsid w:val="008548D6"/>
    <w:rsid w:val="00855AC4"/>
    <w:rsid w:val="0085700E"/>
    <w:rsid w:val="0085725D"/>
    <w:rsid w:val="00857639"/>
    <w:rsid w:val="0086212E"/>
    <w:rsid w:val="008639DE"/>
    <w:rsid w:val="00863A0F"/>
    <w:rsid w:val="00864551"/>
    <w:rsid w:val="00870D6F"/>
    <w:rsid w:val="00870DEF"/>
    <w:rsid w:val="00872DCF"/>
    <w:rsid w:val="008734E1"/>
    <w:rsid w:val="00873832"/>
    <w:rsid w:val="00873FB2"/>
    <w:rsid w:val="00875C86"/>
    <w:rsid w:val="00875DB0"/>
    <w:rsid w:val="00876095"/>
    <w:rsid w:val="00876766"/>
    <w:rsid w:val="00876A68"/>
    <w:rsid w:val="00876ABA"/>
    <w:rsid w:val="00880349"/>
    <w:rsid w:val="00880D90"/>
    <w:rsid w:val="008814E4"/>
    <w:rsid w:val="0088283A"/>
    <w:rsid w:val="00884C71"/>
    <w:rsid w:val="0088556F"/>
    <w:rsid w:val="00891E9C"/>
    <w:rsid w:val="0089326A"/>
    <w:rsid w:val="008938E0"/>
    <w:rsid w:val="00895A66"/>
    <w:rsid w:val="00896BFF"/>
    <w:rsid w:val="0089743F"/>
    <w:rsid w:val="008A00C4"/>
    <w:rsid w:val="008A05B9"/>
    <w:rsid w:val="008A1C74"/>
    <w:rsid w:val="008A3643"/>
    <w:rsid w:val="008A41DC"/>
    <w:rsid w:val="008A41F3"/>
    <w:rsid w:val="008A5247"/>
    <w:rsid w:val="008A52C4"/>
    <w:rsid w:val="008A5DE3"/>
    <w:rsid w:val="008A686D"/>
    <w:rsid w:val="008A6BC6"/>
    <w:rsid w:val="008A752A"/>
    <w:rsid w:val="008B0239"/>
    <w:rsid w:val="008B0B79"/>
    <w:rsid w:val="008B2C58"/>
    <w:rsid w:val="008B31DC"/>
    <w:rsid w:val="008B320F"/>
    <w:rsid w:val="008B3A98"/>
    <w:rsid w:val="008B5917"/>
    <w:rsid w:val="008B6C41"/>
    <w:rsid w:val="008B729B"/>
    <w:rsid w:val="008B7EED"/>
    <w:rsid w:val="008C2760"/>
    <w:rsid w:val="008C408F"/>
    <w:rsid w:val="008C5A5F"/>
    <w:rsid w:val="008C6125"/>
    <w:rsid w:val="008C6411"/>
    <w:rsid w:val="008C64EF"/>
    <w:rsid w:val="008D1268"/>
    <w:rsid w:val="008D273B"/>
    <w:rsid w:val="008D2D69"/>
    <w:rsid w:val="008D4720"/>
    <w:rsid w:val="008D4757"/>
    <w:rsid w:val="008D4E82"/>
    <w:rsid w:val="008D5FB7"/>
    <w:rsid w:val="008D6DAA"/>
    <w:rsid w:val="008D74A5"/>
    <w:rsid w:val="008E11CF"/>
    <w:rsid w:val="008E33F2"/>
    <w:rsid w:val="008E3FCD"/>
    <w:rsid w:val="008E40A3"/>
    <w:rsid w:val="008E41D6"/>
    <w:rsid w:val="008E56D7"/>
    <w:rsid w:val="008E628A"/>
    <w:rsid w:val="008E6F08"/>
    <w:rsid w:val="008E7439"/>
    <w:rsid w:val="008E7DAA"/>
    <w:rsid w:val="008F06EA"/>
    <w:rsid w:val="008F152F"/>
    <w:rsid w:val="008F1C26"/>
    <w:rsid w:val="008F1D49"/>
    <w:rsid w:val="008F2094"/>
    <w:rsid w:val="008F2157"/>
    <w:rsid w:val="008F3207"/>
    <w:rsid w:val="008F5310"/>
    <w:rsid w:val="008F5C47"/>
    <w:rsid w:val="008F7096"/>
    <w:rsid w:val="009020CA"/>
    <w:rsid w:val="0090221C"/>
    <w:rsid w:val="00903458"/>
    <w:rsid w:val="009039D0"/>
    <w:rsid w:val="00903D47"/>
    <w:rsid w:val="00904224"/>
    <w:rsid w:val="00907882"/>
    <w:rsid w:val="00907A6B"/>
    <w:rsid w:val="009116D2"/>
    <w:rsid w:val="009122B8"/>
    <w:rsid w:val="009125D3"/>
    <w:rsid w:val="009136B8"/>
    <w:rsid w:val="00916ABE"/>
    <w:rsid w:val="009170C0"/>
    <w:rsid w:val="00917481"/>
    <w:rsid w:val="00920461"/>
    <w:rsid w:val="00924158"/>
    <w:rsid w:val="00926B55"/>
    <w:rsid w:val="00931899"/>
    <w:rsid w:val="009320C4"/>
    <w:rsid w:val="009375A4"/>
    <w:rsid w:val="00937623"/>
    <w:rsid w:val="0094045C"/>
    <w:rsid w:val="00941648"/>
    <w:rsid w:val="00941A30"/>
    <w:rsid w:val="00943196"/>
    <w:rsid w:val="00944869"/>
    <w:rsid w:val="009454A3"/>
    <w:rsid w:val="00945E56"/>
    <w:rsid w:val="009475E6"/>
    <w:rsid w:val="00950D70"/>
    <w:rsid w:val="00953ACF"/>
    <w:rsid w:val="00956A12"/>
    <w:rsid w:val="00956A2D"/>
    <w:rsid w:val="009573A7"/>
    <w:rsid w:val="009574D3"/>
    <w:rsid w:val="00960A93"/>
    <w:rsid w:val="00963271"/>
    <w:rsid w:val="00965363"/>
    <w:rsid w:val="00965C59"/>
    <w:rsid w:val="00966D7D"/>
    <w:rsid w:val="00970C22"/>
    <w:rsid w:val="00970D56"/>
    <w:rsid w:val="00971EA6"/>
    <w:rsid w:val="00973309"/>
    <w:rsid w:val="00974330"/>
    <w:rsid w:val="0097685D"/>
    <w:rsid w:val="0098082E"/>
    <w:rsid w:val="00984EB5"/>
    <w:rsid w:val="009854B0"/>
    <w:rsid w:val="009867D7"/>
    <w:rsid w:val="009877A3"/>
    <w:rsid w:val="00987F0E"/>
    <w:rsid w:val="00991AEE"/>
    <w:rsid w:val="00992840"/>
    <w:rsid w:val="009935AD"/>
    <w:rsid w:val="00994C4F"/>
    <w:rsid w:val="00994D95"/>
    <w:rsid w:val="009950E6"/>
    <w:rsid w:val="00995544"/>
    <w:rsid w:val="00995D56"/>
    <w:rsid w:val="0099615D"/>
    <w:rsid w:val="009A28DB"/>
    <w:rsid w:val="009A3030"/>
    <w:rsid w:val="009A4BBF"/>
    <w:rsid w:val="009A6247"/>
    <w:rsid w:val="009A6B00"/>
    <w:rsid w:val="009A6F2C"/>
    <w:rsid w:val="009A737B"/>
    <w:rsid w:val="009B1A76"/>
    <w:rsid w:val="009B32CC"/>
    <w:rsid w:val="009B428C"/>
    <w:rsid w:val="009B460C"/>
    <w:rsid w:val="009B4EC4"/>
    <w:rsid w:val="009B4ECB"/>
    <w:rsid w:val="009B515A"/>
    <w:rsid w:val="009B55D9"/>
    <w:rsid w:val="009B725D"/>
    <w:rsid w:val="009B7329"/>
    <w:rsid w:val="009B7F6B"/>
    <w:rsid w:val="009C1492"/>
    <w:rsid w:val="009C283A"/>
    <w:rsid w:val="009C2F5A"/>
    <w:rsid w:val="009C4592"/>
    <w:rsid w:val="009C69FC"/>
    <w:rsid w:val="009C781D"/>
    <w:rsid w:val="009D079E"/>
    <w:rsid w:val="009D45E0"/>
    <w:rsid w:val="009D6412"/>
    <w:rsid w:val="009E1BED"/>
    <w:rsid w:val="009E1D8A"/>
    <w:rsid w:val="009E32A3"/>
    <w:rsid w:val="009E3F30"/>
    <w:rsid w:val="009E46CA"/>
    <w:rsid w:val="009E7E01"/>
    <w:rsid w:val="009F0134"/>
    <w:rsid w:val="009F1765"/>
    <w:rsid w:val="009F20D1"/>
    <w:rsid w:val="009F2864"/>
    <w:rsid w:val="009F2C88"/>
    <w:rsid w:val="009F31E2"/>
    <w:rsid w:val="009F7A7B"/>
    <w:rsid w:val="009F7E56"/>
    <w:rsid w:val="00A00442"/>
    <w:rsid w:val="00A008A1"/>
    <w:rsid w:val="00A03CC6"/>
    <w:rsid w:val="00A05A5C"/>
    <w:rsid w:val="00A0692E"/>
    <w:rsid w:val="00A06CFC"/>
    <w:rsid w:val="00A071FC"/>
    <w:rsid w:val="00A10221"/>
    <w:rsid w:val="00A10ABB"/>
    <w:rsid w:val="00A12AB0"/>
    <w:rsid w:val="00A1389E"/>
    <w:rsid w:val="00A15324"/>
    <w:rsid w:val="00A153C4"/>
    <w:rsid w:val="00A15637"/>
    <w:rsid w:val="00A176F2"/>
    <w:rsid w:val="00A216F5"/>
    <w:rsid w:val="00A21DB4"/>
    <w:rsid w:val="00A228B8"/>
    <w:rsid w:val="00A23EB6"/>
    <w:rsid w:val="00A24975"/>
    <w:rsid w:val="00A26558"/>
    <w:rsid w:val="00A272F6"/>
    <w:rsid w:val="00A3213E"/>
    <w:rsid w:val="00A3633D"/>
    <w:rsid w:val="00A368CB"/>
    <w:rsid w:val="00A36CEF"/>
    <w:rsid w:val="00A41417"/>
    <w:rsid w:val="00A444A9"/>
    <w:rsid w:val="00A44FDE"/>
    <w:rsid w:val="00A466AD"/>
    <w:rsid w:val="00A469FA"/>
    <w:rsid w:val="00A50C14"/>
    <w:rsid w:val="00A514CC"/>
    <w:rsid w:val="00A51DDB"/>
    <w:rsid w:val="00A53333"/>
    <w:rsid w:val="00A55A72"/>
    <w:rsid w:val="00A61A65"/>
    <w:rsid w:val="00A63044"/>
    <w:rsid w:val="00A64A61"/>
    <w:rsid w:val="00A6540F"/>
    <w:rsid w:val="00A6620C"/>
    <w:rsid w:val="00A66254"/>
    <w:rsid w:val="00A66531"/>
    <w:rsid w:val="00A70785"/>
    <w:rsid w:val="00A72757"/>
    <w:rsid w:val="00A73464"/>
    <w:rsid w:val="00A74217"/>
    <w:rsid w:val="00A74771"/>
    <w:rsid w:val="00A75BC4"/>
    <w:rsid w:val="00A768BA"/>
    <w:rsid w:val="00A76958"/>
    <w:rsid w:val="00A76A7B"/>
    <w:rsid w:val="00A77E7C"/>
    <w:rsid w:val="00A8088C"/>
    <w:rsid w:val="00A827EE"/>
    <w:rsid w:val="00A84360"/>
    <w:rsid w:val="00A9119B"/>
    <w:rsid w:val="00A911E1"/>
    <w:rsid w:val="00A911F8"/>
    <w:rsid w:val="00A919FB"/>
    <w:rsid w:val="00A932AB"/>
    <w:rsid w:val="00A94333"/>
    <w:rsid w:val="00A94469"/>
    <w:rsid w:val="00A962D9"/>
    <w:rsid w:val="00A9695D"/>
    <w:rsid w:val="00AA0616"/>
    <w:rsid w:val="00AA19BB"/>
    <w:rsid w:val="00AA4AF8"/>
    <w:rsid w:val="00AA7C63"/>
    <w:rsid w:val="00AB0A3F"/>
    <w:rsid w:val="00AB0AA1"/>
    <w:rsid w:val="00AB0AF4"/>
    <w:rsid w:val="00AB1CCD"/>
    <w:rsid w:val="00AB202D"/>
    <w:rsid w:val="00AB39B5"/>
    <w:rsid w:val="00AB562F"/>
    <w:rsid w:val="00AB5C2D"/>
    <w:rsid w:val="00AB7428"/>
    <w:rsid w:val="00AC06E0"/>
    <w:rsid w:val="00AC0E3E"/>
    <w:rsid w:val="00AC2805"/>
    <w:rsid w:val="00AC2EBE"/>
    <w:rsid w:val="00AC31A8"/>
    <w:rsid w:val="00AC40FF"/>
    <w:rsid w:val="00AC5AB0"/>
    <w:rsid w:val="00AC77DA"/>
    <w:rsid w:val="00AD03A3"/>
    <w:rsid w:val="00AD2D52"/>
    <w:rsid w:val="00AD7AE5"/>
    <w:rsid w:val="00AE1BA1"/>
    <w:rsid w:val="00AE375C"/>
    <w:rsid w:val="00AE3C15"/>
    <w:rsid w:val="00AE5162"/>
    <w:rsid w:val="00AE67C3"/>
    <w:rsid w:val="00AE7DD4"/>
    <w:rsid w:val="00AF0214"/>
    <w:rsid w:val="00AF073C"/>
    <w:rsid w:val="00AF2E1C"/>
    <w:rsid w:val="00AF2E6D"/>
    <w:rsid w:val="00AF39F0"/>
    <w:rsid w:val="00AF5B39"/>
    <w:rsid w:val="00AF71D1"/>
    <w:rsid w:val="00B011D5"/>
    <w:rsid w:val="00B026CE"/>
    <w:rsid w:val="00B04D47"/>
    <w:rsid w:val="00B0517D"/>
    <w:rsid w:val="00B06B19"/>
    <w:rsid w:val="00B10320"/>
    <w:rsid w:val="00B10CAE"/>
    <w:rsid w:val="00B11C54"/>
    <w:rsid w:val="00B12DC8"/>
    <w:rsid w:val="00B17E2C"/>
    <w:rsid w:val="00B20F8B"/>
    <w:rsid w:val="00B21467"/>
    <w:rsid w:val="00B24BD6"/>
    <w:rsid w:val="00B25497"/>
    <w:rsid w:val="00B259A5"/>
    <w:rsid w:val="00B26B18"/>
    <w:rsid w:val="00B27D3E"/>
    <w:rsid w:val="00B30408"/>
    <w:rsid w:val="00B31A26"/>
    <w:rsid w:val="00B31D4E"/>
    <w:rsid w:val="00B32649"/>
    <w:rsid w:val="00B32C19"/>
    <w:rsid w:val="00B333F9"/>
    <w:rsid w:val="00B3399B"/>
    <w:rsid w:val="00B42113"/>
    <w:rsid w:val="00B44EDA"/>
    <w:rsid w:val="00B464AE"/>
    <w:rsid w:val="00B475CE"/>
    <w:rsid w:val="00B47FDE"/>
    <w:rsid w:val="00B500CF"/>
    <w:rsid w:val="00B51654"/>
    <w:rsid w:val="00B51BA8"/>
    <w:rsid w:val="00B51C16"/>
    <w:rsid w:val="00B523F0"/>
    <w:rsid w:val="00B53012"/>
    <w:rsid w:val="00B53288"/>
    <w:rsid w:val="00B545E0"/>
    <w:rsid w:val="00B5460A"/>
    <w:rsid w:val="00B54742"/>
    <w:rsid w:val="00B54FDF"/>
    <w:rsid w:val="00B55499"/>
    <w:rsid w:val="00B5649E"/>
    <w:rsid w:val="00B570A2"/>
    <w:rsid w:val="00B5715F"/>
    <w:rsid w:val="00B60FA1"/>
    <w:rsid w:val="00B63B4D"/>
    <w:rsid w:val="00B646E2"/>
    <w:rsid w:val="00B64D08"/>
    <w:rsid w:val="00B67326"/>
    <w:rsid w:val="00B67880"/>
    <w:rsid w:val="00B70061"/>
    <w:rsid w:val="00B7082E"/>
    <w:rsid w:val="00B70E7F"/>
    <w:rsid w:val="00B71284"/>
    <w:rsid w:val="00B71286"/>
    <w:rsid w:val="00B714B1"/>
    <w:rsid w:val="00B71929"/>
    <w:rsid w:val="00B73320"/>
    <w:rsid w:val="00B73CF7"/>
    <w:rsid w:val="00B74A81"/>
    <w:rsid w:val="00B77F16"/>
    <w:rsid w:val="00B8005B"/>
    <w:rsid w:val="00B81DE3"/>
    <w:rsid w:val="00B82EDF"/>
    <w:rsid w:val="00B84555"/>
    <w:rsid w:val="00B848A3"/>
    <w:rsid w:val="00B85216"/>
    <w:rsid w:val="00B852F6"/>
    <w:rsid w:val="00B85889"/>
    <w:rsid w:val="00B862C2"/>
    <w:rsid w:val="00B86D14"/>
    <w:rsid w:val="00B90D56"/>
    <w:rsid w:val="00B92127"/>
    <w:rsid w:val="00B925CA"/>
    <w:rsid w:val="00B92AAE"/>
    <w:rsid w:val="00B9336A"/>
    <w:rsid w:val="00B93F8F"/>
    <w:rsid w:val="00B94979"/>
    <w:rsid w:val="00B95332"/>
    <w:rsid w:val="00B95EE7"/>
    <w:rsid w:val="00B96992"/>
    <w:rsid w:val="00B969CF"/>
    <w:rsid w:val="00B96C8D"/>
    <w:rsid w:val="00BA0400"/>
    <w:rsid w:val="00BA086E"/>
    <w:rsid w:val="00BA5817"/>
    <w:rsid w:val="00BA6233"/>
    <w:rsid w:val="00BB0CB6"/>
    <w:rsid w:val="00BB0E0F"/>
    <w:rsid w:val="00BB11C2"/>
    <w:rsid w:val="00BB2294"/>
    <w:rsid w:val="00BB4600"/>
    <w:rsid w:val="00BB499D"/>
    <w:rsid w:val="00BB4A66"/>
    <w:rsid w:val="00BC4CD5"/>
    <w:rsid w:val="00BD08C5"/>
    <w:rsid w:val="00BD1995"/>
    <w:rsid w:val="00BD329F"/>
    <w:rsid w:val="00BD43F4"/>
    <w:rsid w:val="00BD453D"/>
    <w:rsid w:val="00BE1C63"/>
    <w:rsid w:val="00BE29AB"/>
    <w:rsid w:val="00BE3C70"/>
    <w:rsid w:val="00BE66FB"/>
    <w:rsid w:val="00BE708D"/>
    <w:rsid w:val="00BE71AA"/>
    <w:rsid w:val="00BE74EF"/>
    <w:rsid w:val="00BE78AA"/>
    <w:rsid w:val="00BF0570"/>
    <w:rsid w:val="00BF3D56"/>
    <w:rsid w:val="00BF47D4"/>
    <w:rsid w:val="00BF47E0"/>
    <w:rsid w:val="00BF4C96"/>
    <w:rsid w:val="00BF5F3C"/>
    <w:rsid w:val="00BF6176"/>
    <w:rsid w:val="00C00228"/>
    <w:rsid w:val="00C020C0"/>
    <w:rsid w:val="00C055EC"/>
    <w:rsid w:val="00C05677"/>
    <w:rsid w:val="00C1103E"/>
    <w:rsid w:val="00C13B09"/>
    <w:rsid w:val="00C14C9B"/>
    <w:rsid w:val="00C15465"/>
    <w:rsid w:val="00C1636F"/>
    <w:rsid w:val="00C16B74"/>
    <w:rsid w:val="00C20877"/>
    <w:rsid w:val="00C22694"/>
    <w:rsid w:val="00C226E5"/>
    <w:rsid w:val="00C24B54"/>
    <w:rsid w:val="00C27CC8"/>
    <w:rsid w:val="00C30192"/>
    <w:rsid w:val="00C30E47"/>
    <w:rsid w:val="00C31C93"/>
    <w:rsid w:val="00C31FFF"/>
    <w:rsid w:val="00C32BD8"/>
    <w:rsid w:val="00C40EA3"/>
    <w:rsid w:val="00C41D90"/>
    <w:rsid w:val="00C44338"/>
    <w:rsid w:val="00C45069"/>
    <w:rsid w:val="00C451A6"/>
    <w:rsid w:val="00C503CF"/>
    <w:rsid w:val="00C50A52"/>
    <w:rsid w:val="00C51283"/>
    <w:rsid w:val="00C53B48"/>
    <w:rsid w:val="00C54398"/>
    <w:rsid w:val="00C5470B"/>
    <w:rsid w:val="00C55511"/>
    <w:rsid w:val="00C55F13"/>
    <w:rsid w:val="00C561B5"/>
    <w:rsid w:val="00C56AD1"/>
    <w:rsid w:val="00C57C6F"/>
    <w:rsid w:val="00C6737F"/>
    <w:rsid w:val="00C67B2C"/>
    <w:rsid w:val="00C70878"/>
    <w:rsid w:val="00C721AF"/>
    <w:rsid w:val="00C73E04"/>
    <w:rsid w:val="00C74019"/>
    <w:rsid w:val="00C7429B"/>
    <w:rsid w:val="00C74E90"/>
    <w:rsid w:val="00C76016"/>
    <w:rsid w:val="00C77D34"/>
    <w:rsid w:val="00C80137"/>
    <w:rsid w:val="00C804EF"/>
    <w:rsid w:val="00C80D6C"/>
    <w:rsid w:val="00C829DE"/>
    <w:rsid w:val="00C82B62"/>
    <w:rsid w:val="00C878CB"/>
    <w:rsid w:val="00C90245"/>
    <w:rsid w:val="00C902E2"/>
    <w:rsid w:val="00C90781"/>
    <w:rsid w:val="00C9141A"/>
    <w:rsid w:val="00C915F9"/>
    <w:rsid w:val="00C92787"/>
    <w:rsid w:val="00C9305C"/>
    <w:rsid w:val="00C93CAC"/>
    <w:rsid w:val="00C9585B"/>
    <w:rsid w:val="00CA23A1"/>
    <w:rsid w:val="00CA2A5D"/>
    <w:rsid w:val="00CA2E95"/>
    <w:rsid w:val="00CA40E7"/>
    <w:rsid w:val="00CA54B0"/>
    <w:rsid w:val="00CA58E0"/>
    <w:rsid w:val="00CA7A03"/>
    <w:rsid w:val="00CB14A0"/>
    <w:rsid w:val="00CB1DAA"/>
    <w:rsid w:val="00CB25B0"/>
    <w:rsid w:val="00CB4D0E"/>
    <w:rsid w:val="00CB75BD"/>
    <w:rsid w:val="00CC3114"/>
    <w:rsid w:val="00CC41F5"/>
    <w:rsid w:val="00CC4F0A"/>
    <w:rsid w:val="00CC6BC5"/>
    <w:rsid w:val="00CC7B55"/>
    <w:rsid w:val="00CD25D0"/>
    <w:rsid w:val="00CD3594"/>
    <w:rsid w:val="00CD58F9"/>
    <w:rsid w:val="00CD59E5"/>
    <w:rsid w:val="00CD5B8B"/>
    <w:rsid w:val="00CE0206"/>
    <w:rsid w:val="00CE0804"/>
    <w:rsid w:val="00CE32DD"/>
    <w:rsid w:val="00CE3B6D"/>
    <w:rsid w:val="00CE42E9"/>
    <w:rsid w:val="00CE49F1"/>
    <w:rsid w:val="00CE7676"/>
    <w:rsid w:val="00CE79C4"/>
    <w:rsid w:val="00CF18FD"/>
    <w:rsid w:val="00CF640E"/>
    <w:rsid w:val="00CF65CF"/>
    <w:rsid w:val="00CF786B"/>
    <w:rsid w:val="00D0110F"/>
    <w:rsid w:val="00D01442"/>
    <w:rsid w:val="00D01CD0"/>
    <w:rsid w:val="00D04167"/>
    <w:rsid w:val="00D04B5F"/>
    <w:rsid w:val="00D05206"/>
    <w:rsid w:val="00D10499"/>
    <w:rsid w:val="00D1138B"/>
    <w:rsid w:val="00D125B7"/>
    <w:rsid w:val="00D15866"/>
    <w:rsid w:val="00D22777"/>
    <w:rsid w:val="00D23709"/>
    <w:rsid w:val="00D25E3C"/>
    <w:rsid w:val="00D2745A"/>
    <w:rsid w:val="00D300E8"/>
    <w:rsid w:val="00D31C72"/>
    <w:rsid w:val="00D35055"/>
    <w:rsid w:val="00D4068A"/>
    <w:rsid w:val="00D40C6C"/>
    <w:rsid w:val="00D428C8"/>
    <w:rsid w:val="00D4395F"/>
    <w:rsid w:val="00D4534B"/>
    <w:rsid w:val="00D45B7E"/>
    <w:rsid w:val="00D46077"/>
    <w:rsid w:val="00D46323"/>
    <w:rsid w:val="00D46452"/>
    <w:rsid w:val="00D46971"/>
    <w:rsid w:val="00D512C7"/>
    <w:rsid w:val="00D523A9"/>
    <w:rsid w:val="00D52BC9"/>
    <w:rsid w:val="00D5426A"/>
    <w:rsid w:val="00D54DA9"/>
    <w:rsid w:val="00D55CBB"/>
    <w:rsid w:val="00D55DCC"/>
    <w:rsid w:val="00D564C3"/>
    <w:rsid w:val="00D56689"/>
    <w:rsid w:val="00D60316"/>
    <w:rsid w:val="00D60771"/>
    <w:rsid w:val="00D60E90"/>
    <w:rsid w:val="00D619CF"/>
    <w:rsid w:val="00D6251D"/>
    <w:rsid w:val="00D633B5"/>
    <w:rsid w:val="00D64DB8"/>
    <w:rsid w:val="00D653A9"/>
    <w:rsid w:val="00D65746"/>
    <w:rsid w:val="00D65A34"/>
    <w:rsid w:val="00D66538"/>
    <w:rsid w:val="00D6684C"/>
    <w:rsid w:val="00D6725B"/>
    <w:rsid w:val="00D678F9"/>
    <w:rsid w:val="00D70072"/>
    <w:rsid w:val="00D703DB"/>
    <w:rsid w:val="00D727D1"/>
    <w:rsid w:val="00D72C46"/>
    <w:rsid w:val="00D735CD"/>
    <w:rsid w:val="00D74873"/>
    <w:rsid w:val="00D77D9A"/>
    <w:rsid w:val="00D80B91"/>
    <w:rsid w:val="00D81152"/>
    <w:rsid w:val="00D81D17"/>
    <w:rsid w:val="00D81E81"/>
    <w:rsid w:val="00D8202C"/>
    <w:rsid w:val="00D82223"/>
    <w:rsid w:val="00D8245B"/>
    <w:rsid w:val="00D85552"/>
    <w:rsid w:val="00D86A4F"/>
    <w:rsid w:val="00D90FC5"/>
    <w:rsid w:val="00D9397F"/>
    <w:rsid w:val="00D9442E"/>
    <w:rsid w:val="00D95504"/>
    <w:rsid w:val="00D96931"/>
    <w:rsid w:val="00D97043"/>
    <w:rsid w:val="00D97FC2"/>
    <w:rsid w:val="00DA15CC"/>
    <w:rsid w:val="00DA2760"/>
    <w:rsid w:val="00DA44C5"/>
    <w:rsid w:val="00DA5093"/>
    <w:rsid w:val="00DA5335"/>
    <w:rsid w:val="00DA57BD"/>
    <w:rsid w:val="00DA5A89"/>
    <w:rsid w:val="00DB04D7"/>
    <w:rsid w:val="00DB3A09"/>
    <w:rsid w:val="00DB4A7B"/>
    <w:rsid w:val="00DC0ED9"/>
    <w:rsid w:val="00DC0FE5"/>
    <w:rsid w:val="00DC1F6F"/>
    <w:rsid w:val="00DC2183"/>
    <w:rsid w:val="00DC40B8"/>
    <w:rsid w:val="00DC53CE"/>
    <w:rsid w:val="00DC69F5"/>
    <w:rsid w:val="00DC734A"/>
    <w:rsid w:val="00DC7460"/>
    <w:rsid w:val="00DD0687"/>
    <w:rsid w:val="00DE03A3"/>
    <w:rsid w:val="00DE1591"/>
    <w:rsid w:val="00DE2716"/>
    <w:rsid w:val="00DE351F"/>
    <w:rsid w:val="00DE5514"/>
    <w:rsid w:val="00DE675C"/>
    <w:rsid w:val="00DE736D"/>
    <w:rsid w:val="00DE75C2"/>
    <w:rsid w:val="00DE7707"/>
    <w:rsid w:val="00DF0267"/>
    <w:rsid w:val="00DF02D7"/>
    <w:rsid w:val="00DF14F6"/>
    <w:rsid w:val="00DF2006"/>
    <w:rsid w:val="00DF2BCA"/>
    <w:rsid w:val="00DF3489"/>
    <w:rsid w:val="00DF34A5"/>
    <w:rsid w:val="00DF3752"/>
    <w:rsid w:val="00DF73B9"/>
    <w:rsid w:val="00DF78F9"/>
    <w:rsid w:val="00DF7EC8"/>
    <w:rsid w:val="00DF7F80"/>
    <w:rsid w:val="00E009FF"/>
    <w:rsid w:val="00E00A7E"/>
    <w:rsid w:val="00E0195A"/>
    <w:rsid w:val="00E03684"/>
    <w:rsid w:val="00E03E04"/>
    <w:rsid w:val="00E0453C"/>
    <w:rsid w:val="00E05BA6"/>
    <w:rsid w:val="00E069FD"/>
    <w:rsid w:val="00E073C4"/>
    <w:rsid w:val="00E07C30"/>
    <w:rsid w:val="00E10163"/>
    <w:rsid w:val="00E1025B"/>
    <w:rsid w:val="00E1026A"/>
    <w:rsid w:val="00E11385"/>
    <w:rsid w:val="00E126FB"/>
    <w:rsid w:val="00E1378C"/>
    <w:rsid w:val="00E137EB"/>
    <w:rsid w:val="00E13B27"/>
    <w:rsid w:val="00E1579D"/>
    <w:rsid w:val="00E15ADC"/>
    <w:rsid w:val="00E15CAD"/>
    <w:rsid w:val="00E17544"/>
    <w:rsid w:val="00E204D8"/>
    <w:rsid w:val="00E216EA"/>
    <w:rsid w:val="00E22BDC"/>
    <w:rsid w:val="00E24E49"/>
    <w:rsid w:val="00E253C5"/>
    <w:rsid w:val="00E26160"/>
    <w:rsid w:val="00E26E56"/>
    <w:rsid w:val="00E27916"/>
    <w:rsid w:val="00E30E63"/>
    <w:rsid w:val="00E32282"/>
    <w:rsid w:val="00E32FBB"/>
    <w:rsid w:val="00E34EC3"/>
    <w:rsid w:val="00E35C9A"/>
    <w:rsid w:val="00E378CE"/>
    <w:rsid w:val="00E37F55"/>
    <w:rsid w:val="00E426B5"/>
    <w:rsid w:val="00E429BD"/>
    <w:rsid w:val="00E43C75"/>
    <w:rsid w:val="00E456DF"/>
    <w:rsid w:val="00E46060"/>
    <w:rsid w:val="00E46556"/>
    <w:rsid w:val="00E50081"/>
    <w:rsid w:val="00E53A11"/>
    <w:rsid w:val="00E54733"/>
    <w:rsid w:val="00E548BA"/>
    <w:rsid w:val="00E54D10"/>
    <w:rsid w:val="00E5561B"/>
    <w:rsid w:val="00E563BE"/>
    <w:rsid w:val="00E56EF9"/>
    <w:rsid w:val="00E57440"/>
    <w:rsid w:val="00E611CD"/>
    <w:rsid w:val="00E6426C"/>
    <w:rsid w:val="00E64BFD"/>
    <w:rsid w:val="00E65B68"/>
    <w:rsid w:val="00E6755A"/>
    <w:rsid w:val="00E67BB2"/>
    <w:rsid w:val="00E7096F"/>
    <w:rsid w:val="00E70B15"/>
    <w:rsid w:val="00E749B0"/>
    <w:rsid w:val="00E76059"/>
    <w:rsid w:val="00E760BB"/>
    <w:rsid w:val="00E773E3"/>
    <w:rsid w:val="00E77C2E"/>
    <w:rsid w:val="00E77DCF"/>
    <w:rsid w:val="00E80E4E"/>
    <w:rsid w:val="00E80F67"/>
    <w:rsid w:val="00E82DC6"/>
    <w:rsid w:val="00E838A9"/>
    <w:rsid w:val="00E9133A"/>
    <w:rsid w:val="00E917DB"/>
    <w:rsid w:val="00E92046"/>
    <w:rsid w:val="00E92AE0"/>
    <w:rsid w:val="00E967D7"/>
    <w:rsid w:val="00E96CF3"/>
    <w:rsid w:val="00E97C61"/>
    <w:rsid w:val="00EA0D52"/>
    <w:rsid w:val="00EA20F6"/>
    <w:rsid w:val="00EA3AEC"/>
    <w:rsid w:val="00EA4A7B"/>
    <w:rsid w:val="00EA4E27"/>
    <w:rsid w:val="00EA67A5"/>
    <w:rsid w:val="00EB064B"/>
    <w:rsid w:val="00EB07E6"/>
    <w:rsid w:val="00EB0C99"/>
    <w:rsid w:val="00EB1092"/>
    <w:rsid w:val="00EB1918"/>
    <w:rsid w:val="00EB3CEF"/>
    <w:rsid w:val="00EB4612"/>
    <w:rsid w:val="00EB4A45"/>
    <w:rsid w:val="00EB6A4C"/>
    <w:rsid w:val="00EB75FF"/>
    <w:rsid w:val="00EC04B6"/>
    <w:rsid w:val="00EC6227"/>
    <w:rsid w:val="00ED1144"/>
    <w:rsid w:val="00ED1C56"/>
    <w:rsid w:val="00ED203D"/>
    <w:rsid w:val="00ED232A"/>
    <w:rsid w:val="00ED4A4A"/>
    <w:rsid w:val="00ED4EA5"/>
    <w:rsid w:val="00ED7A30"/>
    <w:rsid w:val="00ED7BD1"/>
    <w:rsid w:val="00ED7C72"/>
    <w:rsid w:val="00EE14A8"/>
    <w:rsid w:val="00EE5389"/>
    <w:rsid w:val="00EE622A"/>
    <w:rsid w:val="00EE69D0"/>
    <w:rsid w:val="00EE774B"/>
    <w:rsid w:val="00EF2058"/>
    <w:rsid w:val="00EF256D"/>
    <w:rsid w:val="00EF26A9"/>
    <w:rsid w:val="00EF2D52"/>
    <w:rsid w:val="00EF3507"/>
    <w:rsid w:val="00EF4F57"/>
    <w:rsid w:val="00F00A4C"/>
    <w:rsid w:val="00F00DDF"/>
    <w:rsid w:val="00F00E3D"/>
    <w:rsid w:val="00F013E6"/>
    <w:rsid w:val="00F043FA"/>
    <w:rsid w:val="00F051EB"/>
    <w:rsid w:val="00F07152"/>
    <w:rsid w:val="00F07E23"/>
    <w:rsid w:val="00F1069C"/>
    <w:rsid w:val="00F12BDB"/>
    <w:rsid w:val="00F13109"/>
    <w:rsid w:val="00F13B1D"/>
    <w:rsid w:val="00F1428B"/>
    <w:rsid w:val="00F14378"/>
    <w:rsid w:val="00F174FA"/>
    <w:rsid w:val="00F17509"/>
    <w:rsid w:val="00F17C46"/>
    <w:rsid w:val="00F20449"/>
    <w:rsid w:val="00F2067C"/>
    <w:rsid w:val="00F23C1B"/>
    <w:rsid w:val="00F24C18"/>
    <w:rsid w:val="00F274ED"/>
    <w:rsid w:val="00F322E0"/>
    <w:rsid w:val="00F323AA"/>
    <w:rsid w:val="00F35904"/>
    <w:rsid w:val="00F36003"/>
    <w:rsid w:val="00F361B0"/>
    <w:rsid w:val="00F36C06"/>
    <w:rsid w:val="00F372D9"/>
    <w:rsid w:val="00F426E3"/>
    <w:rsid w:val="00F4371C"/>
    <w:rsid w:val="00F4388E"/>
    <w:rsid w:val="00F44E4C"/>
    <w:rsid w:val="00F47A44"/>
    <w:rsid w:val="00F47E9C"/>
    <w:rsid w:val="00F50FA7"/>
    <w:rsid w:val="00F50FBD"/>
    <w:rsid w:val="00F513A1"/>
    <w:rsid w:val="00F527BE"/>
    <w:rsid w:val="00F52F91"/>
    <w:rsid w:val="00F53434"/>
    <w:rsid w:val="00F53759"/>
    <w:rsid w:val="00F53F65"/>
    <w:rsid w:val="00F62ED0"/>
    <w:rsid w:val="00F62F69"/>
    <w:rsid w:val="00F63B28"/>
    <w:rsid w:val="00F64107"/>
    <w:rsid w:val="00F65BDB"/>
    <w:rsid w:val="00F67792"/>
    <w:rsid w:val="00F67D6A"/>
    <w:rsid w:val="00F70E85"/>
    <w:rsid w:val="00F70EF3"/>
    <w:rsid w:val="00F71981"/>
    <w:rsid w:val="00F7386E"/>
    <w:rsid w:val="00F76965"/>
    <w:rsid w:val="00F7778B"/>
    <w:rsid w:val="00F804D1"/>
    <w:rsid w:val="00F81883"/>
    <w:rsid w:val="00F81A36"/>
    <w:rsid w:val="00F82453"/>
    <w:rsid w:val="00F83CBB"/>
    <w:rsid w:val="00F91EE9"/>
    <w:rsid w:val="00F9214F"/>
    <w:rsid w:val="00F92896"/>
    <w:rsid w:val="00F92F72"/>
    <w:rsid w:val="00F93D09"/>
    <w:rsid w:val="00F96653"/>
    <w:rsid w:val="00F97B4B"/>
    <w:rsid w:val="00FA06E4"/>
    <w:rsid w:val="00FA0F41"/>
    <w:rsid w:val="00FA4DDB"/>
    <w:rsid w:val="00FA5F32"/>
    <w:rsid w:val="00FA70E9"/>
    <w:rsid w:val="00FA784A"/>
    <w:rsid w:val="00FA7BDE"/>
    <w:rsid w:val="00FB22FB"/>
    <w:rsid w:val="00FB240E"/>
    <w:rsid w:val="00FB2963"/>
    <w:rsid w:val="00FB2B5C"/>
    <w:rsid w:val="00FB3B81"/>
    <w:rsid w:val="00FB3EA8"/>
    <w:rsid w:val="00FB53DA"/>
    <w:rsid w:val="00FB7B0A"/>
    <w:rsid w:val="00FC0F4C"/>
    <w:rsid w:val="00FC2924"/>
    <w:rsid w:val="00FC31A6"/>
    <w:rsid w:val="00FC3DF4"/>
    <w:rsid w:val="00FC431B"/>
    <w:rsid w:val="00FC4AE9"/>
    <w:rsid w:val="00FC4B8C"/>
    <w:rsid w:val="00FC5C9D"/>
    <w:rsid w:val="00FC6050"/>
    <w:rsid w:val="00FC63F5"/>
    <w:rsid w:val="00FC64C9"/>
    <w:rsid w:val="00FD186F"/>
    <w:rsid w:val="00FD3764"/>
    <w:rsid w:val="00FE008B"/>
    <w:rsid w:val="00FE05D1"/>
    <w:rsid w:val="00FE1535"/>
    <w:rsid w:val="00FE25F9"/>
    <w:rsid w:val="00FE328E"/>
    <w:rsid w:val="00FE73A2"/>
    <w:rsid w:val="00FF08A4"/>
    <w:rsid w:val="00FF10DB"/>
    <w:rsid w:val="00FF288D"/>
    <w:rsid w:val="00FF341C"/>
    <w:rsid w:val="00FF668C"/>
    <w:rsid w:val="00FF68F8"/>
    <w:rsid w:val="00FF7C36"/>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F8AF8"/>
  <w15:docId w15:val="{CEF7DF44-3E7E-41E1-B96C-84538A4D5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t-BR" w:eastAsia="en-US" w:bidi="ar-SA"/>
      </w:rPr>
    </w:rPrDefault>
    <w:pPrDefault>
      <w:pPr>
        <w:spacing w:after="120" w:line="360" w:lineRule="auto"/>
        <w:ind w:left="720" w:hanging="578"/>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DFF"/>
    <w:rPr>
      <w:rFonts w:ascii="Times New Roman" w:hAnsi="Times New Roman"/>
      <w:sz w:val="24"/>
    </w:rPr>
  </w:style>
  <w:style w:type="paragraph" w:styleId="Ttulo1">
    <w:name w:val="heading 1"/>
    <w:basedOn w:val="Normal"/>
    <w:next w:val="Normal"/>
    <w:link w:val="Ttulo1Char"/>
    <w:uiPriority w:val="9"/>
    <w:qFormat/>
    <w:rsid w:val="004919BC"/>
    <w:pPr>
      <w:keepLines/>
      <w:numPr>
        <w:numId w:val="1"/>
      </w:numPr>
      <w:spacing w:line="276" w:lineRule="auto"/>
      <w:outlineLvl w:val="0"/>
    </w:pPr>
    <w:rPr>
      <w:rFonts w:eastAsiaTheme="majorEastAsia" w:cstheme="majorBidi"/>
      <w:b/>
      <w:bCs/>
      <w:szCs w:val="28"/>
      <w:u w:val="single"/>
    </w:rPr>
  </w:style>
  <w:style w:type="paragraph" w:styleId="Ttulo2">
    <w:name w:val="heading 2"/>
    <w:basedOn w:val="Normal"/>
    <w:next w:val="Normal"/>
    <w:link w:val="Ttulo2Char"/>
    <w:uiPriority w:val="9"/>
    <w:unhideWhenUsed/>
    <w:qFormat/>
    <w:rsid w:val="004919BC"/>
    <w:pPr>
      <w:keepLines/>
      <w:numPr>
        <w:ilvl w:val="1"/>
        <w:numId w:val="1"/>
      </w:numPr>
      <w:spacing w:line="276" w:lineRule="auto"/>
      <w:outlineLvl w:val="1"/>
    </w:pPr>
    <w:rPr>
      <w:rFonts w:eastAsiaTheme="majorEastAsia" w:cstheme="majorBidi"/>
      <w:bCs/>
      <w:szCs w:val="26"/>
    </w:rPr>
  </w:style>
  <w:style w:type="paragraph" w:styleId="Ttulo3">
    <w:name w:val="heading 3"/>
    <w:aliases w:val="Título 3 - Seção 1"/>
    <w:basedOn w:val="Normal"/>
    <w:next w:val="Normal"/>
    <w:link w:val="Ttulo3Char"/>
    <w:uiPriority w:val="9"/>
    <w:unhideWhenUsed/>
    <w:qFormat/>
    <w:rsid w:val="00991A7F"/>
    <w:pPr>
      <w:keepLines/>
      <w:numPr>
        <w:ilvl w:val="2"/>
        <w:numId w:val="1"/>
      </w:numPr>
      <w:spacing w:line="276" w:lineRule="auto"/>
      <w:outlineLvl w:val="2"/>
    </w:pPr>
    <w:rPr>
      <w:rFonts w:eastAsiaTheme="majorEastAsia" w:cstheme="majorBidi"/>
      <w:bCs/>
      <w:sz w:val="22"/>
    </w:rPr>
  </w:style>
  <w:style w:type="paragraph" w:styleId="Ttulo4">
    <w:name w:val="heading 4"/>
    <w:basedOn w:val="Normal"/>
    <w:next w:val="Normal"/>
    <w:link w:val="Ttulo4Char"/>
    <w:uiPriority w:val="99"/>
    <w:unhideWhenUsed/>
    <w:qFormat/>
    <w:rsid w:val="004919BC"/>
    <w:pPr>
      <w:keepLines/>
      <w:numPr>
        <w:ilvl w:val="3"/>
        <w:numId w:val="1"/>
      </w:numPr>
      <w:spacing w:line="276" w:lineRule="auto"/>
      <w:outlineLvl w:val="3"/>
    </w:pPr>
    <w:rPr>
      <w:rFonts w:eastAsiaTheme="majorEastAsia" w:cstheme="majorBidi"/>
      <w:bCs/>
      <w:iCs/>
      <w:sz w:val="22"/>
    </w:rPr>
  </w:style>
  <w:style w:type="paragraph" w:styleId="Ttulo5">
    <w:name w:val="heading 5"/>
    <w:basedOn w:val="Normal"/>
    <w:next w:val="Normal"/>
    <w:link w:val="Ttulo5Char"/>
    <w:unhideWhenUsed/>
    <w:qFormat/>
    <w:rsid w:val="004919BC"/>
    <w:pPr>
      <w:keepLines/>
      <w:numPr>
        <w:ilvl w:val="4"/>
        <w:numId w:val="1"/>
      </w:numPr>
      <w:spacing w:line="276" w:lineRule="auto"/>
      <w:outlineLvl w:val="4"/>
    </w:pPr>
    <w:rPr>
      <w:rFonts w:eastAsiaTheme="majorEastAsia" w:cstheme="majorBidi"/>
      <w:i/>
      <w:sz w:val="22"/>
    </w:rPr>
  </w:style>
  <w:style w:type="paragraph" w:styleId="Ttulo6">
    <w:name w:val="heading 6"/>
    <w:basedOn w:val="Normal"/>
    <w:next w:val="Normal"/>
    <w:link w:val="Ttulo6Char"/>
    <w:unhideWhenUsed/>
    <w:qFormat/>
    <w:rsid w:val="004919BC"/>
    <w:pPr>
      <w:keepNext/>
      <w:keepLines/>
      <w:numPr>
        <w:ilvl w:val="5"/>
        <w:numId w:val="1"/>
      </w:numPr>
      <w:spacing w:before="200" w:after="0"/>
      <w:outlineLvl w:val="5"/>
    </w:pPr>
    <w:rPr>
      <w:rFonts w:eastAsiaTheme="majorEastAsia" w:cstheme="majorBidi"/>
      <w:i/>
      <w:iCs/>
      <w:sz w:val="22"/>
    </w:rPr>
  </w:style>
  <w:style w:type="paragraph" w:styleId="Ttulo7">
    <w:name w:val="heading 7"/>
    <w:basedOn w:val="Normal"/>
    <w:next w:val="Normal"/>
    <w:link w:val="Ttulo7Char"/>
    <w:unhideWhenUsed/>
    <w:qFormat/>
    <w:rsid w:val="00991A7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nhideWhenUsed/>
    <w:qFormat/>
    <w:rsid w:val="00991A7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991A7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4919BC"/>
    <w:rPr>
      <w:rFonts w:ascii="Times New Roman" w:eastAsiaTheme="majorEastAsia" w:hAnsi="Times New Roman" w:cstheme="majorBidi"/>
      <w:b/>
      <w:bCs/>
      <w:sz w:val="24"/>
      <w:szCs w:val="28"/>
      <w:u w:val="single"/>
    </w:rPr>
  </w:style>
  <w:style w:type="character" w:customStyle="1" w:styleId="Ttulo2Char">
    <w:name w:val="Título 2 Char"/>
    <w:basedOn w:val="Fontepargpadro"/>
    <w:link w:val="Ttulo2"/>
    <w:uiPriority w:val="9"/>
    <w:qFormat/>
    <w:rsid w:val="004919BC"/>
    <w:rPr>
      <w:rFonts w:ascii="Times New Roman" w:eastAsiaTheme="majorEastAsia" w:hAnsi="Times New Roman" w:cstheme="majorBidi"/>
      <w:bCs/>
      <w:sz w:val="24"/>
      <w:szCs w:val="26"/>
    </w:rPr>
  </w:style>
  <w:style w:type="character" w:customStyle="1" w:styleId="Ttulo3Char">
    <w:name w:val="Título 3 Char"/>
    <w:aliases w:val="Título 3 - Seção 1 Char"/>
    <w:basedOn w:val="Fontepargpadro"/>
    <w:link w:val="Ttulo3"/>
    <w:uiPriority w:val="9"/>
    <w:qFormat/>
    <w:rsid w:val="00991A7F"/>
    <w:rPr>
      <w:rFonts w:ascii="Times New Roman" w:eastAsiaTheme="majorEastAsia" w:hAnsi="Times New Roman" w:cstheme="majorBidi"/>
      <w:bCs/>
      <w:sz w:val="22"/>
    </w:rPr>
  </w:style>
  <w:style w:type="character" w:customStyle="1" w:styleId="Ttulo4Char">
    <w:name w:val="Título 4 Char"/>
    <w:basedOn w:val="Fontepargpadro"/>
    <w:link w:val="Ttulo4"/>
    <w:uiPriority w:val="99"/>
    <w:qFormat/>
    <w:rsid w:val="004919BC"/>
    <w:rPr>
      <w:rFonts w:ascii="Times New Roman" w:eastAsiaTheme="majorEastAsia" w:hAnsi="Times New Roman" w:cstheme="majorBidi"/>
      <w:bCs/>
      <w:iCs/>
      <w:sz w:val="22"/>
    </w:rPr>
  </w:style>
  <w:style w:type="character" w:customStyle="1" w:styleId="Ttulo5Char">
    <w:name w:val="Título 5 Char"/>
    <w:basedOn w:val="Fontepargpadro"/>
    <w:link w:val="Ttulo5"/>
    <w:qFormat/>
    <w:rsid w:val="004919BC"/>
    <w:rPr>
      <w:rFonts w:ascii="Times New Roman" w:eastAsiaTheme="majorEastAsia" w:hAnsi="Times New Roman" w:cstheme="majorBidi"/>
      <w:i/>
      <w:sz w:val="22"/>
    </w:rPr>
  </w:style>
  <w:style w:type="character" w:customStyle="1" w:styleId="Ttulo6Char">
    <w:name w:val="Título 6 Char"/>
    <w:basedOn w:val="Fontepargpadro"/>
    <w:link w:val="Ttulo6"/>
    <w:qFormat/>
    <w:rsid w:val="004919BC"/>
    <w:rPr>
      <w:rFonts w:ascii="Times New Roman" w:eastAsiaTheme="majorEastAsia" w:hAnsi="Times New Roman" w:cstheme="majorBidi"/>
      <w:i/>
      <w:iCs/>
      <w:sz w:val="22"/>
    </w:rPr>
  </w:style>
  <w:style w:type="character" w:customStyle="1" w:styleId="Ttulo7Char">
    <w:name w:val="Título 7 Char"/>
    <w:basedOn w:val="Fontepargpadro"/>
    <w:link w:val="Ttulo7"/>
    <w:qFormat/>
    <w:rsid w:val="00991A7F"/>
    <w:rPr>
      <w:rFonts w:asciiTheme="majorHAnsi" w:eastAsiaTheme="majorEastAsia" w:hAnsiTheme="majorHAnsi" w:cstheme="majorBidi"/>
      <w:i/>
      <w:iCs/>
      <w:color w:val="404040" w:themeColor="text1" w:themeTint="BF"/>
      <w:sz w:val="24"/>
    </w:rPr>
  </w:style>
  <w:style w:type="character" w:customStyle="1" w:styleId="Ttulo8Char">
    <w:name w:val="Título 8 Char"/>
    <w:basedOn w:val="Fontepargpadro"/>
    <w:link w:val="Ttulo8"/>
    <w:qFormat/>
    <w:rsid w:val="00991A7F"/>
    <w:rPr>
      <w:rFonts w:asciiTheme="majorHAnsi" w:eastAsiaTheme="majorEastAsia" w:hAnsiTheme="majorHAnsi" w:cstheme="majorBidi"/>
      <w:color w:val="404040" w:themeColor="text1" w:themeTint="BF"/>
      <w:szCs w:val="20"/>
    </w:rPr>
  </w:style>
  <w:style w:type="character" w:customStyle="1" w:styleId="Ttulo9Char">
    <w:name w:val="Título 9 Char"/>
    <w:basedOn w:val="Fontepargpadro"/>
    <w:link w:val="Ttulo9"/>
    <w:qFormat/>
    <w:rsid w:val="00991A7F"/>
    <w:rPr>
      <w:rFonts w:asciiTheme="majorHAnsi" w:eastAsiaTheme="majorEastAsia" w:hAnsiTheme="majorHAnsi" w:cstheme="majorBidi"/>
      <w:i/>
      <w:iCs/>
      <w:color w:val="404040" w:themeColor="text1" w:themeTint="BF"/>
      <w:szCs w:val="20"/>
    </w:rPr>
  </w:style>
  <w:style w:type="character" w:customStyle="1" w:styleId="CabealhoChar">
    <w:name w:val="Cabeçalho Char"/>
    <w:basedOn w:val="Fontepargpadro"/>
    <w:link w:val="Cabealho"/>
    <w:qFormat/>
    <w:rsid w:val="00991A7F"/>
    <w:rPr>
      <w:rFonts w:ascii="Times New Roman" w:hAnsi="Times New Roman"/>
      <w:sz w:val="24"/>
    </w:rPr>
  </w:style>
  <w:style w:type="character" w:customStyle="1" w:styleId="RodapChar">
    <w:name w:val="Rodapé Char"/>
    <w:basedOn w:val="Fontepargpadro"/>
    <w:link w:val="Rodap"/>
    <w:uiPriority w:val="99"/>
    <w:qFormat/>
    <w:rsid w:val="00991A7F"/>
    <w:rPr>
      <w:rFonts w:ascii="Times New Roman" w:hAnsi="Times New Roman"/>
      <w:sz w:val="24"/>
    </w:rPr>
  </w:style>
  <w:style w:type="character" w:customStyle="1" w:styleId="TextodebaloChar">
    <w:name w:val="Texto de balão Char"/>
    <w:basedOn w:val="Fontepargpadro"/>
    <w:link w:val="Textodebalo"/>
    <w:uiPriority w:val="99"/>
    <w:semiHidden/>
    <w:qFormat/>
    <w:rsid w:val="00991A7F"/>
    <w:rPr>
      <w:rFonts w:ascii="Tahoma" w:hAnsi="Tahoma" w:cs="Tahoma"/>
      <w:sz w:val="16"/>
      <w:szCs w:val="16"/>
    </w:rPr>
  </w:style>
  <w:style w:type="character" w:customStyle="1" w:styleId="TtuloChar">
    <w:name w:val="Título Char"/>
    <w:basedOn w:val="Fontepargpadro"/>
    <w:link w:val="Ttulo"/>
    <w:uiPriority w:val="10"/>
    <w:qFormat/>
    <w:rsid w:val="004919BC"/>
    <w:rPr>
      <w:rFonts w:asciiTheme="majorHAnsi" w:eastAsiaTheme="majorEastAsia" w:hAnsiTheme="majorHAnsi" w:cstheme="majorBidi"/>
      <w:color w:val="17365D" w:themeColor="text2" w:themeShade="BF"/>
      <w:spacing w:val="5"/>
      <w:kern w:val="2"/>
      <w:sz w:val="52"/>
      <w:szCs w:val="52"/>
    </w:rPr>
  </w:style>
  <w:style w:type="character" w:customStyle="1" w:styleId="SubttuloChar">
    <w:name w:val="Subtítulo Char"/>
    <w:basedOn w:val="Fontepargpadro"/>
    <w:link w:val="Subttulo"/>
    <w:qFormat/>
    <w:rsid w:val="004919BC"/>
    <w:rPr>
      <w:rFonts w:asciiTheme="majorHAnsi" w:eastAsiaTheme="majorEastAsia" w:hAnsiTheme="majorHAnsi" w:cstheme="majorBidi"/>
      <w:i/>
      <w:iCs/>
      <w:color w:val="4F81BD" w:themeColor="accent1"/>
      <w:spacing w:val="15"/>
      <w:sz w:val="24"/>
      <w:szCs w:val="24"/>
    </w:rPr>
  </w:style>
  <w:style w:type="character" w:customStyle="1" w:styleId="CorpodetextoChar">
    <w:name w:val="Corpo de texto Char"/>
    <w:basedOn w:val="Fontepargpadro"/>
    <w:link w:val="Corpodetexto"/>
    <w:uiPriority w:val="99"/>
    <w:qFormat/>
    <w:rsid w:val="00411A05"/>
    <w:rPr>
      <w:rFonts w:ascii="Arial" w:eastAsia="Times New Roman" w:hAnsi="Arial" w:cs="Times New Roman"/>
      <w:sz w:val="24"/>
      <w:szCs w:val="24"/>
      <w:lang w:eastAsia="pt-BR"/>
    </w:rPr>
  </w:style>
  <w:style w:type="character" w:styleId="Refdecomentrio">
    <w:name w:val="annotation reference"/>
    <w:uiPriority w:val="99"/>
    <w:semiHidden/>
    <w:unhideWhenUsed/>
    <w:qFormat/>
    <w:rsid w:val="00411A05"/>
    <w:rPr>
      <w:sz w:val="16"/>
      <w:szCs w:val="16"/>
    </w:rPr>
  </w:style>
  <w:style w:type="character" w:customStyle="1" w:styleId="TextodecomentrioChar">
    <w:name w:val="Texto de comentário Char"/>
    <w:basedOn w:val="Fontepargpadro"/>
    <w:link w:val="Textodecomentrio"/>
    <w:uiPriority w:val="99"/>
    <w:qFormat/>
    <w:rsid w:val="00411A05"/>
    <w:rPr>
      <w:rFonts w:ascii="Arial" w:eastAsia="Times New Roman" w:hAnsi="Arial" w:cs="Times New Roman"/>
      <w:sz w:val="20"/>
      <w:szCs w:val="20"/>
      <w:lang w:eastAsia="pt-BR"/>
    </w:rPr>
  </w:style>
  <w:style w:type="character" w:styleId="Forte">
    <w:name w:val="Strong"/>
    <w:basedOn w:val="Fontepargpadro"/>
    <w:uiPriority w:val="22"/>
    <w:qFormat/>
    <w:rsid w:val="00411A05"/>
    <w:rPr>
      <w:b/>
      <w:bCs/>
    </w:rPr>
  </w:style>
  <w:style w:type="character" w:customStyle="1" w:styleId="apple-style-span">
    <w:name w:val="apple-style-span"/>
    <w:basedOn w:val="Fontepargpadro"/>
    <w:qFormat/>
    <w:rsid w:val="00411A05"/>
  </w:style>
  <w:style w:type="character" w:styleId="Nmerodepgina">
    <w:name w:val="page number"/>
    <w:basedOn w:val="Fontepargpadro"/>
    <w:unhideWhenUsed/>
    <w:qFormat/>
    <w:rsid w:val="00411A05"/>
  </w:style>
  <w:style w:type="character" w:customStyle="1" w:styleId="Corpodetexto2Char">
    <w:name w:val="Corpo de texto 2 Char"/>
    <w:basedOn w:val="Fontepargpadro"/>
    <w:link w:val="Corpodetexto2"/>
    <w:uiPriority w:val="99"/>
    <w:qFormat/>
    <w:rsid w:val="00411A05"/>
    <w:rPr>
      <w:rFonts w:ascii="Arial" w:eastAsia="Times New Roman" w:hAnsi="Arial" w:cs="Times New Roman"/>
      <w:sz w:val="24"/>
      <w:szCs w:val="20"/>
      <w:lang w:eastAsia="pt-BR"/>
    </w:rPr>
  </w:style>
  <w:style w:type="character" w:customStyle="1" w:styleId="Recuodecorpodetexto3Char">
    <w:name w:val="Recuo de corpo de texto 3 Char"/>
    <w:basedOn w:val="Fontepargpadro"/>
    <w:link w:val="Recuodecorpodetexto3"/>
    <w:qFormat/>
    <w:rsid w:val="00411A05"/>
    <w:rPr>
      <w:rFonts w:ascii="Arial" w:eastAsia="Times New Roman" w:hAnsi="Arial" w:cs="Arial"/>
      <w:sz w:val="20"/>
      <w:szCs w:val="20"/>
      <w:lang w:eastAsia="pt-BR"/>
    </w:rPr>
  </w:style>
  <w:style w:type="character" w:customStyle="1" w:styleId="RecuodecorpodetextoChar">
    <w:name w:val="Recuo de corpo de texto Char"/>
    <w:basedOn w:val="Fontepargpadro"/>
    <w:link w:val="Recuodecorpodetexto"/>
    <w:qFormat/>
    <w:rsid w:val="00411A05"/>
    <w:rPr>
      <w:rFonts w:ascii="Tahoma" w:eastAsia="Times New Roman" w:hAnsi="Tahoma" w:cs="Tahoma"/>
      <w:bCs/>
      <w:color w:val="FF0000"/>
      <w:szCs w:val="24"/>
      <w:lang w:eastAsia="pt-BR"/>
    </w:rPr>
  </w:style>
  <w:style w:type="character" w:customStyle="1" w:styleId="Recuodecorpodetexto2Char">
    <w:name w:val="Recuo de corpo de texto 2 Char"/>
    <w:basedOn w:val="Fontepargpadro"/>
    <w:link w:val="Recuodecorpodetexto2"/>
    <w:qFormat/>
    <w:rsid w:val="00411A05"/>
    <w:rPr>
      <w:rFonts w:ascii="Tahoma" w:eastAsia="Times New Roman" w:hAnsi="Tahoma" w:cs="Tahoma"/>
      <w:b/>
      <w:bCs/>
      <w:color w:val="FF0000"/>
      <w:szCs w:val="24"/>
      <w:lang w:eastAsia="pt-BR"/>
    </w:rPr>
  </w:style>
  <w:style w:type="character" w:customStyle="1" w:styleId="TextodenotaderodapChar">
    <w:name w:val="Texto de nota de rodapé Char"/>
    <w:basedOn w:val="Fontepargpadro"/>
    <w:link w:val="Textodenotaderodap"/>
    <w:qFormat/>
    <w:rsid w:val="00411A05"/>
    <w:rPr>
      <w:rFonts w:ascii="Arial" w:eastAsia="Times New Roman" w:hAnsi="Arial" w:cs="Times New Roman"/>
      <w:sz w:val="20"/>
      <w:szCs w:val="20"/>
      <w:lang w:eastAsia="pt-BR"/>
    </w:rPr>
  </w:style>
  <w:style w:type="character" w:customStyle="1" w:styleId="ncoradanotaderodap">
    <w:name w:val="Âncora da nota de rodapé"/>
    <w:rPr>
      <w:vertAlign w:val="superscript"/>
    </w:rPr>
  </w:style>
  <w:style w:type="character" w:customStyle="1" w:styleId="FootnoteCharacters">
    <w:name w:val="Footnote Characters"/>
    <w:unhideWhenUsed/>
    <w:qFormat/>
    <w:rsid w:val="00411A05"/>
    <w:rPr>
      <w:vertAlign w:val="superscript"/>
    </w:rPr>
  </w:style>
  <w:style w:type="character" w:customStyle="1" w:styleId="LinkdaInternet">
    <w:name w:val="Link da Internet"/>
    <w:uiPriority w:val="99"/>
    <w:unhideWhenUsed/>
    <w:rsid w:val="00411A05"/>
    <w:rPr>
      <w:color w:val="0000FF"/>
      <w:u w:val="single"/>
    </w:rPr>
  </w:style>
  <w:style w:type="character" w:customStyle="1" w:styleId="AssuntodocomentrioChar">
    <w:name w:val="Assunto do comentário Char"/>
    <w:basedOn w:val="TextodecomentrioChar"/>
    <w:link w:val="Assuntodocomentrio"/>
    <w:uiPriority w:val="99"/>
    <w:semiHidden/>
    <w:qFormat/>
    <w:rsid w:val="00411A05"/>
    <w:rPr>
      <w:rFonts w:ascii="Arial" w:eastAsia="Times New Roman" w:hAnsi="Arial" w:cs="Times New Roman"/>
      <w:b/>
      <w:bCs/>
      <w:sz w:val="20"/>
      <w:szCs w:val="20"/>
      <w:lang w:eastAsia="pt-BR"/>
    </w:rPr>
  </w:style>
  <w:style w:type="character" w:customStyle="1" w:styleId="Linkdainternetvisitado">
    <w:name w:val="Link da internet visitado"/>
    <w:uiPriority w:val="99"/>
    <w:semiHidden/>
    <w:unhideWhenUsed/>
    <w:rsid w:val="00411A05"/>
    <w:rPr>
      <w:color w:val="800080"/>
      <w:u w:val="single"/>
    </w:rPr>
  </w:style>
  <w:style w:type="character" w:customStyle="1" w:styleId="rwrr">
    <w:name w:val="rwrr"/>
    <w:qFormat/>
    <w:rsid w:val="00411A05"/>
    <w:rPr>
      <w:color w:val="408CD9"/>
      <w:u w:val="single"/>
      <w:shd w:val="clear" w:color="auto" w:fill="FFFFFF"/>
    </w:rPr>
  </w:style>
  <w:style w:type="character" w:customStyle="1" w:styleId="Corpodetexto3Char">
    <w:name w:val="Corpo de texto 3 Char"/>
    <w:basedOn w:val="Fontepargpadro"/>
    <w:link w:val="Corpodetexto3"/>
    <w:semiHidden/>
    <w:qFormat/>
    <w:rsid w:val="00411A05"/>
    <w:rPr>
      <w:rFonts w:ascii="Arial" w:eastAsia="Times New Roman" w:hAnsi="Arial" w:cs="Arial"/>
      <w:sz w:val="20"/>
      <w:szCs w:val="24"/>
      <w:lang w:eastAsia="pt-BR"/>
    </w:rPr>
  </w:style>
  <w:style w:type="character" w:customStyle="1" w:styleId="MapadoDocumentoChar">
    <w:name w:val="Mapa do Documento Char"/>
    <w:basedOn w:val="Fontepargpadro"/>
    <w:link w:val="MapadoDocumento"/>
    <w:semiHidden/>
    <w:qFormat/>
    <w:rsid w:val="00411A05"/>
    <w:rPr>
      <w:rFonts w:ascii="Tahoma" w:hAnsi="Tahoma" w:cs="Tahoma"/>
      <w:shd w:val="clear" w:color="auto" w:fill="000080"/>
    </w:rPr>
  </w:style>
  <w:style w:type="character" w:customStyle="1" w:styleId="MapadoDocumentoChar1">
    <w:name w:val="Mapa do Documento Char1"/>
    <w:basedOn w:val="Fontepargpadro"/>
    <w:uiPriority w:val="99"/>
    <w:semiHidden/>
    <w:qFormat/>
    <w:rsid w:val="00411A05"/>
    <w:rPr>
      <w:rFonts w:ascii="Tahoma" w:hAnsi="Tahoma" w:cs="Tahoma"/>
      <w:sz w:val="16"/>
      <w:szCs w:val="16"/>
    </w:rPr>
  </w:style>
  <w:style w:type="character" w:customStyle="1" w:styleId="CabealhodamensagemChar">
    <w:name w:val="Cabeçalho da mensagem Char"/>
    <w:basedOn w:val="Fontepargpadro"/>
    <w:link w:val="Cabealhodamensagem"/>
    <w:semiHidden/>
    <w:qFormat/>
    <w:rsid w:val="00411A05"/>
    <w:rPr>
      <w:rFonts w:ascii="Arial" w:hAnsi="Arial"/>
      <w:sz w:val="24"/>
    </w:rPr>
  </w:style>
  <w:style w:type="character" w:customStyle="1" w:styleId="CabealhodamensagemChar1">
    <w:name w:val="Cabeçalho da mensagem Char1"/>
    <w:basedOn w:val="Fontepargpadro"/>
    <w:uiPriority w:val="99"/>
    <w:semiHidden/>
    <w:qFormat/>
    <w:rsid w:val="00411A05"/>
    <w:rPr>
      <w:rFonts w:asciiTheme="majorHAnsi" w:eastAsiaTheme="majorEastAsia" w:hAnsiTheme="majorHAnsi" w:cstheme="majorBidi"/>
      <w:sz w:val="24"/>
      <w:szCs w:val="24"/>
      <w:shd w:val="clear" w:color="auto" w:fill="CCCCCC"/>
    </w:rPr>
  </w:style>
  <w:style w:type="character" w:customStyle="1" w:styleId="Pr-formataoHTMLChar">
    <w:name w:val="Pré-formatação HTML Char"/>
    <w:basedOn w:val="Fontepargpadro"/>
    <w:semiHidden/>
    <w:qFormat/>
    <w:rsid w:val="00411A05"/>
    <w:rPr>
      <w:rFonts w:ascii="Arial Unicode MS" w:eastAsia="Arial Unicode MS" w:hAnsi="Arial Unicode MS" w:cs="Arial Unicode MS"/>
    </w:rPr>
  </w:style>
  <w:style w:type="character" w:customStyle="1" w:styleId="Pr-formataoHTMLChar1">
    <w:name w:val="Pré-formatação HTML Char1"/>
    <w:basedOn w:val="Fontepargpadro"/>
    <w:uiPriority w:val="99"/>
    <w:semiHidden/>
    <w:qFormat/>
    <w:rsid w:val="00411A05"/>
    <w:rPr>
      <w:rFonts w:ascii="Consolas" w:hAnsi="Consolas" w:cs="Consolas"/>
      <w:sz w:val="20"/>
      <w:szCs w:val="20"/>
    </w:rPr>
  </w:style>
  <w:style w:type="character" w:customStyle="1" w:styleId="CharChar">
    <w:name w:val="Char Char"/>
    <w:basedOn w:val="Fontepargpadro"/>
    <w:qFormat/>
    <w:rsid w:val="00411A05"/>
    <w:rPr>
      <w:sz w:val="24"/>
      <w:szCs w:val="24"/>
      <w:lang w:val="pt-BR" w:eastAsia="pt-BR" w:bidi="ar-SA"/>
    </w:rPr>
  </w:style>
  <w:style w:type="character" w:customStyle="1" w:styleId="Heading1Char">
    <w:name w:val="Heading 1 Char"/>
    <w:basedOn w:val="Fontepargpadro"/>
    <w:qFormat/>
    <w:rsid w:val="00411A05"/>
    <w:rPr>
      <w:rFonts w:ascii="Cambria" w:eastAsia="Times New Roman" w:hAnsi="Cambria" w:cs="Times New Roman"/>
      <w:b/>
      <w:bCs/>
      <w:kern w:val="2"/>
      <w:sz w:val="32"/>
      <w:szCs w:val="32"/>
    </w:rPr>
  </w:style>
  <w:style w:type="character" w:customStyle="1" w:styleId="CharChar1">
    <w:name w:val="Char Char1"/>
    <w:basedOn w:val="Fontepargpadro"/>
    <w:qFormat/>
    <w:rsid w:val="00411A05"/>
    <w:rPr>
      <w:sz w:val="24"/>
      <w:szCs w:val="24"/>
      <w:lang w:val="pt-BR" w:eastAsia="pt-BR"/>
    </w:rPr>
  </w:style>
  <w:style w:type="character" w:customStyle="1" w:styleId="TitleChar">
    <w:name w:val="Title Char"/>
    <w:basedOn w:val="Fontepargpadro"/>
    <w:qFormat/>
    <w:rsid w:val="00411A05"/>
    <w:rPr>
      <w:rFonts w:ascii="Cambria" w:eastAsia="Times New Roman" w:hAnsi="Cambria" w:cs="Times New Roman"/>
      <w:b/>
      <w:bCs/>
      <w:kern w:val="2"/>
      <w:sz w:val="32"/>
      <w:szCs w:val="32"/>
    </w:rPr>
  </w:style>
  <w:style w:type="character" w:customStyle="1" w:styleId="apple-converted-space">
    <w:name w:val="apple-converted-space"/>
    <w:basedOn w:val="Fontepargpadro"/>
    <w:qFormat/>
    <w:rsid w:val="00411A05"/>
  </w:style>
  <w:style w:type="character" w:customStyle="1" w:styleId="Partesuperior-zdoformulrioChar">
    <w:name w:val="Parte superior-z do formulário Char"/>
    <w:basedOn w:val="Fontepargpadro"/>
    <w:qFormat/>
    <w:rsid w:val="00411A05"/>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qFormat/>
    <w:rsid w:val="00411A05"/>
    <w:rPr>
      <w:rFonts w:ascii="Arial" w:eastAsia="Times New Roman" w:hAnsi="Arial" w:cs="Arial"/>
      <w:vanish/>
      <w:sz w:val="16"/>
      <w:szCs w:val="16"/>
      <w:lang w:eastAsia="pt-BR"/>
    </w:rPr>
  </w:style>
  <w:style w:type="character" w:customStyle="1" w:styleId="TextosemFormataoChar">
    <w:name w:val="Texto sem Formatação Char"/>
    <w:basedOn w:val="Fontepargpadro"/>
    <w:link w:val="TextosemFormatao"/>
    <w:uiPriority w:val="99"/>
    <w:semiHidden/>
    <w:qFormat/>
    <w:rsid w:val="00411A05"/>
    <w:rPr>
      <w:rFonts w:ascii="Effra Light" w:hAnsi="Effra Light"/>
      <w:szCs w:val="21"/>
    </w:rPr>
  </w:style>
  <w:style w:type="character" w:customStyle="1" w:styleId="st1">
    <w:name w:val="st1"/>
    <w:qFormat/>
    <w:rsid w:val="00411A05"/>
  </w:style>
  <w:style w:type="character" w:customStyle="1" w:styleId="st">
    <w:name w:val="st"/>
    <w:qFormat/>
    <w:rsid w:val="00411A05"/>
  </w:style>
  <w:style w:type="character" w:customStyle="1" w:styleId="Estilo1Char">
    <w:name w:val="Estilo1 Char"/>
    <w:basedOn w:val="Fontepargpadro"/>
    <w:qFormat/>
    <w:rsid w:val="0077770D"/>
    <w:rPr>
      <w:rFonts w:ascii="Times New Roman" w:eastAsia="Times New Roman" w:hAnsi="Times New Roman" w:cs="Times New Roman"/>
      <w:sz w:val="24"/>
      <w:szCs w:val="24"/>
      <w:lang w:eastAsia="pt-BR"/>
    </w:rPr>
  </w:style>
  <w:style w:type="character" w:customStyle="1" w:styleId="PargrafodaListaChar">
    <w:name w:val="Parágrafo da Lista Char"/>
    <w:aliases w:val="Marcadores PDTI Char"/>
    <w:basedOn w:val="Fontepargpadro"/>
    <w:link w:val="PargrafodaLista"/>
    <w:uiPriority w:val="34"/>
    <w:qFormat/>
    <w:rsid w:val="009930BC"/>
    <w:rPr>
      <w:rFonts w:ascii="Arial" w:eastAsia="Times New Roman" w:hAnsi="Arial" w:cs="Times New Roman"/>
      <w:sz w:val="24"/>
      <w:szCs w:val="24"/>
      <w:lang w:eastAsia="pt-BR"/>
    </w:rPr>
  </w:style>
  <w:style w:type="paragraph" w:styleId="Ttulo">
    <w:name w:val="Title"/>
    <w:basedOn w:val="Normal"/>
    <w:next w:val="Corpodetexto"/>
    <w:link w:val="TtuloChar"/>
    <w:uiPriority w:val="10"/>
    <w:qFormat/>
    <w:rsid w:val="004919BC"/>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Corpodetexto">
    <w:name w:val="Body Text"/>
    <w:basedOn w:val="Normal"/>
    <w:link w:val="CorpodetextoChar"/>
    <w:uiPriority w:val="99"/>
    <w:unhideWhenUsed/>
    <w:rsid w:val="00411A05"/>
    <w:pPr>
      <w:spacing w:before="120"/>
    </w:pPr>
    <w:rPr>
      <w:rFonts w:ascii="Arial" w:eastAsia="Times New Roman" w:hAnsi="Arial" w:cs="Times New Roman"/>
      <w:szCs w:val="24"/>
      <w:lang w:eastAsia="pt-BR"/>
    </w:rPr>
  </w:style>
  <w:style w:type="paragraph" w:styleId="Lista">
    <w:name w:val="List"/>
    <w:basedOn w:val="Corpodetexto"/>
    <w:rPr>
      <w:rFonts w:cs="Arial"/>
    </w:rPr>
  </w:style>
  <w:style w:type="paragraph" w:styleId="Legenda">
    <w:name w:val="caption"/>
    <w:basedOn w:val="Normal"/>
    <w:qFormat/>
    <w:pPr>
      <w:suppressLineNumbers/>
      <w:spacing w:before="120"/>
    </w:pPr>
    <w:rPr>
      <w:rFonts w:cs="Arial"/>
      <w:i/>
      <w:iCs/>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nhideWhenUsed/>
    <w:rsid w:val="00991A7F"/>
    <w:pPr>
      <w:tabs>
        <w:tab w:val="center" w:pos="4252"/>
        <w:tab w:val="right" w:pos="8504"/>
      </w:tabs>
      <w:spacing w:after="0"/>
    </w:pPr>
  </w:style>
  <w:style w:type="paragraph" w:styleId="Rodap">
    <w:name w:val="footer"/>
    <w:basedOn w:val="Normal"/>
    <w:link w:val="RodapChar"/>
    <w:uiPriority w:val="99"/>
    <w:unhideWhenUsed/>
    <w:rsid w:val="00991A7F"/>
    <w:pPr>
      <w:tabs>
        <w:tab w:val="center" w:pos="4252"/>
        <w:tab w:val="right" w:pos="8504"/>
      </w:tabs>
      <w:spacing w:after="0"/>
    </w:pPr>
  </w:style>
  <w:style w:type="paragraph" w:styleId="Textodebalo">
    <w:name w:val="Balloon Text"/>
    <w:basedOn w:val="Normal"/>
    <w:link w:val="TextodebaloChar"/>
    <w:uiPriority w:val="99"/>
    <w:semiHidden/>
    <w:unhideWhenUsed/>
    <w:qFormat/>
    <w:rsid w:val="00991A7F"/>
    <w:pPr>
      <w:spacing w:after="0"/>
    </w:pPr>
    <w:rPr>
      <w:rFonts w:ascii="Tahoma" w:hAnsi="Tahoma" w:cs="Tahoma"/>
      <w:sz w:val="16"/>
      <w:szCs w:val="16"/>
    </w:rPr>
  </w:style>
  <w:style w:type="paragraph" w:styleId="Subttulo">
    <w:name w:val="Subtitle"/>
    <w:basedOn w:val="Normal"/>
    <w:next w:val="Normal"/>
    <w:link w:val="SubttuloChar"/>
    <w:qFormat/>
    <w:rsid w:val="004919BC"/>
    <w:rPr>
      <w:rFonts w:asciiTheme="majorHAnsi" w:eastAsiaTheme="majorEastAsia" w:hAnsiTheme="majorHAnsi" w:cstheme="majorBidi"/>
      <w:i/>
      <w:iCs/>
      <w:color w:val="4F81BD" w:themeColor="accent1"/>
      <w:spacing w:val="15"/>
      <w:szCs w:val="24"/>
    </w:rPr>
  </w:style>
  <w:style w:type="paragraph" w:styleId="PargrafodaLista">
    <w:name w:val="List Paragraph"/>
    <w:aliases w:val="Marcadores PDTI"/>
    <w:basedOn w:val="Normal"/>
    <w:link w:val="PargrafodaListaChar"/>
    <w:uiPriority w:val="34"/>
    <w:qFormat/>
    <w:rsid w:val="00411A05"/>
    <w:pPr>
      <w:spacing w:before="120" w:after="0"/>
      <w:ind w:left="708"/>
    </w:pPr>
    <w:rPr>
      <w:rFonts w:ascii="Arial" w:eastAsia="Times New Roman" w:hAnsi="Arial" w:cs="Times New Roman"/>
      <w:szCs w:val="24"/>
      <w:lang w:eastAsia="pt-BR"/>
    </w:rPr>
  </w:style>
  <w:style w:type="paragraph" w:customStyle="1" w:styleId="votonumerado">
    <w:name w:val="voto numerado"/>
    <w:basedOn w:val="Normal"/>
    <w:uiPriority w:val="99"/>
    <w:qFormat/>
    <w:rsid w:val="00411A05"/>
    <w:pPr>
      <w:tabs>
        <w:tab w:val="left" w:pos="1134"/>
      </w:tabs>
      <w:spacing w:before="120" w:after="0"/>
    </w:pPr>
    <w:rPr>
      <w:rFonts w:ascii="Calibri" w:eastAsia="Times New Roman" w:hAnsi="Calibri" w:cs="Calibri"/>
      <w:szCs w:val="24"/>
      <w:lang w:eastAsia="pt-BR"/>
    </w:rPr>
  </w:style>
  <w:style w:type="paragraph" w:styleId="NormalWeb">
    <w:name w:val="Normal (Web)"/>
    <w:basedOn w:val="Normal"/>
    <w:uiPriority w:val="99"/>
    <w:qFormat/>
    <w:rsid w:val="00411A05"/>
    <w:pPr>
      <w:spacing w:before="100" w:after="100"/>
    </w:pPr>
    <w:rPr>
      <w:rFonts w:ascii="Arial" w:eastAsia="Times New Roman" w:hAnsi="Arial" w:cs="Times New Roman"/>
      <w:szCs w:val="20"/>
      <w:lang w:eastAsia="pt-BR"/>
    </w:rPr>
  </w:style>
  <w:style w:type="paragraph" w:styleId="Textodecomentrio">
    <w:name w:val="annotation text"/>
    <w:basedOn w:val="Normal"/>
    <w:link w:val="TextodecomentrioChar"/>
    <w:uiPriority w:val="99"/>
    <w:unhideWhenUsed/>
    <w:qFormat/>
    <w:rsid w:val="00411A05"/>
    <w:pPr>
      <w:spacing w:before="120" w:after="0"/>
    </w:pPr>
    <w:rPr>
      <w:rFonts w:ascii="Arial" w:eastAsia="Times New Roman" w:hAnsi="Arial" w:cs="Times New Roman"/>
      <w:sz w:val="20"/>
      <w:szCs w:val="20"/>
      <w:lang w:eastAsia="pt-BR"/>
    </w:rPr>
  </w:style>
  <w:style w:type="paragraph" w:customStyle="1" w:styleId="Default">
    <w:name w:val="Default"/>
    <w:qFormat/>
    <w:rsid w:val="00411A05"/>
    <w:rPr>
      <w:rFonts w:ascii="Century Gothic" w:eastAsia="Times New Roman" w:hAnsi="Century Gothic" w:cs="Times New Roman"/>
      <w:color w:val="000000"/>
      <w:sz w:val="24"/>
      <w:szCs w:val="24"/>
      <w:lang w:eastAsia="pt-BR"/>
    </w:rPr>
  </w:style>
  <w:style w:type="paragraph" w:styleId="Corpodetexto2">
    <w:name w:val="Body Text 2"/>
    <w:basedOn w:val="Normal"/>
    <w:link w:val="Corpodetexto2Char"/>
    <w:uiPriority w:val="99"/>
    <w:qFormat/>
    <w:rsid w:val="00411A05"/>
    <w:pPr>
      <w:widowControl w:val="0"/>
      <w:spacing w:before="120" w:after="0"/>
    </w:pPr>
    <w:rPr>
      <w:rFonts w:ascii="Arial" w:eastAsia="Times New Roman" w:hAnsi="Arial" w:cs="Times New Roman"/>
      <w:szCs w:val="20"/>
      <w:lang w:eastAsia="pt-BR"/>
    </w:rPr>
  </w:style>
  <w:style w:type="paragraph" w:styleId="Recuodecorpodetexto3">
    <w:name w:val="Body Text Indent 3"/>
    <w:basedOn w:val="Normal"/>
    <w:link w:val="Recuodecorpodetexto3Char"/>
    <w:qFormat/>
    <w:rsid w:val="00411A05"/>
    <w:pPr>
      <w:spacing w:before="120" w:after="0"/>
    </w:pPr>
    <w:rPr>
      <w:rFonts w:ascii="Arial" w:eastAsia="Times New Roman" w:hAnsi="Arial" w:cs="Arial"/>
      <w:sz w:val="20"/>
      <w:szCs w:val="20"/>
      <w:lang w:eastAsia="pt-BR"/>
    </w:rPr>
  </w:style>
  <w:style w:type="paragraph" w:styleId="Recuodecorpodetexto">
    <w:name w:val="Body Text Indent"/>
    <w:basedOn w:val="Normal"/>
    <w:link w:val="RecuodecorpodetextoChar"/>
    <w:rsid w:val="00411A05"/>
    <w:pPr>
      <w:spacing w:before="120" w:after="0"/>
      <w:ind w:left="360"/>
    </w:pPr>
    <w:rPr>
      <w:rFonts w:ascii="Tahoma" w:eastAsia="Times New Roman" w:hAnsi="Tahoma" w:cs="Tahoma"/>
      <w:bCs/>
      <w:color w:val="FF0000"/>
      <w:sz w:val="22"/>
      <w:szCs w:val="24"/>
      <w:lang w:eastAsia="pt-BR"/>
    </w:rPr>
  </w:style>
  <w:style w:type="paragraph" w:styleId="Recuodecorpodetexto2">
    <w:name w:val="Body Text Indent 2"/>
    <w:basedOn w:val="Normal"/>
    <w:link w:val="Recuodecorpodetexto2Char"/>
    <w:qFormat/>
    <w:rsid w:val="00411A05"/>
    <w:pPr>
      <w:spacing w:before="120" w:after="0"/>
      <w:ind w:left="1080"/>
    </w:pPr>
    <w:rPr>
      <w:rFonts w:ascii="Tahoma" w:eastAsia="Times New Roman" w:hAnsi="Tahoma" w:cs="Tahoma"/>
      <w:b/>
      <w:bCs/>
      <w:color w:val="FF0000"/>
      <w:sz w:val="22"/>
      <w:szCs w:val="24"/>
      <w:lang w:eastAsia="pt-BR"/>
    </w:rPr>
  </w:style>
  <w:style w:type="paragraph" w:styleId="Textodenotaderodap">
    <w:name w:val="footnote text"/>
    <w:basedOn w:val="Normal"/>
    <w:link w:val="TextodenotaderodapChar"/>
    <w:unhideWhenUsed/>
    <w:rsid w:val="00411A05"/>
    <w:pPr>
      <w:spacing w:before="120" w:after="0"/>
    </w:pPr>
    <w:rPr>
      <w:rFonts w:ascii="Arial" w:eastAsia="Times New Roman" w:hAnsi="Arial" w:cs="Times New Roman"/>
      <w:sz w:val="20"/>
      <w:szCs w:val="20"/>
      <w:lang w:eastAsia="pt-BR"/>
    </w:rPr>
  </w:style>
  <w:style w:type="paragraph" w:customStyle="1" w:styleId="n1">
    <w:name w:val="n1"/>
    <w:basedOn w:val="Normal"/>
    <w:qFormat/>
    <w:rsid w:val="00411A05"/>
    <w:pPr>
      <w:tabs>
        <w:tab w:val="left" w:pos="1134"/>
      </w:tabs>
      <w:spacing w:before="240" w:after="0"/>
      <w:textAlignment w:val="baseline"/>
    </w:pPr>
    <w:rPr>
      <w:rFonts w:ascii="Arial" w:eastAsia="Times New Roman" w:hAnsi="Arial" w:cs="Times New Roman"/>
      <w:sz w:val="20"/>
      <w:szCs w:val="20"/>
      <w:lang w:eastAsia="pt-BR"/>
    </w:rPr>
  </w:style>
  <w:style w:type="paragraph" w:customStyle="1" w:styleId="TCU-Epgrafe">
    <w:name w:val="TCU - Epígrafe"/>
    <w:basedOn w:val="Normal"/>
    <w:uiPriority w:val="99"/>
    <w:qFormat/>
    <w:rsid w:val="00411A05"/>
    <w:pPr>
      <w:spacing w:before="120" w:after="0"/>
      <w:ind w:left="2835"/>
    </w:pPr>
    <w:rPr>
      <w:rFonts w:ascii="Calibri" w:eastAsia="Times New Roman" w:hAnsi="Calibri" w:cs="Calibri"/>
      <w:szCs w:val="24"/>
      <w:lang w:eastAsia="pt-BR"/>
    </w:rPr>
  </w:style>
  <w:style w:type="paragraph" w:customStyle="1" w:styleId="Texto">
    <w:name w:val="Texto"/>
    <w:basedOn w:val="Normal"/>
    <w:qFormat/>
    <w:rsid w:val="00411A05"/>
    <w:pPr>
      <w:tabs>
        <w:tab w:val="left" w:pos="1418"/>
      </w:tabs>
      <w:spacing w:before="240" w:after="0" w:line="360" w:lineRule="atLeast"/>
    </w:pPr>
    <w:rPr>
      <w:rFonts w:ascii="Arial" w:eastAsia="Times New Roman" w:hAnsi="Arial" w:cs="Times New Roman"/>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411A05"/>
    <w:rPr>
      <w:b/>
      <w:bCs/>
    </w:rPr>
  </w:style>
  <w:style w:type="paragraph" w:styleId="Reviso">
    <w:name w:val="Revision"/>
    <w:uiPriority w:val="99"/>
    <w:semiHidden/>
    <w:qFormat/>
    <w:rsid w:val="00411A05"/>
    <w:rPr>
      <w:rFonts w:ascii="Times New Roman" w:eastAsia="Times New Roman" w:hAnsi="Times New Roman" w:cs="Times New Roman"/>
      <w:sz w:val="24"/>
      <w:szCs w:val="24"/>
      <w:lang w:eastAsia="pt-BR"/>
    </w:rPr>
  </w:style>
  <w:style w:type="paragraph" w:customStyle="1" w:styleId="Ttulo11">
    <w:name w:val="Título 11"/>
    <w:basedOn w:val="Texto"/>
    <w:qFormat/>
    <w:rsid w:val="00411A05"/>
    <w:pPr>
      <w:keepNext/>
      <w:tabs>
        <w:tab w:val="clear" w:pos="1418"/>
        <w:tab w:val="left" w:pos="0"/>
        <w:tab w:val="left" w:leader="dot" w:pos="8505"/>
      </w:tabs>
      <w:spacing w:before="0" w:line="240" w:lineRule="auto"/>
    </w:pPr>
    <w:rPr>
      <w:rFonts w:ascii="Book Antiqua" w:hAnsi="Book Antiqua"/>
      <w:b/>
      <w:bCs/>
      <w:sz w:val="20"/>
    </w:rPr>
  </w:style>
  <w:style w:type="paragraph" w:styleId="Sumrio1">
    <w:name w:val="toc 1"/>
    <w:basedOn w:val="Normal"/>
    <w:next w:val="Normal"/>
    <w:autoRedefine/>
    <w:uiPriority w:val="39"/>
    <w:unhideWhenUsed/>
    <w:rsid w:val="00411A05"/>
    <w:pPr>
      <w:spacing w:before="120" w:after="0"/>
    </w:pPr>
    <w:rPr>
      <w:rFonts w:asciiTheme="minorHAnsi" w:eastAsia="Times New Roman" w:hAnsiTheme="minorHAnsi" w:cs="Times New Roman"/>
      <w:b/>
      <w:caps/>
      <w:sz w:val="22"/>
      <w:lang w:eastAsia="pt-BR"/>
    </w:rPr>
  </w:style>
  <w:style w:type="paragraph" w:styleId="Sumrio2">
    <w:name w:val="toc 2"/>
    <w:basedOn w:val="Normal"/>
    <w:next w:val="Normal"/>
    <w:autoRedefine/>
    <w:uiPriority w:val="39"/>
    <w:unhideWhenUsed/>
    <w:rsid w:val="00411A05"/>
    <w:pPr>
      <w:spacing w:before="120" w:after="0"/>
      <w:ind w:left="240"/>
    </w:pPr>
    <w:rPr>
      <w:rFonts w:asciiTheme="minorHAnsi" w:eastAsia="Times New Roman" w:hAnsiTheme="minorHAnsi" w:cs="Times New Roman"/>
      <w:smallCaps/>
      <w:sz w:val="22"/>
      <w:lang w:eastAsia="pt-BR"/>
    </w:rPr>
  </w:style>
  <w:style w:type="paragraph" w:styleId="Sumrio3">
    <w:name w:val="toc 3"/>
    <w:basedOn w:val="Normal"/>
    <w:next w:val="Normal"/>
    <w:autoRedefine/>
    <w:uiPriority w:val="39"/>
    <w:unhideWhenUsed/>
    <w:rsid w:val="00411A05"/>
    <w:pPr>
      <w:spacing w:before="120" w:after="0"/>
      <w:ind w:left="480"/>
    </w:pPr>
    <w:rPr>
      <w:rFonts w:asciiTheme="minorHAnsi" w:eastAsia="Times New Roman" w:hAnsiTheme="minorHAnsi" w:cs="Times New Roman"/>
      <w:i/>
      <w:sz w:val="22"/>
      <w:lang w:eastAsia="pt-BR"/>
    </w:rPr>
  </w:style>
  <w:style w:type="paragraph" w:styleId="Sumrio4">
    <w:name w:val="toc 4"/>
    <w:basedOn w:val="Normal"/>
    <w:next w:val="Normal"/>
    <w:autoRedefine/>
    <w:uiPriority w:val="39"/>
    <w:unhideWhenUsed/>
    <w:rsid w:val="00411A05"/>
    <w:pPr>
      <w:spacing w:before="120" w:after="0"/>
    </w:pPr>
    <w:rPr>
      <w:rFonts w:asciiTheme="minorHAnsi" w:eastAsia="Times New Roman" w:hAnsiTheme="minorHAnsi" w:cs="Times New Roman"/>
      <w:sz w:val="18"/>
      <w:szCs w:val="18"/>
      <w:lang w:eastAsia="pt-BR"/>
    </w:rPr>
  </w:style>
  <w:style w:type="paragraph" w:styleId="Sumrio5">
    <w:name w:val="toc 5"/>
    <w:basedOn w:val="Normal"/>
    <w:next w:val="Normal"/>
    <w:autoRedefine/>
    <w:uiPriority w:val="39"/>
    <w:unhideWhenUsed/>
    <w:rsid w:val="00411A05"/>
    <w:pPr>
      <w:spacing w:before="120" w:after="0"/>
      <w:ind w:left="960"/>
    </w:pPr>
    <w:rPr>
      <w:rFonts w:asciiTheme="minorHAnsi" w:eastAsia="Times New Roman" w:hAnsiTheme="minorHAnsi" w:cs="Times New Roman"/>
      <w:sz w:val="18"/>
      <w:szCs w:val="18"/>
      <w:lang w:eastAsia="pt-BR"/>
    </w:rPr>
  </w:style>
  <w:style w:type="paragraph" w:styleId="Sumrio6">
    <w:name w:val="toc 6"/>
    <w:basedOn w:val="Normal"/>
    <w:next w:val="Normal"/>
    <w:autoRedefine/>
    <w:uiPriority w:val="39"/>
    <w:unhideWhenUsed/>
    <w:rsid w:val="00411A05"/>
    <w:pPr>
      <w:spacing w:before="120" w:after="0"/>
      <w:ind w:left="1200"/>
    </w:pPr>
    <w:rPr>
      <w:rFonts w:asciiTheme="minorHAnsi" w:eastAsia="Times New Roman" w:hAnsiTheme="minorHAnsi" w:cs="Times New Roman"/>
      <w:sz w:val="18"/>
      <w:szCs w:val="18"/>
      <w:lang w:eastAsia="pt-BR"/>
    </w:rPr>
  </w:style>
  <w:style w:type="paragraph" w:styleId="Sumrio7">
    <w:name w:val="toc 7"/>
    <w:basedOn w:val="Normal"/>
    <w:next w:val="Normal"/>
    <w:autoRedefine/>
    <w:uiPriority w:val="39"/>
    <w:unhideWhenUsed/>
    <w:rsid w:val="00411A05"/>
    <w:pPr>
      <w:spacing w:before="120" w:after="0"/>
      <w:ind w:left="1440"/>
    </w:pPr>
    <w:rPr>
      <w:rFonts w:asciiTheme="minorHAnsi" w:eastAsia="Times New Roman" w:hAnsiTheme="minorHAnsi" w:cs="Times New Roman"/>
      <w:sz w:val="18"/>
      <w:szCs w:val="18"/>
      <w:lang w:eastAsia="pt-BR"/>
    </w:rPr>
  </w:style>
  <w:style w:type="paragraph" w:styleId="Sumrio8">
    <w:name w:val="toc 8"/>
    <w:basedOn w:val="Normal"/>
    <w:next w:val="Normal"/>
    <w:autoRedefine/>
    <w:uiPriority w:val="39"/>
    <w:unhideWhenUsed/>
    <w:rsid w:val="00411A05"/>
    <w:pPr>
      <w:spacing w:before="120" w:after="0"/>
      <w:ind w:left="1680"/>
    </w:pPr>
    <w:rPr>
      <w:rFonts w:asciiTheme="minorHAnsi" w:eastAsia="Times New Roman" w:hAnsiTheme="minorHAnsi" w:cs="Times New Roman"/>
      <w:sz w:val="18"/>
      <w:szCs w:val="18"/>
      <w:lang w:eastAsia="pt-BR"/>
    </w:rPr>
  </w:style>
  <w:style w:type="paragraph" w:styleId="Sumrio9">
    <w:name w:val="toc 9"/>
    <w:basedOn w:val="Normal"/>
    <w:next w:val="Normal"/>
    <w:autoRedefine/>
    <w:uiPriority w:val="39"/>
    <w:unhideWhenUsed/>
    <w:rsid w:val="00411A05"/>
    <w:pPr>
      <w:spacing w:before="120" w:after="0"/>
      <w:ind w:left="1920"/>
    </w:pPr>
    <w:rPr>
      <w:rFonts w:asciiTheme="minorHAnsi" w:eastAsia="Times New Roman" w:hAnsiTheme="minorHAnsi" w:cs="Times New Roman"/>
      <w:sz w:val="18"/>
      <w:szCs w:val="18"/>
      <w:lang w:eastAsia="pt-BR"/>
    </w:rPr>
  </w:style>
  <w:style w:type="paragraph" w:customStyle="1" w:styleId="Corpo">
    <w:name w:val="Corpo"/>
    <w:qFormat/>
    <w:rsid w:val="00411A05"/>
    <w:rPr>
      <w:rFonts w:ascii="Courier" w:eastAsia="Times New Roman" w:hAnsi="Courier" w:cs="Times New Roman"/>
      <w:color w:val="000000"/>
      <w:sz w:val="24"/>
      <w:szCs w:val="20"/>
      <w:lang w:eastAsia="pt-BR"/>
    </w:rPr>
  </w:style>
  <w:style w:type="paragraph" w:styleId="Corpodetexto3">
    <w:name w:val="Body Text 3"/>
    <w:basedOn w:val="Normal"/>
    <w:link w:val="Corpodetexto3Char"/>
    <w:semiHidden/>
    <w:qFormat/>
    <w:rsid w:val="00411A05"/>
    <w:pPr>
      <w:spacing w:after="0"/>
    </w:pPr>
    <w:rPr>
      <w:rFonts w:ascii="Arial" w:eastAsia="Times New Roman" w:hAnsi="Arial" w:cs="Arial"/>
      <w:sz w:val="20"/>
      <w:szCs w:val="24"/>
      <w:lang w:eastAsia="pt-BR"/>
    </w:rPr>
  </w:style>
  <w:style w:type="paragraph" w:customStyle="1" w:styleId="xl22">
    <w:name w:val="xl22"/>
    <w:basedOn w:val="Normal"/>
    <w:qFormat/>
    <w:rsid w:val="00411A05"/>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eastAsia="Arial Unicode MS" w:hAnsi="Arial" w:cs="Arial"/>
      <w:b/>
      <w:bCs/>
      <w:szCs w:val="24"/>
      <w:lang w:eastAsia="pt-BR"/>
    </w:rPr>
  </w:style>
  <w:style w:type="paragraph" w:customStyle="1" w:styleId="xl23">
    <w:name w:val="xl23"/>
    <w:basedOn w:val="Normal"/>
    <w:qFormat/>
    <w:rsid w:val="00411A05"/>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eastAsia="Arial Unicode MS" w:hAnsi="Arial" w:cs="Arial"/>
      <w:b/>
      <w:bCs/>
      <w:szCs w:val="24"/>
      <w:lang w:eastAsia="pt-BR"/>
    </w:rPr>
  </w:style>
  <w:style w:type="paragraph" w:customStyle="1" w:styleId="xl24">
    <w:name w:val="xl24"/>
    <w:basedOn w:val="Normal"/>
    <w:qFormat/>
    <w:rsid w:val="00411A05"/>
    <w:pPr>
      <w:spacing w:beforeAutospacing="1" w:afterAutospacing="1"/>
      <w:jc w:val="center"/>
    </w:pPr>
    <w:rPr>
      <w:rFonts w:ascii="Arial Unicode MS" w:eastAsia="Arial Unicode MS" w:hAnsi="Arial Unicode MS" w:cs="Arial Unicode MS"/>
      <w:szCs w:val="24"/>
      <w:lang w:eastAsia="pt-BR"/>
    </w:rPr>
  </w:style>
  <w:style w:type="paragraph" w:customStyle="1" w:styleId="xl25">
    <w:name w:val="xl25"/>
    <w:basedOn w:val="Normal"/>
    <w:qFormat/>
    <w:rsid w:val="00411A05"/>
    <w:pPr>
      <w:pBdr>
        <w:top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26">
    <w:name w:val="xl26"/>
    <w:basedOn w:val="Normal"/>
    <w:qFormat/>
    <w:rsid w:val="00411A05"/>
    <w:pPr>
      <w:pBdr>
        <w:left w:val="single" w:sz="4" w:space="0" w:color="000000"/>
        <w:bottom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27">
    <w:name w:val="xl27"/>
    <w:basedOn w:val="Normal"/>
    <w:qFormat/>
    <w:rsid w:val="00411A05"/>
    <w:pPr>
      <w:pBdr>
        <w:bottom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28">
    <w:name w:val="xl28"/>
    <w:basedOn w:val="Normal"/>
    <w:qFormat/>
    <w:rsid w:val="00411A05"/>
    <w:pPr>
      <w:pBdr>
        <w:top w:val="single" w:sz="4" w:space="0" w:color="000000"/>
        <w:left w:val="single" w:sz="4" w:space="0" w:color="000000"/>
        <w:bottom w:val="single" w:sz="4" w:space="0" w:color="000000"/>
        <w:right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29">
    <w:name w:val="xl29"/>
    <w:basedOn w:val="Normal"/>
    <w:qFormat/>
    <w:rsid w:val="00411A05"/>
    <w:pPr>
      <w:pBdr>
        <w:top w:val="single" w:sz="4" w:space="0" w:color="000000"/>
        <w:left w:val="single" w:sz="4" w:space="0" w:color="000000"/>
        <w:bottom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30">
    <w:name w:val="xl30"/>
    <w:basedOn w:val="Normal"/>
    <w:qFormat/>
    <w:rsid w:val="00411A05"/>
    <w:pPr>
      <w:pBdr>
        <w:top w:val="single" w:sz="4" w:space="0" w:color="000000"/>
        <w:bottom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31">
    <w:name w:val="xl31"/>
    <w:basedOn w:val="Normal"/>
    <w:qFormat/>
    <w:rsid w:val="00411A05"/>
    <w:pPr>
      <w:pBdr>
        <w:top w:val="single" w:sz="4" w:space="0" w:color="000000"/>
        <w:left w:val="single" w:sz="4" w:space="0" w:color="000000"/>
        <w:bottom w:val="single" w:sz="4" w:space="0" w:color="000000"/>
        <w:right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32">
    <w:name w:val="xl32"/>
    <w:basedOn w:val="Normal"/>
    <w:qFormat/>
    <w:rsid w:val="00411A05"/>
    <w:pPr>
      <w:pBdr>
        <w:top w:val="single" w:sz="4" w:space="0" w:color="000000"/>
        <w:left w:val="single" w:sz="4" w:space="0" w:color="000000"/>
        <w:bottom w:val="single" w:sz="4" w:space="0" w:color="000000"/>
        <w:right w:val="single" w:sz="4" w:space="0" w:color="000000"/>
      </w:pBdr>
      <w:spacing w:beforeAutospacing="1" w:afterAutospacing="1"/>
      <w:jc w:val="left"/>
    </w:pPr>
    <w:rPr>
      <w:rFonts w:ascii="Arial" w:eastAsia="Arial Unicode MS" w:hAnsi="Arial" w:cs="Arial"/>
      <w:b/>
      <w:bCs/>
      <w:color w:val="FF0000"/>
      <w:szCs w:val="24"/>
      <w:lang w:eastAsia="pt-BR"/>
    </w:rPr>
  </w:style>
  <w:style w:type="paragraph" w:customStyle="1" w:styleId="xl33">
    <w:name w:val="xl33"/>
    <w:basedOn w:val="Normal"/>
    <w:qFormat/>
    <w:rsid w:val="00411A05"/>
    <w:pPr>
      <w:pBdr>
        <w:top w:val="single" w:sz="4" w:space="0" w:color="000000"/>
        <w:left w:val="single" w:sz="4" w:space="0" w:color="000000"/>
        <w:bottom w:val="single" w:sz="4" w:space="0" w:color="000000"/>
        <w:right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34">
    <w:name w:val="xl34"/>
    <w:basedOn w:val="Normal"/>
    <w:qFormat/>
    <w:rsid w:val="00411A05"/>
    <w:pPr>
      <w:spacing w:beforeAutospacing="1" w:afterAutospacing="1"/>
      <w:jc w:val="center"/>
    </w:pPr>
    <w:rPr>
      <w:rFonts w:ascii="Arial" w:eastAsia="Arial Unicode MS" w:hAnsi="Arial" w:cs="Arial"/>
      <w:b/>
      <w:bCs/>
      <w:szCs w:val="24"/>
      <w:lang w:eastAsia="pt-BR"/>
    </w:rPr>
  </w:style>
  <w:style w:type="paragraph" w:customStyle="1" w:styleId="xl35">
    <w:name w:val="xl35"/>
    <w:basedOn w:val="Normal"/>
    <w:qFormat/>
    <w:rsid w:val="00411A05"/>
    <w:pPr>
      <w:spacing w:beforeAutospacing="1" w:afterAutospacing="1"/>
      <w:jc w:val="left"/>
    </w:pPr>
    <w:rPr>
      <w:rFonts w:ascii="Arial" w:eastAsia="Arial Unicode MS" w:hAnsi="Arial" w:cs="Arial"/>
      <w:b/>
      <w:bCs/>
      <w:szCs w:val="24"/>
      <w:lang w:eastAsia="pt-BR"/>
    </w:rPr>
  </w:style>
  <w:style w:type="paragraph" w:customStyle="1" w:styleId="xl36">
    <w:name w:val="xl36"/>
    <w:basedOn w:val="Normal"/>
    <w:qFormat/>
    <w:rsid w:val="00411A05"/>
    <w:pPr>
      <w:pBdr>
        <w:top w:val="single" w:sz="4" w:space="0" w:color="000000"/>
        <w:left w:val="single" w:sz="4" w:space="0" w:color="000000"/>
        <w:right w:val="single" w:sz="4" w:space="0" w:color="000000"/>
      </w:pBdr>
      <w:spacing w:beforeAutospacing="1" w:afterAutospacing="1"/>
      <w:jc w:val="center"/>
    </w:pPr>
    <w:rPr>
      <w:rFonts w:ascii="Arial" w:eastAsia="Arial Unicode MS" w:hAnsi="Arial" w:cs="Arial"/>
      <w:b/>
      <w:bCs/>
      <w:szCs w:val="24"/>
      <w:lang w:eastAsia="pt-BR"/>
    </w:rPr>
  </w:style>
  <w:style w:type="paragraph" w:customStyle="1" w:styleId="xl37">
    <w:name w:val="xl37"/>
    <w:basedOn w:val="Normal"/>
    <w:qFormat/>
    <w:rsid w:val="00411A05"/>
    <w:pPr>
      <w:pBdr>
        <w:left w:val="single" w:sz="4" w:space="0" w:color="000000"/>
        <w:bottom w:val="single" w:sz="4" w:space="0" w:color="000000"/>
        <w:right w:val="single" w:sz="4" w:space="0" w:color="000000"/>
      </w:pBdr>
      <w:spacing w:beforeAutospacing="1" w:afterAutospacing="1"/>
      <w:jc w:val="center"/>
    </w:pPr>
    <w:rPr>
      <w:rFonts w:ascii="Arial" w:eastAsia="Arial Unicode MS" w:hAnsi="Arial" w:cs="Arial"/>
      <w:b/>
      <w:bCs/>
      <w:szCs w:val="24"/>
      <w:lang w:eastAsia="pt-BR"/>
    </w:rPr>
  </w:style>
  <w:style w:type="paragraph" w:customStyle="1" w:styleId="xl38">
    <w:name w:val="xl38"/>
    <w:basedOn w:val="Normal"/>
    <w:qFormat/>
    <w:rsid w:val="00411A05"/>
    <w:pPr>
      <w:pBdr>
        <w:top w:val="single" w:sz="4" w:space="0" w:color="000000"/>
        <w:right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39">
    <w:name w:val="xl39"/>
    <w:basedOn w:val="Normal"/>
    <w:qFormat/>
    <w:rsid w:val="00411A05"/>
    <w:pPr>
      <w:pBdr>
        <w:top w:val="single" w:sz="4" w:space="0" w:color="000000"/>
        <w:left w:val="single" w:sz="4" w:space="0" w:color="000000"/>
        <w:right w:val="single" w:sz="4" w:space="0" w:color="000000"/>
      </w:pBdr>
      <w:spacing w:beforeAutospacing="1" w:afterAutospacing="1"/>
      <w:jc w:val="center"/>
    </w:pPr>
    <w:rPr>
      <w:rFonts w:ascii="Arial" w:eastAsia="Arial Unicode MS" w:hAnsi="Arial" w:cs="Arial"/>
      <w:b/>
      <w:bCs/>
      <w:szCs w:val="24"/>
      <w:lang w:eastAsia="pt-BR"/>
    </w:rPr>
  </w:style>
  <w:style w:type="paragraph" w:customStyle="1" w:styleId="xl40">
    <w:name w:val="xl40"/>
    <w:basedOn w:val="Normal"/>
    <w:qFormat/>
    <w:rsid w:val="00411A05"/>
    <w:pPr>
      <w:pBdr>
        <w:top w:val="single" w:sz="4" w:space="0" w:color="000000"/>
        <w:left w:val="single" w:sz="4" w:space="0" w:color="000000"/>
        <w:right w:val="single" w:sz="4" w:space="0" w:color="000000"/>
      </w:pBdr>
      <w:spacing w:beforeAutospacing="1" w:afterAutospacing="1"/>
      <w:jc w:val="center"/>
    </w:pPr>
    <w:rPr>
      <w:rFonts w:ascii="Arial" w:eastAsia="Arial Unicode MS" w:hAnsi="Arial" w:cs="Arial"/>
      <w:b/>
      <w:bCs/>
      <w:szCs w:val="24"/>
      <w:lang w:eastAsia="pt-BR"/>
    </w:rPr>
  </w:style>
  <w:style w:type="paragraph" w:customStyle="1" w:styleId="xl41">
    <w:name w:val="xl41"/>
    <w:basedOn w:val="Normal"/>
    <w:qFormat/>
    <w:rsid w:val="00411A05"/>
    <w:pPr>
      <w:pBdr>
        <w:left w:val="single" w:sz="4" w:space="0" w:color="000000"/>
        <w:bottom w:val="single" w:sz="4" w:space="0" w:color="000000"/>
        <w:right w:val="single" w:sz="4" w:space="0" w:color="000000"/>
      </w:pBdr>
      <w:spacing w:beforeAutospacing="1" w:afterAutospacing="1"/>
      <w:jc w:val="center"/>
    </w:pPr>
    <w:rPr>
      <w:rFonts w:ascii="Arial Unicode MS" w:eastAsia="Arial Unicode MS" w:hAnsi="Arial Unicode MS" w:cs="Arial Unicode MS"/>
      <w:szCs w:val="24"/>
      <w:lang w:eastAsia="pt-BR"/>
    </w:rPr>
  </w:style>
  <w:style w:type="paragraph" w:customStyle="1" w:styleId="xl42">
    <w:name w:val="xl42"/>
    <w:basedOn w:val="Normal"/>
    <w:qFormat/>
    <w:rsid w:val="00411A05"/>
    <w:pPr>
      <w:pBdr>
        <w:left w:val="single" w:sz="4" w:space="0" w:color="000000"/>
        <w:bottom w:val="single" w:sz="4" w:space="0" w:color="000000"/>
        <w:right w:val="single" w:sz="4" w:space="0" w:color="000000"/>
      </w:pBdr>
      <w:spacing w:beforeAutospacing="1" w:afterAutospacing="1"/>
      <w:jc w:val="center"/>
    </w:pPr>
    <w:rPr>
      <w:rFonts w:ascii="Arial" w:eastAsia="Arial Unicode MS" w:hAnsi="Arial" w:cs="Arial"/>
      <w:b/>
      <w:bCs/>
      <w:szCs w:val="24"/>
      <w:lang w:eastAsia="pt-BR"/>
    </w:rPr>
  </w:style>
  <w:style w:type="paragraph" w:customStyle="1" w:styleId="xl43">
    <w:name w:val="xl43"/>
    <w:basedOn w:val="Normal"/>
    <w:qFormat/>
    <w:rsid w:val="00411A05"/>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Unicode MS" w:eastAsia="Arial Unicode MS" w:hAnsi="Arial Unicode MS" w:cs="Arial Unicode MS"/>
      <w:szCs w:val="24"/>
      <w:lang w:eastAsia="pt-BR"/>
    </w:rPr>
  </w:style>
  <w:style w:type="paragraph" w:customStyle="1" w:styleId="xl44">
    <w:name w:val="xl44"/>
    <w:basedOn w:val="Normal"/>
    <w:qFormat/>
    <w:rsid w:val="00411A05"/>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eastAsia="Arial Unicode MS" w:hAnsi="Arial" w:cs="Arial"/>
      <w:b/>
      <w:bCs/>
      <w:szCs w:val="24"/>
      <w:lang w:eastAsia="pt-BR"/>
    </w:rPr>
  </w:style>
  <w:style w:type="paragraph" w:customStyle="1" w:styleId="xl45">
    <w:name w:val="xl45"/>
    <w:basedOn w:val="Normal"/>
    <w:qFormat/>
    <w:rsid w:val="00411A05"/>
    <w:pPr>
      <w:pBdr>
        <w:top w:val="single" w:sz="4" w:space="0" w:color="000000"/>
        <w:left w:val="single" w:sz="4" w:space="0" w:color="000000"/>
        <w:bottom w:val="single" w:sz="4" w:space="0" w:color="000000"/>
        <w:right w:val="single" w:sz="4" w:space="0" w:color="000000"/>
      </w:pBdr>
      <w:spacing w:beforeAutospacing="1" w:afterAutospacing="1"/>
      <w:jc w:val="left"/>
    </w:pPr>
    <w:rPr>
      <w:rFonts w:ascii="Arial" w:eastAsia="Arial Unicode MS" w:hAnsi="Arial" w:cs="Arial"/>
      <w:b/>
      <w:bCs/>
      <w:szCs w:val="24"/>
      <w:lang w:eastAsia="pt-BR"/>
    </w:rPr>
  </w:style>
  <w:style w:type="paragraph" w:customStyle="1" w:styleId="xl46">
    <w:name w:val="xl46"/>
    <w:basedOn w:val="Normal"/>
    <w:qFormat/>
    <w:rsid w:val="00411A05"/>
    <w:pPr>
      <w:pBdr>
        <w:top w:val="single" w:sz="4" w:space="0" w:color="000000"/>
        <w:left w:val="single" w:sz="4" w:space="0" w:color="000000"/>
        <w:bottom w:val="single" w:sz="4" w:space="0" w:color="000000"/>
        <w:right w:val="single" w:sz="4" w:space="0" w:color="000000"/>
      </w:pBdr>
      <w:spacing w:beforeAutospacing="1" w:afterAutospacing="1"/>
      <w:jc w:val="left"/>
    </w:pPr>
    <w:rPr>
      <w:rFonts w:ascii="Arial" w:eastAsia="Arial Unicode MS" w:hAnsi="Arial" w:cs="Arial"/>
      <w:b/>
      <w:bCs/>
      <w:szCs w:val="24"/>
      <w:lang w:eastAsia="pt-BR"/>
    </w:rPr>
  </w:style>
  <w:style w:type="paragraph" w:customStyle="1" w:styleId="xl47">
    <w:name w:val="xl47"/>
    <w:basedOn w:val="Normal"/>
    <w:qFormat/>
    <w:rsid w:val="00411A05"/>
    <w:pPr>
      <w:pBdr>
        <w:left w:val="single" w:sz="4" w:space="0" w:color="000000"/>
        <w:bottom w:val="single" w:sz="4" w:space="0" w:color="000000"/>
        <w:right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48">
    <w:name w:val="xl48"/>
    <w:basedOn w:val="Normal"/>
    <w:qFormat/>
    <w:rsid w:val="00411A05"/>
    <w:pPr>
      <w:pBdr>
        <w:left w:val="single" w:sz="4" w:space="0" w:color="000000"/>
        <w:bottom w:val="single" w:sz="4" w:space="0" w:color="000000"/>
        <w:right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49">
    <w:name w:val="xl49"/>
    <w:basedOn w:val="Normal"/>
    <w:qFormat/>
    <w:rsid w:val="00411A05"/>
    <w:pPr>
      <w:pBdr>
        <w:left w:val="single" w:sz="4" w:space="0" w:color="000000"/>
        <w:bottom w:val="single" w:sz="4" w:space="0" w:color="000000"/>
        <w:right w:val="single" w:sz="4" w:space="0" w:color="000000"/>
      </w:pBdr>
      <w:spacing w:beforeAutospacing="1" w:afterAutospacing="1"/>
      <w:jc w:val="left"/>
    </w:pPr>
    <w:rPr>
      <w:rFonts w:ascii="Arial" w:eastAsia="Arial Unicode MS" w:hAnsi="Arial" w:cs="Arial"/>
      <w:b/>
      <w:bCs/>
      <w:color w:val="FF0000"/>
      <w:szCs w:val="24"/>
      <w:lang w:eastAsia="pt-BR"/>
    </w:rPr>
  </w:style>
  <w:style w:type="paragraph" w:customStyle="1" w:styleId="xl50">
    <w:name w:val="xl50"/>
    <w:basedOn w:val="Normal"/>
    <w:qFormat/>
    <w:rsid w:val="00411A05"/>
    <w:pPr>
      <w:spacing w:beforeAutospacing="1" w:afterAutospacing="1"/>
      <w:jc w:val="center"/>
    </w:pPr>
    <w:rPr>
      <w:rFonts w:ascii="Arial Unicode MS" w:eastAsia="Arial Unicode MS" w:hAnsi="Arial Unicode MS" w:cs="Arial Unicode MS"/>
      <w:szCs w:val="24"/>
      <w:lang w:eastAsia="pt-BR"/>
    </w:rPr>
  </w:style>
  <w:style w:type="paragraph" w:customStyle="1" w:styleId="xl52">
    <w:name w:val="xl52"/>
    <w:basedOn w:val="Normal"/>
    <w:qFormat/>
    <w:rsid w:val="00411A05"/>
    <w:pPr>
      <w:spacing w:beforeAutospacing="1" w:afterAutospacing="1"/>
      <w:jc w:val="left"/>
    </w:pPr>
    <w:rPr>
      <w:rFonts w:ascii="Arial" w:eastAsia="Arial Unicode MS" w:hAnsi="Arial" w:cs="Arial"/>
      <w:b/>
      <w:bCs/>
      <w:color w:val="FF0000"/>
      <w:szCs w:val="24"/>
      <w:lang w:eastAsia="pt-BR"/>
    </w:rPr>
  </w:style>
  <w:style w:type="paragraph" w:customStyle="1" w:styleId="xl53">
    <w:name w:val="xl53"/>
    <w:basedOn w:val="Normal"/>
    <w:qFormat/>
    <w:rsid w:val="00411A05"/>
    <w:pPr>
      <w:pBdr>
        <w:top w:val="single" w:sz="4" w:space="0" w:color="000000"/>
        <w:left w:val="single" w:sz="4" w:space="0" w:color="000000"/>
        <w:right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54">
    <w:name w:val="xl54"/>
    <w:basedOn w:val="Normal"/>
    <w:qFormat/>
    <w:rsid w:val="00411A05"/>
    <w:pPr>
      <w:pBdr>
        <w:top w:val="single" w:sz="4" w:space="0" w:color="000000"/>
        <w:left w:val="single" w:sz="4" w:space="0" w:color="000000"/>
        <w:right w:val="single" w:sz="4" w:space="0" w:color="000000"/>
      </w:pBdr>
      <w:spacing w:beforeAutospacing="1" w:afterAutospacing="1"/>
      <w:jc w:val="left"/>
    </w:pPr>
    <w:rPr>
      <w:rFonts w:ascii="Arial" w:eastAsia="Arial Unicode MS" w:hAnsi="Arial" w:cs="Arial"/>
      <w:b/>
      <w:bCs/>
      <w:color w:val="FF0000"/>
      <w:szCs w:val="24"/>
      <w:lang w:eastAsia="pt-BR"/>
    </w:rPr>
  </w:style>
  <w:style w:type="paragraph" w:customStyle="1" w:styleId="xl55">
    <w:name w:val="xl55"/>
    <w:basedOn w:val="Normal"/>
    <w:qFormat/>
    <w:rsid w:val="00411A05"/>
    <w:pPr>
      <w:spacing w:beforeAutospacing="1" w:afterAutospacing="1"/>
      <w:jc w:val="center"/>
    </w:pPr>
    <w:rPr>
      <w:rFonts w:ascii="Arial" w:eastAsia="Arial Unicode MS" w:hAnsi="Arial" w:cs="Arial"/>
      <w:b/>
      <w:bCs/>
      <w:szCs w:val="24"/>
      <w:lang w:eastAsia="pt-BR"/>
    </w:rPr>
  </w:style>
  <w:style w:type="paragraph" w:customStyle="1" w:styleId="xl56">
    <w:name w:val="xl56"/>
    <w:basedOn w:val="Normal"/>
    <w:qFormat/>
    <w:rsid w:val="00411A05"/>
    <w:pPr>
      <w:pBdr>
        <w:top w:val="single" w:sz="4" w:space="0" w:color="000000"/>
        <w:bottom w:val="single" w:sz="4" w:space="0" w:color="000000"/>
        <w:right w:val="single" w:sz="4" w:space="0" w:color="000000"/>
      </w:pBdr>
      <w:spacing w:beforeAutospacing="1" w:afterAutospacing="1"/>
      <w:jc w:val="left"/>
    </w:pPr>
    <w:rPr>
      <w:rFonts w:ascii="Arial Unicode MS" w:eastAsia="Arial Unicode MS" w:hAnsi="Arial Unicode MS" w:cs="Arial Unicode MS"/>
      <w:szCs w:val="24"/>
      <w:lang w:eastAsia="pt-BR"/>
    </w:rPr>
  </w:style>
  <w:style w:type="paragraph" w:customStyle="1" w:styleId="xl57">
    <w:name w:val="xl57"/>
    <w:basedOn w:val="Normal"/>
    <w:qFormat/>
    <w:rsid w:val="00411A05"/>
    <w:pPr>
      <w:spacing w:beforeAutospacing="1" w:afterAutospacing="1"/>
      <w:jc w:val="left"/>
    </w:pPr>
    <w:rPr>
      <w:rFonts w:ascii="Arial" w:eastAsia="Arial Unicode MS" w:hAnsi="Arial" w:cs="Arial"/>
      <w:b/>
      <w:bCs/>
      <w:szCs w:val="24"/>
      <w:lang w:eastAsia="pt-BR"/>
    </w:rPr>
  </w:style>
  <w:style w:type="paragraph" w:customStyle="1" w:styleId="xl58">
    <w:name w:val="xl58"/>
    <w:basedOn w:val="Normal"/>
    <w:qFormat/>
    <w:rsid w:val="00411A05"/>
    <w:pPr>
      <w:spacing w:beforeAutospacing="1" w:afterAutospacing="1"/>
      <w:jc w:val="right"/>
    </w:pPr>
    <w:rPr>
      <w:rFonts w:ascii="Arial" w:eastAsia="Arial Unicode MS" w:hAnsi="Arial" w:cs="Arial"/>
      <w:b/>
      <w:bCs/>
      <w:color w:val="FF0000"/>
      <w:szCs w:val="24"/>
      <w:lang w:eastAsia="pt-BR"/>
    </w:rPr>
  </w:style>
  <w:style w:type="paragraph" w:customStyle="1" w:styleId="xl59">
    <w:name w:val="xl59"/>
    <w:basedOn w:val="Normal"/>
    <w:qFormat/>
    <w:rsid w:val="00411A05"/>
    <w:pPr>
      <w:spacing w:beforeAutospacing="1" w:afterAutospacing="1"/>
      <w:jc w:val="center"/>
    </w:pPr>
    <w:rPr>
      <w:rFonts w:ascii="Arial" w:eastAsia="Arial Unicode MS" w:hAnsi="Arial" w:cs="Arial"/>
      <w:b/>
      <w:bCs/>
      <w:color w:val="FF0000"/>
      <w:szCs w:val="24"/>
      <w:lang w:eastAsia="pt-BR"/>
    </w:rPr>
  </w:style>
  <w:style w:type="paragraph" w:customStyle="1" w:styleId="xl60">
    <w:name w:val="xl60"/>
    <w:basedOn w:val="Normal"/>
    <w:qFormat/>
    <w:rsid w:val="00411A05"/>
    <w:pPr>
      <w:pBdr>
        <w:top w:val="single" w:sz="4" w:space="0" w:color="000000"/>
        <w:left w:val="single" w:sz="4" w:space="0" w:color="000000"/>
        <w:bottom w:val="single" w:sz="4" w:space="0" w:color="000000"/>
      </w:pBdr>
      <w:spacing w:beforeAutospacing="1" w:afterAutospacing="1"/>
      <w:jc w:val="center"/>
    </w:pPr>
    <w:rPr>
      <w:rFonts w:ascii="Arial" w:eastAsia="Arial Unicode MS" w:hAnsi="Arial" w:cs="Arial"/>
      <w:b/>
      <w:bCs/>
      <w:szCs w:val="24"/>
      <w:lang w:eastAsia="pt-BR"/>
    </w:rPr>
  </w:style>
  <w:style w:type="paragraph" w:customStyle="1" w:styleId="xl61">
    <w:name w:val="xl61"/>
    <w:basedOn w:val="Normal"/>
    <w:qFormat/>
    <w:rsid w:val="00411A05"/>
    <w:pPr>
      <w:pBdr>
        <w:top w:val="single" w:sz="4" w:space="0" w:color="000000"/>
        <w:bottom w:val="single" w:sz="4" w:space="0" w:color="000000"/>
        <w:right w:val="single" w:sz="4" w:space="0" w:color="000000"/>
      </w:pBdr>
      <w:spacing w:beforeAutospacing="1" w:afterAutospacing="1"/>
      <w:jc w:val="center"/>
    </w:pPr>
    <w:rPr>
      <w:rFonts w:ascii="Arial" w:eastAsia="Arial Unicode MS" w:hAnsi="Arial" w:cs="Arial"/>
      <w:b/>
      <w:bCs/>
      <w:szCs w:val="24"/>
      <w:lang w:eastAsia="pt-BR"/>
    </w:rPr>
  </w:style>
  <w:style w:type="paragraph" w:styleId="Textoembloco">
    <w:name w:val="Block Text"/>
    <w:basedOn w:val="Normal"/>
    <w:qFormat/>
    <w:rsid w:val="00411A05"/>
    <w:pPr>
      <w:spacing w:after="0"/>
      <w:ind w:left="-426" w:right="334" w:firstLine="426"/>
    </w:pPr>
    <w:rPr>
      <w:rFonts w:eastAsia="Times New Roman" w:cs="Times New Roman"/>
      <w:b/>
      <w:sz w:val="22"/>
      <w:szCs w:val="20"/>
      <w:lang w:eastAsia="pt-BR"/>
    </w:rPr>
  </w:style>
  <w:style w:type="paragraph" w:customStyle="1" w:styleId="p2">
    <w:name w:val="p2"/>
    <w:basedOn w:val="Normal"/>
    <w:qFormat/>
    <w:rsid w:val="00411A05"/>
    <w:pPr>
      <w:widowControl w:val="0"/>
      <w:tabs>
        <w:tab w:val="left" w:pos="720"/>
      </w:tabs>
      <w:snapToGrid w:val="0"/>
      <w:spacing w:after="0" w:line="280" w:lineRule="atLeast"/>
    </w:pPr>
    <w:rPr>
      <w:rFonts w:eastAsia="Times New Roman" w:cs="Times New Roman"/>
      <w:szCs w:val="20"/>
      <w:lang w:eastAsia="pt-BR"/>
    </w:rPr>
  </w:style>
  <w:style w:type="paragraph" w:customStyle="1" w:styleId="font5">
    <w:name w:val="font5"/>
    <w:basedOn w:val="Normal"/>
    <w:qFormat/>
    <w:rsid w:val="00411A05"/>
    <w:pPr>
      <w:spacing w:beforeAutospacing="1" w:afterAutospacing="1"/>
      <w:jc w:val="left"/>
    </w:pPr>
    <w:rPr>
      <w:rFonts w:eastAsia="Arial Unicode MS" w:cs="Times New Roman"/>
      <w:sz w:val="16"/>
      <w:szCs w:val="16"/>
      <w:lang w:eastAsia="pt-BR"/>
    </w:rPr>
  </w:style>
  <w:style w:type="paragraph" w:customStyle="1" w:styleId="font6">
    <w:name w:val="font6"/>
    <w:basedOn w:val="Normal"/>
    <w:qFormat/>
    <w:rsid w:val="00411A05"/>
    <w:pPr>
      <w:spacing w:beforeAutospacing="1" w:afterAutospacing="1"/>
      <w:jc w:val="left"/>
    </w:pPr>
    <w:rPr>
      <w:rFonts w:eastAsia="Arial Unicode MS" w:cs="Times New Roman"/>
      <w:b/>
      <w:bCs/>
      <w:sz w:val="16"/>
      <w:szCs w:val="16"/>
      <w:lang w:eastAsia="pt-BR"/>
    </w:rPr>
  </w:style>
  <w:style w:type="paragraph" w:customStyle="1" w:styleId="Preformatted">
    <w:name w:val="Preformatted"/>
    <w:basedOn w:val="Normal"/>
    <w:qFormat/>
    <w:rsid w:val="00411A0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rPr>
      <w:rFonts w:ascii="Courier New" w:eastAsia="Times New Roman" w:hAnsi="Courier New" w:cs="Times New Roman"/>
      <w:sz w:val="20"/>
      <w:szCs w:val="24"/>
      <w:lang w:eastAsia="pt-BR"/>
    </w:rPr>
  </w:style>
  <w:style w:type="paragraph" w:styleId="MapadoDocumento">
    <w:name w:val="Document Map"/>
    <w:basedOn w:val="Normal"/>
    <w:link w:val="MapadoDocumentoChar"/>
    <w:semiHidden/>
    <w:qFormat/>
    <w:rsid w:val="00411A05"/>
    <w:pPr>
      <w:shd w:val="clear" w:color="auto" w:fill="000080"/>
      <w:spacing w:after="0"/>
      <w:jc w:val="left"/>
    </w:pPr>
    <w:rPr>
      <w:rFonts w:ascii="Tahoma" w:hAnsi="Tahoma" w:cs="Tahoma"/>
      <w:sz w:val="22"/>
    </w:rPr>
  </w:style>
  <w:style w:type="paragraph" w:customStyle="1" w:styleId="PargrafodaLista1">
    <w:name w:val="Parágrafo da Lista1"/>
    <w:basedOn w:val="Normal"/>
    <w:qFormat/>
    <w:rsid w:val="00411A05"/>
    <w:pPr>
      <w:spacing w:after="0"/>
      <w:ind w:left="708"/>
      <w:jc w:val="left"/>
    </w:pPr>
    <w:rPr>
      <w:rFonts w:eastAsia="Times New Roman" w:cs="Times New Roman"/>
      <w:sz w:val="20"/>
      <w:szCs w:val="20"/>
      <w:lang w:val="pt-PT" w:eastAsia="pt-BR"/>
    </w:rPr>
  </w:style>
  <w:style w:type="paragraph" w:customStyle="1" w:styleId="BodyText21">
    <w:name w:val="Body Text 21"/>
    <w:basedOn w:val="Normal"/>
    <w:qFormat/>
    <w:rsid w:val="00411A05"/>
    <w:pPr>
      <w:spacing w:after="0"/>
      <w:ind w:left="709"/>
    </w:pPr>
    <w:rPr>
      <w:rFonts w:ascii="Arial" w:eastAsia="Times New Roman" w:hAnsi="Arial" w:cs="Times New Roman"/>
      <w:szCs w:val="20"/>
      <w:lang w:eastAsia="pt-BR"/>
    </w:rPr>
  </w:style>
  <w:style w:type="paragraph" w:styleId="Cabealhodamensagem">
    <w:name w:val="Message Header"/>
    <w:basedOn w:val="Normal"/>
    <w:link w:val="CabealhodamensagemChar"/>
    <w:semiHidden/>
    <w:qFormat/>
    <w:rsid w:val="00411A05"/>
    <w:pPr>
      <w:spacing w:after="0"/>
      <w:ind w:left="1134" w:hanging="1134"/>
      <w:jc w:val="left"/>
      <w:textAlignment w:val="baseline"/>
    </w:pPr>
    <w:rPr>
      <w:rFonts w:ascii="Arial" w:hAnsi="Arial"/>
    </w:rPr>
  </w:style>
  <w:style w:type="paragraph" w:customStyle="1" w:styleId="CM29">
    <w:name w:val="CM29"/>
    <w:basedOn w:val="Default"/>
    <w:next w:val="Default"/>
    <w:qFormat/>
    <w:rsid w:val="00411A05"/>
    <w:pPr>
      <w:widowControl w:val="0"/>
    </w:pPr>
    <w:rPr>
      <w:rFonts w:ascii="Verdana" w:hAnsi="Verdana"/>
      <w:color w:val="auto"/>
    </w:rPr>
  </w:style>
  <w:style w:type="paragraph" w:styleId="Pr-formataoHTML">
    <w:name w:val="HTML Preformatted"/>
    <w:basedOn w:val="Normal"/>
    <w:semiHidden/>
    <w:qFormat/>
    <w:rsid w:val="00411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s="Arial Unicode MS"/>
      <w:sz w:val="22"/>
    </w:rPr>
  </w:style>
  <w:style w:type="paragraph" w:customStyle="1" w:styleId="Corpodetexto31">
    <w:name w:val="Corpo de texto 31"/>
    <w:basedOn w:val="Normal"/>
    <w:qFormat/>
    <w:rsid w:val="00411A05"/>
    <w:pPr>
      <w:spacing w:after="0"/>
    </w:pPr>
    <w:rPr>
      <w:rFonts w:eastAsia="Times New Roman" w:cs="Times New Roman"/>
      <w:b/>
      <w:bCs/>
      <w:szCs w:val="24"/>
      <w:lang w:eastAsia="pt-BR"/>
    </w:rPr>
  </w:style>
  <w:style w:type="paragraph" w:customStyle="1" w:styleId="H5">
    <w:name w:val="H5"/>
    <w:basedOn w:val="Normal"/>
    <w:next w:val="Normal"/>
    <w:qFormat/>
    <w:rsid w:val="00411A05"/>
    <w:pPr>
      <w:keepNext/>
      <w:spacing w:before="100" w:after="100"/>
      <w:jc w:val="left"/>
      <w:outlineLvl w:val="5"/>
    </w:pPr>
    <w:rPr>
      <w:rFonts w:eastAsia="Times New Roman" w:cs="Times New Roman"/>
      <w:b/>
      <w:sz w:val="20"/>
      <w:szCs w:val="20"/>
      <w:lang w:eastAsia="pt-BR"/>
    </w:rPr>
  </w:style>
  <w:style w:type="paragraph" w:customStyle="1" w:styleId="TEXTO0">
    <w:name w:val="TEXTO"/>
    <w:basedOn w:val="Default"/>
    <w:next w:val="Default"/>
    <w:qFormat/>
    <w:rsid w:val="00411A05"/>
    <w:rPr>
      <w:rFonts w:ascii="PEOJHA+Arial" w:eastAsia="Arial" w:hAnsi="PEOJHA+Arial"/>
      <w:color w:val="auto"/>
      <w:sz w:val="20"/>
      <w:lang w:eastAsia="ar-SA"/>
    </w:rPr>
  </w:style>
  <w:style w:type="paragraph" w:styleId="Partesuperior-zdoformulrio">
    <w:name w:val="HTML Top of Form"/>
    <w:basedOn w:val="Normal"/>
    <w:next w:val="Normal"/>
    <w:qFormat/>
    <w:rsid w:val="00411A05"/>
    <w:pPr>
      <w:pBdr>
        <w:bottom w:val="single" w:sz="6" w:space="1" w:color="000000"/>
      </w:pBdr>
      <w:spacing w:after="0"/>
      <w:jc w:val="center"/>
    </w:pPr>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qFormat/>
    <w:rsid w:val="00411A05"/>
    <w:pPr>
      <w:pBdr>
        <w:top w:val="single" w:sz="6" w:space="1" w:color="000000"/>
      </w:pBdr>
      <w:spacing w:after="0"/>
      <w:jc w:val="center"/>
    </w:pPr>
    <w:rPr>
      <w:rFonts w:ascii="Arial" w:eastAsia="Times New Roman" w:hAnsi="Arial" w:cs="Arial"/>
      <w:vanish/>
      <w:sz w:val="16"/>
      <w:szCs w:val="16"/>
      <w:lang w:eastAsia="pt-BR"/>
    </w:rPr>
  </w:style>
  <w:style w:type="paragraph" w:styleId="TextosemFormatao">
    <w:name w:val="Plain Text"/>
    <w:basedOn w:val="Normal"/>
    <w:link w:val="TextosemFormataoChar"/>
    <w:uiPriority w:val="99"/>
    <w:semiHidden/>
    <w:unhideWhenUsed/>
    <w:qFormat/>
    <w:rsid w:val="00411A05"/>
    <w:pPr>
      <w:spacing w:after="0"/>
      <w:jc w:val="left"/>
    </w:pPr>
    <w:rPr>
      <w:rFonts w:ascii="Effra Light" w:hAnsi="Effra Light"/>
      <w:sz w:val="22"/>
      <w:szCs w:val="21"/>
    </w:rPr>
  </w:style>
  <w:style w:type="paragraph" w:customStyle="1" w:styleId="western">
    <w:name w:val="western"/>
    <w:basedOn w:val="Normal"/>
    <w:qFormat/>
    <w:rsid w:val="00411A05"/>
    <w:pPr>
      <w:spacing w:beforeAutospacing="1" w:afterAutospacing="1"/>
      <w:jc w:val="left"/>
    </w:pPr>
    <w:rPr>
      <w:rFonts w:cs="Times New Roman"/>
      <w:szCs w:val="24"/>
      <w:lang w:eastAsia="pt-BR"/>
    </w:rPr>
  </w:style>
  <w:style w:type="paragraph" w:customStyle="1" w:styleId="ecxmsonormal">
    <w:name w:val="ecxmsonormal"/>
    <w:basedOn w:val="Normal"/>
    <w:qFormat/>
    <w:rsid w:val="00411A05"/>
    <w:pPr>
      <w:spacing w:after="324"/>
      <w:jc w:val="left"/>
    </w:pPr>
    <w:rPr>
      <w:rFonts w:eastAsia="Times New Roman" w:cs="Times New Roman"/>
      <w:szCs w:val="24"/>
      <w:lang w:eastAsia="pt-BR"/>
    </w:rPr>
  </w:style>
  <w:style w:type="paragraph" w:customStyle="1" w:styleId="Tabela">
    <w:name w:val="Tabela"/>
    <w:qFormat/>
    <w:rsid w:val="00411A05"/>
    <w:pPr>
      <w:widowControl w:val="0"/>
    </w:pPr>
    <w:rPr>
      <w:rFonts w:ascii="Times New Roman" w:eastAsia="Times New Roman" w:hAnsi="Times New Roman" w:cs="Times New Roman"/>
      <w:color w:val="000000"/>
      <w:sz w:val="24"/>
      <w:szCs w:val="24"/>
      <w:lang w:eastAsia="pt-BR"/>
    </w:rPr>
  </w:style>
  <w:style w:type="paragraph" w:customStyle="1" w:styleId="Corpodetexto21">
    <w:name w:val="Corpo de texto 21"/>
    <w:basedOn w:val="Normal"/>
    <w:qFormat/>
    <w:rsid w:val="00411A05"/>
    <w:pPr>
      <w:tabs>
        <w:tab w:val="left" w:pos="1710"/>
        <w:tab w:val="left" w:pos="9072"/>
      </w:tabs>
      <w:spacing w:after="0"/>
      <w:ind w:right="718"/>
    </w:pPr>
    <w:rPr>
      <w:rFonts w:ascii="Arial" w:eastAsia="Times New Roman" w:hAnsi="Arial" w:cs="Times New Roman"/>
      <w:sz w:val="22"/>
      <w:szCs w:val="20"/>
      <w:lang w:eastAsia="ar-SA"/>
    </w:rPr>
  </w:style>
  <w:style w:type="paragraph" w:styleId="SemEspaamento">
    <w:name w:val="No Spacing"/>
    <w:uiPriority w:val="1"/>
    <w:qFormat/>
    <w:rsid w:val="00411A05"/>
    <w:rPr>
      <w:rFonts w:cs="Times New Roman"/>
      <w:sz w:val="24"/>
    </w:rPr>
  </w:style>
  <w:style w:type="paragraph" w:customStyle="1" w:styleId="Standard">
    <w:name w:val="Standard"/>
    <w:qFormat/>
    <w:rsid w:val="00492422"/>
    <w:pPr>
      <w:textAlignment w:val="baseline"/>
    </w:pPr>
    <w:rPr>
      <w:rFonts w:ascii="Times New Roman" w:eastAsia="Times New Roman" w:hAnsi="Times New Roman" w:cs="Times New Roman"/>
      <w:kern w:val="2"/>
      <w:sz w:val="24"/>
      <w:szCs w:val="24"/>
      <w:lang w:eastAsia="zh-CN"/>
    </w:rPr>
  </w:style>
  <w:style w:type="paragraph" w:customStyle="1" w:styleId="Textbody">
    <w:name w:val="Text body"/>
    <w:basedOn w:val="Standard"/>
    <w:qFormat/>
    <w:rsid w:val="00492422"/>
  </w:style>
  <w:style w:type="paragraph" w:customStyle="1" w:styleId="Estilo5">
    <w:name w:val="Estilo5"/>
    <w:basedOn w:val="Ttulo4"/>
    <w:qFormat/>
    <w:rsid w:val="0077770D"/>
    <w:pPr>
      <w:keepLines w:val="0"/>
      <w:numPr>
        <w:ilvl w:val="0"/>
        <w:numId w:val="0"/>
      </w:numPr>
      <w:tabs>
        <w:tab w:val="left" w:pos="1276"/>
      </w:tabs>
      <w:spacing w:after="0" w:line="360" w:lineRule="auto"/>
      <w:ind w:left="2232" w:hanging="792"/>
    </w:pPr>
    <w:rPr>
      <w:rFonts w:eastAsia="Times New Roman" w:cs="Times New Roman"/>
      <w:bCs w:val="0"/>
      <w:iCs w:val="0"/>
      <w:sz w:val="24"/>
      <w:szCs w:val="24"/>
      <w:lang w:eastAsia="pt-BR"/>
    </w:rPr>
  </w:style>
  <w:style w:type="paragraph" w:customStyle="1" w:styleId="Estilo6">
    <w:name w:val="Estilo6"/>
    <w:basedOn w:val="Estilo5"/>
    <w:qFormat/>
    <w:rsid w:val="0077770D"/>
    <w:pPr>
      <w:tabs>
        <w:tab w:val="clear" w:pos="1276"/>
        <w:tab w:val="left" w:pos="1560"/>
      </w:tabs>
      <w:ind w:left="2736" w:hanging="936"/>
    </w:pPr>
    <w:rPr>
      <w:lang w:val="pt-PT"/>
    </w:rPr>
  </w:style>
  <w:style w:type="paragraph" w:customStyle="1" w:styleId="xl65">
    <w:name w:val="xl65"/>
    <w:basedOn w:val="Normal"/>
    <w:qFormat/>
    <w:rsid w:val="00FA31F2"/>
    <w:pPr>
      <w:pBdr>
        <w:bottom w:val="single" w:sz="8" w:space="0" w:color="000000"/>
        <w:right w:val="single" w:sz="8" w:space="0" w:color="000000"/>
      </w:pBdr>
      <w:shd w:val="pct25" w:color="000000" w:fill="CCCCCC"/>
      <w:spacing w:beforeAutospacing="1" w:afterAutospacing="1"/>
      <w:jc w:val="center"/>
      <w:textAlignment w:val="center"/>
    </w:pPr>
    <w:rPr>
      <w:rFonts w:eastAsia="Times New Roman" w:cs="Times New Roman"/>
      <w:b/>
      <w:bCs/>
      <w:sz w:val="20"/>
      <w:szCs w:val="20"/>
      <w:lang w:eastAsia="pt-BR"/>
    </w:rPr>
  </w:style>
  <w:style w:type="paragraph" w:customStyle="1" w:styleId="xl66">
    <w:name w:val="xl66"/>
    <w:basedOn w:val="Normal"/>
    <w:qFormat/>
    <w:rsid w:val="00FA31F2"/>
    <w:pPr>
      <w:pBdr>
        <w:right w:val="single" w:sz="8" w:space="0" w:color="000000"/>
      </w:pBdr>
      <w:shd w:val="pct25" w:color="000000" w:fill="CCCCCC"/>
      <w:spacing w:beforeAutospacing="1" w:afterAutospacing="1"/>
      <w:jc w:val="center"/>
      <w:textAlignment w:val="center"/>
    </w:pPr>
    <w:rPr>
      <w:rFonts w:eastAsia="Times New Roman" w:cs="Times New Roman"/>
      <w:b/>
      <w:bCs/>
      <w:sz w:val="18"/>
      <w:szCs w:val="18"/>
      <w:lang w:eastAsia="pt-BR"/>
    </w:rPr>
  </w:style>
  <w:style w:type="paragraph" w:customStyle="1" w:styleId="xl67">
    <w:name w:val="xl67"/>
    <w:basedOn w:val="Normal"/>
    <w:qFormat/>
    <w:rsid w:val="00FA31F2"/>
    <w:pPr>
      <w:pBdr>
        <w:bottom w:val="single" w:sz="8" w:space="0" w:color="000000"/>
        <w:right w:val="single" w:sz="8" w:space="0" w:color="000000"/>
      </w:pBdr>
      <w:shd w:val="pct25" w:color="000000" w:fill="CCCCCC"/>
      <w:spacing w:beforeAutospacing="1" w:afterAutospacing="1"/>
      <w:jc w:val="center"/>
      <w:textAlignment w:val="center"/>
    </w:pPr>
    <w:rPr>
      <w:rFonts w:eastAsia="Times New Roman" w:cs="Times New Roman"/>
      <w:b/>
      <w:bCs/>
      <w:sz w:val="18"/>
      <w:szCs w:val="18"/>
      <w:lang w:eastAsia="pt-BR"/>
    </w:rPr>
  </w:style>
  <w:style w:type="paragraph" w:customStyle="1" w:styleId="xl68">
    <w:name w:val="xl68"/>
    <w:basedOn w:val="Normal"/>
    <w:qFormat/>
    <w:rsid w:val="00FA31F2"/>
    <w:pPr>
      <w:pBdr>
        <w:right w:val="single" w:sz="8" w:space="0" w:color="000000"/>
      </w:pBdr>
      <w:shd w:val="clear" w:color="000000" w:fill="D9D9D9"/>
      <w:spacing w:beforeAutospacing="1" w:afterAutospacing="1"/>
      <w:jc w:val="center"/>
      <w:textAlignment w:val="center"/>
    </w:pPr>
    <w:rPr>
      <w:rFonts w:eastAsia="Times New Roman" w:cs="Times New Roman"/>
      <w:b/>
      <w:bCs/>
      <w:sz w:val="18"/>
      <w:szCs w:val="18"/>
      <w:lang w:eastAsia="pt-BR"/>
    </w:rPr>
  </w:style>
  <w:style w:type="paragraph" w:customStyle="1" w:styleId="xl69">
    <w:name w:val="xl69"/>
    <w:basedOn w:val="Normal"/>
    <w:qFormat/>
    <w:rsid w:val="00FA31F2"/>
    <w:pPr>
      <w:pBdr>
        <w:bottom w:val="single" w:sz="8" w:space="0" w:color="000000"/>
        <w:right w:val="single" w:sz="8" w:space="0" w:color="000000"/>
      </w:pBdr>
      <w:shd w:val="clear" w:color="000000" w:fill="D9D9D9"/>
      <w:spacing w:beforeAutospacing="1" w:afterAutospacing="1"/>
      <w:jc w:val="center"/>
      <w:textAlignment w:val="center"/>
    </w:pPr>
    <w:rPr>
      <w:rFonts w:eastAsia="Times New Roman" w:cs="Times New Roman"/>
      <w:b/>
      <w:bCs/>
      <w:sz w:val="18"/>
      <w:szCs w:val="18"/>
      <w:lang w:eastAsia="pt-BR"/>
    </w:rPr>
  </w:style>
  <w:style w:type="paragraph" w:customStyle="1" w:styleId="xl70">
    <w:name w:val="xl70"/>
    <w:basedOn w:val="Normal"/>
    <w:qFormat/>
    <w:rsid w:val="00FA31F2"/>
    <w:pPr>
      <w:pBdr>
        <w:bottom w:val="single" w:sz="8" w:space="0" w:color="000000"/>
        <w:right w:val="single" w:sz="8" w:space="0" w:color="000000"/>
      </w:pBdr>
      <w:shd w:val="pct25" w:color="000000" w:fill="CCCCCC"/>
      <w:spacing w:beforeAutospacing="1" w:afterAutospacing="1"/>
      <w:jc w:val="center"/>
      <w:textAlignment w:val="center"/>
    </w:pPr>
    <w:rPr>
      <w:rFonts w:eastAsia="Times New Roman" w:cs="Times New Roman"/>
      <w:b/>
      <w:bCs/>
      <w:sz w:val="16"/>
      <w:szCs w:val="16"/>
      <w:lang w:eastAsia="pt-BR"/>
    </w:rPr>
  </w:style>
  <w:style w:type="paragraph" w:customStyle="1" w:styleId="xl71">
    <w:name w:val="xl71"/>
    <w:basedOn w:val="Normal"/>
    <w:qFormat/>
    <w:rsid w:val="00FA31F2"/>
    <w:pPr>
      <w:pBdr>
        <w:bottom w:val="single" w:sz="8" w:space="0" w:color="000000"/>
        <w:right w:val="single" w:sz="8" w:space="0" w:color="000000"/>
      </w:pBdr>
      <w:shd w:val="clear" w:color="000000" w:fill="D9D9D9"/>
      <w:spacing w:beforeAutospacing="1" w:afterAutospacing="1"/>
      <w:jc w:val="center"/>
      <w:textAlignment w:val="center"/>
    </w:pPr>
    <w:rPr>
      <w:rFonts w:eastAsia="Times New Roman" w:cs="Times New Roman"/>
      <w:b/>
      <w:bCs/>
      <w:sz w:val="16"/>
      <w:szCs w:val="16"/>
      <w:lang w:eastAsia="pt-BR"/>
    </w:rPr>
  </w:style>
  <w:style w:type="paragraph" w:customStyle="1" w:styleId="xl72">
    <w:name w:val="xl72"/>
    <w:basedOn w:val="Normal"/>
    <w:qFormat/>
    <w:rsid w:val="00FA31F2"/>
    <w:pPr>
      <w:pBdr>
        <w:bottom w:val="single" w:sz="8" w:space="0" w:color="000000"/>
        <w:right w:val="single" w:sz="8" w:space="0" w:color="000000"/>
      </w:pBdr>
      <w:spacing w:beforeAutospacing="1" w:afterAutospacing="1"/>
      <w:jc w:val="center"/>
      <w:textAlignment w:val="center"/>
    </w:pPr>
    <w:rPr>
      <w:rFonts w:eastAsia="Times New Roman" w:cs="Times New Roman"/>
      <w:sz w:val="16"/>
      <w:szCs w:val="16"/>
      <w:lang w:eastAsia="pt-BR"/>
    </w:rPr>
  </w:style>
  <w:style w:type="paragraph" w:customStyle="1" w:styleId="xl73">
    <w:name w:val="xl73"/>
    <w:basedOn w:val="Normal"/>
    <w:qFormat/>
    <w:rsid w:val="00FA31F2"/>
    <w:pPr>
      <w:pBdr>
        <w:bottom w:val="single" w:sz="8" w:space="0" w:color="000000"/>
        <w:right w:val="single" w:sz="8" w:space="0" w:color="000000"/>
      </w:pBdr>
      <w:spacing w:beforeAutospacing="1" w:afterAutospacing="1"/>
      <w:jc w:val="center"/>
      <w:textAlignment w:val="center"/>
    </w:pPr>
    <w:rPr>
      <w:rFonts w:eastAsia="Times New Roman" w:cs="Times New Roman"/>
      <w:sz w:val="16"/>
      <w:szCs w:val="16"/>
      <w:lang w:eastAsia="pt-BR"/>
    </w:rPr>
  </w:style>
  <w:style w:type="paragraph" w:customStyle="1" w:styleId="xl74">
    <w:name w:val="xl74"/>
    <w:basedOn w:val="Normal"/>
    <w:qFormat/>
    <w:rsid w:val="00FA31F2"/>
    <w:pPr>
      <w:pBdr>
        <w:bottom w:val="single" w:sz="8" w:space="0" w:color="000000"/>
        <w:right w:val="single" w:sz="8" w:space="0" w:color="000000"/>
      </w:pBdr>
      <w:shd w:val="clear" w:color="000000" w:fill="D9D9D9"/>
      <w:spacing w:beforeAutospacing="1" w:afterAutospacing="1"/>
      <w:jc w:val="center"/>
      <w:textAlignment w:val="center"/>
    </w:pPr>
    <w:rPr>
      <w:rFonts w:eastAsia="Times New Roman" w:cs="Times New Roman"/>
      <w:sz w:val="16"/>
      <w:szCs w:val="16"/>
      <w:lang w:eastAsia="pt-BR"/>
    </w:rPr>
  </w:style>
  <w:style w:type="paragraph" w:customStyle="1" w:styleId="xl75">
    <w:name w:val="xl75"/>
    <w:basedOn w:val="Normal"/>
    <w:qFormat/>
    <w:rsid w:val="00FA31F2"/>
    <w:pPr>
      <w:pBdr>
        <w:top w:val="single" w:sz="8" w:space="0" w:color="000000"/>
        <w:left w:val="single" w:sz="8" w:space="0" w:color="000000"/>
        <w:bottom w:val="single" w:sz="8" w:space="0" w:color="000000"/>
      </w:pBdr>
      <w:shd w:val="pct25" w:color="000000" w:fill="CCCCCC"/>
      <w:spacing w:beforeAutospacing="1" w:afterAutospacing="1"/>
      <w:jc w:val="center"/>
      <w:textAlignment w:val="center"/>
    </w:pPr>
    <w:rPr>
      <w:rFonts w:eastAsia="Times New Roman" w:cs="Times New Roman"/>
      <w:b/>
      <w:bCs/>
      <w:sz w:val="20"/>
      <w:szCs w:val="20"/>
      <w:lang w:eastAsia="pt-BR"/>
    </w:rPr>
  </w:style>
  <w:style w:type="paragraph" w:customStyle="1" w:styleId="xl76">
    <w:name w:val="xl76"/>
    <w:basedOn w:val="Normal"/>
    <w:qFormat/>
    <w:rsid w:val="00FA31F2"/>
    <w:pPr>
      <w:pBdr>
        <w:top w:val="single" w:sz="8" w:space="0" w:color="000000"/>
        <w:bottom w:val="single" w:sz="8" w:space="0" w:color="000000"/>
        <w:right w:val="single" w:sz="8" w:space="0" w:color="000000"/>
      </w:pBdr>
      <w:shd w:val="pct25" w:color="000000" w:fill="CCCCCC"/>
      <w:spacing w:beforeAutospacing="1" w:afterAutospacing="1"/>
      <w:jc w:val="center"/>
      <w:textAlignment w:val="center"/>
    </w:pPr>
    <w:rPr>
      <w:rFonts w:eastAsia="Times New Roman" w:cs="Times New Roman"/>
      <w:b/>
      <w:bCs/>
      <w:sz w:val="20"/>
      <w:szCs w:val="20"/>
      <w:lang w:eastAsia="pt-BR"/>
    </w:rPr>
  </w:style>
  <w:style w:type="paragraph" w:customStyle="1" w:styleId="xl77">
    <w:name w:val="xl77"/>
    <w:basedOn w:val="Normal"/>
    <w:qFormat/>
    <w:rsid w:val="00FA31F2"/>
    <w:pPr>
      <w:pBdr>
        <w:top w:val="single" w:sz="8" w:space="0" w:color="000000"/>
        <w:bottom w:val="single" w:sz="8" w:space="0" w:color="000000"/>
      </w:pBdr>
      <w:shd w:val="pct25" w:color="000000" w:fill="CCCCCC"/>
      <w:spacing w:beforeAutospacing="1" w:afterAutospacing="1"/>
      <w:jc w:val="center"/>
      <w:textAlignment w:val="center"/>
    </w:pPr>
    <w:rPr>
      <w:rFonts w:eastAsia="Times New Roman" w:cs="Times New Roman"/>
      <w:b/>
      <w:bCs/>
      <w:sz w:val="20"/>
      <w:szCs w:val="20"/>
      <w:lang w:eastAsia="pt-BR"/>
    </w:rPr>
  </w:style>
  <w:style w:type="paragraph" w:customStyle="1" w:styleId="xl78">
    <w:name w:val="xl78"/>
    <w:basedOn w:val="Normal"/>
    <w:qFormat/>
    <w:rsid w:val="00FA31F2"/>
    <w:pPr>
      <w:pBdr>
        <w:left w:val="single" w:sz="8" w:space="0" w:color="000000"/>
        <w:right w:val="single" w:sz="8" w:space="0" w:color="000000"/>
      </w:pBdr>
      <w:shd w:val="pct25" w:color="000000" w:fill="CCCCCC"/>
      <w:spacing w:beforeAutospacing="1" w:afterAutospacing="1"/>
      <w:jc w:val="center"/>
      <w:textAlignment w:val="center"/>
    </w:pPr>
    <w:rPr>
      <w:rFonts w:eastAsia="Times New Roman" w:cs="Times New Roman"/>
      <w:b/>
      <w:bCs/>
      <w:sz w:val="18"/>
      <w:szCs w:val="18"/>
      <w:lang w:eastAsia="pt-BR"/>
    </w:rPr>
  </w:style>
  <w:style w:type="paragraph" w:customStyle="1" w:styleId="xl79">
    <w:name w:val="xl79"/>
    <w:basedOn w:val="Normal"/>
    <w:qFormat/>
    <w:rsid w:val="00FA31F2"/>
    <w:pPr>
      <w:pBdr>
        <w:top w:val="single" w:sz="8" w:space="0" w:color="000000"/>
        <w:left w:val="single" w:sz="8" w:space="0" w:color="000000"/>
        <w:right w:val="single" w:sz="8" w:space="0" w:color="000000"/>
      </w:pBdr>
      <w:shd w:val="pct25" w:color="000000" w:fill="CCCCCC"/>
      <w:spacing w:beforeAutospacing="1" w:afterAutospacing="1"/>
      <w:jc w:val="center"/>
      <w:textAlignment w:val="center"/>
    </w:pPr>
    <w:rPr>
      <w:rFonts w:eastAsia="Times New Roman" w:cs="Times New Roman"/>
      <w:b/>
      <w:bCs/>
      <w:sz w:val="18"/>
      <w:szCs w:val="18"/>
      <w:lang w:eastAsia="pt-BR"/>
    </w:rPr>
  </w:style>
  <w:style w:type="paragraph" w:customStyle="1" w:styleId="xl80">
    <w:name w:val="xl80"/>
    <w:basedOn w:val="Normal"/>
    <w:qFormat/>
    <w:rsid w:val="00FA31F2"/>
    <w:pPr>
      <w:pBdr>
        <w:left w:val="single" w:sz="8" w:space="0" w:color="000000"/>
        <w:bottom w:val="single" w:sz="8" w:space="0" w:color="000000"/>
        <w:right w:val="single" w:sz="8" w:space="0" w:color="000000"/>
      </w:pBdr>
      <w:shd w:val="pct25" w:color="000000" w:fill="CCCCCC"/>
      <w:spacing w:beforeAutospacing="1" w:afterAutospacing="1"/>
      <w:jc w:val="center"/>
      <w:textAlignment w:val="center"/>
    </w:pPr>
    <w:rPr>
      <w:rFonts w:eastAsia="Times New Roman" w:cs="Times New Roman"/>
      <w:b/>
      <w:bCs/>
      <w:sz w:val="18"/>
      <w:szCs w:val="18"/>
      <w:lang w:eastAsia="pt-BR"/>
    </w:rPr>
  </w:style>
  <w:style w:type="paragraph" w:customStyle="1" w:styleId="xl81">
    <w:name w:val="xl81"/>
    <w:basedOn w:val="Normal"/>
    <w:qFormat/>
    <w:rsid w:val="00FA31F2"/>
    <w:pPr>
      <w:pBdr>
        <w:top w:val="single" w:sz="8" w:space="0" w:color="000000"/>
        <w:left w:val="single" w:sz="8" w:space="0" w:color="000000"/>
        <w:right w:val="single" w:sz="8" w:space="0" w:color="000000"/>
      </w:pBdr>
      <w:shd w:val="pct25" w:color="000000" w:fill="CCCCCC"/>
      <w:spacing w:beforeAutospacing="1" w:afterAutospacing="1"/>
      <w:jc w:val="center"/>
      <w:textAlignment w:val="center"/>
    </w:pPr>
    <w:rPr>
      <w:rFonts w:eastAsia="Times New Roman" w:cs="Times New Roman"/>
      <w:b/>
      <w:bCs/>
      <w:sz w:val="18"/>
      <w:szCs w:val="18"/>
      <w:lang w:eastAsia="pt-BR"/>
    </w:rPr>
  </w:style>
  <w:style w:type="paragraph" w:customStyle="1" w:styleId="xl82">
    <w:name w:val="xl82"/>
    <w:basedOn w:val="Normal"/>
    <w:qFormat/>
    <w:rsid w:val="00FA31F2"/>
    <w:pPr>
      <w:pBdr>
        <w:left w:val="single" w:sz="8" w:space="0" w:color="000000"/>
        <w:right w:val="single" w:sz="8" w:space="0" w:color="000000"/>
      </w:pBdr>
      <w:shd w:val="pct25" w:color="000000" w:fill="CCCCCC"/>
      <w:spacing w:beforeAutospacing="1" w:afterAutospacing="1"/>
      <w:jc w:val="center"/>
      <w:textAlignment w:val="center"/>
    </w:pPr>
    <w:rPr>
      <w:rFonts w:eastAsia="Times New Roman" w:cs="Times New Roman"/>
      <w:b/>
      <w:bCs/>
      <w:sz w:val="18"/>
      <w:szCs w:val="18"/>
      <w:lang w:eastAsia="pt-BR"/>
    </w:rPr>
  </w:style>
  <w:style w:type="paragraph" w:customStyle="1" w:styleId="xl83">
    <w:name w:val="xl83"/>
    <w:basedOn w:val="Normal"/>
    <w:qFormat/>
    <w:rsid w:val="00FA31F2"/>
    <w:pPr>
      <w:pBdr>
        <w:left w:val="single" w:sz="8" w:space="0" w:color="000000"/>
        <w:bottom w:val="single" w:sz="8" w:space="0" w:color="000000"/>
        <w:right w:val="single" w:sz="8" w:space="0" w:color="000000"/>
      </w:pBdr>
      <w:shd w:val="pct25" w:color="000000" w:fill="CCCCCC"/>
      <w:spacing w:beforeAutospacing="1" w:afterAutospacing="1"/>
      <w:jc w:val="center"/>
      <w:textAlignment w:val="center"/>
    </w:pPr>
    <w:rPr>
      <w:rFonts w:eastAsia="Times New Roman" w:cs="Times New Roman"/>
      <w:b/>
      <w:bCs/>
      <w:sz w:val="18"/>
      <w:szCs w:val="18"/>
      <w:lang w:eastAsia="pt-BR"/>
    </w:rPr>
  </w:style>
  <w:style w:type="paragraph" w:customStyle="1" w:styleId="xl84">
    <w:name w:val="xl84"/>
    <w:basedOn w:val="Normal"/>
    <w:qFormat/>
    <w:rsid w:val="00FA31F2"/>
    <w:pPr>
      <w:shd w:val="pct25" w:color="000000" w:fill="CCCCCC"/>
      <w:spacing w:beforeAutospacing="1" w:afterAutospacing="1"/>
      <w:jc w:val="center"/>
      <w:textAlignment w:val="center"/>
    </w:pPr>
    <w:rPr>
      <w:rFonts w:eastAsia="Times New Roman" w:cs="Times New Roman"/>
      <w:b/>
      <w:bCs/>
      <w:sz w:val="20"/>
      <w:szCs w:val="20"/>
      <w:lang w:eastAsia="pt-BR"/>
    </w:rPr>
  </w:style>
  <w:style w:type="paragraph" w:customStyle="1" w:styleId="xl85">
    <w:name w:val="xl85"/>
    <w:basedOn w:val="Normal"/>
    <w:qFormat/>
    <w:rsid w:val="00FA31F2"/>
    <w:pPr>
      <w:pBdr>
        <w:right w:val="single" w:sz="8" w:space="0" w:color="000000"/>
      </w:pBdr>
      <w:shd w:val="pct25" w:color="000000" w:fill="CCCCCC"/>
      <w:spacing w:beforeAutospacing="1" w:afterAutospacing="1"/>
      <w:jc w:val="center"/>
      <w:textAlignment w:val="center"/>
    </w:pPr>
    <w:rPr>
      <w:rFonts w:eastAsia="Times New Roman" w:cs="Times New Roman"/>
      <w:b/>
      <w:bCs/>
      <w:sz w:val="20"/>
      <w:szCs w:val="20"/>
      <w:lang w:eastAsia="pt-BR"/>
    </w:rPr>
  </w:style>
  <w:style w:type="paragraph" w:customStyle="1" w:styleId="xl86">
    <w:name w:val="xl86"/>
    <w:basedOn w:val="Normal"/>
    <w:qFormat/>
    <w:rsid w:val="00FA31F2"/>
    <w:pPr>
      <w:pBdr>
        <w:top w:val="single" w:sz="8" w:space="0" w:color="000000"/>
        <w:right w:val="single" w:sz="8" w:space="0" w:color="000000"/>
      </w:pBdr>
      <w:spacing w:beforeAutospacing="1" w:afterAutospacing="1"/>
      <w:jc w:val="center"/>
      <w:textAlignment w:val="center"/>
    </w:pPr>
    <w:rPr>
      <w:rFonts w:eastAsia="Times New Roman" w:cs="Times New Roman"/>
      <w:sz w:val="16"/>
      <w:szCs w:val="16"/>
      <w:lang w:eastAsia="pt-BR"/>
    </w:rPr>
  </w:style>
  <w:style w:type="paragraph" w:customStyle="1" w:styleId="xl87">
    <w:name w:val="xl87"/>
    <w:basedOn w:val="Normal"/>
    <w:qFormat/>
    <w:rsid w:val="00FA31F2"/>
    <w:pPr>
      <w:pBdr>
        <w:top w:val="single" w:sz="8" w:space="0" w:color="000000"/>
        <w:left w:val="single" w:sz="8" w:space="0" w:color="000000"/>
        <w:right w:val="single" w:sz="8" w:space="0" w:color="000000"/>
      </w:pBdr>
      <w:spacing w:beforeAutospacing="1" w:afterAutospacing="1"/>
      <w:jc w:val="center"/>
      <w:textAlignment w:val="center"/>
    </w:pPr>
    <w:rPr>
      <w:rFonts w:eastAsia="Times New Roman" w:cs="Times New Roman"/>
      <w:szCs w:val="24"/>
      <w:lang w:eastAsia="pt-BR"/>
    </w:rPr>
  </w:style>
  <w:style w:type="paragraph" w:customStyle="1" w:styleId="xl88">
    <w:name w:val="xl88"/>
    <w:basedOn w:val="Normal"/>
    <w:qFormat/>
    <w:rsid w:val="00FA31F2"/>
    <w:pPr>
      <w:pBdr>
        <w:left w:val="single" w:sz="8" w:space="0" w:color="000000"/>
        <w:right w:val="single" w:sz="8" w:space="0" w:color="000000"/>
      </w:pBdr>
      <w:spacing w:beforeAutospacing="1" w:afterAutospacing="1"/>
      <w:jc w:val="center"/>
      <w:textAlignment w:val="center"/>
    </w:pPr>
    <w:rPr>
      <w:rFonts w:eastAsia="Times New Roman" w:cs="Times New Roman"/>
      <w:szCs w:val="24"/>
      <w:lang w:eastAsia="pt-BR"/>
    </w:rPr>
  </w:style>
  <w:style w:type="paragraph" w:customStyle="1" w:styleId="xl89">
    <w:name w:val="xl89"/>
    <w:basedOn w:val="Normal"/>
    <w:qFormat/>
    <w:rsid w:val="00FA31F2"/>
    <w:pPr>
      <w:pBdr>
        <w:left w:val="single" w:sz="8" w:space="0" w:color="000000"/>
        <w:bottom w:val="single" w:sz="8" w:space="0" w:color="000000"/>
        <w:right w:val="single" w:sz="8" w:space="0" w:color="000000"/>
      </w:pBdr>
      <w:spacing w:beforeAutospacing="1" w:afterAutospacing="1"/>
      <w:jc w:val="center"/>
      <w:textAlignment w:val="center"/>
    </w:pPr>
    <w:rPr>
      <w:rFonts w:eastAsia="Times New Roman" w:cs="Times New Roman"/>
      <w:szCs w:val="24"/>
      <w:lang w:eastAsia="pt-BR"/>
    </w:rPr>
  </w:style>
  <w:style w:type="paragraph" w:customStyle="1" w:styleId="xl63">
    <w:name w:val="xl63"/>
    <w:basedOn w:val="Normal"/>
    <w:qFormat/>
    <w:rsid w:val="00E12A4D"/>
    <w:pPr>
      <w:pBdr>
        <w:top w:val="single" w:sz="8" w:space="0" w:color="000000"/>
        <w:left w:val="single" w:sz="8" w:space="0" w:color="000000"/>
        <w:bottom w:val="single" w:sz="8" w:space="0" w:color="000000"/>
        <w:right w:val="single" w:sz="8" w:space="0" w:color="000000"/>
      </w:pBdr>
      <w:shd w:val="clear" w:color="000000" w:fill="963634"/>
      <w:spacing w:beforeAutospacing="1" w:afterAutospacing="1"/>
      <w:jc w:val="center"/>
    </w:pPr>
    <w:rPr>
      <w:rFonts w:eastAsia="Times New Roman" w:cs="Times New Roman"/>
      <w:b/>
      <w:bCs/>
      <w:color w:val="FFFFFF"/>
      <w:szCs w:val="24"/>
      <w:lang w:eastAsia="pt-BR"/>
    </w:rPr>
  </w:style>
  <w:style w:type="paragraph" w:customStyle="1" w:styleId="xl64">
    <w:name w:val="xl64"/>
    <w:basedOn w:val="Normal"/>
    <w:qFormat/>
    <w:rsid w:val="00E12A4D"/>
    <w:pPr>
      <w:pBdr>
        <w:top w:val="single" w:sz="4" w:space="0" w:color="000000"/>
        <w:left w:val="single" w:sz="8" w:space="0" w:color="000000"/>
        <w:bottom w:val="single" w:sz="4" w:space="0" w:color="000000"/>
        <w:right w:val="single" w:sz="4" w:space="0" w:color="000000"/>
      </w:pBdr>
      <w:shd w:val="clear" w:color="000000" w:fill="F2DCDB"/>
      <w:spacing w:beforeAutospacing="1" w:afterAutospacing="1"/>
      <w:jc w:val="center"/>
    </w:pPr>
    <w:rPr>
      <w:rFonts w:eastAsia="Times New Roman" w:cs="Times New Roman"/>
      <w:szCs w:val="24"/>
      <w:lang w:eastAsia="pt-BR"/>
    </w:rPr>
  </w:style>
  <w:style w:type="paragraph" w:customStyle="1" w:styleId="xl90">
    <w:name w:val="xl90"/>
    <w:basedOn w:val="Normal"/>
    <w:qFormat/>
    <w:rsid w:val="0048521C"/>
    <w:pPr>
      <w:pBdr>
        <w:top w:val="single" w:sz="8" w:space="0" w:color="000000"/>
        <w:bottom w:val="single" w:sz="4" w:space="0" w:color="000000"/>
        <w:right w:val="single" w:sz="8" w:space="0" w:color="000000"/>
      </w:pBdr>
      <w:shd w:val="clear" w:color="000000" w:fill="963634"/>
      <w:spacing w:beforeAutospacing="1" w:afterAutospacing="1"/>
      <w:jc w:val="center"/>
    </w:pPr>
    <w:rPr>
      <w:rFonts w:eastAsia="Times New Roman" w:cs="Times New Roman"/>
      <w:b/>
      <w:bCs/>
      <w:color w:val="FFFFFF"/>
      <w:szCs w:val="24"/>
      <w:lang w:eastAsia="pt-BR"/>
    </w:rPr>
  </w:style>
  <w:style w:type="paragraph" w:customStyle="1" w:styleId="xl91">
    <w:name w:val="xl91"/>
    <w:basedOn w:val="Normal"/>
    <w:qFormat/>
    <w:rsid w:val="00E115EE"/>
    <w:pPr>
      <w:pBdr>
        <w:top w:val="single" w:sz="8" w:space="0" w:color="000000"/>
        <w:left w:val="single" w:sz="8" w:space="0" w:color="000000"/>
        <w:right w:val="single" w:sz="8" w:space="0" w:color="000000"/>
      </w:pBdr>
      <w:shd w:val="clear" w:color="000000" w:fill="963634"/>
      <w:spacing w:beforeAutospacing="1" w:afterAutospacing="1"/>
      <w:jc w:val="center"/>
      <w:textAlignment w:val="center"/>
    </w:pPr>
    <w:rPr>
      <w:rFonts w:eastAsia="Times New Roman" w:cs="Times New Roman"/>
      <w:b/>
      <w:bCs/>
      <w:color w:val="FFFFFF"/>
      <w:szCs w:val="24"/>
      <w:lang w:eastAsia="pt-BR"/>
    </w:rPr>
  </w:style>
  <w:style w:type="paragraph" w:customStyle="1" w:styleId="xl92">
    <w:name w:val="xl92"/>
    <w:basedOn w:val="Normal"/>
    <w:qFormat/>
    <w:rsid w:val="00E115EE"/>
    <w:pPr>
      <w:pBdr>
        <w:left w:val="single" w:sz="8" w:space="0" w:color="000000"/>
        <w:bottom w:val="single" w:sz="8" w:space="0" w:color="000000"/>
        <w:right w:val="single" w:sz="8" w:space="0" w:color="000000"/>
      </w:pBdr>
      <w:shd w:val="clear" w:color="000000" w:fill="963634"/>
      <w:spacing w:beforeAutospacing="1" w:afterAutospacing="1"/>
      <w:jc w:val="center"/>
      <w:textAlignment w:val="center"/>
    </w:pPr>
    <w:rPr>
      <w:rFonts w:eastAsia="Times New Roman" w:cs="Times New Roman"/>
      <w:b/>
      <w:bCs/>
      <w:color w:val="FFFFFF"/>
      <w:szCs w:val="24"/>
      <w:lang w:eastAsia="pt-BR"/>
    </w:rPr>
  </w:style>
  <w:style w:type="paragraph" w:customStyle="1" w:styleId="xl93">
    <w:name w:val="xl93"/>
    <w:basedOn w:val="Normal"/>
    <w:qFormat/>
    <w:rsid w:val="00E115EE"/>
    <w:pPr>
      <w:pBdr>
        <w:left w:val="single" w:sz="8" w:space="0" w:color="000000"/>
        <w:bottom w:val="single" w:sz="4" w:space="0" w:color="000000"/>
      </w:pBdr>
      <w:shd w:val="clear" w:color="000000" w:fill="963634"/>
      <w:spacing w:beforeAutospacing="1" w:afterAutospacing="1"/>
      <w:jc w:val="center"/>
    </w:pPr>
    <w:rPr>
      <w:rFonts w:eastAsia="Times New Roman" w:cs="Times New Roman"/>
      <w:b/>
      <w:bCs/>
      <w:color w:val="FFFFFF"/>
      <w:szCs w:val="24"/>
      <w:lang w:eastAsia="pt-BR"/>
    </w:rPr>
  </w:style>
  <w:style w:type="paragraph" w:customStyle="1" w:styleId="xl94">
    <w:name w:val="xl94"/>
    <w:basedOn w:val="Normal"/>
    <w:qFormat/>
    <w:rsid w:val="00E115EE"/>
    <w:pPr>
      <w:pBdr>
        <w:bottom w:val="single" w:sz="4" w:space="0" w:color="000000"/>
      </w:pBdr>
      <w:shd w:val="clear" w:color="000000" w:fill="963634"/>
      <w:spacing w:beforeAutospacing="1" w:afterAutospacing="1"/>
      <w:jc w:val="center"/>
    </w:pPr>
    <w:rPr>
      <w:rFonts w:eastAsia="Times New Roman" w:cs="Times New Roman"/>
      <w:b/>
      <w:bCs/>
      <w:color w:val="FFFFFF"/>
      <w:szCs w:val="24"/>
      <w:lang w:eastAsia="pt-BR"/>
    </w:rPr>
  </w:style>
  <w:style w:type="paragraph" w:customStyle="1" w:styleId="xl95">
    <w:name w:val="xl95"/>
    <w:basedOn w:val="Normal"/>
    <w:qFormat/>
    <w:rsid w:val="00E115EE"/>
    <w:pPr>
      <w:pBdr>
        <w:bottom w:val="single" w:sz="4" w:space="0" w:color="000000"/>
        <w:right w:val="single" w:sz="8" w:space="0" w:color="000000"/>
      </w:pBdr>
      <w:shd w:val="clear" w:color="000000" w:fill="963634"/>
      <w:spacing w:beforeAutospacing="1" w:afterAutospacing="1"/>
      <w:jc w:val="center"/>
    </w:pPr>
    <w:rPr>
      <w:rFonts w:eastAsia="Times New Roman" w:cs="Times New Roman"/>
      <w:b/>
      <w:bCs/>
      <w:color w:val="FFFFFF"/>
      <w:szCs w:val="24"/>
      <w:lang w:eastAsia="pt-BR"/>
    </w:rPr>
  </w:style>
  <w:style w:type="paragraph" w:customStyle="1" w:styleId="xl96">
    <w:name w:val="xl96"/>
    <w:basedOn w:val="Normal"/>
    <w:qFormat/>
    <w:rsid w:val="00E115EE"/>
    <w:pPr>
      <w:pBdr>
        <w:top w:val="single" w:sz="8" w:space="0" w:color="000000"/>
        <w:left w:val="single" w:sz="8" w:space="0" w:color="000000"/>
        <w:bottom w:val="single" w:sz="8" w:space="0" w:color="000000"/>
        <w:right w:val="single" w:sz="8" w:space="0" w:color="000000"/>
      </w:pBdr>
      <w:shd w:val="clear" w:color="000000" w:fill="FFFFFF"/>
      <w:spacing w:beforeAutospacing="1" w:afterAutospacing="1"/>
      <w:jc w:val="center"/>
    </w:pPr>
    <w:rPr>
      <w:rFonts w:eastAsia="Times New Roman" w:cs="Times New Roman"/>
      <w:b/>
      <w:bCs/>
      <w:color w:val="FFFFFF"/>
      <w:szCs w:val="24"/>
      <w:lang w:eastAsia="pt-BR"/>
    </w:rPr>
  </w:style>
  <w:style w:type="paragraph" w:customStyle="1" w:styleId="xl97">
    <w:name w:val="xl97"/>
    <w:basedOn w:val="Normal"/>
    <w:qFormat/>
    <w:rsid w:val="00E115EE"/>
    <w:pPr>
      <w:pBdr>
        <w:left w:val="single" w:sz="8" w:space="0" w:color="000000"/>
      </w:pBdr>
      <w:shd w:val="clear" w:color="000000" w:fill="FFFFFF"/>
      <w:spacing w:beforeAutospacing="1" w:afterAutospacing="1"/>
      <w:jc w:val="center"/>
    </w:pPr>
    <w:rPr>
      <w:rFonts w:eastAsia="Times New Roman" w:cs="Times New Roman"/>
      <w:szCs w:val="24"/>
      <w:lang w:eastAsia="pt-BR"/>
    </w:rPr>
  </w:style>
  <w:style w:type="paragraph" w:customStyle="1" w:styleId="xl98">
    <w:name w:val="xl98"/>
    <w:basedOn w:val="Normal"/>
    <w:qFormat/>
    <w:rsid w:val="00E115EE"/>
    <w:pPr>
      <w:shd w:val="clear" w:color="000000" w:fill="FFFFFF"/>
      <w:spacing w:beforeAutospacing="1" w:afterAutospacing="1"/>
      <w:jc w:val="center"/>
    </w:pPr>
    <w:rPr>
      <w:rFonts w:eastAsia="Times New Roman" w:cs="Times New Roman"/>
      <w:szCs w:val="24"/>
      <w:lang w:eastAsia="pt-BR"/>
    </w:rPr>
  </w:style>
  <w:style w:type="paragraph" w:customStyle="1" w:styleId="xl99">
    <w:name w:val="xl99"/>
    <w:basedOn w:val="Normal"/>
    <w:qFormat/>
    <w:rsid w:val="00E115EE"/>
    <w:pPr>
      <w:shd w:val="clear" w:color="000000" w:fill="FFFFFF"/>
      <w:spacing w:beforeAutospacing="1" w:afterAutospacing="1"/>
      <w:jc w:val="center"/>
      <w:textAlignment w:val="center"/>
    </w:pPr>
    <w:rPr>
      <w:rFonts w:eastAsia="Times New Roman" w:cs="Times New Roman"/>
      <w:szCs w:val="24"/>
      <w:lang w:eastAsia="pt-BR"/>
    </w:rPr>
  </w:style>
  <w:style w:type="paragraph" w:customStyle="1" w:styleId="xl100">
    <w:name w:val="xl100"/>
    <w:basedOn w:val="Normal"/>
    <w:qFormat/>
    <w:rsid w:val="00E115EE"/>
    <w:pPr>
      <w:shd w:val="clear" w:color="000000" w:fill="FFFFFF"/>
      <w:spacing w:beforeAutospacing="1" w:afterAutospacing="1"/>
      <w:jc w:val="left"/>
    </w:pPr>
    <w:rPr>
      <w:rFonts w:eastAsia="Times New Roman" w:cs="Times New Roman"/>
      <w:szCs w:val="24"/>
      <w:lang w:eastAsia="pt-BR"/>
    </w:rPr>
  </w:style>
  <w:style w:type="paragraph" w:customStyle="1" w:styleId="xl101">
    <w:name w:val="xl101"/>
    <w:basedOn w:val="Normal"/>
    <w:qFormat/>
    <w:rsid w:val="00525CA1"/>
    <w:pPr>
      <w:pBdr>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02">
    <w:name w:val="xl102"/>
    <w:basedOn w:val="Normal"/>
    <w:qFormat/>
    <w:rsid w:val="00525CA1"/>
    <w:pPr>
      <w:pBdr>
        <w:right w:val="single" w:sz="8" w:space="0" w:color="000000"/>
      </w:pBdr>
      <w:shd w:val="clear" w:color="000000" w:fill="D9D9D9"/>
      <w:spacing w:beforeAutospacing="1" w:afterAutospacing="1"/>
      <w:jc w:val="center"/>
      <w:textAlignment w:val="center"/>
    </w:pPr>
    <w:rPr>
      <w:rFonts w:eastAsia="Times New Roman" w:cs="Times New Roman"/>
      <w:color w:val="000000"/>
      <w:sz w:val="16"/>
      <w:szCs w:val="16"/>
      <w:lang w:eastAsia="pt-BR"/>
    </w:rPr>
  </w:style>
  <w:style w:type="paragraph" w:customStyle="1" w:styleId="xl103">
    <w:name w:val="xl103"/>
    <w:basedOn w:val="Normal"/>
    <w:qFormat/>
    <w:rsid w:val="00525CA1"/>
    <w:pPr>
      <w:pBdr>
        <w:top w:val="single" w:sz="8" w:space="0" w:color="000000"/>
        <w:left w:val="single" w:sz="8" w:space="0" w:color="000000"/>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04">
    <w:name w:val="xl104"/>
    <w:basedOn w:val="Normal"/>
    <w:qFormat/>
    <w:rsid w:val="00525CA1"/>
    <w:pPr>
      <w:pBdr>
        <w:top w:val="single" w:sz="8" w:space="0" w:color="000000"/>
        <w:bottom w:val="single" w:sz="8" w:space="0" w:color="000000"/>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05">
    <w:name w:val="xl105"/>
    <w:basedOn w:val="Normal"/>
    <w:qFormat/>
    <w:rsid w:val="00525CA1"/>
    <w:pPr>
      <w:pBdr>
        <w:top w:val="single" w:sz="8" w:space="0" w:color="000000"/>
        <w:bottom w:val="single" w:sz="8" w:space="0" w:color="000000"/>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06">
    <w:name w:val="xl106"/>
    <w:basedOn w:val="Normal"/>
    <w:qFormat/>
    <w:rsid w:val="00525CA1"/>
    <w:pPr>
      <w:pBdr>
        <w:top w:val="single" w:sz="8" w:space="0" w:color="000000"/>
        <w:bottom w:val="single" w:sz="8" w:space="0" w:color="000000"/>
        <w:right w:val="single" w:sz="8" w:space="0" w:color="000000"/>
      </w:pBdr>
      <w:shd w:val="clear" w:color="000000" w:fill="D9D9D9"/>
      <w:spacing w:beforeAutospacing="1" w:afterAutospacing="1"/>
      <w:jc w:val="center"/>
      <w:textAlignment w:val="center"/>
    </w:pPr>
    <w:rPr>
      <w:rFonts w:eastAsia="Times New Roman" w:cs="Times New Roman"/>
      <w:color w:val="000000"/>
      <w:sz w:val="16"/>
      <w:szCs w:val="16"/>
      <w:lang w:eastAsia="pt-BR"/>
    </w:rPr>
  </w:style>
  <w:style w:type="paragraph" w:customStyle="1" w:styleId="xl107">
    <w:name w:val="xl107"/>
    <w:basedOn w:val="Normal"/>
    <w:qFormat/>
    <w:rsid w:val="00525CA1"/>
    <w:pPr>
      <w:pBdr>
        <w:bottom w:val="single" w:sz="8" w:space="0" w:color="000000"/>
        <w:right w:val="single" w:sz="8" w:space="0" w:color="000000"/>
      </w:pBdr>
      <w:shd w:val="clear" w:color="000000" w:fill="D9D9D9"/>
      <w:spacing w:beforeAutospacing="1" w:afterAutospacing="1"/>
      <w:jc w:val="center"/>
      <w:textAlignment w:val="center"/>
    </w:pPr>
    <w:rPr>
      <w:rFonts w:eastAsia="Times New Roman" w:cs="Times New Roman"/>
      <w:color w:val="000000"/>
      <w:sz w:val="16"/>
      <w:szCs w:val="16"/>
      <w:lang w:eastAsia="pt-BR"/>
    </w:rPr>
  </w:style>
  <w:style w:type="paragraph" w:customStyle="1" w:styleId="xl108">
    <w:name w:val="xl108"/>
    <w:basedOn w:val="Normal"/>
    <w:qFormat/>
    <w:rsid w:val="00525CA1"/>
    <w:pPr>
      <w:pBdr>
        <w:top w:val="single" w:sz="8" w:space="0" w:color="000000"/>
        <w:left w:val="single" w:sz="8" w:space="0" w:color="000000"/>
        <w:bottom w:val="single" w:sz="8" w:space="0" w:color="000000"/>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09">
    <w:name w:val="xl109"/>
    <w:basedOn w:val="Normal"/>
    <w:qFormat/>
    <w:rsid w:val="00525CA1"/>
    <w:pPr>
      <w:pBdr>
        <w:bottom w:val="single" w:sz="8" w:space="0" w:color="000000"/>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10">
    <w:name w:val="xl110"/>
    <w:basedOn w:val="Normal"/>
    <w:qFormat/>
    <w:rsid w:val="00525CA1"/>
    <w:pPr>
      <w:pBdr>
        <w:bottom w:val="single" w:sz="8" w:space="0" w:color="000000"/>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11">
    <w:name w:val="xl111"/>
    <w:basedOn w:val="Normal"/>
    <w:qFormat/>
    <w:rsid w:val="00525CA1"/>
    <w:pPr>
      <w:pBdr>
        <w:bottom w:val="single" w:sz="8" w:space="0" w:color="000000"/>
        <w:right w:val="single" w:sz="8" w:space="0" w:color="000000"/>
      </w:pBdr>
      <w:shd w:val="clear" w:color="000000" w:fill="D9D9D9"/>
      <w:spacing w:beforeAutospacing="1" w:afterAutospacing="1"/>
      <w:jc w:val="center"/>
      <w:textAlignment w:val="center"/>
    </w:pPr>
    <w:rPr>
      <w:rFonts w:eastAsia="Times New Roman" w:cs="Times New Roman"/>
      <w:color w:val="000000"/>
      <w:sz w:val="16"/>
      <w:szCs w:val="16"/>
      <w:lang w:eastAsia="pt-BR"/>
    </w:rPr>
  </w:style>
  <w:style w:type="paragraph" w:customStyle="1" w:styleId="xl112">
    <w:name w:val="xl112"/>
    <w:basedOn w:val="Normal"/>
    <w:qFormat/>
    <w:rsid w:val="00525CA1"/>
    <w:pPr>
      <w:pBdr>
        <w:top w:val="single" w:sz="8" w:space="0" w:color="000000"/>
        <w:left w:val="single" w:sz="8" w:space="0" w:color="000000"/>
        <w:right w:val="single" w:sz="8" w:space="0" w:color="000000"/>
      </w:pBdr>
      <w:shd w:val="pct25" w:color="000000" w:fill="B1B1B1"/>
      <w:spacing w:beforeAutospacing="1" w:afterAutospacing="1"/>
      <w:jc w:val="center"/>
      <w:textAlignment w:val="center"/>
    </w:pPr>
    <w:rPr>
      <w:rFonts w:eastAsia="Times New Roman" w:cs="Times New Roman"/>
      <w:b/>
      <w:bCs/>
      <w:color w:val="000000"/>
      <w:sz w:val="18"/>
      <w:szCs w:val="18"/>
      <w:lang w:eastAsia="pt-BR"/>
    </w:rPr>
  </w:style>
  <w:style w:type="paragraph" w:customStyle="1" w:styleId="xl113">
    <w:name w:val="xl113"/>
    <w:basedOn w:val="Normal"/>
    <w:qFormat/>
    <w:rsid w:val="00525CA1"/>
    <w:pPr>
      <w:pBdr>
        <w:left w:val="single" w:sz="8" w:space="0" w:color="000000"/>
        <w:bottom w:val="single" w:sz="8" w:space="0" w:color="000000"/>
        <w:right w:val="single" w:sz="8" w:space="0" w:color="000000"/>
      </w:pBdr>
      <w:shd w:val="pct25" w:color="000000" w:fill="B1B1B1"/>
      <w:spacing w:beforeAutospacing="1" w:afterAutospacing="1"/>
      <w:jc w:val="center"/>
      <w:textAlignment w:val="center"/>
    </w:pPr>
    <w:rPr>
      <w:rFonts w:eastAsia="Times New Roman" w:cs="Times New Roman"/>
      <w:b/>
      <w:bCs/>
      <w:color w:val="000000"/>
      <w:sz w:val="18"/>
      <w:szCs w:val="18"/>
      <w:lang w:eastAsia="pt-BR"/>
    </w:rPr>
  </w:style>
  <w:style w:type="paragraph" w:customStyle="1" w:styleId="xl114">
    <w:name w:val="xl114"/>
    <w:basedOn w:val="Normal"/>
    <w:qFormat/>
    <w:rsid w:val="00525CA1"/>
    <w:pPr>
      <w:pBdr>
        <w:bottom w:val="single" w:sz="8" w:space="0" w:color="000000"/>
        <w:right w:val="single" w:sz="8" w:space="0" w:color="000000"/>
      </w:pBdr>
      <w:shd w:val="pct25" w:color="000000" w:fill="B1B1B1"/>
      <w:spacing w:beforeAutospacing="1" w:afterAutospacing="1"/>
      <w:jc w:val="center"/>
      <w:textAlignment w:val="center"/>
    </w:pPr>
    <w:rPr>
      <w:rFonts w:eastAsia="Times New Roman" w:cs="Times New Roman"/>
      <w:b/>
      <w:bCs/>
      <w:color w:val="000000"/>
      <w:sz w:val="16"/>
      <w:szCs w:val="16"/>
      <w:lang w:eastAsia="pt-BR"/>
    </w:rPr>
  </w:style>
  <w:style w:type="paragraph" w:customStyle="1" w:styleId="xl115">
    <w:name w:val="xl115"/>
    <w:basedOn w:val="Normal"/>
    <w:qFormat/>
    <w:rsid w:val="00525CA1"/>
    <w:pPr>
      <w:pBdr>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16">
    <w:name w:val="xl116"/>
    <w:basedOn w:val="Normal"/>
    <w:qFormat/>
    <w:rsid w:val="00525CA1"/>
    <w:pPr>
      <w:pBdr>
        <w:top w:val="single" w:sz="8" w:space="0" w:color="000000"/>
        <w:bottom w:val="single" w:sz="8" w:space="0" w:color="000000"/>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17">
    <w:name w:val="xl117"/>
    <w:basedOn w:val="Normal"/>
    <w:qFormat/>
    <w:rsid w:val="00525CA1"/>
    <w:pPr>
      <w:pBdr>
        <w:bottom w:val="single" w:sz="8" w:space="0" w:color="000000"/>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19">
    <w:name w:val="xl119"/>
    <w:basedOn w:val="Normal"/>
    <w:qFormat/>
    <w:rsid w:val="00525CA1"/>
    <w:pPr>
      <w:pBdr>
        <w:top w:val="single" w:sz="8" w:space="0" w:color="000000"/>
        <w:left w:val="single" w:sz="8" w:space="0" w:color="000000"/>
        <w:bottom w:val="single" w:sz="8" w:space="0" w:color="000000"/>
      </w:pBdr>
      <w:shd w:val="pct25" w:color="000000" w:fill="B1B1B1"/>
      <w:spacing w:beforeAutospacing="1" w:afterAutospacing="1"/>
      <w:jc w:val="center"/>
      <w:textAlignment w:val="center"/>
    </w:pPr>
    <w:rPr>
      <w:rFonts w:eastAsia="Times New Roman" w:cs="Times New Roman"/>
      <w:b/>
      <w:bCs/>
      <w:color w:val="000000"/>
      <w:sz w:val="20"/>
      <w:szCs w:val="20"/>
      <w:lang w:eastAsia="pt-BR"/>
    </w:rPr>
  </w:style>
  <w:style w:type="paragraph" w:customStyle="1" w:styleId="xl120">
    <w:name w:val="xl120"/>
    <w:basedOn w:val="Normal"/>
    <w:qFormat/>
    <w:rsid w:val="00525CA1"/>
    <w:pPr>
      <w:pBdr>
        <w:top w:val="single" w:sz="8" w:space="0" w:color="000000"/>
        <w:bottom w:val="single" w:sz="8" w:space="0" w:color="000000"/>
      </w:pBdr>
      <w:shd w:val="pct25" w:color="000000" w:fill="B1B1B1"/>
      <w:spacing w:beforeAutospacing="1" w:afterAutospacing="1"/>
      <w:jc w:val="center"/>
      <w:textAlignment w:val="center"/>
    </w:pPr>
    <w:rPr>
      <w:rFonts w:eastAsia="Times New Roman" w:cs="Times New Roman"/>
      <w:b/>
      <w:bCs/>
      <w:color w:val="000000"/>
      <w:sz w:val="20"/>
      <w:szCs w:val="20"/>
      <w:lang w:eastAsia="pt-BR"/>
    </w:rPr>
  </w:style>
  <w:style w:type="paragraph" w:customStyle="1" w:styleId="xl121">
    <w:name w:val="xl121"/>
    <w:basedOn w:val="Normal"/>
    <w:qFormat/>
    <w:rsid w:val="00525CA1"/>
    <w:pPr>
      <w:pBdr>
        <w:top w:val="single" w:sz="8" w:space="0" w:color="000000"/>
        <w:bottom w:val="single" w:sz="8" w:space="0" w:color="000000"/>
        <w:right w:val="single" w:sz="8" w:space="0" w:color="000000"/>
      </w:pBdr>
      <w:shd w:val="pct25" w:color="000000" w:fill="B1B1B1"/>
      <w:spacing w:beforeAutospacing="1" w:afterAutospacing="1"/>
      <w:jc w:val="center"/>
      <w:textAlignment w:val="center"/>
    </w:pPr>
    <w:rPr>
      <w:rFonts w:eastAsia="Times New Roman" w:cs="Times New Roman"/>
      <w:b/>
      <w:bCs/>
      <w:color w:val="000000"/>
      <w:sz w:val="20"/>
      <w:szCs w:val="20"/>
      <w:lang w:eastAsia="pt-BR"/>
    </w:rPr>
  </w:style>
  <w:style w:type="paragraph" w:customStyle="1" w:styleId="xl122">
    <w:name w:val="xl122"/>
    <w:basedOn w:val="Normal"/>
    <w:qFormat/>
    <w:rsid w:val="00525CA1"/>
    <w:pPr>
      <w:pBdr>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23">
    <w:name w:val="xl123"/>
    <w:basedOn w:val="Normal"/>
    <w:qFormat/>
    <w:rsid w:val="00525CA1"/>
    <w:pPr>
      <w:pBdr>
        <w:top w:val="single" w:sz="8" w:space="0" w:color="000000"/>
        <w:bottom w:val="single" w:sz="8" w:space="0" w:color="000000"/>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xl124">
    <w:name w:val="xl124"/>
    <w:basedOn w:val="Normal"/>
    <w:qFormat/>
    <w:rsid w:val="00525CA1"/>
    <w:pPr>
      <w:pBdr>
        <w:bottom w:val="single" w:sz="8" w:space="0" w:color="000000"/>
        <w:right w:val="single" w:sz="8" w:space="0" w:color="000000"/>
      </w:pBdr>
      <w:spacing w:beforeAutospacing="1" w:afterAutospacing="1"/>
      <w:jc w:val="center"/>
      <w:textAlignment w:val="center"/>
    </w:pPr>
    <w:rPr>
      <w:rFonts w:eastAsia="Times New Roman" w:cs="Times New Roman"/>
      <w:color w:val="000000"/>
      <w:sz w:val="16"/>
      <w:szCs w:val="16"/>
      <w:lang w:eastAsia="pt-BR"/>
    </w:rPr>
  </w:style>
  <w:style w:type="paragraph" w:customStyle="1" w:styleId="Nivel1">
    <w:name w:val="Nivel1"/>
    <w:basedOn w:val="Ttulo1"/>
    <w:link w:val="Nivel1Char"/>
    <w:qFormat/>
    <w:rsid w:val="00130B7A"/>
    <w:pPr>
      <w:keepNext/>
      <w:numPr>
        <w:numId w:val="0"/>
      </w:numPr>
      <w:spacing w:before="480"/>
    </w:pPr>
    <w:rPr>
      <w:rFonts w:ascii="Arial" w:hAnsi="Arial" w:cs="Times New Roman"/>
      <w:bCs w:val="0"/>
      <w:color w:val="000000"/>
      <w:sz w:val="20"/>
      <w:szCs w:val="20"/>
      <w:u w:val="none"/>
      <w:lang w:eastAsia="pt-BR"/>
    </w:rPr>
  </w:style>
  <w:style w:type="paragraph" w:styleId="Commarcadores">
    <w:name w:val="List Bullet"/>
    <w:basedOn w:val="Normal"/>
    <w:uiPriority w:val="99"/>
    <w:unhideWhenUsed/>
    <w:qFormat/>
    <w:rsid w:val="0032700B"/>
    <w:pPr>
      <w:contextualSpacing/>
    </w:pPr>
  </w:style>
  <w:style w:type="numbering" w:customStyle="1" w:styleId="Estilo1">
    <w:name w:val="Estilo1"/>
    <w:uiPriority w:val="99"/>
    <w:qFormat/>
    <w:rsid w:val="00411A05"/>
  </w:style>
  <w:style w:type="numbering" w:customStyle="1" w:styleId="Estilo2">
    <w:name w:val="Estilo2"/>
    <w:uiPriority w:val="99"/>
    <w:qFormat/>
    <w:rsid w:val="00411A05"/>
  </w:style>
  <w:style w:type="numbering" w:customStyle="1" w:styleId="Semlista1">
    <w:name w:val="Sem lista1"/>
    <w:uiPriority w:val="99"/>
    <w:semiHidden/>
    <w:unhideWhenUsed/>
    <w:qFormat/>
    <w:rsid w:val="00411A05"/>
  </w:style>
  <w:style w:type="numbering" w:customStyle="1" w:styleId="Semlista2">
    <w:name w:val="Sem lista2"/>
    <w:uiPriority w:val="99"/>
    <w:semiHidden/>
    <w:unhideWhenUsed/>
    <w:qFormat/>
    <w:rsid w:val="00525CA1"/>
  </w:style>
  <w:style w:type="table" w:styleId="Tabelacomgrade">
    <w:name w:val="Table Grid"/>
    <w:basedOn w:val="Tabelanormal"/>
    <w:uiPriority w:val="59"/>
    <w:rsid w:val="00411A05"/>
    <w:rPr>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1">
    <w:name w:val="Tabela com grade1"/>
    <w:basedOn w:val="Tabelanormal"/>
    <w:uiPriority w:val="59"/>
    <w:rsid w:val="00411A05"/>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uiPriority w:val="59"/>
    <w:rsid w:val="00411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uiPriority w:val="59"/>
    <w:rsid w:val="00411A05"/>
    <w:rPr>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1">
    <w:name w:val="Tabela com grade31"/>
    <w:basedOn w:val="Tabelanormal"/>
    <w:uiPriority w:val="59"/>
    <w:rsid w:val="00411A05"/>
    <w:rPr>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ombreamentoClaro-nfase11">
    <w:name w:val="Sombreamento Claro - Ênfase 11"/>
    <w:basedOn w:val="Tabelanormal"/>
    <w:uiPriority w:val="60"/>
    <w:rsid w:val="00C4345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ombreamentoMdio11">
    <w:name w:val="Sombreamento Médio 11"/>
    <w:basedOn w:val="Tabelanormal"/>
    <w:uiPriority w:val="63"/>
    <w:rsid w:val="00C434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mentoMdio1-nfase2">
    <w:name w:val="Medium Shading 1 Accent 2"/>
    <w:basedOn w:val="Tabelanormal"/>
    <w:uiPriority w:val="63"/>
    <w:rsid w:val="00C434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SombreamentoMdio21">
    <w:name w:val="Sombreamento Médio 21"/>
    <w:basedOn w:val="Tabelanormal"/>
    <w:uiPriority w:val="64"/>
    <w:rsid w:val="007A68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mentoClaro1">
    <w:name w:val="Sombreamento Claro1"/>
    <w:basedOn w:val="Tabelanormal"/>
    <w:uiPriority w:val="60"/>
    <w:rsid w:val="00075E5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afterLines="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afterLines="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Nivel1Char">
    <w:name w:val="Nivel1 Char"/>
    <w:basedOn w:val="Ttulo1Char"/>
    <w:link w:val="Nivel1"/>
    <w:qFormat/>
    <w:rsid w:val="00CA2E95"/>
    <w:rPr>
      <w:rFonts w:ascii="Arial" w:eastAsiaTheme="majorEastAsia" w:hAnsi="Arial" w:cs="Times New Roman"/>
      <w:b/>
      <w:bCs w:val="0"/>
      <w:color w:val="000000"/>
      <w:sz w:val="24"/>
      <w:szCs w:val="20"/>
      <w:u w:val="single"/>
      <w:lang w:eastAsia="pt-BR"/>
    </w:rPr>
  </w:style>
  <w:style w:type="paragraph" w:customStyle="1" w:styleId="dou-paragraph">
    <w:name w:val="dou-paragraph"/>
    <w:basedOn w:val="Normal"/>
    <w:rsid w:val="009C781D"/>
    <w:pPr>
      <w:spacing w:before="100" w:beforeAutospacing="1" w:after="100" w:afterAutospacing="1"/>
      <w:jc w:val="left"/>
    </w:pPr>
    <w:rPr>
      <w:rFonts w:eastAsia="Times New Roman" w:cs="Times New Roman"/>
      <w:szCs w:val="24"/>
      <w:lang w:eastAsia="pt-BR"/>
    </w:rPr>
  </w:style>
  <w:style w:type="paragraph" w:customStyle="1" w:styleId="Titulo01">
    <w:name w:val="Titulo 01"/>
    <w:basedOn w:val="Normal"/>
    <w:qFormat/>
    <w:rsid w:val="007B2A68"/>
    <w:pPr>
      <w:numPr>
        <w:numId w:val="34"/>
      </w:numPr>
      <w:spacing w:after="0"/>
    </w:pPr>
    <w:rPr>
      <w:rFonts w:ascii="Calibri" w:eastAsia="Times New Roman" w:hAnsi="Calibri" w:cs="Arial"/>
      <w:b/>
      <w:szCs w:val="24"/>
      <w:u w:val="single"/>
      <w:lang w:eastAsia="ar-SA"/>
    </w:rPr>
  </w:style>
  <w:style w:type="paragraph" w:customStyle="1" w:styleId="Titulo02">
    <w:name w:val="Titulo 02"/>
    <w:basedOn w:val="Normal"/>
    <w:link w:val="Titulo02Char"/>
    <w:qFormat/>
    <w:rsid w:val="007B2A68"/>
    <w:pPr>
      <w:numPr>
        <w:ilvl w:val="1"/>
        <w:numId w:val="34"/>
      </w:numPr>
      <w:spacing w:after="0"/>
    </w:pPr>
    <w:rPr>
      <w:rFonts w:ascii="Calibri" w:eastAsia="Times New Roman" w:hAnsi="Calibri" w:cs="Arial"/>
      <w:szCs w:val="24"/>
      <w:u w:val="single"/>
      <w:lang w:eastAsia="ar-SA"/>
    </w:rPr>
  </w:style>
  <w:style w:type="character" w:customStyle="1" w:styleId="Titulo02Char">
    <w:name w:val="Titulo 02 Char"/>
    <w:link w:val="Titulo02"/>
    <w:rsid w:val="007B2A68"/>
    <w:rPr>
      <w:rFonts w:ascii="Calibri" w:eastAsia="Times New Roman" w:hAnsi="Calibri" w:cs="Arial"/>
      <w:sz w:val="24"/>
      <w:szCs w:val="24"/>
      <w:u w:val="single"/>
      <w:lang w:eastAsia="ar-SA"/>
    </w:rPr>
  </w:style>
  <w:style w:type="paragraph" w:customStyle="1" w:styleId="EstiloSubitem">
    <w:name w:val="Estilo Subitem"/>
    <w:basedOn w:val="Normal"/>
    <w:link w:val="EstiloSubitemChar"/>
    <w:qFormat/>
    <w:rsid w:val="007B2A68"/>
    <w:pPr>
      <w:numPr>
        <w:ilvl w:val="2"/>
        <w:numId w:val="34"/>
      </w:numPr>
      <w:spacing w:after="0"/>
      <w:ind w:left="504"/>
    </w:pPr>
    <w:rPr>
      <w:rFonts w:ascii="Calibri" w:eastAsia="Times New Roman" w:hAnsi="Calibri" w:cs="Arial"/>
      <w:szCs w:val="24"/>
      <w:lang w:eastAsia="ar-SA"/>
    </w:rPr>
  </w:style>
  <w:style w:type="character" w:customStyle="1" w:styleId="EstiloSubitemChar">
    <w:name w:val="Estilo Subitem Char"/>
    <w:link w:val="EstiloSubitem"/>
    <w:rsid w:val="007B2A68"/>
    <w:rPr>
      <w:rFonts w:ascii="Calibri" w:eastAsia="Times New Roman" w:hAnsi="Calibri" w:cs="Arial"/>
      <w:sz w:val="24"/>
      <w:szCs w:val="24"/>
      <w:lang w:eastAsia="ar-SA"/>
    </w:rPr>
  </w:style>
  <w:style w:type="table" w:styleId="TabeladeGrade1Clara">
    <w:name w:val="Grid Table 1 Light"/>
    <w:basedOn w:val="Tabelanormal"/>
    <w:uiPriority w:val="46"/>
    <w:rsid w:val="00D4395F"/>
    <w:rPr>
      <w:rFonts w:ascii="Times New Roman" w:eastAsia="Times New Roman" w:hAnsi="Times New Roman" w:cs="Times New Roman"/>
      <w:szCs w:val="20"/>
      <w:lang w:eastAsia="pt-B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EstiloHemobrs">
    <w:name w:val="Estilo Hemobrás"/>
    <w:basedOn w:val="Tabelaclssica1"/>
    <w:uiPriority w:val="99"/>
    <w:rsid w:val="00D4395F"/>
    <w:pPr>
      <w:jc w:val="center"/>
    </w:pPr>
    <w:rPr>
      <w:rFonts w:ascii="Times New Roman" w:eastAsia="Times New Roman" w:hAnsi="Times New Roman" w:cs="Times New Roman"/>
      <w:szCs w:val="20"/>
      <w:lang w:eastAsia="pt-BR"/>
    </w:rPr>
    <w:tblPr>
      <w:tblStyleRowBandSize w:val="1"/>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auto"/>
    </w:tcPr>
    <w:tblStylePr w:type="firstRow">
      <w:rPr>
        <w:rFonts w:ascii="Times New Roman" w:hAnsi="Times New Roman" w:cs="Times New Roman"/>
        <w:b/>
        <w:i w:val="0"/>
        <w:iCs/>
        <w:sz w:val="22"/>
      </w:rPr>
      <w:tblPr/>
      <w:tcPr>
        <w:tcBorders>
          <w:bottom w:val="single" w:sz="6" w:space="0" w:color="000000"/>
          <w:tl2br w:val="none" w:sz="0" w:space="0" w:color="auto"/>
          <w:tr2bl w:val="none" w:sz="0" w:space="0" w:color="auto"/>
        </w:tcBorders>
        <w:shd w:val="clear" w:color="auto" w:fill="CCCCCC"/>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band1Horz">
      <w:pPr>
        <w:jc w:val="center"/>
      </w:pPr>
      <w:rPr>
        <w:rFonts w:ascii="Times New Roman" w:hAnsi="Times New Roman" w:cs="Times New Roman"/>
        <w:sz w:val="22"/>
      </w:rPr>
    </w:tblStylePr>
    <w:tblStylePr w:type="band2Horz">
      <w:pPr>
        <w:jc w:val="center"/>
      </w:pPr>
      <w:rPr>
        <w:rFonts w:ascii="Times New Roman" w:hAnsi="Times New Roman" w:cs="Times New Roman"/>
        <w:sz w:val="22"/>
      </w:rPr>
      <w:tblPr/>
      <w:tcPr>
        <w:shd w:val="clear" w:color="auto" w:fill="E6E6E6"/>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clssica1">
    <w:name w:val="Table Classic 1"/>
    <w:basedOn w:val="Tabelanormal"/>
    <w:uiPriority w:val="99"/>
    <w:semiHidden/>
    <w:unhideWhenUsed/>
    <w:rsid w:val="00D4395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ombreamentoMdio1-nfase21">
    <w:name w:val="Sombreamento Médio 1 - Ênfase 21"/>
    <w:basedOn w:val="Tabelanormal"/>
    <w:next w:val="SombreamentoMdio1-nfase2"/>
    <w:uiPriority w:val="63"/>
    <w:rsid w:val="005626E6"/>
    <w:pPr>
      <w:suppressAutoHyphens/>
      <w:spacing w:after="0" w:line="240" w:lineRule="auto"/>
      <w:ind w:left="0" w:firstLine="0"/>
      <w:jc w:val="left"/>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21390">
      <w:bodyDiv w:val="1"/>
      <w:marLeft w:val="0"/>
      <w:marRight w:val="0"/>
      <w:marTop w:val="0"/>
      <w:marBottom w:val="0"/>
      <w:divBdr>
        <w:top w:val="none" w:sz="0" w:space="0" w:color="auto"/>
        <w:left w:val="none" w:sz="0" w:space="0" w:color="auto"/>
        <w:bottom w:val="none" w:sz="0" w:space="0" w:color="auto"/>
        <w:right w:val="none" w:sz="0" w:space="0" w:color="auto"/>
      </w:divBdr>
    </w:div>
    <w:div w:id="51196381">
      <w:bodyDiv w:val="1"/>
      <w:marLeft w:val="0"/>
      <w:marRight w:val="0"/>
      <w:marTop w:val="0"/>
      <w:marBottom w:val="0"/>
      <w:divBdr>
        <w:top w:val="none" w:sz="0" w:space="0" w:color="auto"/>
        <w:left w:val="none" w:sz="0" w:space="0" w:color="auto"/>
        <w:bottom w:val="none" w:sz="0" w:space="0" w:color="auto"/>
        <w:right w:val="none" w:sz="0" w:space="0" w:color="auto"/>
      </w:divBdr>
    </w:div>
    <w:div w:id="93212942">
      <w:bodyDiv w:val="1"/>
      <w:marLeft w:val="0"/>
      <w:marRight w:val="0"/>
      <w:marTop w:val="0"/>
      <w:marBottom w:val="0"/>
      <w:divBdr>
        <w:top w:val="none" w:sz="0" w:space="0" w:color="auto"/>
        <w:left w:val="none" w:sz="0" w:space="0" w:color="auto"/>
        <w:bottom w:val="none" w:sz="0" w:space="0" w:color="auto"/>
        <w:right w:val="none" w:sz="0" w:space="0" w:color="auto"/>
      </w:divBdr>
    </w:div>
    <w:div w:id="106431953">
      <w:bodyDiv w:val="1"/>
      <w:marLeft w:val="0"/>
      <w:marRight w:val="0"/>
      <w:marTop w:val="0"/>
      <w:marBottom w:val="0"/>
      <w:divBdr>
        <w:top w:val="none" w:sz="0" w:space="0" w:color="auto"/>
        <w:left w:val="none" w:sz="0" w:space="0" w:color="auto"/>
        <w:bottom w:val="none" w:sz="0" w:space="0" w:color="auto"/>
        <w:right w:val="none" w:sz="0" w:space="0" w:color="auto"/>
      </w:divBdr>
    </w:div>
    <w:div w:id="107773681">
      <w:bodyDiv w:val="1"/>
      <w:marLeft w:val="0"/>
      <w:marRight w:val="0"/>
      <w:marTop w:val="0"/>
      <w:marBottom w:val="0"/>
      <w:divBdr>
        <w:top w:val="none" w:sz="0" w:space="0" w:color="auto"/>
        <w:left w:val="none" w:sz="0" w:space="0" w:color="auto"/>
        <w:bottom w:val="none" w:sz="0" w:space="0" w:color="auto"/>
        <w:right w:val="none" w:sz="0" w:space="0" w:color="auto"/>
      </w:divBdr>
    </w:div>
    <w:div w:id="137306263">
      <w:bodyDiv w:val="1"/>
      <w:marLeft w:val="0"/>
      <w:marRight w:val="0"/>
      <w:marTop w:val="0"/>
      <w:marBottom w:val="0"/>
      <w:divBdr>
        <w:top w:val="none" w:sz="0" w:space="0" w:color="auto"/>
        <w:left w:val="none" w:sz="0" w:space="0" w:color="auto"/>
        <w:bottom w:val="none" w:sz="0" w:space="0" w:color="auto"/>
        <w:right w:val="none" w:sz="0" w:space="0" w:color="auto"/>
      </w:divBdr>
    </w:div>
    <w:div w:id="141892057">
      <w:bodyDiv w:val="1"/>
      <w:marLeft w:val="0"/>
      <w:marRight w:val="0"/>
      <w:marTop w:val="0"/>
      <w:marBottom w:val="0"/>
      <w:divBdr>
        <w:top w:val="none" w:sz="0" w:space="0" w:color="auto"/>
        <w:left w:val="none" w:sz="0" w:space="0" w:color="auto"/>
        <w:bottom w:val="none" w:sz="0" w:space="0" w:color="auto"/>
        <w:right w:val="none" w:sz="0" w:space="0" w:color="auto"/>
      </w:divBdr>
    </w:div>
    <w:div w:id="176041674">
      <w:bodyDiv w:val="1"/>
      <w:marLeft w:val="0"/>
      <w:marRight w:val="0"/>
      <w:marTop w:val="0"/>
      <w:marBottom w:val="0"/>
      <w:divBdr>
        <w:top w:val="none" w:sz="0" w:space="0" w:color="auto"/>
        <w:left w:val="none" w:sz="0" w:space="0" w:color="auto"/>
        <w:bottom w:val="none" w:sz="0" w:space="0" w:color="auto"/>
        <w:right w:val="none" w:sz="0" w:space="0" w:color="auto"/>
      </w:divBdr>
    </w:div>
    <w:div w:id="252663430">
      <w:bodyDiv w:val="1"/>
      <w:marLeft w:val="0"/>
      <w:marRight w:val="0"/>
      <w:marTop w:val="0"/>
      <w:marBottom w:val="0"/>
      <w:divBdr>
        <w:top w:val="none" w:sz="0" w:space="0" w:color="auto"/>
        <w:left w:val="none" w:sz="0" w:space="0" w:color="auto"/>
        <w:bottom w:val="none" w:sz="0" w:space="0" w:color="auto"/>
        <w:right w:val="none" w:sz="0" w:space="0" w:color="auto"/>
      </w:divBdr>
    </w:div>
    <w:div w:id="252976429">
      <w:bodyDiv w:val="1"/>
      <w:marLeft w:val="0"/>
      <w:marRight w:val="0"/>
      <w:marTop w:val="0"/>
      <w:marBottom w:val="0"/>
      <w:divBdr>
        <w:top w:val="none" w:sz="0" w:space="0" w:color="auto"/>
        <w:left w:val="none" w:sz="0" w:space="0" w:color="auto"/>
        <w:bottom w:val="none" w:sz="0" w:space="0" w:color="auto"/>
        <w:right w:val="none" w:sz="0" w:space="0" w:color="auto"/>
      </w:divBdr>
    </w:div>
    <w:div w:id="295532685">
      <w:bodyDiv w:val="1"/>
      <w:marLeft w:val="0"/>
      <w:marRight w:val="0"/>
      <w:marTop w:val="0"/>
      <w:marBottom w:val="0"/>
      <w:divBdr>
        <w:top w:val="none" w:sz="0" w:space="0" w:color="auto"/>
        <w:left w:val="none" w:sz="0" w:space="0" w:color="auto"/>
        <w:bottom w:val="none" w:sz="0" w:space="0" w:color="auto"/>
        <w:right w:val="none" w:sz="0" w:space="0" w:color="auto"/>
      </w:divBdr>
    </w:div>
    <w:div w:id="339312285">
      <w:bodyDiv w:val="1"/>
      <w:marLeft w:val="0"/>
      <w:marRight w:val="0"/>
      <w:marTop w:val="0"/>
      <w:marBottom w:val="0"/>
      <w:divBdr>
        <w:top w:val="none" w:sz="0" w:space="0" w:color="auto"/>
        <w:left w:val="none" w:sz="0" w:space="0" w:color="auto"/>
        <w:bottom w:val="none" w:sz="0" w:space="0" w:color="auto"/>
        <w:right w:val="none" w:sz="0" w:space="0" w:color="auto"/>
      </w:divBdr>
    </w:div>
    <w:div w:id="388573585">
      <w:bodyDiv w:val="1"/>
      <w:marLeft w:val="0"/>
      <w:marRight w:val="0"/>
      <w:marTop w:val="0"/>
      <w:marBottom w:val="0"/>
      <w:divBdr>
        <w:top w:val="none" w:sz="0" w:space="0" w:color="auto"/>
        <w:left w:val="none" w:sz="0" w:space="0" w:color="auto"/>
        <w:bottom w:val="none" w:sz="0" w:space="0" w:color="auto"/>
        <w:right w:val="none" w:sz="0" w:space="0" w:color="auto"/>
      </w:divBdr>
    </w:div>
    <w:div w:id="434635815">
      <w:bodyDiv w:val="1"/>
      <w:marLeft w:val="0"/>
      <w:marRight w:val="0"/>
      <w:marTop w:val="0"/>
      <w:marBottom w:val="0"/>
      <w:divBdr>
        <w:top w:val="none" w:sz="0" w:space="0" w:color="auto"/>
        <w:left w:val="none" w:sz="0" w:space="0" w:color="auto"/>
        <w:bottom w:val="none" w:sz="0" w:space="0" w:color="auto"/>
        <w:right w:val="none" w:sz="0" w:space="0" w:color="auto"/>
      </w:divBdr>
    </w:div>
    <w:div w:id="509491586">
      <w:bodyDiv w:val="1"/>
      <w:marLeft w:val="0"/>
      <w:marRight w:val="0"/>
      <w:marTop w:val="0"/>
      <w:marBottom w:val="0"/>
      <w:divBdr>
        <w:top w:val="none" w:sz="0" w:space="0" w:color="auto"/>
        <w:left w:val="none" w:sz="0" w:space="0" w:color="auto"/>
        <w:bottom w:val="none" w:sz="0" w:space="0" w:color="auto"/>
        <w:right w:val="none" w:sz="0" w:space="0" w:color="auto"/>
      </w:divBdr>
    </w:div>
    <w:div w:id="531768152">
      <w:bodyDiv w:val="1"/>
      <w:marLeft w:val="0"/>
      <w:marRight w:val="0"/>
      <w:marTop w:val="0"/>
      <w:marBottom w:val="0"/>
      <w:divBdr>
        <w:top w:val="none" w:sz="0" w:space="0" w:color="auto"/>
        <w:left w:val="none" w:sz="0" w:space="0" w:color="auto"/>
        <w:bottom w:val="none" w:sz="0" w:space="0" w:color="auto"/>
        <w:right w:val="none" w:sz="0" w:space="0" w:color="auto"/>
      </w:divBdr>
    </w:div>
    <w:div w:id="539322791">
      <w:bodyDiv w:val="1"/>
      <w:marLeft w:val="0"/>
      <w:marRight w:val="0"/>
      <w:marTop w:val="0"/>
      <w:marBottom w:val="0"/>
      <w:divBdr>
        <w:top w:val="none" w:sz="0" w:space="0" w:color="auto"/>
        <w:left w:val="none" w:sz="0" w:space="0" w:color="auto"/>
        <w:bottom w:val="none" w:sz="0" w:space="0" w:color="auto"/>
        <w:right w:val="none" w:sz="0" w:space="0" w:color="auto"/>
      </w:divBdr>
    </w:div>
    <w:div w:id="590045624">
      <w:bodyDiv w:val="1"/>
      <w:marLeft w:val="0"/>
      <w:marRight w:val="0"/>
      <w:marTop w:val="0"/>
      <w:marBottom w:val="0"/>
      <w:divBdr>
        <w:top w:val="none" w:sz="0" w:space="0" w:color="auto"/>
        <w:left w:val="none" w:sz="0" w:space="0" w:color="auto"/>
        <w:bottom w:val="none" w:sz="0" w:space="0" w:color="auto"/>
        <w:right w:val="none" w:sz="0" w:space="0" w:color="auto"/>
      </w:divBdr>
    </w:div>
    <w:div w:id="620843885">
      <w:bodyDiv w:val="1"/>
      <w:marLeft w:val="0"/>
      <w:marRight w:val="0"/>
      <w:marTop w:val="0"/>
      <w:marBottom w:val="0"/>
      <w:divBdr>
        <w:top w:val="none" w:sz="0" w:space="0" w:color="auto"/>
        <w:left w:val="none" w:sz="0" w:space="0" w:color="auto"/>
        <w:bottom w:val="none" w:sz="0" w:space="0" w:color="auto"/>
        <w:right w:val="none" w:sz="0" w:space="0" w:color="auto"/>
      </w:divBdr>
    </w:div>
    <w:div w:id="679157327">
      <w:bodyDiv w:val="1"/>
      <w:marLeft w:val="0"/>
      <w:marRight w:val="0"/>
      <w:marTop w:val="0"/>
      <w:marBottom w:val="0"/>
      <w:divBdr>
        <w:top w:val="none" w:sz="0" w:space="0" w:color="auto"/>
        <w:left w:val="none" w:sz="0" w:space="0" w:color="auto"/>
        <w:bottom w:val="none" w:sz="0" w:space="0" w:color="auto"/>
        <w:right w:val="none" w:sz="0" w:space="0" w:color="auto"/>
      </w:divBdr>
    </w:div>
    <w:div w:id="694623652">
      <w:bodyDiv w:val="1"/>
      <w:marLeft w:val="0"/>
      <w:marRight w:val="0"/>
      <w:marTop w:val="0"/>
      <w:marBottom w:val="0"/>
      <w:divBdr>
        <w:top w:val="none" w:sz="0" w:space="0" w:color="auto"/>
        <w:left w:val="none" w:sz="0" w:space="0" w:color="auto"/>
        <w:bottom w:val="none" w:sz="0" w:space="0" w:color="auto"/>
        <w:right w:val="none" w:sz="0" w:space="0" w:color="auto"/>
      </w:divBdr>
    </w:div>
    <w:div w:id="723992201">
      <w:bodyDiv w:val="1"/>
      <w:marLeft w:val="0"/>
      <w:marRight w:val="0"/>
      <w:marTop w:val="0"/>
      <w:marBottom w:val="0"/>
      <w:divBdr>
        <w:top w:val="none" w:sz="0" w:space="0" w:color="auto"/>
        <w:left w:val="none" w:sz="0" w:space="0" w:color="auto"/>
        <w:bottom w:val="none" w:sz="0" w:space="0" w:color="auto"/>
        <w:right w:val="none" w:sz="0" w:space="0" w:color="auto"/>
      </w:divBdr>
    </w:div>
    <w:div w:id="797453038">
      <w:bodyDiv w:val="1"/>
      <w:marLeft w:val="0"/>
      <w:marRight w:val="0"/>
      <w:marTop w:val="0"/>
      <w:marBottom w:val="0"/>
      <w:divBdr>
        <w:top w:val="none" w:sz="0" w:space="0" w:color="auto"/>
        <w:left w:val="none" w:sz="0" w:space="0" w:color="auto"/>
        <w:bottom w:val="none" w:sz="0" w:space="0" w:color="auto"/>
        <w:right w:val="none" w:sz="0" w:space="0" w:color="auto"/>
      </w:divBdr>
    </w:div>
    <w:div w:id="840392911">
      <w:bodyDiv w:val="1"/>
      <w:marLeft w:val="0"/>
      <w:marRight w:val="0"/>
      <w:marTop w:val="0"/>
      <w:marBottom w:val="0"/>
      <w:divBdr>
        <w:top w:val="none" w:sz="0" w:space="0" w:color="auto"/>
        <w:left w:val="none" w:sz="0" w:space="0" w:color="auto"/>
        <w:bottom w:val="none" w:sz="0" w:space="0" w:color="auto"/>
        <w:right w:val="none" w:sz="0" w:space="0" w:color="auto"/>
      </w:divBdr>
    </w:div>
    <w:div w:id="886916370">
      <w:bodyDiv w:val="1"/>
      <w:marLeft w:val="0"/>
      <w:marRight w:val="0"/>
      <w:marTop w:val="0"/>
      <w:marBottom w:val="0"/>
      <w:divBdr>
        <w:top w:val="none" w:sz="0" w:space="0" w:color="auto"/>
        <w:left w:val="none" w:sz="0" w:space="0" w:color="auto"/>
        <w:bottom w:val="none" w:sz="0" w:space="0" w:color="auto"/>
        <w:right w:val="none" w:sz="0" w:space="0" w:color="auto"/>
      </w:divBdr>
    </w:div>
    <w:div w:id="967786178">
      <w:bodyDiv w:val="1"/>
      <w:marLeft w:val="0"/>
      <w:marRight w:val="0"/>
      <w:marTop w:val="0"/>
      <w:marBottom w:val="0"/>
      <w:divBdr>
        <w:top w:val="none" w:sz="0" w:space="0" w:color="auto"/>
        <w:left w:val="none" w:sz="0" w:space="0" w:color="auto"/>
        <w:bottom w:val="none" w:sz="0" w:space="0" w:color="auto"/>
        <w:right w:val="none" w:sz="0" w:space="0" w:color="auto"/>
      </w:divBdr>
    </w:div>
    <w:div w:id="1003362687">
      <w:bodyDiv w:val="1"/>
      <w:marLeft w:val="0"/>
      <w:marRight w:val="0"/>
      <w:marTop w:val="0"/>
      <w:marBottom w:val="0"/>
      <w:divBdr>
        <w:top w:val="none" w:sz="0" w:space="0" w:color="auto"/>
        <w:left w:val="none" w:sz="0" w:space="0" w:color="auto"/>
        <w:bottom w:val="none" w:sz="0" w:space="0" w:color="auto"/>
        <w:right w:val="none" w:sz="0" w:space="0" w:color="auto"/>
      </w:divBdr>
    </w:div>
    <w:div w:id="1016466426">
      <w:bodyDiv w:val="1"/>
      <w:marLeft w:val="0"/>
      <w:marRight w:val="0"/>
      <w:marTop w:val="0"/>
      <w:marBottom w:val="0"/>
      <w:divBdr>
        <w:top w:val="none" w:sz="0" w:space="0" w:color="auto"/>
        <w:left w:val="none" w:sz="0" w:space="0" w:color="auto"/>
        <w:bottom w:val="none" w:sz="0" w:space="0" w:color="auto"/>
        <w:right w:val="none" w:sz="0" w:space="0" w:color="auto"/>
      </w:divBdr>
    </w:div>
    <w:div w:id="1121146290">
      <w:bodyDiv w:val="1"/>
      <w:marLeft w:val="0"/>
      <w:marRight w:val="0"/>
      <w:marTop w:val="0"/>
      <w:marBottom w:val="0"/>
      <w:divBdr>
        <w:top w:val="none" w:sz="0" w:space="0" w:color="auto"/>
        <w:left w:val="none" w:sz="0" w:space="0" w:color="auto"/>
        <w:bottom w:val="none" w:sz="0" w:space="0" w:color="auto"/>
        <w:right w:val="none" w:sz="0" w:space="0" w:color="auto"/>
      </w:divBdr>
    </w:div>
    <w:div w:id="1144732428">
      <w:bodyDiv w:val="1"/>
      <w:marLeft w:val="0"/>
      <w:marRight w:val="0"/>
      <w:marTop w:val="0"/>
      <w:marBottom w:val="0"/>
      <w:divBdr>
        <w:top w:val="none" w:sz="0" w:space="0" w:color="auto"/>
        <w:left w:val="none" w:sz="0" w:space="0" w:color="auto"/>
        <w:bottom w:val="none" w:sz="0" w:space="0" w:color="auto"/>
        <w:right w:val="none" w:sz="0" w:space="0" w:color="auto"/>
      </w:divBdr>
    </w:div>
    <w:div w:id="1148396526">
      <w:bodyDiv w:val="1"/>
      <w:marLeft w:val="0"/>
      <w:marRight w:val="0"/>
      <w:marTop w:val="0"/>
      <w:marBottom w:val="0"/>
      <w:divBdr>
        <w:top w:val="none" w:sz="0" w:space="0" w:color="auto"/>
        <w:left w:val="none" w:sz="0" w:space="0" w:color="auto"/>
        <w:bottom w:val="none" w:sz="0" w:space="0" w:color="auto"/>
        <w:right w:val="none" w:sz="0" w:space="0" w:color="auto"/>
      </w:divBdr>
    </w:div>
    <w:div w:id="1155948744">
      <w:bodyDiv w:val="1"/>
      <w:marLeft w:val="0"/>
      <w:marRight w:val="0"/>
      <w:marTop w:val="0"/>
      <w:marBottom w:val="0"/>
      <w:divBdr>
        <w:top w:val="none" w:sz="0" w:space="0" w:color="auto"/>
        <w:left w:val="none" w:sz="0" w:space="0" w:color="auto"/>
        <w:bottom w:val="none" w:sz="0" w:space="0" w:color="auto"/>
        <w:right w:val="none" w:sz="0" w:space="0" w:color="auto"/>
      </w:divBdr>
    </w:div>
    <w:div w:id="1186166167">
      <w:bodyDiv w:val="1"/>
      <w:marLeft w:val="0"/>
      <w:marRight w:val="0"/>
      <w:marTop w:val="0"/>
      <w:marBottom w:val="0"/>
      <w:divBdr>
        <w:top w:val="none" w:sz="0" w:space="0" w:color="auto"/>
        <w:left w:val="none" w:sz="0" w:space="0" w:color="auto"/>
        <w:bottom w:val="none" w:sz="0" w:space="0" w:color="auto"/>
        <w:right w:val="none" w:sz="0" w:space="0" w:color="auto"/>
      </w:divBdr>
    </w:div>
    <w:div w:id="1223828935">
      <w:bodyDiv w:val="1"/>
      <w:marLeft w:val="0"/>
      <w:marRight w:val="0"/>
      <w:marTop w:val="0"/>
      <w:marBottom w:val="0"/>
      <w:divBdr>
        <w:top w:val="none" w:sz="0" w:space="0" w:color="auto"/>
        <w:left w:val="none" w:sz="0" w:space="0" w:color="auto"/>
        <w:bottom w:val="none" w:sz="0" w:space="0" w:color="auto"/>
        <w:right w:val="none" w:sz="0" w:space="0" w:color="auto"/>
      </w:divBdr>
    </w:div>
    <w:div w:id="1266036197">
      <w:bodyDiv w:val="1"/>
      <w:marLeft w:val="0"/>
      <w:marRight w:val="0"/>
      <w:marTop w:val="0"/>
      <w:marBottom w:val="0"/>
      <w:divBdr>
        <w:top w:val="none" w:sz="0" w:space="0" w:color="auto"/>
        <w:left w:val="none" w:sz="0" w:space="0" w:color="auto"/>
        <w:bottom w:val="none" w:sz="0" w:space="0" w:color="auto"/>
        <w:right w:val="none" w:sz="0" w:space="0" w:color="auto"/>
      </w:divBdr>
    </w:div>
    <w:div w:id="1316446375">
      <w:bodyDiv w:val="1"/>
      <w:marLeft w:val="0"/>
      <w:marRight w:val="0"/>
      <w:marTop w:val="0"/>
      <w:marBottom w:val="0"/>
      <w:divBdr>
        <w:top w:val="none" w:sz="0" w:space="0" w:color="auto"/>
        <w:left w:val="none" w:sz="0" w:space="0" w:color="auto"/>
        <w:bottom w:val="none" w:sz="0" w:space="0" w:color="auto"/>
        <w:right w:val="none" w:sz="0" w:space="0" w:color="auto"/>
      </w:divBdr>
    </w:div>
    <w:div w:id="1358047123">
      <w:bodyDiv w:val="1"/>
      <w:marLeft w:val="0"/>
      <w:marRight w:val="0"/>
      <w:marTop w:val="0"/>
      <w:marBottom w:val="0"/>
      <w:divBdr>
        <w:top w:val="none" w:sz="0" w:space="0" w:color="auto"/>
        <w:left w:val="none" w:sz="0" w:space="0" w:color="auto"/>
        <w:bottom w:val="none" w:sz="0" w:space="0" w:color="auto"/>
        <w:right w:val="none" w:sz="0" w:space="0" w:color="auto"/>
      </w:divBdr>
    </w:div>
    <w:div w:id="1402411505">
      <w:bodyDiv w:val="1"/>
      <w:marLeft w:val="0"/>
      <w:marRight w:val="0"/>
      <w:marTop w:val="0"/>
      <w:marBottom w:val="0"/>
      <w:divBdr>
        <w:top w:val="none" w:sz="0" w:space="0" w:color="auto"/>
        <w:left w:val="none" w:sz="0" w:space="0" w:color="auto"/>
        <w:bottom w:val="none" w:sz="0" w:space="0" w:color="auto"/>
        <w:right w:val="none" w:sz="0" w:space="0" w:color="auto"/>
      </w:divBdr>
    </w:div>
    <w:div w:id="1446848746">
      <w:bodyDiv w:val="1"/>
      <w:marLeft w:val="0"/>
      <w:marRight w:val="0"/>
      <w:marTop w:val="0"/>
      <w:marBottom w:val="0"/>
      <w:divBdr>
        <w:top w:val="none" w:sz="0" w:space="0" w:color="auto"/>
        <w:left w:val="none" w:sz="0" w:space="0" w:color="auto"/>
        <w:bottom w:val="none" w:sz="0" w:space="0" w:color="auto"/>
        <w:right w:val="none" w:sz="0" w:space="0" w:color="auto"/>
      </w:divBdr>
    </w:div>
    <w:div w:id="1481966905">
      <w:bodyDiv w:val="1"/>
      <w:marLeft w:val="0"/>
      <w:marRight w:val="0"/>
      <w:marTop w:val="0"/>
      <w:marBottom w:val="0"/>
      <w:divBdr>
        <w:top w:val="none" w:sz="0" w:space="0" w:color="auto"/>
        <w:left w:val="none" w:sz="0" w:space="0" w:color="auto"/>
        <w:bottom w:val="none" w:sz="0" w:space="0" w:color="auto"/>
        <w:right w:val="none" w:sz="0" w:space="0" w:color="auto"/>
      </w:divBdr>
    </w:div>
    <w:div w:id="1506825916">
      <w:bodyDiv w:val="1"/>
      <w:marLeft w:val="0"/>
      <w:marRight w:val="0"/>
      <w:marTop w:val="0"/>
      <w:marBottom w:val="0"/>
      <w:divBdr>
        <w:top w:val="none" w:sz="0" w:space="0" w:color="auto"/>
        <w:left w:val="none" w:sz="0" w:space="0" w:color="auto"/>
        <w:bottom w:val="none" w:sz="0" w:space="0" w:color="auto"/>
        <w:right w:val="none" w:sz="0" w:space="0" w:color="auto"/>
      </w:divBdr>
    </w:div>
    <w:div w:id="1546410405">
      <w:bodyDiv w:val="1"/>
      <w:marLeft w:val="0"/>
      <w:marRight w:val="0"/>
      <w:marTop w:val="0"/>
      <w:marBottom w:val="0"/>
      <w:divBdr>
        <w:top w:val="none" w:sz="0" w:space="0" w:color="auto"/>
        <w:left w:val="none" w:sz="0" w:space="0" w:color="auto"/>
        <w:bottom w:val="none" w:sz="0" w:space="0" w:color="auto"/>
        <w:right w:val="none" w:sz="0" w:space="0" w:color="auto"/>
      </w:divBdr>
    </w:div>
    <w:div w:id="1609583961">
      <w:bodyDiv w:val="1"/>
      <w:marLeft w:val="0"/>
      <w:marRight w:val="0"/>
      <w:marTop w:val="0"/>
      <w:marBottom w:val="0"/>
      <w:divBdr>
        <w:top w:val="none" w:sz="0" w:space="0" w:color="auto"/>
        <w:left w:val="none" w:sz="0" w:space="0" w:color="auto"/>
        <w:bottom w:val="none" w:sz="0" w:space="0" w:color="auto"/>
        <w:right w:val="none" w:sz="0" w:space="0" w:color="auto"/>
      </w:divBdr>
    </w:div>
    <w:div w:id="1669362123">
      <w:bodyDiv w:val="1"/>
      <w:marLeft w:val="0"/>
      <w:marRight w:val="0"/>
      <w:marTop w:val="0"/>
      <w:marBottom w:val="0"/>
      <w:divBdr>
        <w:top w:val="none" w:sz="0" w:space="0" w:color="auto"/>
        <w:left w:val="none" w:sz="0" w:space="0" w:color="auto"/>
        <w:bottom w:val="none" w:sz="0" w:space="0" w:color="auto"/>
        <w:right w:val="none" w:sz="0" w:space="0" w:color="auto"/>
      </w:divBdr>
    </w:div>
    <w:div w:id="1682928568">
      <w:bodyDiv w:val="1"/>
      <w:marLeft w:val="0"/>
      <w:marRight w:val="0"/>
      <w:marTop w:val="0"/>
      <w:marBottom w:val="0"/>
      <w:divBdr>
        <w:top w:val="none" w:sz="0" w:space="0" w:color="auto"/>
        <w:left w:val="none" w:sz="0" w:space="0" w:color="auto"/>
        <w:bottom w:val="none" w:sz="0" w:space="0" w:color="auto"/>
        <w:right w:val="none" w:sz="0" w:space="0" w:color="auto"/>
      </w:divBdr>
    </w:div>
    <w:div w:id="1716806225">
      <w:bodyDiv w:val="1"/>
      <w:marLeft w:val="0"/>
      <w:marRight w:val="0"/>
      <w:marTop w:val="0"/>
      <w:marBottom w:val="0"/>
      <w:divBdr>
        <w:top w:val="none" w:sz="0" w:space="0" w:color="auto"/>
        <w:left w:val="none" w:sz="0" w:space="0" w:color="auto"/>
        <w:bottom w:val="none" w:sz="0" w:space="0" w:color="auto"/>
        <w:right w:val="none" w:sz="0" w:space="0" w:color="auto"/>
      </w:divBdr>
    </w:div>
    <w:div w:id="1727874285">
      <w:bodyDiv w:val="1"/>
      <w:marLeft w:val="0"/>
      <w:marRight w:val="0"/>
      <w:marTop w:val="0"/>
      <w:marBottom w:val="0"/>
      <w:divBdr>
        <w:top w:val="none" w:sz="0" w:space="0" w:color="auto"/>
        <w:left w:val="none" w:sz="0" w:space="0" w:color="auto"/>
        <w:bottom w:val="none" w:sz="0" w:space="0" w:color="auto"/>
        <w:right w:val="none" w:sz="0" w:space="0" w:color="auto"/>
      </w:divBdr>
    </w:div>
    <w:div w:id="1768958139">
      <w:bodyDiv w:val="1"/>
      <w:marLeft w:val="0"/>
      <w:marRight w:val="0"/>
      <w:marTop w:val="0"/>
      <w:marBottom w:val="0"/>
      <w:divBdr>
        <w:top w:val="none" w:sz="0" w:space="0" w:color="auto"/>
        <w:left w:val="none" w:sz="0" w:space="0" w:color="auto"/>
        <w:bottom w:val="none" w:sz="0" w:space="0" w:color="auto"/>
        <w:right w:val="none" w:sz="0" w:space="0" w:color="auto"/>
      </w:divBdr>
    </w:div>
    <w:div w:id="1800104526">
      <w:bodyDiv w:val="1"/>
      <w:marLeft w:val="0"/>
      <w:marRight w:val="0"/>
      <w:marTop w:val="0"/>
      <w:marBottom w:val="0"/>
      <w:divBdr>
        <w:top w:val="none" w:sz="0" w:space="0" w:color="auto"/>
        <w:left w:val="none" w:sz="0" w:space="0" w:color="auto"/>
        <w:bottom w:val="none" w:sz="0" w:space="0" w:color="auto"/>
        <w:right w:val="none" w:sz="0" w:space="0" w:color="auto"/>
      </w:divBdr>
    </w:div>
    <w:div w:id="1813134241">
      <w:bodyDiv w:val="1"/>
      <w:marLeft w:val="0"/>
      <w:marRight w:val="0"/>
      <w:marTop w:val="0"/>
      <w:marBottom w:val="0"/>
      <w:divBdr>
        <w:top w:val="none" w:sz="0" w:space="0" w:color="auto"/>
        <w:left w:val="none" w:sz="0" w:space="0" w:color="auto"/>
        <w:bottom w:val="none" w:sz="0" w:space="0" w:color="auto"/>
        <w:right w:val="none" w:sz="0" w:space="0" w:color="auto"/>
      </w:divBdr>
    </w:div>
    <w:div w:id="1833790030">
      <w:bodyDiv w:val="1"/>
      <w:marLeft w:val="0"/>
      <w:marRight w:val="0"/>
      <w:marTop w:val="0"/>
      <w:marBottom w:val="0"/>
      <w:divBdr>
        <w:top w:val="none" w:sz="0" w:space="0" w:color="auto"/>
        <w:left w:val="none" w:sz="0" w:space="0" w:color="auto"/>
        <w:bottom w:val="none" w:sz="0" w:space="0" w:color="auto"/>
        <w:right w:val="none" w:sz="0" w:space="0" w:color="auto"/>
      </w:divBdr>
    </w:div>
    <w:div w:id="1879052978">
      <w:bodyDiv w:val="1"/>
      <w:marLeft w:val="0"/>
      <w:marRight w:val="0"/>
      <w:marTop w:val="0"/>
      <w:marBottom w:val="0"/>
      <w:divBdr>
        <w:top w:val="none" w:sz="0" w:space="0" w:color="auto"/>
        <w:left w:val="none" w:sz="0" w:space="0" w:color="auto"/>
        <w:bottom w:val="none" w:sz="0" w:space="0" w:color="auto"/>
        <w:right w:val="none" w:sz="0" w:space="0" w:color="auto"/>
      </w:divBdr>
    </w:div>
    <w:div w:id="1883520133">
      <w:bodyDiv w:val="1"/>
      <w:marLeft w:val="0"/>
      <w:marRight w:val="0"/>
      <w:marTop w:val="0"/>
      <w:marBottom w:val="0"/>
      <w:divBdr>
        <w:top w:val="none" w:sz="0" w:space="0" w:color="auto"/>
        <w:left w:val="none" w:sz="0" w:space="0" w:color="auto"/>
        <w:bottom w:val="none" w:sz="0" w:space="0" w:color="auto"/>
        <w:right w:val="none" w:sz="0" w:space="0" w:color="auto"/>
      </w:divBdr>
    </w:div>
    <w:div w:id="1936862238">
      <w:bodyDiv w:val="1"/>
      <w:marLeft w:val="0"/>
      <w:marRight w:val="0"/>
      <w:marTop w:val="0"/>
      <w:marBottom w:val="0"/>
      <w:divBdr>
        <w:top w:val="none" w:sz="0" w:space="0" w:color="auto"/>
        <w:left w:val="none" w:sz="0" w:space="0" w:color="auto"/>
        <w:bottom w:val="none" w:sz="0" w:space="0" w:color="auto"/>
        <w:right w:val="none" w:sz="0" w:space="0" w:color="auto"/>
      </w:divBdr>
    </w:div>
    <w:div w:id="1938781948">
      <w:bodyDiv w:val="1"/>
      <w:marLeft w:val="0"/>
      <w:marRight w:val="0"/>
      <w:marTop w:val="0"/>
      <w:marBottom w:val="0"/>
      <w:divBdr>
        <w:top w:val="none" w:sz="0" w:space="0" w:color="auto"/>
        <w:left w:val="none" w:sz="0" w:space="0" w:color="auto"/>
        <w:bottom w:val="none" w:sz="0" w:space="0" w:color="auto"/>
        <w:right w:val="none" w:sz="0" w:space="0" w:color="auto"/>
      </w:divBdr>
    </w:div>
    <w:div w:id="2040205973">
      <w:bodyDiv w:val="1"/>
      <w:marLeft w:val="0"/>
      <w:marRight w:val="0"/>
      <w:marTop w:val="0"/>
      <w:marBottom w:val="0"/>
      <w:divBdr>
        <w:top w:val="none" w:sz="0" w:space="0" w:color="auto"/>
        <w:left w:val="none" w:sz="0" w:space="0" w:color="auto"/>
        <w:bottom w:val="none" w:sz="0" w:space="0" w:color="auto"/>
        <w:right w:val="none" w:sz="0" w:space="0" w:color="auto"/>
      </w:divBdr>
    </w:div>
    <w:div w:id="2072650939">
      <w:bodyDiv w:val="1"/>
      <w:marLeft w:val="0"/>
      <w:marRight w:val="0"/>
      <w:marTop w:val="0"/>
      <w:marBottom w:val="0"/>
      <w:divBdr>
        <w:top w:val="none" w:sz="0" w:space="0" w:color="auto"/>
        <w:left w:val="none" w:sz="0" w:space="0" w:color="auto"/>
        <w:bottom w:val="none" w:sz="0" w:space="0" w:color="auto"/>
        <w:right w:val="none" w:sz="0" w:space="0" w:color="auto"/>
      </w:divBdr>
    </w:div>
    <w:div w:id="2074740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64150-C203-4B18-9BDC-A7BBB857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100</Pages>
  <Words>29653</Words>
  <Characters>160127</Characters>
  <Application>Microsoft Office Word</Application>
  <DocSecurity>0</DocSecurity>
  <Lines>1334</Lines>
  <Paragraphs>378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Diogenes Pereira de Oliveira</dc:creator>
  <cp:keywords/>
  <dc:description/>
  <cp:lastModifiedBy>Mirella Muzzi de Lima</cp:lastModifiedBy>
  <cp:revision>4</cp:revision>
  <cp:lastPrinted>2023-11-07T18:43:00Z</cp:lastPrinted>
  <dcterms:created xsi:type="dcterms:W3CDTF">2023-11-08T11:59:00Z</dcterms:created>
  <dcterms:modified xsi:type="dcterms:W3CDTF">2023-11-16T17:35:00Z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