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5298" w:rsidRDefault="00533D8D">
      <w:pPr>
        <w:jc w:val="center"/>
        <w:rPr>
          <w:b/>
          <w:bCs/>
        </w:rPr>
      </w:pPr>
      <w:r>
        <w:rPr>
          <w:b/>
          <w:bCs/>
        </w:rPr>
        <w:t xml:space="preserve">PREGÃO ELETRÔNICO Nº </w:t>
      </w:r>
      <w:r w:rsidR="00C50989">
        <w:rPr>
          <w:b/>
          <w:bCs/>
        </w:rPr>
        <w:t>34</w:t>
      </w:r>
      <w:r>
        <w:rPr>
          <w:b/>
          <w:bCs/>
        </w:rPr>
        <w:t>/20</w:t>
      </w:r>
      <w:r w:rsidR="000F56E9">
        <w:rPr>
          <w:b/>
          <w:bCs/>
        </w:rPr>
        <w:t>23</w:t>
      </w:r>
    </w:p>
    <w:p w:rsidR="00845298" w:rsidRDefault="00533D8D">
      <w:pPr>
        <w:jc w:val="center"/>
        <w:rPr>
          <w:b/>
          <w:bCs/>
        </w:rPr>
      </w:pPr>
      <w:r>
        <w:rPr>
          <w:b/>
          <w:bCs/>
        </w:rPr>
        <w:t>EMPRESA BRASILEIRA DE HEMODERIVADOS E BIOTECNOLOGIA – HEMOBRÁS</w:t>
      </w:r>
    </w:p>
    <w:p w:rsidR="00845298" w:rsidRDefault="00533D8D">
      <w:pPr>
        <w:jc w:val="center"/>
        <w:rPr>
          <w:b/>
          <w:bCs/>
        </w:rPr>
      </w:pPr>
      <w:r>
        <w:rPr>
          <w:b/>
          <w:bCs/>
        </w:rPr>
        <w:t>Processo Administrativo n.°25800.</w:t>
      </w:r>
      <w:r w:rsidR="00A02FB7">
        <w:rPr>
          <w:b/>
          <w:bCs/>
        </w:rPr>
        <w:t>005661/2023</w:t>
      </w:r>
    </w:p>
    <w:p w:rsidR="00845298" w:rsidRDefault="00845298"/>
    <w:p w:rsidR="00845298" w:rsidRDefault="00533D8D">
      <w:pPr>
        <w:ind w:left="0" w:firstLine="0"/>
      </w:pPr>
      <w:r>
        <w:t>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w:t>
      </w:r>
      <w:bookmarkStart w:id="0" w:name="_GoBack"/>
      <w:bookmarkEnd w:id="0"/>
      <w:r>
        <w:t xml:space="preserve">os pela </w:t>
      </w:r>
      <w:r w:rsidR="00A02FB7" w:rsidRPr="00A02FB7">
        <w:t>Portaria nº 48, publicada no DOU n° 76 seção 2, página 59, em 20 de abril de 2023</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da Lei nº 13.303, de 30 de junho de 2016, </w:t>
      </w:r>
      <w:r>
        <w:rPr>
          <w:color w:val="000000" w:themeColor="text1"/>
        </w:rPr>
        <w:t xml:space="preserve">do </w:t>
      </w:r>
      <w:bookmarkStart w:id="1" w:name="_Hlk21414257"/>
      <w:r>
        <w:rPr>
          <w:color w:val="000000" w:themeColor="text1"/>
        </w:rPr>
        <w:t>Decreto nº 10.024, de 20 de Setembro de 2019</w:t>
      </w:r>
      <w:bookmarkEnd w:id="1"/>
      <w:r>
        <w:rPr>
          <w:color w:val="000000" w:themeColor="text1"/>
        </w:rPr>
        <w:t xml:space="preserve">, do Decreto 9.507, de 21 de setembro de 2018, </w:t>
      </w:r>
      <w:r>
        <w:t>da Instrução Normativa SEGES/MPDG nº 3, de 26 de Abril de 2018, da Lei Complementar n° 123, de 14 de dezembro de 2006, do Decreto n° 8.538, de 06 de outubro de 2015, aplicando-se, subsidiariamente, a Lei nº 10.520, de 17 de julho de 2002 e as exigências estabelecidas neste Edital.</w:t>
      </w:r>
    </w:p>
    <w:p w:rsidR="00845298" w:rsidRDefault="00845298"/>
    <w:p w:rsidR="00845298" w:rsidRDefault="00533D8D">
      <w:pPr>
        <w:tabs>
          <w:tab w:val="left" w:pos="2145"/>
        </w:tabs>
        <w:ind w:left="680"/>
        <w:rPr>
          <w:b/>
        </w:rPr>
      </w:pPr>
      <w:r>
        <w:rPr>
          <w:b/>
        </w:rPr>
        <w:t xml:space="preserve">Data da sessão: </w:t>
      </w:r>
      <w:r w:rsidR="005A64E1">
        <w:rPr>
          <w:b/>
        </w:rPr>
        <w:t>28</w:t>
      </w:r>
      <w:r>
        <w:rPr>
          <w:b/>
        </w:rPr>
        <w:t>/</w:t>
      </w:r>
      <w:r w:rsidR="000F56E9">
        <w:rPr>
          <w:b/>
        </w:rPr>
        <w:t>1</w:t>
      </w:r>
      <w:r w:rsidR="00C60FD1">
        <w:rPr>
          <w:b/>
        </w:rPr>
        <w:t>1</w:t>
      </w:r>
      <w:r>
        <w:rPr>
          <w:b/>
        </w:rPr>
        <w:t>/20</w:t>
      </w:r>
      <w:r w:rsidR="000F56E9">
        <w:rPr>
          <w:b/>
        </w:rPr>
        <w:t>23</w:t>
      </w:r>
    </w:p>
    <w:p w:rsidR="00845298" w:rsidRDefault="00533D8D">
      <w:pPr>
        <w:ind w:left="680"/>
        <w:rPr>
          <w:b/>
        </w:rPr>
      </w:pPr>
      <w:r>
        <w:rPr>
          <w:b/>
        </w:rPr>
        <w:t xml:space="preserve">Horário: </w:t>
      </w:r>
      <w:r w:rsidR="000F56E9">
        <w:rPr>
          <w:b/>
        </w:rPr>
        <w:t>09</w:t>
      </w:r>
      <w:r>
        <w:rPr>
          <w:b/>
        </w:rPr>
        <w:t>:</w:t>
      </w:r>
      <w:r w:rsidR="000F56E9">
        <w:rPr>
          <w:b/>
        </w:rPr>
        <w:t>00</w:t>
      </w:r>
      <w:r>
        <w:rPr>
          <w:b/>
        </w:rPr>
        <w:t>h</w:t>
      </w:r>
    </w:p>
    <w:p w:rsidR="00845298" w:rsidRDefault="00533D8D">
      <w:pPr>
        <w:ind w:left="680"/>
        <w:rPr>
          <w:b/>
        </w:rPr>
      </w:pPr>
      <w:r>
        <w:rPr>
          <w:b/>
        </w:rPr>
        <w:t xml:space="preserve">Local: Portal de Compras do Governo Federal – </w:t>
      </w:r>
      <w:hyperlink r:id="rId8">
        <w:r>
          <w:rPr>
            <w:rStyle w:val="LinkdaInternet"/>
            <w:b/>
          </w:rPr>
          <w:t>www.comprasgovernamentais.gov.br</w:t>
        </w:r>
      </w:hyperlink>
    </w:p>
    <w:p w:rsidR="00845298" w:rsidRPr="00BF03F9" w:rsidRDefault="00533D8D">
      <w:pPr>
        <w:ind w:left="680"/>
        <w:rPr>
          <w:b/>
          <w:color w:val="000000" w:themeColor="text1"/>
        </w:rPr>
      </w:pPr>
      <w:r w:rsidRPr="00A02FB7">
        <w:rPr>
          <w:b/>
        </w:rPr>
        <w:t xml:space="preserve">Sistema de Registro de </w:t>
      </w:r>
      <w:r w:rsidRPr="00BF03F9">
        <w:rPr>
          <w:b/>
          <w:color w:val="000000" w:themeColor="text1"/>
        </w:rPr>
        <w:t xml:space="preserve">Preços: </w:t>
      </w:r>
      <w:r w:rsidRPr="00BF03F9">
        <w:rPr>
          <w:color w:val="000000" w:themeColor="text1"/>
        </w:rPr>
        <w:t>NÃO</w:t>
      </w:r>
    </w:p>
    <w:p w:rsidR="00845298" w:rsidRPr="00BF03F9" w:rsidRDefault="00533D8D">
      <w:pPr>
        <w:ind w:left="680"/>
        <w:rPr>
          <w:b/>
          <w:color w:val="000000" w:themeColor="text1"/>
        </w:rPr>
      </w:pPr>
      <w:r w:rsidRPr="00BF03F9">
        <w:rPr>
          <w:b/>
          <w:color w:val="000000" w:themeColor="text1"/>
        </w:rPr>
        <w:t xml:space="preserve">Participação: </w:t>
      </w:r>
      <w:r w:rsidRPr="00BF03F9">
        <w:rPr>
          <w:color w:val="000000" w:themeColor="text1"/>
        </w:rPr>
        <w:t>Ampla Concorrência</w:t>
      </w:r>
    </w:p>
    <w:p w:rsidR="00845298" w:rsidRPr="00BF03F9" w:rsidRDefault="00533D8D">
      <w:pPr>
        <w:ind w:left="680"/>
        <w:rPr>
          <w:b/>
          <w:color w:val="000000" w:themeColor="text1"/>
        </w:rPr>
      </w:pPr>
      <w:r w:rsidRPr="00BF03F9">
        <w:rPr>
          <w:b/>
          <w:color w:val="000000" w:themeColor="text1"/>
        </w:rPr>
        <w:t xml:space="preserve">Amostra/Prova de Conceito: </w:t>
      </w:r>
      <w:r w:rsidRPr="00BF03F9">
        <w:rPr>
          <w:color w:val="000000" w:themeColor="text1"/>
        </w:rPr>
        <w:t>NÃO</w:t>
      </w:r>
    </w:p>
    <w:p w:rsidR="00845298" w:rsidRPr="00BF03F9" w:rsidRDefault="00533D8D">
      <w:pPr>
        <w:ind w:left="680"/>
        <w:rPr>
          <w:b/>
          <w:color w:val="000000" w:themeColor="text1"/>
        </w:rPr>
      </w:pPr>
      <w:r w:rsidRPr="00BF03F9">
        <w:rPr>
          <w:b/>
          <w:color w:val="000000" w:themeColor="text1"/>
        </w:rPr>
        <w:t xml:space="preserve">Intervalo Monetário: </w:t>
      </w:r>
      <w:r w:rsidRPr="00BF03F9">
        <w:rPr>
          <w:color w:val="000000" w:themeColor="text1"/>
        </w:rPr>
        <w:t xml:space="preserve">R$ </w:t>
      </w:r>
      <w:r w:rsidR="00A02FB7" w:rsidRPr="00BF03F9">
        <w:rPr>
          <w:bCs/>
          <w:color w:val="000000" w:themeColor="text1"/>
        </w:rPr>
        <w:t>1.000,00 (Mil Reais)</w:t>
      </w:r>
    </w:p>
    <w:p w:rsidR="00845298" w:rsidRDefault="00533D8D">
      <w:pPr>
        <w:spacing w:line="240" w:lineRule="auto"/>
        <w:ind w:left="0" w:firstLine="0"/>
        <w:jc w:val="left"/>
        <w:rPr>
          <w:b/>
        </w:rPr>
      </w:pPr>
      <w:r>
        <w:br w:type="page"/>
      </w:r>
    </w:p>
    <w:p w:rsidR="00845298" w:rsidRDefault="00845298">
      <w:pPr>
        <w:rPr>
          <w:b/>
        </w:rPr>
      </w:pPr>
    </w:p>
    <w:p w:rsidR="00845298" w:rsidRDefault="00533D8D">
      <w:pPr>
        <w:numPr>
          <w:ilvl w:val="0"/>
          <w:numId w:val="1"/>
        </w:numPr>
        <w:ind w:left="357" w:hanging="357"/>
        <w:rPr>
          <w:b/>
        </w:rPr>
      </w:pPr>
      <w:r>
        <w:rPr>
          <w:b/>
        </w:rPr>
        <w:t>DO OBJETO</w:t>
      </w:r>
    </w:p>
    <w:p w:rsidR="00845298" w:rsidRPr="00A02FB7" w:rsidRDefault="00533D8D">
      <w:pPr>
        <w:numPr>
          <w:ilvl w:val="1"/>
          <w:numId w:val="1"/>
        </w:numPr>
        <w:ind w:left="357" w:hanging="357"/>
        <w:rPr>
          <w:color w:val="000000" w:themeColor="text1"/>
        </w:rPr>
      </w:pPr>
      <w:r>
        <w:t xml:space="preserve">O objeto da </w:t>
      </w:r>
      <w:r w:rsidRPr="00A02FB7">
        <w:rPr>
          <w:color w:val="000000" w:themeColor="text1"/>
        </w:rPr>
        <w:t xml:space="preserve">presente licitação é a escolha da proposta mais vantajosa para a </w:t>
      </w:r>
      <w:r w:rsidR="00A02FB7" w:rsidRPr="00A02FB7">
        <w:rPr>
          <w:color w:val="000000" w:themeColor="text1"/>
        </w:rPr>
        <w:t>contratação de serviços de engenharia para gerenciamento de obras e instalações farmacêuticas em regime de empreitada na unidade fabril da Hemobrás em Goiana/PE</w:t>
      </w:r>
      <w:r w:rsidRPr="00A02FB7">
        <w:rPr>
          <w:color w:val="000000" w:themeColor="text1"/>
        </w:rPr>
        <w:t>, conforme condições, quantidades e exigências estabelecidas neste Edital e seus anexos.</w:t>
      </w:r>
    </w:p>
    <w:p w:rsidR="00845298" w:rsidRDefault="00533D8D">
      <w:pPr>
        <w:numPr>
          <w:ilvl w:val="1"/>
          <w:numId w:val="1"/>
        </w:numPr>
        <w:ind w:left="357" w:hanging="357"/>
      </w:pPr>
      <w:r w:rsidRPr="00A02FB7">
        <w:rPr>
          <w:color w:val="000000" w:themeColor="text1"/>
        </w:rPr>
        <w:t xml:space="preserve">A licitação será realizada em </w:t>
      </w:r>
      <w:r w:rsidRPr="00A02FB7">
        <w:rPr>
          <w:b/>
          <w:color w:val="000000" w:themeColor="text1"/>
        </w:rPr>
        <w:t xml:space="preserve">único </w:t>
      </w:r>
      <w:r>
        <w:rPr>
          <w:b/>
        </w:rPr>
        <w:t>item</w:t>
      </w:r>
      <w:r>
        <w:t>.</w:t>
      </w:r>
    </w:p>
    <w:p w:rsidR="00845298" w:rsidRDefault="00533D8D">
      <w:pPr>
        <w:numPr>
          <w:ilvl w:val="1"/>
          <w:numId w:val="1"/>
        </w:numPr>
        <w:ind w:left="357" w:hanging="357"/>
      </w:pPr>
      <w:r>
        <w:t>O critério de julgamento adotado será o menor preço do item, observadas as exigências contidas neste Edital e seus Anexos quanto às especificações do objeto.</w:t>
      </w:r>
    </w:p>
    <w:p w:rsidR="00845298" w:rsidRDefault="00845298">
      <w:pPr>
        <w:pStyle w:val="PargrafodaLista"/>
        <w:ind w:left="1080"/>
      </w:pPr>
    </w:p>
    <w:p w:rsidR="00845298" w:rsidRDefault="00533D8D">
      <w:pPr>
        <w:numPr>
          <w:ilvl w:val="0"/>
          <w:numId w:val="1"/>
        </w:numPr>
        <w:ind w:left="357" w:hanging="357"/>
        <w:rPr>
          <w:b/>
        </w:rPr>
      </w:pPr>
      <w:r>
        <w:rPr>
          <w:b/>
        </w:rPr>
        <w:t>INFORMAÇÕES RELEVANTES PARA O DIMENSIONAMENTO DA PROPOSTA</w:t>
      </w:r>
    </w:p>
    <w:p w:rsidR="00845298" w:rsidRDefault="00533D8D">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2" w:name="_Hlk19184941"/>
      <w:bookmarkEnd w:id="2"/>
    </w:p>
    <w:p w:rsidR="00845298" w:rsidRDefault="00845298">
      <w:pPr>
        <w:ind w:left="357"/>
        <w:rPr>
          <w:bCs/>
        </w:rPr>
      </w:pPr>
    </w:p>
    <w:p w:rsidR="00845298" w:rsidRDefault="00533D8D">
      <w:pPr>
        <w:numPr>
          <w:ilvl w:val="0"/>
          <w:numId w:val="1"/>
        </w:numPr>
        <w:ind w:left="357" w:hanging="357"/>
        <w:rPr>
          <w:b/>
        </w:rPr>
      </w:pPr>
      <w:r>
        <w:rPr>
          <w:b/>
        </w:rPr>
        <w:t>DO CREDENCIAMENTO</w:t>
      </w:r>
    </w:p>
    <w:p w:rsidR="00845298" w:rsidRDefault="00533D8D">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rsidR="00845298" w:rsidRDefault="00533D8D">
      <w:pPr>
        <w:numPr>
          <w:ilvl w:val="1"/>
          <w:numId w:val="1"/>
        </w:numPr>
        <w:ind w:left="357" w:hanging="357"/>
        <w:rPr>
          <w:color w:val="000000"/>
        </w:rPr>
      </w:pPr>
      <w:r>
        <w:rPr>
          <w:color w:val="000000"/>
        </w:rPr>
        <w:t>O cadastro no SICAF deverá ser feito no Portal de Compras do Governo Federal, no sítio www.comprasgovernamentais.gov.br, por meio de certificado digital conferido pela Infraestrutura de Chaves Públicas Brasileira – ICP - Brasil.</w:t>
      </w:r>
    </w:p>
    <w:p w:rsidR="00845298" w:rsidRDefault="00533D8D">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rsidR="00C53009" w:rsidRPr="00D47441" w:rsidRDefault="00C53009">
      <w:pPr>
        <w:numPr>
          <w:ilvl w:val="1"/>
          <w:numId w:val="1"/>
        </w:numPr>
        <w:ind w:left="357" w:hanging="357"/>
        <w:rPr>
          <w:color w:val="000000"/>
        </w:rPr>
      </w:pPr>
      <w:r w:rsidRPr="00D47441">
        <w:t>No caso de participação de empresas em consórcio, o credenciamento e a operação do sistema eletrônico devem ser realizados pela empresa líder do consórcio.</w:t>
      </w:r>
    </w:p>
    <w:p w:rsidR="00845298" w:rsidRDefault="00533D8D">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rsidR="00845298" w:rsidRDefault="00533D8D">
      <w:pPr>
        <w:numPr>
          <w:ilvl w:val="1"/>
          <w:numId w:val="1"/>
        </w:numPr>
        <w:ind w:left="357" w:hanging="357"/>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845298" w:rsidRDefault="00845298"/>
    <w:p w:rsidR="00845298" w:rsidRPr="00A02FB7" w:rsidRDefault="00533D8D">
      <w:pPr>
        <w:numPr>
          <w:ilvl w:val="0"/>
          <w:numId w:val="1"/>
        </w:numPr>
        <w:ind w:left="357" w:hanging="357"/>
        <w:rPr>
          <w:b/>
          <w:color w:val="000000" w:themeColor="text1"/>
        </w:rPr>
      </w:pPr>
      <w:r>
        <w:rPr>
          <w:b/>
        </w:rPr>
        <w:t xml:space="preserve">DA </w:t>
      </w:r>
      <w:r w:rsidRPr="00A02FB7">
        <w:rPr>
          <w:b/>
          <w:color w:val="000000" w:themeColor="text1"/>
        </w:rPr>
        <w:t>PARTICIPAÇÃO NO PREGÃO</w:t>
      </w:r>
    </w:p>
    <w:p w:rsidR="00845298" w:rsidRPr="00A02FB7" w:rsidRDefault="00533D8D" w:rsidP="00A02FB7">
      <w:pPr>
        <w:numPr>
          <w:ilvl w:val="1"/>
          <w:numId w:val="1"/>
        </w:numPr>
        <w:ind w:left="357" w:hanging="357"/>
        <w:rPr>
          <w:color w:val="000000" w:themeColor="text1"/>
        </w:rPr>
      </w:pPr>
      <w:r w:rsidRPr="00A02FB7">
        <w:rPr>
          <w:color w:val="000000" w:themeColor="text1"/>
        </w:rPr>
        <w:t xml:space="preserve">Poderão participar deste Pregão interessados cujo ramo de atividade seja compatível com o objeto desta licitação, </w:t>
      </w:r>
      <w:r w:rsidR="005B5041" w:rsidRPr="00D47441">
        <w:t>reunidas ou não sob forma de consórcio</w:t>
      </w:r>
      <w:r w:rsidR="005B5041" w:rsidRPr="00A02FB7">
        <w:rPr>
          <w:color w:val="000000" w:themeColor="text1"/>
        </w:rPr>
        <w:t xml:space="preserve"> </w:t>
      </w:r>
      <w:r w:rsidRPr="00A02FB7">
        <w:rPr>
          <w:color w:val="000000" w:themeColor="text1"/>
        </w:rPr>
        <w:t xml:space="preserve">e que estejam com Credenciamento regular no Sistema </w:t>
      </w:r>
      <w:r w:rsidRPr="00A02FB7">
        <w:rPr>
          <w:color w:val="000000" w:themeColor="text1"/>
        </w:rPr>
        <w:lastRenderedPageBreak/>
        <w:t>de Cadastramento Unificado de Fornecedores – SICAF, conforme disposto no art. 9º da IN SEGES/MP nº 3, de 2018.</w:t>
      </w:r>
    </w:p>
    <w:p w:rsidR="00845298" w:rsidRPr="00A02FB7" w:rsidRDefault="00533D8D">
      <w:pPr>
        <w:numPr>
          <w:ilvl w:val="1"/>
          <w:numId w:val="1"/>
        </w:numPr>
        <w:ind w:left="357" w:hanging="357"/>
        <w:rPr>
          <w:color w:val="000000" w:themeColor="text1"/>
        </w:rPr>
      </w:pPr>
      <w:r w:rsidRPr="00A02FB7">
        <w:rPr>
          <w:b/>
          <w:color w:val="000000" w:themeColor="text1"/>
        </w:rPr>
        <w:t>Não poderão participar</w:t>
      </w:r>
      <w:r w:rsidRPr="00A02FB7">
        <w:rPr>
          <w:color w:val="000000" w:themeColor="text1"/>
        </w:rPr>
        <w:t xml:space="preserve"> desta licitação os interessados:</w:t>
      </w:r>
    </w:p>
    <w:p w:rsidR="00845298" w:rsidRPr="00A02FB7" w:rsidRDefault="00533D8D">
      <w:pPr>
        <w:numPr>
          <w:ilvl w:val="2"/>
          <w:numId w:val="1"/>
        </w:numPr>
        <w:ind w:left="709" w:hanging="567"/>
        <w:rPr>
          <w:color w:val="000000" w:themeColor="text1"/>
        </w:rPr>
      </w:pPr>
      <w:r w:rsidRPr="00A02FB7">
        <w:rPr>
          <w:bCs/>
          <w:color w:val="000000" w:themeColor="text1"/>
          <w:szCs w:val="20"/>
        </w:rPr>
        <w:t>Proibidos de participar de licitações e celebrar contratos administrativos, na forma estabelecida no Regulamento de Licitações e Contratações da Hemobrás;</w:t>
      </w:r>
    </w:p>
    <w:p w:rsidR="00845298" w:rsidRPr="00A02FB7" w:rsidRDefault="00533D8D">
      <w:pPr>
        <w:numPr>
          <w:ilvl w:val="2"/>
          <w:numId w:val="1"/>
        </w:numPr>
        <w:ind w:left="709" w:hanging="567"/>
        <w:rPr>
          <w:bCs/>
          <w:color w:val="000000" w:themeColor="text1"/>
          <w:szCs w:val="20"/>
        </w:rPr>
      </w:pPr>
      <w:r w:rsidRPr="00A02FB7">
        <w:rPr>
          <w:bCs/>
          <w:color w:val="000000" w:themeColor="text1"/>
          <w:szCs w:val="20"/>
        </w:rPr>
        <w:t>Que não atendam às condições deste Edital e seu(s) anexo(s);</w:t>
      </w:r>
    </w:p>
    <w:p w:rsidR="00845298" w:rsidRPr="00A02FB7" w:rsidRDefault="00533D8D">
      <w:pPr>
        <w:numPr>
          <w:ilvl w:val="2"/>
          <w:numId w:val="1"/>
        </w:numPr>
        <w:ind w:left="709" w:hanging="567"/>
        <w:contextualSpacing/>
        <w:rPr>
          <w:bCs/>
          <w:color w:val="000000" w:themeColor="text1"/>
          <w:szCs w:val="20"/>
        </w:rPr>
      </w:pPr>
      <w:r w:rsidRPr="00A02FB7">
        <w:rPr>
          <w:color w:val="000000" w:themeColor="text1"/>
        </w:rPr>
        <w:t>Estrangeiros que não tenham representação legal no Brasil</w:t>
      </w:r>
      <w:r w:rsidRPr="00A02FB7">
        <w:rPr>
          <w:bCs/>
          <w:color w:val="000000" w:themeColor="text1"/>
          <w:szCs w:val="20"/>
        </w:rPr>
        <w:t xml:space="preserve"> com poderes expressos para receber citação e responder administrativa ou judicialmente;</w:t>
      </w:r>
    </w:p>
    <w:p w:rsidR="00845298" w:rsidRPr="00A02FB7" w:rsidRDefault="00533D8D">
      <w:pPr>
        <w:numPr>
          <w:ilvl w:val="2"/>
          <w:numId w:val="1"/>
        </w:numPr>
        <w:ind w:left="709" w:hanging="567"/>
        <w:contextualSpacing/>
        <w:rPr>
          <w:bCs/>
          <w:color w:val="000000" w:themeColor="text1"/>
          <w:szCs w:val="20"/>
        </w:rPr>
      </w:pPr>
      <w:r>
        <w:rPr>
          <w:bCs/>
          <w:color w:val="000000"/>
          <w:szCs w:val="20"/>
        </w:rPr>
        <w:t xml:space="preserve">Que se </w:t>
      </w:r>
      <w:r w:rsidRPr="00A02FB7">
        <w:rPr>
          <w:bCs/>
          <w:color w:val="000000" w:themeColor="text1"/>
          <w:szCs w:val="20"/>
        </w:rPr>
        <w:t>enquadrem nas vedações previstas no artigo 38 da Lei nº 13.303, de 2016;</w:t>
      </w:r>
    </w:p>
    <w:p w:rsidR="00845298" w:rsidRPr="00A02FB7" w:rsidRDefault="00533D8D">
      <w:pPr>
        <w:numPr>
          <w:ilvl w:val="2"/>
          <w:numId w:val="1"/>
        </w:numPr>
        <w:ind w:left="709" w:hanging="567"/>
        <w:contextualSpacing/>
        <w:rPr>
          <w:bCs/>
          <w:color w:val="000000" w:themeColor="text1"/>
          <w:szCs w:val="20"/>
        </w:rPr>
      </w:pPr>
      <w:bookmarkStart w:id="3" w:name="_Hlk519667653"/>
      <w:r w:rsidRPr="00A02FB7">
        <w:rPr>
          <w:bCs/>
          <w:color w:val="000000" w:themeColor="text1"/>
          <w:szCs w:val="20"/>
        </w:rPr>
        <w:t>Que estejam sob falência, concurso de credores ou insolvência, em processo de dissolução ou liquidação;</w:t>
      </w:r>
      <w:bookmarkEnd w:id="3"/>
    </w:p>
    <w:p w:rsidR="00845298" w:rsidRPr="00A02FB7" w:rsidRDefault="00533D8D">
      <w:pPr>
        <w:numPr>
          <w:ilvl w:val="2"/>
          <w:numId w:val="1"/>
        </w:numPr>
        <w:ind w:left="709" w:hanging="567"/>
        <w:rPr>
          <w:bCs/>
          <w:color w:val="000000" w:themeColor="text1"/>
          <w:szCs w:val="20"/>
        </w:rPr>
      </w:pPr>
      <w:r w:rsidRPr="00A02FB7">
        <w:rPr>
          <w:bCs/>
          <w:color w:val="000000" w:themeColor="text1"/>
          <w:szCs w:val="20"/>
        </w:rPr>
        <w:t>Organizações da Sociedade Civil de Interesse Público - OSCIP, atuando nessa condição (</w:t>
      </w:r>
      <w:r w:rsidRPr="00A02FB7">
        <w:rPr>
          <w:b/>
          <w:bCs/>
          <w:color w:val="000000" w:themeColor="text1"/>
          <w:szCs w:val="20"/>
        </w:rPr>
        <w:t>Acórdão nº 746/2014-TCU-Plenário</w:t>
      </w:r>
      <w:r w:rsidRPr="00A02FB7">
        <w:rPr>
          <w:bCs/>
          <w:color w:val="000000" w:themeColor="text1"/>
          <w:szCs w:val="20"/>
        </w:rPr>
        <w:t xml:space="preserve">); </w:t>
      </w:r>
    </w:p>
    <w:p w:rsidR="00845298" w:rsidRPr="00A02FB7" w:rsidRDefault="00533D8D">
      <w:pPr>
        <w:numPr>
          <w:ilvl w:val="2"/>
          <w:numId w:val="1"/>
        </w:numPr>
        <w:ind w:left="709" w:hanging="567"/>
        <w:rPr>
          <w:bCs/>
          <w:color w:val="000000" w:themeColor="text1"/>
          <w:szCs w:val="20"/>
        </w:rPr>
      </w:pPr>
      <w:bookmarkStart w:id="4" w:name="_Hlk519667815"/>
      <w:r w:rsidRPr="00A02FB7">
        <w:rPr>
          <w:bCs/>
          <w:color w:val="000000" w:themeColor="text1"/>
          <w:szCs w:val="20"/>
        </w:rPr>
        <w:t>Sociedades cooperativas, conforme estabelecido no Termo de Referência, Anexo I do Edital.</w:t>
      </w:r>
      <w:bookmarkEnd w:id="4"/>
    </w:p>
    <w:p w:rsidR="00845298" w:rsidRDefault="00533D8D">
      <w:pPr>
        <w:numPr>
          <w:ilvl w:val="1"/>
          <w:numId w:val="1"/>
        </w:numPr>
        <w:ind w:left="357" w:hanging="357"/>
        <w:rPr>
          <w:color w:val="000000"/>
        </w:rPr>
      </w:pPr>
      <w:r>
        <w:rPr>
          <w:color w:val="000000"/>
        </w:rPr>
        <w:t>Nos termos do art. 5º do Decreto nº 9.507, de 2018, é vedada a contratação de pessoa jurídica na qual haja administrador ou sócio com poder de direção, familiar de:</w:t>
      </w:r>
    </w:p>
    <w:p w:rsidR="00845298" w:rsidRDefault="00533D8D">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rsidR="00845298" w:rsidRDefault="00533D8D">
      <w:pPr>
        <w:numPr>
          <w:ilvl w:val="2"/>
          <w:numId w:val="1"/>
        </w:numPr>
        <w:ind w:left="709" w:hanging="567"/>
        <w:rPr>
          <w:bCs/>
          <w:color w:val="000000"/>
          <w:szCs w:val="20"/>
        </w:rPr>
      </w:pPr>
      <w:r>
        <w:rPr>
          <w:bCs/>
          <w:color w:val="000000"/>
          <w:szCs w:val="20"/>
        </w:rPr>
        <w:t>de autoridade hierarquicamente superior no âmbito do órgão contratante.</w:t>
      </w:r>
    </w:p>
    <w:p w:rsidR="00845298" w:rsidRDefault="00533D8D">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rsidR="00845298" w:rsidRDefault="00533D8D">
      <w:pPr>
        <w:numPr>
          <w:ilvl w:val="1"/>
          <w:numId w:val="1"/>
        </w:numPr>
        <w:ind w:left="357" w:hanging="357"/>
        <w:rPr>
          <w:color w:val="000000"/>
        </w:rPr>
      </w:pPr>
      <w:r>
        <w:rPr>
          <w:color w:val="00000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rsidR="00845298" w:rsidRDefault="00533D8D">
      <w:pPr>
        <w:numPr>
          <w:ilvl w:val="1"/>
          <w:numId w:val="1"/>
        </w:numPr>
        <w:ind w:left="357" w:hanging="357"/>
        <w:rPr>
          <w:color w:val="000000"/>
        </w:rPr>
      </w:pPr>
      <w:r>
        <w:rPr>
          <w:color w:val="000000"/>
        </w:rPr>
        <w:t xml:space="preserve">Como condição para participação no Pregão, o licitante assinalará “sim” ou “não” em campo próprio do sistema eletrônico, relativo às seguintes declarações: </w:t>
      </w:r>
    </w:p>
    <w:p w:rsidR="00845298" w:rsidRPr="00A02FB7" w:rsidRDefault="00533D8D">
      <w:pPr>
        <w:numPr>
          <w:ilvl w:val="2"/>
          <w:numId w:val="1"/>
        </w:numPr>
        <w:ind w:left="709" w:hanging="567"/>
        <w:rPr>
          <w:bCs/>
          <w:color w:val="000000" w:themeColor="text1"/>
          <w:szCs w:val="20"/>
        </w:rPr>
      </w:pPr>
      <w:r>
        <w:rPr>
          <w:bCs/>
          <w:color w:val="000000"/>
          <w:szCs w:val="20"/>
        </w:rPr>
        <w:t xml:space="preserve">que cumpre os requisitos estabelecidos no artigo 3° da Lei Complementar nº 123, de 2006, estando apto a usufruir do </w:t>
      </w:r>
      <w:r w:rsidRPr="00A02FB7">
        <w:rPr>
          <w:bCs/>
          <w:color w:val="000000" w:themeColor="text1"/>
          <w:szCs w:val="20"/>
        </w:rPr>
        <w:t xml:space="preserve">tratamento favorecido estabelecido em seus </w:t>
      </w:r>
      <w:proofErr w:type="spellStart"/>
      <w:r w:rsidRPr="00A02FB7">
        <w:rPr>
          <w:bCs/>
          <w:color w:val="000000" w:themeColor="text1"/>
          <w:szCs w:val="20"/>
        </w:rPr>
        <w:t>arts</w:t>
      </w:r>
      <w:proofErr w:type="spellEnd"/>
      <w:r w:rsidRPr="00A02FB7">
        <w:rPr>
          <w:bCs/>
          <w:color w:val="000000" w:themeColor="text1"/>
          <w:szCs w:val="20"/>
        </w:rPr>
        <w:t>. 42 a 49.</w:t>
      </w:r>
    </w:p>
    <w:p w:rsidR="00845298" w:rsidRPr="00A02FB7" w:rsidRDefault="00533D8D" w:rsidP="00A02FB7">
      <w:pPr>
        <w:numPr>
          <w:ilvl w:val="3"/>
          <w:numId w:val="1"/>
        </w:numPr>
        <w:ind w:left="993" w:hanging="709"/>
        <w:rPr>
          <w:color w:val="000000" w:themeColor="text1"/>
          <w:szCs w:val="20"/>
        </w:rPr>
      </w:pPr>
      <w:r w:rsidRPr="00A02FB7">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rsidR="00845298" w:rsidRDefault="00533D8D">
      <w:pPr>
        <w:numPr>
          <w:ilvl w:val="2"/>
          <w:numId w:val="1"/>
        </w:numPr>
        <w:ind w:left="709" w:hanging="567"/>
        <w:rPr>
          <w:bCs/>
          <w:color w:val="000000"/>
          <w:szCs w:val="20"/>
        </w:rPr>
      </w:pPr>
      <w:r w:rsidRPr="00A02FB7">
        <w:rPr>
          <w:bCs/>
          <w:color w:val="000000" w:themeColor="text1"/>
          <w:szCs w:val="20"/>
        </w:rPr>
        <w:t xml:space="preserve">que está ciente e concorda </w:t>
      </w:r>
      <w:r>
        <w:rPr>
          <w:bCs/>
          <w:color w:val="000000"/>
          <w:szCs w:val="20"/>
        </w:rPr>
        <w:t>com as condições contidas no Edital e seus anexos, bem como de que cumpre plenamente os requisitos de habilitação definidos no Edital;</w:t>
      </w:r>
    </w:p>
    <w:p w:rsidR="00845298" w:rsidRDefault="00533D8D">
      <w:pPr>
        <w:numPr>
          <w:ilvl w:val="2"/>
          <w:numId w:val="1"/>
        </w:numPr>
        <w:ind w:left="709" w:hanging="567"/>
        <w:rPr>
          <w:bCs/>
          <w:color w:val="000000"/>
          <w:szCs w:val="20"/>
        </w:rPr>
      </w:pPr>
      <w:r>
        <w:rPr>
          <w:bCs/>
          <w:color w:val="000000"/>
          <w:szCs w:val="20"/>
        </w:rPr>
        <w:lastRenderedPageBreak/>
        <w:t xml:space="preserve">que inexistem fatos impeditivos para sua habilitação no certame, ciente da obrigatoriedade de declarar ocorrências posteriores; </w:t>
      </w:r>
    </w:p>
    <w:p w:rsidR="00845298" w:rsidRDefault="00533D8D">
      <w:pPr>
        <w:numPr>
          <w:ilvl w:val="2"/>
          <w:numId w:val="1"/>
        </w:numPr>
        <w:ind w:left="709" w:hanging="567"/>
        <w:rPr>
          <w:bCs/>
          <w:color w:val="000000"/>
          <w:szCs w:val="20"/>
        </w:rPr>
      </w:pPr>
      <w:r>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rsidR="00845298" w:rsidRDefault="00533D8D">
      <w:pPr>
        <w:numPr>
          <w:ilvl w:val="2"/>
          <w:numId w:val="1"/>
        </w:numPr>
        <w:ind w:left="709" w:hanging="567"/>
        <w:rPr>
          <w:bCs/>
          <w:color w:val="000000"/>
          <w:szCs w:val="20"/>
        </w:rPr>
      </w:pPr>
      <w:r>
        <w:rPr>
          <w:bCs/>
          <w:color w:val="000000"/>
          <w:szCs w:val="20"/>
        </w:rPr>
        <w:t>que não possui, em sua cadeia produtiva, empregados executando trabalho degradante ou forçado, observando o disposto nos incisos III e IV do art. 1º e no inciso III do art. 5º da Constituição Federal;</w:t>
      </w:r>
    </w:p>
    <w:p w:rsidR="00845298" w:rsidRDefault="00533D8D">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845298" w:rsidRDefault="00533D8D">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rsidR="005B5041" w:rsidRPr="00D47441" w:rsidRDefault="005B5041">
      <w:pPr>
        <w:numPr>
          <w:ilvl w:val="1"/>
          <w:numId w:val="1"/>
        </w:numPr>
        <w:ind w:left="357" w:hanging="357"/>
        <w:rPr>
          <w:b/>
          <w:color w:val="000000"/>
        </w:rPr>
      </w:pPr>
      <w:r w:rsidRPr="00D47441">
        <w:rPr>
          <w:b/>
          <w:color w:val="000000"/>
        </w:rPr>
        <w:t>Da participação sob a forma de consórcio:</w:t>
      </w:r>
    </w:p>
    <w:p w:rsidR="005B5041" w:rsidRPr="00D47441" w:rsidRDefault="005B5041" w:rsidP="005B5041">
      <w:pPr>
        <w:numPr>
          <w:ilvl w:val="2"/>
          <w:numId w:val="1"/>
        </w:numPr>
        <w:ind w:left="709" w:hanging="567"/>
        <w:rPr>
          <w:bCs/>
          <w:color w:val="000000"/>
          <w:szCs w:val="20"/>
        </w:rPr>
      </w:pPr>
      <w:r w:rsidRPr="00D47441">
        <w:rPr>
          <w:bCs/>
          <w:color w:val="000000"/>
          <w:szCs w:val="20"/>
        </w:rPr>
        <w:t xml:space="preserve">Poderão participar da presente licitação empresas ou associações constituídas sob forma de consórcio, conforme o subitem 8.1 do Termo de Referência (Anexo I). </w:t>
      </w:r>
    </w:p>
    <w:p w:rsidR="005B5041" w:rsidRPr="00D47441" w:rsidRDefault="005B5041" w:rsidP="005B5041">
      <w:pPr>
        <w:pStyle w:val="PargrafodaLista"/>
        <w:numPr>
          <w:ilvl w:val="2"/>
          <w:numId w:val="1"/>
        </w:numPr>
        <w:ind w:left="851"/>
      </w:pPr>
      <w:r w:rsidRPr="00D47441">
        <w:rPr>
          <w:bCs/>
          <w:color w:val="000000"/>
          <w:szCs w:val="20"/>
        </w:rPr>
        <w:t>As empresas ou associações constituídas sob forma de consórcio deverão apresentar o compromisso por escritura pública ou documento particular registrado em Cartório de Registro de Títulos e Documentos, subscrito pelos consorciados, discriminando e determinando:</w:t>
      </w:r>
      <w:r w:rsidRPr="00D47441">
        <w:t xml:space="preserve"> </w:t>
      </w:r>
    </w:p>
    <w:p w:rsidR="00811480" w:rsidRPr="00D47441" w:rsidRDefault="00811480" w:rsidP="00811480">
      <w:pPr>
        <w:pStyle w:val="PargrafodaLista"/>
        <w:ind w:left="851" w:firstLine="0"/>
      </w:pPr>
    </w:p>
    <w:p w:rsidR="005B5041" w:rsidRPr="00D47441" w:rsidRDefault="005B5041" w:rsidP="005B5041">
      <w:pPr>
        <w:pStyle w:val="PargrafodaLista"/>
        <w:ind w:firstLine="0"/>
      </w:pPr>
      <w:r w:rsidRPr="00D47441">
        <w:t xml:space="preserve">a) A empresa líder do Consórcio, que será responsável pelo cumprimento das obrigações das consorciadas e pela operação do Sistema; </w:t>
      </w:r>
    </w:p>
    <w:p w:rsidR="005B5041" w:rsidRPr="00D47441" w:rsidRDefault="005B5041" w:rsidP="005B5041">
      <w:pPr>
        <w:pStyle w:val="PargrafodaLista"/>
        <w:ind w:firstLine="0"/>
      </w:pPr>
      <w:r w:rsidRPr="00D47441">
        <w:t xml:space="preserve">b) Conferir à líder amplos poderes para representar as consorciadas no procedimento licitatório e de Contrato, receber o preço do Serviço, dar quitação, responder administrativamente e judicialmente, inclusive receber notificação, intimação e citação; </w:t>
      </w:r>
    </w:p>
    <w:p w:rsidR="005B5041" w:rsidRPr="00D47441" w:rsidRDefault="005B5041" w:rsidP="005B5041">
      <w:pPr>
        <w:pStyle w:val="PargrafodaLista"/>
        <w:ind w:firstLine="0"/>
      </w:pPr>
      <w:r w:rsidRPr="00D47441">
        <w:t xml:space="preserve">c) Regular a participação de cada consorciada na execução dos serviços, bem como a participação percentual de cada consorciada no Preço; </w:t>
      </w:r>
    </w:p>
    <w:p w:rsidR="005B5041" w:rsidRPr="00D47441" w:rsidRDefault="005B5041" w:rsidP="005B5041">
      <w:pPr>
        <w:pStyle w:val="PargrafodaLista"/>
        <w:ind w:firstLine="0"/>
      </w:pPr>
      <w:r w:rsidRPr="00D47441">
        <w:t xml:space="preserve">d) As obrigações e a responsabilidade solidária de cada consorciado pelos atos praticados por qualquer deles, tanto na fase da licitação quanto na de execução do contrato dela eventualmente decorrente; </w:t>
      </w:r>
    </w:p>
    <w:p w:rsidR="005B5041" w:rsidRPr="00D47441" w:rsidRDefault="005B5041" w:rsidP="005B5041">
      <w:pPr>
        <w:pStyle w:val="PargrafodaLista"/>
        <w:ind w:firstLine="0"/>
      </w:pPr>
      <w:r w:rsidRPr="00D47441">
        <w:t xml:space="preserve">e) Compromisso dos consorciados de que não se constituem nem se constituirão, para os fins do consórcio, em pessoa jurídica e de que o consórcio não adotará denominação própria diferente da de seus integrantes; </w:t>
      </w:r>
    </w:p>
    <w:p w:rsidR="005B5041" w:rsidRPr="00D47441" w:rsidRDefault="005B5041" w:rsidP="005B5041">
      <w:pPr>
        <w:pStyle w:val="PargrafodaLista"/>
        <w:ind w:firstLine="0"/>
      </w:pPr>
      <w:r w:rsidRPr="00D47441">
        <w:t xml:space="preserve">f) O prazo de duração de consórcio, que deve, no mínimo, coincidir com o prazo de conclusão do objeto licitatório, até sua aceitação definitiva; </w:t>
      </w:r>
    </w:p>
    <w:p w:rsidR="005B5041" w:rsidRPr="00D47441" w:rsidRDefault="005B5041" w:rsidP="005B5041">
      <w:pPr>
        <w:pStyle w:val="PargrafodaLista"/>
        <w:ind w:firstLine="0"/>
      </w:pPr>
      <w:r w:rsidRPr="00D47441">
        <w:lastRenderedPageBreak/>
        <w:t xml:space="preserve">g) Os consorciados deverão apresentar compromisso de que não alterarão a constituição ou composição do consórcio, visando manter válidas as premissas que asseguram a sua habilitação, salvo quando expressamente autorizado </w:t>
      </w:r>
      <w:r w:rsidR="00D47441" w:rsidRPr="00D47441">
        <w:t>pela Hemobrás</w:t>
      </w:r>
      <w:r w:rsidRPr="00D47441">
        <w:t xml:space="preserve">. </w:t>
      </w:r>
    </w:p>
    <w:p w:rsidR="00811480" w:rsidRPr="00811480" w:rsidRDefault="00811480" w:rsidP="005B5041">
      <w:pPr>
        <w:pStyle w:val="PargrafodaLista"/>
        <w:ind w:firstLine="0"/>
        <w:rPr>
          <w:highlight w:val="yellow"/>
        </w:rPr>
      </w:pPr>
    </w:p>
    <w:p w:rsidR="005B5041" w:rsidRPr="00D47441" w:rsidRDefault="005B5041" w:rsidP="00811480">
      <w:pPr>
        <w:pStyle w:val="PargrafodaLista"/>
        <w:numPr>
          <w:ilvl w:val="2"/>
          <w:numId w:val="1"/>
        </w:numPr>
        <w:ind w:left="851"/>
        <w:rPr>
          <w:bCs/>
          <w:color w:val="000000"/>
          <w:szCs w:val="20"/>
        </w:rPr>
      </w:pPr>
      <w:r w:rsidRPr="00D47441">
        <w:rPr>
          <w:bCs/>
          <w:color w:val="000000"/>
          <w:szCs w:val="20"/>
        </w:rPr>
        <w:t xml:space="preserve">As empresas ou associações constituídas sob a forma de consórcio deverão apresentar os documentos de habilitação exigidos no edital por parte de cada consorciado. </w:t>
      </w:r>
    </w:p>
    <w:p w:rsidR="00811480" w:rsidRPr="00D47441" w:rsidRDefault="00811480" w:rsidP="00811480">
      <w:pPr>
        <w:pStyle w:val="PargrafodaLista"/>
        <w:numPr>
          <w:ilvl w:val="2"/>
          <w:numId w:val="1"/>
        </w:numPr>
        <w:ind w:left="851"/>
        <w:rPr>
          <w:bCs/>
          <w:color w:val="000000"/>
          <w:szCs w:val="20"/>
        </w:rPr>
      </w:pPr>
      <w:r w:rsidRPr="00D47441">
        <w:rPr>
          <w:bCs/>
          <w:color w:val="000000"/>
          <w:szCs w:val="20"/>
        </w:rPr>
        <w:t xml:space="preserve">Para </w:t>
      </w:r>
      <w:r w:rsidRPr="00D47441">
        <w:t>efeito de qualificação econômico-financeira, cada consorciado deverá comprovar sua qualificação na proporção de sua respectiva participação, com o acréscimo de 30% (trinta por cento) dos valores exigidos para os licitantes consorciados, inexigível este acréscimo para os consórcios compostos em sua totalidade por ME/EPP.</w:t>
      </w:r>
    </w:p>
    <w:p w:rsidR="00811480" w:rsidRPr="00D47441" w:rsidRDefault="00811480" w:rsidP="00811480">
      <w:pPr>
        <w:pStyle w:val="PargrafodaLista"/>
        <w:numPr>
          <w:ilvl w:val="2"/>
          <w:numId w:val="1"/>
        </w:numPr>
        <w:ind w:left="851"/>
        <w:rPr>
          <w:bCs/>
          <w:color w:val="000000"/>
          <w:szCs w:val="20"/>
        </w:rPr>
      </w:pPr>
      <w:r w:rsidRPr="00D47441">
        <w:rPr>
          <w:bCs/>
          <w:color w:val="000000"/>
          <w:szCs w:val="20"/>
        </w:rPr>
        <w:t xml:space="preserve">Para </w:t>
      </w:r>
      <w:r w:rsidRPr="00D47441">
        <w:t>efeito de qualificação técnica, será válido o somatório dos quantitativos de cada consorciado ou a apresentação isolada por um único consorciado. Neste último caso, a consorciada ficará impedida de retirar-se do consórcio.</w:t>
      </w:r>
    </w:p>
    <w:p w:rsidR="00811480" w:rsidRPr="00D47441" w:rsidRDefault="00811480" w:rsidP="00811480">
      <w:pPr>
        <w:pStyle w:val="PargrafodaLista"/>
        <w:numPr>
          <w:ilvl w:val="2"/>
          <w:numId w:val="1"/>
        </w:numPr>
        <w:ind w:left="851"/>
        <w:rPr>
          <w:bCs/>
          <w:color w:val="000000"/>
          <w:szCs w:val="20"/>
        </w:rPr>
      </w:pPr>
      <w:r w:rsidRPr="00D47441">
        <w:rPr>
          <w:bCs/>
          <w:color w:val="000000"/>
          <w:szCs w:val="20"/>
        </w:rPr>
        <w:t xml:space="preserve">Caso </w:t>
      </w:r>
      <w:r w:rsidRPr="00D47441">
        <w:t>vencedor o consórcio, ficará obrigado a promover, antes da celebração do contrato, o registro do consórcio.</w:t>
      </w:r>
    </w:p>
    <w:p w:rsidR="00811480" w:rsidRPr="00D47441" w:rsidRDefault="00811480" w:rsidP="00811480">
      <w:pPr>
        <w:pStyle w:val="PargrafodaLista"/>
        <w:numPr>
          <w:ilvl w:val="2"/>
          <w:numId w:val="1"/>
        </w:numPr>
        <w:ind w:left="851"/>
        <w:rPr>
          <w:bCs/>
          <w:color w:val="000000"/>
          <w:szCs w:val="20"/>
        </w:rPr>
      </w:pPr>
      <w:r w:rsidRPr="00D47441">
        <w:rPr>
          <w:bCs/>
          <w:color w:val="000000"/>
          <w:szCs w:val="20"/>
        </w:rPr>
        <w:t xml:space="preserve">A </w:t>
      </w:r>
      <w:r w:rsidRPr="00D47441">
        <w:t>líder no consórcio será a representante junto à Hemobrás, para os efeitos de comunicações, diligências ou avisos, seja ao consórcio ou a consorciada, e deverá deter poderes específicos para receber as instruções em nome de todos os demais membros.</w:t>
      </w:r>
    </w:p>
    <w:p w:rsidR="00811480" w:rsidRPr="00D47441" w:rsidRDefault="00811480" w:rsidP="00811480">
      <w:pPr>
        <w:pStyle w:val="PargrafodaLista"/>
        <w:numPr>
          <w:ilvl w:val="2"/>
          <w:numId w:val="1"/>
        </w:numPr>
        <w:ind w:left="851"/>
        <w:rPr>
          <w:bCs/>
          <w:color w:val="000000"/>
          <w:szCs w:val="20"/>
        </w:rPr>
      </w:pPr>
      <w:r w:rsidRPr="00D47441">
        <w:rPr>
          <w:bCs/>
          <w:color w:val="000000"/>
          <w:szCs w:val="20"/>
        </w:rPr>
        <w:t xml:space="preserve">No </w:t>
      </w:r>
      <w:r w:rsidRPr="00D47441">
        <w:t>caso de consórcio entre empresas brasileiras e estrangeiras estabelecida no Brasil, a liderança caberá, obrigatoriamente, à empresa brasileira.</w:t>
      </w:r>
    </w:p>
    <w:p w:rsidR="00845298" w:rsidRDefault="00845298"/>
    <w:p w:rsidR="00845298" w:rsidRDefault="00533D8D">
      <w:pPr>
        <w:numPr>
          <w:ilvl w:val="0"/>
          <w:numId w:val="1"/>
        </w:numPr>
        <w:ind w:left="357" w:hanging="357"/>
        <w:rPr>
          <w:b/>
        </w:rPr>
      </w:pPr>
      <w:r>
        <w:rPr>
          <w:b/>
        </w:rPr>
        <w:t xml:space="preserve">DO CADASTRAMENTO DA PROPOSTA </w:t>
      </w:r>
      <w:r>
        <w:rPr>
          <w:b/>
          <w:bCs/>
        </w:rPr>
        <w:t>E DOCUMENTOS DE HABILITAÇÃO</w:t>
      </w:r>
    </w:p>
    <w:p w:rsidR="00845298" w:rsidRDefault="00533D8D">
      <w:pPr>
        <w:numPr>
          <w:ilvl w:val="1"/>
          <w:numId w:val="1"/>
        </w:numPr>
        <w:ind w:left="357" w:hanging="357"/>
        <w:rPr>
          <w:color w:val="000000"/>
        </w:rPr>
      </w:pPr>
      <w:r>
        <w:rPr>
          <w:color w:val="000000"/>
        </w:rPr>
        <w:t>O licitante deverá encaminhar a proposta,</w:t>
      </w:r>
      <w:r>
        <w:rPr>
          <w:b/>
        </w:rPr>
        <w:t xml:space="preserve"> concomitantemente com os documentos de habilitação,</w:t>
      </w:r>
      <w:r>
        <w:rPr>
          <w:color w:val="000000"/>
        </w:rPr>
        <w:t xml:space="preserve"> por meio do sistema eletrônico até a data e horário marcados para abertura da sessão, quando, então, encerrar-se-á automaticamente a fase de recebimento de propostas.</w:t>
      </w:r>
    </w:p>
    <w:p w:rsidR="00845298" w:rsidRPr="00533D8D" w:rsidRDefault="00533D8D">
      <w:pPr>
        <w:numPr>
          <w:ilvl w:val="2"/>
          <w:numId w:val="1"/>
        </w:numPr>
        <w:ind w:left="709" w:hanging="567"/>
        <w:rPr>
          <w:color w:val="000000"/>
        </w:rPr>
      </w:pPr>
      <w:r>
        <w:t>Os documentos complementares, quando necessários, serão encaminhados por meio do sistema eletrônico, após solicitação do pregoeiro.</w:t>
      </w:r>
    </w:p>
    <w:p w:rsidR="00533D8D" w:rsidRPr="00533D8D" w:rsidRDefault="00533D8D" w:rsidP="00533D8D">
      <w:pPr>
        <w:numPr>
          <w:ilvl w:val="2"/>
          <w:numId w:val="1"/>
        </w:numPr>
        <w:ind w:left="709" w:hanging="567"/>
      </w:pPr>
      <w:r>
        <w:t xml:space="preserve">A planilha de composição de preço poderá ser encaminhada após a fase de disputa, com os valores readequados ao último lance. </w:t>
      </w:r>
    </w:p>
    <w:p w:rsidR="00845298" w:rsidRDefault="00533D8D">
      <w:pPr>
        <w:numPr>
          <w:ilvl w:val="1"/>
          <w:numId w:val="1"/>
        </w:numPr>
        <w:ind w:left="357" w:hanging="357"/>
        <w:rPr>
          <w:color w:val="000000"/>
        </w:rPr>
      </w:pPr>
      <w:r>
        <w:rPr>
          <w:color w:val="000000"/>
        </w:rPr>
        <w:t xml:space="preserve">Os documentos que não constarem na proposta inicial dos licitantes poderão ser consultados no SICAF. </w:t>
      </w:r>
    </w:p>
    <w:p w:rsidR="00845298" w:rsidRDefault="00533D8D">
      <w:pPr>
        <w:numPr>
          <w:ilvl w:val="2"/>
          <w:numId w:val="1"/>
        </w:numPr>
        <w:ind w:left="709" w:hanging="567"/>
      </w:pPr>
      <w:r>
        <w:t>É dever do licitante atualizar previamente as comprovações constantes do SICAF para que estejam vigentes na data da abertura da sessão pública.</w:t>
      </w:r>
    </w:p>
    <w:p w:rsidR="00845298" w:rsidRDefault="00533D8D">
      <w:pPr>
        <w:numPr>
          <w:ilvl w:val="2"/>
          <w:numId w:val="1"/>
        </w:numPr>
        <w:ind w:left="709" w:hanging="567"/>
      </w:pPr>
      <w:r>
        <w:t>O descumprimento do subitem acima implicará a inabilitação do licitante, exceto se a consulta aos sítios eletrônicos oficiais emissores de certidões feita pelo Pregoeiro lograr êxito em encontrar a(s) certidão(</w:t>
      </w:r>
      <w:proofErr w:type="spellStart"/>
      <w:r>
        <w:t>ões</w:t>
      </w:r>
      <w:proofErr w:type="spellEnd"/>
      <w:r>
        <w:t>) válida(s), conforme art. 43, §3º, do Decreto 10.024, de 2019.</w:t>
      </w:r>
    </w:p>
    <w:p w:rsidR="00845298" w:rsidRDefault="00533D8D">
      <w:pPr>
        <w:numPr>
          <w:ilvl w:val="2"/>
          <w:numId w:val="1"/>
        </w:numPr>
        <w:ind w:left="709" w:hanging="567"/>
      </w:pPr>
      <w:r>
        <w:lastRenderedPageBreak/>
        <w:t xml:space="preserve">Somente serão consultados, para fins de atualização, os documentos que estiverem válidos na data da abertura do certame, não configurando a apresentação de um novo documento. </w:t>
      </w:r>
    </w:p>
    <w:p w:rsidR="00845298" w:rsidRDefault="00533D8D">
      <w:pPr>
        <w:numPr>
          <w:ilvl w:val="1"/>
          <w:numId w:val="1"/>
        </w:numPr>
        <w:ind w:left="357" w:hanging="357"/>
        <w:rPr>
          <w:color w:val="000000"/>
        </w:rPr>
      </w:pPr>
      <w:r>
        <w:rPr>
          <w:color w:val="000000"/>
        </w:rPr>
        <w:t>Todas as referências de tempo no Edital, no aviso e durante a sessão pública observarão o horário de Brasília – DF.</w:t>
      </w:r>
    </w:p>
    <w:p w:rsidR="00845298" w:rsidRDefault="00533D8D">
      <w:pPr>
        <w:numPr>
          <w:ilvl w:val="1"/>
          <w:numId w:val="1"/>
        </w:numPr>
        <w:ind w:left="357" w:hanging="357"/>
        <w:rPr>
          <w:color w:val="000000"/>
        </w:rPr>
      </w:pPr>
      <w:r>
        <w:rPr>
          <w:color w:val="000000"/>
        </w:rPr>
        <w:t xml:space="preserve">O licitante será responsável por todas as transações que forem efetuadas em seu nome no sistema eletrônico, assumindo como firmes e verdadeiras suas propostas e lances. </w:t>
      </w:r>
    </w:p>
    <w:p w:rsidR="00845298" w:rsidRDefault="00533D8D">
      <w:pPr>
        <w:numPr>
          <w:ilvl w:val="1"/>
          <w:numId w:val="1"/>
        </w:numPr>
        <w:ind w:left="357" w:hanging="357"/>
        <w:rPr>
          <w:color w:val="000000"/>
        </w:rPr>
      </w:pPr>
      <w:r>
        <w:rPr>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845298" w:rsidRDefault="00533D8D">
      <w:pPr>
        <w:numPr>
          <w:ilvl w:val="1"/>
          <w:numId w:val="1"/>
        </w:numPr>
        <w:ind w:left="357" w:hanging="357"/>
        <w:rPr>
          <w:color w:val="000000"/>
        </w:rPr>
      </w:pPr>
      <w:r>
        <w:rPr>
          <w:color w:val="000000"/>
        </w:rPr>
        <w:t xml:space="preserve">Até a abertura da sessão, os licitantes poderão retirar ou substituir as propostas apresentadas.  </w:t>
      </w:r>
    </w:p>
    <w:p w:rsidR="00845298" w:rsidRDefault="00533D8D">
      <w:pPr>
        <w:numPr>
          <w:ilvl w:val="1"/>
          <w:numId w:val="1"/>
        </w:numPr>
        <w:ind w:left="357" w:hanging="357"/>
        <w:rPr>
          <w:color w:val="000000"/>
        </w:rPr>
      </w:pPr>
      <w:r>
        <w:rPr>
          <w:color w:val="000000"/>
        </w:rPr>
        <w:t>O licitante deverá enviar sua proposta mediante o preenchimento, no sistema eletrônico, dos seguintes campos:</w:t>
      </w:r>
    </w:p>
    <w:p w:rsidR="00845298" w:rsidRDefault="00533D8D">
      <w:pPr>
        <w:numPr>
          <w:ilvl w:val="2"/>
          <w:numId w:val="1"/>
        </w:numPr>
        <w:ind w:left="709" w:hanging="567"/>
        <w:rPr>
          <w:bCs/>
          <w:color w:val="000000"/>
          <w:szCs w:val="20"/>
        </w:rPr>
      </w:pPr>
      <w:r>
        <w:rPr>
          <w:bCs/>
          <w:color w:val="000000"/>
          <w:szCs w:val="20"/>
        </w:rPr>
        <w:t xml:space="preserve">Valor. </w:t>
      </w:r>
    </w:p>
    <w:p w:rsidR="00845298" w:rsidRDefault="00533D8D">
      <w:pPr>
        <w:numPr>
          <w:ilvl w:val="2"/>
          <w:numId w:val="1"/>
        </w:numPr>
        <w:ind w:left="709" w:hanging="567"/>
        <w:rPr>
          <w:bCs/>
          <w:color w:val="000000"/>
          <w:szCs w:val="20"/>
        </w:rPr>
      </w:pPr>
      <w:r>
        <w:rPr>
          <w:bCs/>
          <w:color w:val="000000"/>
          <w:szCs w:val="20"/>
        </w:rPr>
        <w:t>Descrição resumida do objeto (marca, modelo, fabricante, entre outros)</w:t>
      </w:r>
    </w:p>
    <w:p w:rsidR="00845298" w:rsidRDefault="00533D8D">
      <w:pPr>
        <w:numPr>
          <w:ilvl w:val="1"/>
          <w:numId w:val="1"/>
        </w:numPr>
        <w:ind w:left="357" w:hanging="357"/>
        <w:rPr>
          <w:color w:val="000000"/>
        </w:rPr>
      </w:pPr>
      <w:r>
        <w:rPr>
          <w:color w:val="000000"/>
        </w:rPr>
        <w:t xml:space="preserve">Todas as especificações do objeto contidas na proposta vinculam a Contratada. </w:t>
      </w:r>
    </w:p>
    <w:p w:rsidR="00845298" w:rsidRDefault="00533D8D">
      <w:pPr>
        <w:numPr>
          <w:ilvl w:val="1"/>
          <w:numId w:val="1"/>
        </w:numPr>
        <w:ind w:left="357" w:hanging="35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p>
    <w:p w:rsidR="00845298" w:rsidRDefault="00533D8D">
      <w:pPr>
        <w:numPr>
          <w:ilvl w:val="1"/>
          <w:numId w:val="1"/>
        </w:numPr>
        <w:ind w:left="454" w:hanging="454"/>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rsidR="00845298" w:rsidRDefault="00533D8D">
      <w:pPr>
        <w:numPr>
          <w:ilvl w:val="2"/>
          <w:numId w:val="1"/>
        </w:numPr>
        <w:ind w:left="709" w:hanging="567"/>
        <w:rPr>
          <w:bCs/>
          <w:color w:val="000000"/>
          <w:szCs w:val="20"/>
        </w:rPr>
      </w:pPr>
      <w:r>
        <w:rPr>
          <w:bCs/>
          <w:color w:val="000000"/>
          <w:szCs w:val="20"/>
        </w:rPr>
        <w:t>cotação de percentual menor que o adequado: o percentual será mantido durante toda a execução contratual;</w:t>
      </w:r>
    </w:p>
    <w:p w:rsidR="00845298" w:rsidRDefault="00533D8D">
      <w:pPr>
        <w:numPr>
          <w:ilvl w:val="2"/>
          <w:numId w:val="1"/>
        </w:numPr>
        <w:ind w:left="709" w:hanging="567"/>
        <w:rPr>
          <w:bCs/>
          <w:color w:val="000000"/>
          <w:szCs w:val="20"/>
        </w:rPr>
      </w:pPr>
      <w:r>
        <w:rPr>
          <w:bCs/>
          <w:color w:val="000000"/>
          <w:szCs w:val="20"/>
        </w:rPr>
        <w:t>cotação de percentual maior que o adequado: o excesso será suprimido, unilateralmente, da planilha e haverá glosa, quando do pagamento, e/ou redução, quando da repactuação, para fins de total ressarcimento do débito.</w:t>
      </w:r>
    </w:p>
    <w:p w:rsidR="00845298" w:rsidRDefault="00533D8D">
      <w:pPr>
        <w:numPr>
          <w:ilvl w:val="1"/>
          <w:numId w:val="1"/>
        </w:numPr>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845298" w:rsidRDefault="00533D8D">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rsidR="00845298" w:rsidRDefault="00533D8D">
      <w:pPr>
        <w:numPr>
          <w:ilvl w:val="1"/>
          <w:numId w:val="1"/>
        </w:numPr>
        <w:ind w:left="510" w:hanging="510"/>
        <w:rPr>
          <w:color w:val="000000"/>
        </w:rPr>
      </w:pPr>
      <w:r>
        <w:rPr>
          <w:color w:val="000000"/>
        </w:rPr>
        <w:t xml:space="preserve">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w:t>
      </w:r>
      <w:r>
        <w:rPr>
          <w:color w:val="000000"/>
        </w:rPr>
        <w:lastRenderedPageBreak/>
        <w:t>utensílios necessários, em quantidades e qualidades adequadas à perfeita execução contratual, promovendo, quando requerido, sua substituição.</w:t>
      </w:r>
    </w:p>
    <w:p w:rsidR="00845298" w:rsidRDefault="00533D8D">
      <w:pPr>
        <w:numPr>
          <w:ilvl w:val="1"/>
          <w:numId w:val="1"/>
        </w:numPr>
        <w:ind w:left="510" w:hanging="510"/>
        <w:rPr>
          <w:color w:val="000000"/>
        </w:rPr>
      </w:pPr>
      <w:r>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rsidR="00845298" w:rsidRDefault="00533D8D">
      <w:pPr>
        <w:numPr>
          <w:ilvl w:val="1"/>
          <w:numId w:val="1"/>
        </w:numPr>
        <w:ind w:left="510" w:hanging="510"/>
        <w:rPr>
          <w:color w:val="000000"/>
        </w:rPr>
      </w:pPr>
      <w:r>
        <w:rPr>
          <w:color w:val="000000"/>
        </w:rPr>
        <w:t>O prazo de validade da proposta não será inferior a 60 (sessenta) dias, a contar da data de sua apresentação.</w:t>
      </w:r>
    </w:p>
    <w:p w:rsidR="00845298" w:rsidRDefault="00845298"/>
    <w:p w:rsidR="00845298" w:rsidRDefault="00533D8D">
      <w:pPr>
        <w:numPr>
          <w:ilvl w:val="0"/>
          <w:numId w:val="1"/>
        </w:numPr>
        <w:ind w:left="357" w:hanging="357"/>
        <w:rPr>
          <w:b/>
        </w:rPr>
      </w:pPr>
      <w:r>
        <w:rPr>
          <w:b/>
        </w:rPr>
        <w:t>DA FORMULAÇÃO DE LANCES E ORDENAMENTO DAS PROPOSTAS</w:t>
      </w:r>
    </w:p>
    <w:p w:rsidR="00845298" w:rsidRDefault="00533D8D">
      <w:pPr>
        <w:numPr>
          <w:ilvl w:val="1"/>
          <w:numId w:val="1"/>
        </w:numPr>
        <w:ind w:left="357" w:hanging="357"/>
        <w:rPr>
          <w:color w:val="000000"/>
        </w:rPr>
      </w:pPr>
      <w:r>
        <w:rPr>
          <w:color w:val="000000"/>
        </w:rPr>
        <w:t>A abertura da presente licitação dar-se-á em sessão pública, por meio de sistema eletrônico, na data, horário e local indicados neste Edital.</w:t>
      </w:r>
    </w:p>
    <w:p w:rsidR="00845298" w:rsidRDefault="00533D8D">
      <w:pPr>
        <w:numPr>
          <w:ilvl w:val="1"/>
          <w:numId w:val="1"/>
        </w:numPr>
        <w:ind w:left="357" w:hanging="357"/>
      </w:pPr>
      <w:r>
        <w:rPr>
          <w:color w:val="000000"/>
        </w:rPr>
        <w:t xml:space="preserve">O Pregoeiro verificará as propostas apresentadas, desclassificando desde logo aquelas que não estejam em conformidade com os requisitos estabelecidos neste Edital e contenham vícios insanáveis. </w:t>
      </w:r>
    </w:p>
    <w:p w:rsidR="00845298" w:rsidRDefault="00533D8D">
      <w:pPr>
        <w:numPr>
          <w:ilvl w:val="2"/>
          <w:numId w:val="1"/>
        </w:numPr>
        <w:ind w:left="652" w:hanging="510"/>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845298" w:rsidRDefault="00533D8D">
      <w:pPr>
        <w:numPr>
          <w:ilvl w:val="3"/>
          <w:numId w:val="1"/>
        </w:numPr>
        <w:rPr>
          <w:bCs/>
          <w:color w:val="000000"/>
          <w:szCs w:val="20"/>
        </w:rPr>
      </w:pPr>
      <w:r>
        <w:rPr>
          <w:bCs/>
          <w:color w:val="000000"/>
          <w:szCs w:val="20"/>
        </w:rPr>
        <w:t>Não se configura identificação do licitante a apresentação de informações nos anexos encaminhados, disponíveis somente após a fase de lance.</w:t>
      </w:r>
    </w:p>
    <w:p w:rsidR="00845298" w:rsidRDefault="00533D8D">
      <w:pPr>
        <w:numPr>
          <w:ilvl w:val="2"/>
          <w:numId w:val="1"/>
        </w:numPr>
        <w:ind w:left="652" w:hanging="510"/>
        <w:rPr>
          <w:bCs/>
          <w:color w:val="000000"/>
          <w:szCs w:val="20"/>
        </w:rPr>
      </w:pPr>
      <w:r>
        <w:rPr>
          <w:bCs/>
          <w:color w:val="000000"/>
          <w:szCs w:val="20"/>
        </w:rPr>
        <w:t>A desclassificação será sempre fundamentada e registrada no sistema, com acompanhamento em tempo real por todos os participantes.</w:t>
      </w:r>
    </w:p>
    <w:p w:rsidR="00845298" w:rsidRDefault="00533D8D">
      <w:pPr>
        <w:numPr>
          <w:ilvl w:val="2"/>
          <w:numId w:val="1"/>
        </w:numPr>
        <w:ind w:left="652" w:hanging="510"/>
        <w:rPr>
          <w:bCs/>
          <w:color w:val="000000"/>
          <w:szCs w:val="20"/>
        </w:rPr>
      </w:pPr>
      <w:r>
        <w:rPr>
          <w:bCs/>
          <w:color w:val="000000"/>
          <w:szCs w:val="20"/>
        </w:rPr>
        <w:t>A não desclassificação da proposta não impede o seu julgamento definitivo em sentido contrário, levado a efeito na fase de aceitação.</w:t>
      </w:r>
    </w:p>
    <w:p w:rsidR="00845298" w:rsidRDefault="00533D8D">
      <w:pPr>
        <w:numPr>
          <w:ilvl w:val="1"/>
          <w:numId w:val="1"/>
        </w:numPr>
        <w:ind w:left="357" w:hanging="357"/>
        <w:rPr>
          <w:color w:val="000000"/>
        </w:rPr>
      </w:pPr>
      <w:r>
        <w:rPr>
          <w:color w:val="000000"/>
        </w:rPr>
        <w:t>O sistema ordenará automaticamente as propostas classificadas, sendo que somente estas participarão da fase de lances.</w:t>
      </w:r>
    </w:p>
    <w:p w:rsidR="00845298" w:rsidRDefault="00533D8D">
      <w:pPr>
        <w:numPr>
          <w:ilvl w:val="1"/>
          <w:numId w:val="1"/>
        </w:numPr>
        <w:ind w:left="357" w:hanging="357"/>
        <w:rPr>
          <w:color w:val="000000"/>
        </w:rPr>
      </w:pPr>
      <w:r>
        <w:rPr>
          <w:color w:val="000000"/>
        </w:rPr>
        <w:t>O sistema disponibilizará campo próprio para troca de mensagens entre o Pregoeiro e os licitantes.</w:t>
      </w:r>
    </w:p>
    <w:p w:rsidR="00845298" w:rsidRPr="00A02FB7" w:rsidRDefault="00533D8D">
      <w:pPr>
        <w:numPr>
          <w:ilvl w:val="1"/>
          <w:numId w:val="1"/>
        </w:numPr>
        <w:ind w:left="357" w:hanging="357"/>
        <w:rPr>
          <w:color w:val="000000" w:themeColor="text1"/>
        </w:rPr>
      </w:pPr>
      <w:r>
        <w:rPr>
          <w:color w:val="000000"/>
        </w:rPr>
        <w:t xml:space="preserve">Iniciada a etapa competitiva, os </w:t>
      </w:r>
      <w:r w:rsidRPr="00A02FB7">
        <w:rPr>
          <w:color w:val="000000" w:themeColor="text1"/>
        </w:rPr>
        <w:t xml:space="preserve">licitantes deverão encaminhar lances exclusivamente por meio de sistema eletrônico, sendo imediatamente informados do seu recebimento e do valor consignado no registro. </w:t>
      </w:r>
    </w:p>
    <w:p w:rsidR="00845298" w:rsidRPr="00A02FB7" w:rsidRDefault="00533D8D">
      <w:pPr>
        <w:numPr>
          <w:ilvl w:val="1"/>
          <w:numId w:val="1"/>
        </w:numPr>
        <w:ind w:left="357" w:hanging="357"/>
        <w:rPr>
          <w:color w:val="000000" w:themeColor="text1"/>
        </w:rPr>
      </w:pPr>
      <w:r w:rsidRPr="00A02FB7">
        <w:rPr>
          <w:color w:val="000000" w:themeColor="text1"/>
        </w:rPr>
        <w:t xml:space="preserve">O lance deverá ser ofertado pelo </w:t>
      </w:r>
      <w:r w:rsidRPr="00A02FB7">
        <w:rPr>
          <w:b/>
          <w:color w:val="000000" w:themeColor="text1"/>
        </w:rPr>
        <w:t>VALOR GLOBAL DO ITEM</w:t>
      </w:r>
      <w:r w:rsidR="00A02FB7" w:rsidRPr="00A02FB7">
        <w:rPr>
          <w:b/>
          <w:color w:val="000000" w:themeColor="text1"/>
        </w:rPr>
        <w:t>.</w:t>
      </w:r>
    </w:p>
    <w:p w:rsidR="00845298" w:rsidRDefault="00533D8D">
      <w:pPr>
        <w:numPr>
          <w:ilvl w:val="1"/>
          <w:numId w:val="1"/>
        </w:numPr>
        <w:ind w:left="357" w:hanging="357"/>
        <w:rPr>
          <w:color w:val="000000"/>
        </w:rPr>
      </w:pPr>
      <w:r w:rsidRPr="00A02FB7">
        <w:rPr>
          <w:color w:val="000000" w:themeColor="text1"/>
        </w:rPr>
        <w:t xml:space="preserve">Os licitantes poderão oferecer lances sucessivos, observando o </w:t>
      </w:r>
      <w:r>
        <w:rPr>
          <w:color w:val="000000"/>
        </w:rPr>
        <w:t>horário fixado para abertura da sessão e as regras estabelecidas no Edital.</w:t>
      </w:r>
    </w:p>
    <w:p w:rsidR="00845298" w:rsidRDefault="00533D8D">
      <w:pPr>
        <w:numPr>
          <w:ilvl w:val="1"/>
          <w:numId w:val="1"/>
        </w:numPr>
        <w:ind w:left="357" w:hanging="357"/>
        <w:rPr>
          <w:color w:val="000000"/>
        </w:rPr>
      </w:pPr>
      <w:r>
        <w:rPr>
          <w:color w:val="000000"/>
        </w:rPr>
        <w:t xml:space="preserve">O intervalo mínimo de diferença de valores entre os lances, que incidirá tanto em relação aos lances intermediários quanto em relação à proposta que cobrir a melhor oferta deverá ser </w:t>
      </w:r>
      <w:r w:rsidR="00A02FB7">
        <w:rPr>
          <w:color w:val="000000"/>
        </w:rPr>
        <w:t>R$ 1.000,00 (Mil reais)</w:t>
      </w:r>
      <w:r>
        <w:rPr>
          <w:color w:val="000000"/>
        </w:rPr>
        <w:t>.</w:t>
      </w:r>
    </w:p>
    <w:p w:rsidR="00845298" w:rsidRDefault="00533D8D">
      <w:pPr>
        <w:numPr>
          <w:ilvl w:val="1"/>
          <w:numId w:val="1"/>
        </w:numPr>
        <w:ind w:left="357" w:hanging="357"/>
        <w:rPr>
          <w:color w:val="000000"/>
        </w:rPr>
      </w:pPr>
      <w:r>
        <w:rPr>
          <w:color w:val="000000"/>
        </w:rPr>
        <w:t>O licitante somente poderá oferecer lance inferior ao último por ele ofertado e registrado pelo sistema.</w:t>
      </w:r>
    </w:p>
    <w:p w:rsidR="00845298" w:rsidRDefault="00533D8D">
      <w:pPr>
        <w:numPr>
          <w:ilvl w:val="1"/>
          <w:numId w:val="1"/>
        </w:numPr>
        <w:ind w:left="426" w:hanging="426"/>
        <w:rPr>
          <w:color w:val="000000"/>
        </w:rPr>
      </w:pPr>
      <w:r>
        <w:rPr>
          <w:color w:val="000000"/>
        </w:rPr>
        <w:t xml:space="preserve">O intervalo entre os lances enviados pelo mesmo licitante não poderá ser inferior a vinte (20) segundos e o intervalo entre lances não poderá ser inferior a três (3) segundos. </w:t>
      </w:r>
    </w:p>
    <w:p w:rsidR="00845298" w:rsidRDefault="00533D8D">
      <w:pPr>
        <w:numPr>
          <w:ilvl w:val="1"/>
          <w:numId w:val="1"/>
        </w:numPr>
        <w:ind w:left="426" w:hanging="426"/>
        <w:rPr>
          <w:color w:val="000000"/>
        </w:rPr>
      </w:pPr>
      <w:r>
        <w:rPr>
          <w:color w:val="000000"/>
        </w:rPr>
        <w:lastRenderedPageBreak/>
        <w:t>Em caso de falha no sistema, os lances em desacordo com a norma deverão ser desconsiderados pelo pregoeiro, devendo a ocorrência ser comunicada imediatamente ao órgão responsável pela manutenção do sistema.</w:t>
      </w:r>
    </w:p>
    <w:p w:rsidR="00845298" w:rsidRDefault="00533D8D">
      <w:pPr>
        <w:numPr>
          <w:ilvl w:val="2"/>
          <w:numId w:val="1"/>
        </w:numPr>
        <w:ind w:left="709" w:hanging="567"/>
        <w:rPr>
          <w:bCs/>
          <w:color w:val="000000"/>
          <w:szCs w:val="20"/>
        </w:rPr>
      </w:pPr>
      <w:r>
        <w:rPr>
          <w:bCs/>
          <w:color w:val="000000"/>
          <w:szCs w:val="20"/>
        </w:rPr>
        <w:t>Na hipótese do subitem anterior, a ocorrência será registrada em campo próprio do sistema.</w:t>
      </w:r>
    </w:p>
    <w:p w:rsidR="00845298" w:rsidRDefault="00533D8D">
      <w:pPr>
        <w:numPr>
          <w:ilvl w:val="1"/>
          <w:numId w:val="1"/>
        </w:numPr>
        <w:ind w:left="426" w:hanging="426"/>
        <w:rPr>
          <w:color w:val="000000"/>
        </w:rPr>
      </w:pPr>
      <w:r>
        <w:rPr>
          <w:color w:val="000000"/>
        </w:rPr>
        <w:t>Não serão aceitos dois ou mais lances de mesmo valor, prevalecendo aquele que for recebido e registrado em primeiro lugar.</w:t>
      </w:r>
    </w:p>
    <w:p w:rsidR="00845298" w:rsidRDefault="00533D8D">
      <w:pPr>
        <w:numPr>
          <w:ilvl w:val="1"/>
          <w:numId w:val="1"/>
        </w:numPr>
        <w:ind w:left="426" w:hanging="426"/>
        <w:rPr>
          <w:color w:val="000000"/>
        </w:rPr>
      </w:pPr>
      <w:r>
        <w:rPr>
          <w:color w:val="000000"/>
        </w:rPr>
        <w:t>Durante o transcurso da sessão pública, os licitantes serão informados, em tempo real, do valor do menor lance registrado, vedada a identificação do licitante.</w:t>
      </w:r>
    </w:p>
    <w:p w:rsidR="00845298" w:rsidRDefault="00533D8D">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rsidR="00845298" w:rsidRDefault="00533D8D">
      <w:pPr>
        <w:numPr>
          <w:ilvl w:val="1"/>
          <w:numId w:val="1"/>
        </w:numPr>
        <w:ind w:left="426" w:hanging="426"/>
        <w:rPr>
          <w:color w:val="000000"/>
        </w:rPr>
      </w:pPr>
      <w:r>
        <w:rPr>
          <w:color w:val="000000"/>
        </w:rPr>
        <w:t xml:space="preserve">Se </w:t>
      </w:r>
      <w:r>
        <w:t>a desconexão perdurar por tempo superior a 10 (dez) minutos, a sessão será suspensa e terá reinício somente decorridas vinte e quatro horas após a comunicação do fato aos participantes no sítio eletrônico utilizado para divulgação</w:t>
      </w:r>
      <w:r>
        <w:rPr>
          <w:color w:val="000000"/>
        </w:rPr>
        <w:t>.</w:t>
      </w:r>
    </w:p>
    <w:p w:rsidR="00845298" w:rsidRDefault="00533D8D">
      <w:pPr>
        <w:numPr>
          <w:ilvl w:val="1"/>
          <w:numId w:val="1"/>
        </w:numPr>
        <w:ind w:left="426" w:hanging="426"/>
        <w:rPr>
          <w:b/>
          <w:color w:val="000000"/>
        </w:rPr>
      </w:pPr>
      <w:r>
        <w:rPr>
          <w:b/>
          <w:color w:val="000000"/>
          <w:u w:val="single"/>
        </w:rPr>
        <w:t>Do modo de disputa</w:t>
      </w:r>
      <w:r>
        <w:rPr>
          <w:b/>
          <w:color w:val="000000"/>
        </w:rPr>
        <w:t>:</w:t>
      </w:r>
    </w:p>
    <w:p w:rsidR="00845298" w:rsidRDefault="00533D8D">
      <w:pPr>
        <w:numPr>
          <w:ilvl w:val="1"/>
          <w:numId w:val="1"/>
        </w:numPr>
        <w:ind w:left="709" w:hanging="567"/>
      </w:pPr>
      <w:r>
        <w:t xml:space="preserve">A etapa de envio de lances na sessão pública durará </w:t>
      </w:r>
      <w:r>
        <w:rPr>
          <w:b/>
        </w:rPr>
        <w:t>dez minutos</w:t>
      </w:r>
      <w:r>
        <w:t xml:space="preserve"> e, após isso, será prorrogada automaticamente pelo sistema quando houver lance ofertado nos últimos dois minutos do período de duração da sessão pública.</w:t>
      </w:r>
    </w:p>
    <w:p w:rsidR="00845298" w:rsidRDefault="00533D8D">
      <w:pPr>
        <w:numPr>
          <w:ilvl w:val="2"/>
          <w:numId w:val="1"/>
        </w:numPr>
        <w:ind w:left="964" w:hanging="680"/>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845298" w:rsidRDefault="00533D8D">
      <w:pPr>
        <w:numPr>
          <w:ilvl w:val="2"/>
          <w:numId w:val="1"/>
        </w:numPr>
        <w:ind w:left="964" w:hanging="680"/>
        <w:rPr>
          <w:bCs/>
          <w:color w:val="000000"/>
          <w:szCs w:val="20"/>
        </w:rPr>
      </w:pPr>
      <w:r>
        <w:rPr>
          <w:bCs/>
          <w:color w:val="000000"/>
          <w:szCs w:val="20"/>
        </w:rPr>
        <w:t>Na hipótese de não haver novos lances a sessão pública será encerrada automaticamente.</w:t>
      </w:r>
    </w:p>
    <w:p w:rsidR="00845298" w:rsidRDefault="00533D8D">
      <w:pPr>
        <w:numPr>
          <w:ilvl w:val="2"/>
          <w:numId w:val="1"/>
        </w:numPr>
        <w:ind w:left="964" w:hanging="680"/>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845298" w:rsidRPr="00A02FB7" w:rsidRDefault="00533D8D">
      <w:pPr>
        <w:numPr>
          <w:ilvl w:val="1"/>
          <w:numId w:val="1"/>
        </w:numPr>
        <w:ind w:left="709" w:hanging="567"/>
        <w:rPr>
          <w:color w:val="000000" w:themeColor="text1"/>
        </w:rPr>
      </w:pPr>
      <w:r>
        <w:t>Caso o licitante não apresente lances, concorrerá com o valor de sua proposta e, na hipótese de desistência de apres</w:t>
      </w:r>
      <w:r w:rsidRPr="00A02FB7">
        <w:rPr>
          <w:color w:val="000000" w:themeColor="text1"/>
        </w:rPr>
        <w:t>entar outros lances, valerá o último lance por ele ofertado, para efeito de ordenação das propostas.</w:t>
      </w:r>
    </w:p>
    <w:p w:rsidR="00845298" w:rsidRPr="00A02FB7" w:rsidRDefault="00533D8D" w:rsidP="00A02FB7">
      <w:pPr>
        <w:numPr>
          <w:ilvl w:val="1"/>
          <w:numId w:val="1"/>
        </w:numPr>
        <w:ind w:left="426" w:hanging="426"/>
        <w:rPr>
          <w:color w:val="000000" w:themeColor="text1"/>
        </w:rPr>
      </w:pPr>
      <w:r w:rsidRPr="00A02FB7">
        <w:rPr>
          <w:color w:val="000000" w:themeColor="text1"/>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A02FB7">
        <w:rPr>
          <w:color w:val="000000" w:themeColor="text1"/>
        </w:rPr>
        <w:t>arts</w:t>
      </w:r>
      <w:proofErr w:type="spellEnd"/>
      <w:r w:rsidRPr="00A02FB7">
        <w:rPr>
          <w:color w:val="000000" w:themeColor="text1"/>
        </w:rPr>
        <w:t>. 44 e 45 da LC nº 123, de 2006, regulamentada pelo Decreto nº 8.538, de 2015.</w:t>
      </w:r>
    </w:p>
    <w:p w:rsidR="00845298" w:rsidRPr="00A02FB7" w:rsidRDefault="00533D8D">
      <w:pPr>
        <w:numPr>
          <w:ilvl w:val="1"/>
          <w:numId w:val="1"/>
        </w:numPr>
        <w:ind w:left="426" w:hanging="426"/>
        <w:rPr>
          <w:color w:val="000000" w:themeColor="text1"/>
        </w:rPr>
      </w:pPr>
      <w:r w:rsidRPr="00A02FB7">
        <w:rPr>
          <w:color w:val="000000" w:themeColor="text1"/>
        </w:rPr>
        <w:t>Nessas condições, as propostas de microempresas e empresas de pequeno porte que se encontrarem na faixa de até 5% (cinco por cento) acima da proposta ou lance de menor preço serão consideradas empatadas com a primeira colocada.</w:t>
      </w:r>
    </w:p>
    <w:p w:rsidR="00845298" w:rsidRPr="00A02FB7" w:rsidRDefault="00533D8D">
      <w:pPr>
        <w:numPr>
          <w:ilvl w:val="1"/>
          <w:numId w:val="1"/>
        </w:numPr>
        <w:ind w:left="426" w:hanging="426"/>
        <w:rPr>
          <w:color w:val="000000" w:themeColor="text1"/>
        </w:rPr>
      </w:pPr>
      <w:r w:rsidRPr="00A02FB7">
        <w:rPr>
          <w:color w:val="000000" w:themeColor="text1"/>
        </w:rPr>
        <w:lastRenderedPageBreak/>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845298" w:rsidRPr="00A02FB7" w:rsidRDefault="00533D8D">
      <w:pPr>
        <w:numPr>
          <w:ilvl w:val="1"/>
          <w:numId w:val="1"/>
        </w:numPr>
        <w:ind w:left="426" w:hanging="426"/>
        <w:rPr>
          <w:color w:val="000000" w:themeColor="text1"/>
        </w:rPr>
      </w:pPr>
      <w:r w:rsidRPr="00A02FB7">
        <w:rPr>
          <w:color w:val="000000" w:themeColor="text1"/>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rsidR="00845298" w:rsidRDefault="00533D8D">
      <w:pPr>
        <w:numPr>
          <w:ilvl w:val="1"/>
          <w:numId w:val="1"/>
        </w:numPr>
        <w:ind w:left="426" w:hanging="426"/>
        <w:rPr>
          <w:color w:val="000000"/>
        </w:rPr>
      </w:pPr>
      <w:r>
        <w:rPr>
          <w:color w:val="000000"/>
        </w:rPr>
        <w:t xml:space="preserve">Só se aplica o sorteio quando houver empate entre as propostas e ausência de lances e restarem fracassadas as hipóteses dos incisos II e III do Art. 55, da Lei 13.303/2016.  </w:t>
      </w:r>
    </w:p>
    <w:p w:rsidR="00845298" w:rsidRDefault="00533D8D">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rsidR="00845298" w:rsidRDefault="00533D8D">
      <w:pPr>
        <w:numPr>
          <w:ilvl w:val="1"/>
          <w:numId w:val="1"/>
        </w:numPr>
        <w:ind w:left="426" w:hanging="426"/>
        <w:rPr>
          <w:b/>
          <w:color w:val="000000"/>
        </w:rPr>
      </w:pPr>
      <w:r>
        <w:rPr>
          <w:b/>
          <w:color w:val="000000"/>
        </w:rPr>
        <w:t>Os documentos que compõem a proposta e a habilitação dos licitantes somente serão disponibilizados para avaliação do pregoeiro e para acesso público após o encerramento do envio de lances.</w:t>
      </w:r>
    </w:p>
    <w:p w:rsidR="00845298" w:rsidRPr="0028506D" w:rsidRDefault="00533D8D" w:rsidP="0028506D">
      <w:pPr>
        <w:numPr>
          <w:ilvl w:val="1"/>
          <w:numId w:val="1"/>
        </w:numPr>
        <w:ind w:left="426" w:hanging="426"/>
        <w:rPr>
          <w:color w:val="000000"/>
        </w:rPr>
      </w:pPr>
      <w:r w:rsidRPr="0028506D">
        <w:rPr>
          <w:color w:val="000000"/>
        </w:rP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845298" w:rsidRDefault="00533D8D">
      <w:pPr>
        <w:pStyle w:val="PargrafodaLista"/>
        <w:numPr>
          <w:ilvl w:val="2"/>
          <w:numId w:val="1"/>
        </w:numPr>
        <w:ind w:left="964" w:hanging="680"/>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845298" w:rsidRDefault="00533D8D">
      <w:pPr>
        <w:pStyle w:val="PargrafodaLista"/>
        <w:numPr>
          <w:ilvl w:val="2"/>
          <w:numId w:val="1"/>
        </w:numPr>
        <w:ind w:left="964" w:hanging="680"/>
      </w:pPr>
      <w:r>
        <w:t xml:space="preserve">Estando o lance ou proposta acima do orçamento estimado pela Hemobrás, o pregoeiro poderá divulgar o orçamento auxiliando assim a tratativa de negociação junto ao licitante; </w:t>
      </w:r>
    </w:p>
    <w:p w:rsidR="00845298" w:rsidRDefault="00533D8D">
      <w:pPr>
        <w:pStyle w:val="PargrafodaLista"/>
        <w:numPr>
          <w:ilvl w:val="2"/>
          <w:numId w:val="1"/>
        </w:numPr>
        <w:ind w:left="964" w:hanging="680"/>
      </w:pPr>
      <w:r>
        <w:t>A negociação deverá ser feita com os demais licitantes, segundo a ordem inicialmente estabelecida, quando o preço do melhor colocado, mesmo após a negociação, permanecer acima do orçamento estimado.</w:t>
      </w:r>
    </w:p>
    <w:p w:rsidR="00845298" w:rsidRDefault="00533D8D">
      <w:pPr>
        <w:pStyle w:val="PargrafodaLista"/>
        <w:numPr>
          <w:ilvl w:val="2"/>
          <w:numId w:val="1"/>
        </w:numPr>
        <w:ind w:left="964" w:hanging="680"/>
      </w:pPr>
      <w:r>
        <w:t>Se depois de adotada a providência referida no subitem anterior não for obtido valor igual ou inferior ao orçamento estimado para a contratação, será revogada a licitação.</w:t>
      </w:r>
    </w:p>
    <w:p w:rsidR="00845298" w:rsidRDefault="00533D8D">
      <w:pPr>
        <w:pStyle w:val="PargrafodaLista"/>
        <w:numPr>
          <w:ilvl w:val="2"/>
          <w:numId w:val="1"/>
        </w:numPr>
        <w:ind w:left="964" w:hanging="680"/>
      </w:pPr>
      <w:r>
        <w:t>A negociação será realizada por meio do sistema, podendo ser acompanhada pelos demais licitantes.</w:t>
      </w:r>
    </w:p>
    <w:p w:rsidR="00845298" w:rsidRDefault="00533D8D">
      <w:pPr>
        <w:pStyle w:val="PargrafodaLista"/>
        <w:numPr>
          <w:ilvl w:val="2"/>
          <w:numId w:val="1"/>
        </w:numPr>
        <w:ind w:left="964" w:hanging="680"/>
      </w:pPr>
      <w:r>
        <w:t>Após a negociação do preço, o Pregoeiro iniciará a fase de julgamento e aceitação da proposta</w:t>
      </w:r>
    </w:p>
    <w:p w:rsidR="00845298" w:rsidRDefault="00845298">
      <w:pPr>
        <w:ind w:left="709" w:firstLine="0"/>
        <w:rPr>
          <w:bCs/>
          <w:color w:val="000000"/>
          <w:szCs w:val="20"/>
        </w:rPr>
      </w:pPr>
    </w:p>
    <w:p w:rsidR="00845298" w:rsidRDefault="00533D8D">
      <w:pPr>
        <w:numPr>
          <w:ilvl w:val="0"/>
          <w:numId w:val="1"/>
        </w:numPr>
        <w:ind w:left="357" w:hanging="357"/>
        <w:rPr>
          <w:b/>
        </w:rPr>
      </w:pPr>
      <w:r>
        <w:rPr>
          <w:b/>
        </w:rPr>
        <w:t>DO JULGAMENTO E ACEITABILIDADE DA MELHOR PROPOSTA</w:t>
      </w:r>
    </w:p>
    <w:p w:rsidR="00845298" w:rsidRDefault="00533D8D" w:rsidP="0028506D">
      <w:pPr>
        <w:numPr>
          <w:ilvl w:val="1"/>
          <w:numId w:val="1"/>
        </w:numPr>
        <w:ind w:left="357" w:hanging="357"/>
        <w:rPr>
          <w:color w:val="000000"/>
        </w:rPr>
      </w:pPr>
      <w:r w:rsidRPr="0028506D">
        <w:rPr>
          <w:color w:val="000000"/>
        </w:rPr>
        <w:t>Encerrada a etapa de negociação, o Pregoeiro examinará a proposta classificada em primeiro lugar quanto à adequação ao objeto e à compatibilidade do preço.</w:t>
      </w:r>
    </w:p>
    <w:p w:rsidR="00845298" w:rsidRPr="0028506D" w:rsidRDefault="00533D8D" w:rsidP="0028506D">
      <w:pPr>
        <w:numPr>
          <w:ilvl w:val="2"/>
          <w:numId w:val="1"/>
        </w:numPr>
        <w:ind w:left="652" w:hanging="510"/>
        <w:rPr>
          <w:bCs/>
          <w:color w:val="000000"/>
          <w:szCs w:val="20"/>
        </w:rPr>
      </w:pPr>
      <w:r w:rsidRPr="0028506D">
        <w:rPr>
          <w:bCs/>
          <w:color w:val="000000"/>
          <w:szCs w:val="20"/>
        </w:rPr>
        <w:t>A aceitação da proposta será subsidiada por parecer de área técnica, conforme procedimento estabelecido nos Art. 8° do Regulamento de Licitações e Contratações da Hemobrás.</w:t>
      </w:r>
    </w:p>
    <w:p w:rsidR="00845298" w:rsidRPr="00BF03F9" w:rsidRDefault="00533D8D" w:rsidP="0028506D">
      <w:pPr>
        <w:numPr>
          <w:ilvl w:val="1"/>
          <w:numId w:val="1"/>
        </w:numPr>
        <w:ind w:left="357" w:hanging="357"/>
        <w:rPr>
          <w:color w:val="000000" w:themeColor="text1"/>
        </w:rPr>
      </w:pPr>
      <w:r w:rsidRPr="0028506D">
        <w:rPr>
          <w:color w:val="000000"/>
        </w:rPr>
        <w:lastRenderedPageBreak/>
        <w:t xml:space="preserve">O licitante melhor classificado encaminhará proposta ajustada, quando cabível, no </w:t>
      </w:r>
      <w:r w:rsidRPr="0028506D">
        <w:rPr>
          <w:b/>
          <w:color w:val="000000"/>
        </w:rPr>
        <w:t>prazo de 1 (uma) hora</w:t>
      </w:r>
      <w:r w:rsidRPr="0028506D">
        <w:rPr>
          <w:color w:val="000000"/>
        </w:rPr>
        <w:t xml:space="preserve">, prorrogável, a contar da solicitação do Pregoeiro, no sistema </w:t>
      </w:r>
      <w:r w:rsidRPr="00BF03F9">
        <w:rPr>
          <w:color w:val="000000" w:themeColor="text1"/>
        </w:rPr>
        <w:t>eletrônico, nas seguintes condições:</w:t>
      </w:r>
    </w:p>
    <w:p w:rsidR="00845298" w:rsidRPr="00BF03F9" w:rsidRDefault="00533D8D" w:rsidP="0028506D">
      <w:pPr>
        <w:numPr>
          <w:ilvl w:val="2"/>
          <w:numId w:val="1"/>
        </w:numPr>
        <w:ind w:left="652" w:hanging="510"/>
        <w:rPr>
          <w:bCs/>
          <w:color w:val="000000" w:themeColor="text1"/>
          <w:szCs w:val="20"/>
        </w:rPr>
      </w:pPr>
      <w:r w:rsidRPr="00BF03F9">
        <w:rPr>
          <w:bCs/>
          <w:color w:val="000000" w:themeColor="text1"/>
          <w:szCs w:val="20"/>
        </w:rPr>
        <w:t xml:space="preserve">Ser disponibilizada em conformidade com o modelo constante no </w:t>
      </w:r>
      <w:r w:rsidRPr="00BF03F9">
        <w:rPr>
          <w:bCs/>
          <w:color w:val="000000" w:themeColor="text1"/>
          <w:szCs w:val="20"/>
          <w:u w:val="single"/>
        </w:rPr>
        <w:t xml:space="preserve">Anexo </w:t>
      </w:r>
      <w:r w:rsidR="00A02FB7" w:rsidRPr="00BF03F9">
        <w:rPr>
          <w:bCs/>
          <w:color w:val="000000" w:themeColor="text1"/>
          <w:szCs w:val="20"/>
          <w:u w:val="single"/>
        </w:rPr>
        <w:t>04</w:t>
      </w:r>
      <w:r w:rsidR="00C9486E" w:rsidRPr="00BF03F9">
        <w:rPr>
          <w:bCs/>
          <w:color w:val="000000" w:themeColor="text1"/>
          <w:szCs w:val="20"/>
          <w:u w:val="single"/>
        </w:rPr>
        <w:t>a</w:t>
      </w:r>
      <w:r w:rsidRPr="00BF03F9">
        <w:rPr>
          <w:bCs/>
          <w:color w:val="000000" w:themeColor="text1"/>
          <w:szCs w:val="20"/>
          <w:u w:val="single"/>
        </w:rPr>
        <w:t xml:space="preserve"> do Termo de Referência</w:t>
      </w:r>
      <w:r w:rsidRPr="00BF03F9">
        <w:rPr>
          <w:bCs/>
          <w:color w:val="000000" w:themeColor="text1"/>
          <w:szCs w:val="20"/>
        </w:rPr>
        <w:t>.</w:t>
      </w:r>
    </w:p>
    <w:p w:rsidR="00845298" w:rsidRPr="00BF03F9" w:rsidRDefault="00533D8D" w:rsidP="0028506D">
      <w:pPr>
        <w:numPr>
          <w:ilvl w:val="2"/>
          <w:numId w:val="1"/>
        </w:numPr>
        <w:ind w:left="652" w:hanging="510"/>
        <w:rPr>
          <w:bCs/>
          <w:color w:val="000000" w:themeColor="text1"/>
          <w:szCs w:val="20"/>
        </w:rPr>
      </w:pPr>
      <w:r w:rsidRPr="00BF03F9">
        <w:rPr>
          <w:bCs/>
          <w:color w:val="000000" w:themeColor="text1"/>
          <w:szCs w:val="20"/>
        </w:rPr>
        <w:t xml:space="preserve">Apresentar a planilha de custos e formação de preços, devidamente ajustada ao lance vencedor, em conformidade com o modelo disponibilizado no </w:t>
      </w:r>
      <w:r w:rsidRPr="00BF03F9">
        <w:rPr>
          <w:bCs/>
          <w:color w:val="000000" w:themeColor="text1"/>
          <w:szCs w:val="20"/>
          <w:u w:val="single"/>
        </w:rPr>
        <w:t xml:space="preserve">Anexo </w:t>
      </w:r>
      <w:r w:rsidR="00C9486E" w:rsidRPr="00BF03F9">
        <w:rPr>
          <w:bCs/>
          <w:color w:val="000000" w:themeColor="text1"/>
          <w:szCs w:val="20"/>
          <w:u w:val="single"/>
        </w:rPr>
        <w:t>04b</w:t>
      </w:r>
      <w:r w:rsidRPr="00BF03F9">
        <w:rPr>
          <w:bCs/>
          <w:color w:val="000000" w:themeColor="text1"/>
          <w:szCs w:val="20"/>
          <w:u w:val="single"/>
        </w:rPr>
        <w:t xml:space="preserve"> do Termo de Referência</w:t>
      </w:r>
      <w:r w:rsidRPr="00BF03F9">
        <w:rPr>
          <w:bCs/>
          <w:color w:val="000000" w:themeColor="text1"/>
          <w:szCs w:val="20"/>
        </w:rPr>
        <w:t>.</w:t>
      </w:r>
    </w:p>
    <w:p w:rsidR="00845298" w:rsidRPr="0028506D" w:rsidRDefault="00533D8D" w:rsidP="0028506D">
      <w:pPr>
        <w:numPr>
          <w:ilvl w:val="2"/>
          <w:numId w:val="1"/>
        </w:numPr>
        <w:ind w:left="652" w:hanging="510"/>
        <w:rPr>
          <w:bCs/>
          <w:color w:val="000000"/>
          <w:szCs w:val="20"/>
        </w:rPr>
      </w:pPr>
      <w:r w:rsidRPr="00BF03F9">
        <w:rPr>
          <w:bCs/>
          <w:color w:val="000000" w:themeColor="text1"/>
          <w:szCs w:val="20"/>
        </w:rPr>
        <w:t xml:space="preserve">Conter os dados da empresa (CNPJ, ENDEREÇO, TELEFONE, EMAIL), dados bancários para fins de pagamento (BANCO, CONTA, AGÊNCIA), dados do Representante Legal para </w:t>
      </w:r>
      <w:r w:rsidRPr="0028506D">
        <w:rPr>
          <w:bCs/>
          <w:color w:val="000000"/>
          <w:szCs w:val="20"/>
        </w:rPr>
        <w:t>fins de assinatura do instrumento contratual (Nome, RG, CPF) e demais informações necessárias para celebração do contrato.</w:t>
      </w:r>
    </w:p>
    <w:p w:rsidR="00845298" w:rsidRDefault="00533D8D">
      <w:pPr>
        <w:pStyle w:val="PargrafodaLista"/>
        <w:numPr>
          <w:ilvl w:val="3"/>
          <w:numId w:val="1"/>
        </w:numPr>
      </w:pPr>
      <w: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686D70" w:rsidRPr="00686D70" w:rsidRDefault="00686D70" w:rsidP="00686D70">
      <w:pPr>
        <w:numPr>
          <w:ilvl w:val="2"/>
          <w:numId w:val="1"/>
        </w:numPr>
        <w:ind w:left="652" w:hanging="510"/>
        <w:rPr>
          <w:bCs/>
          <w:color w:val="000000"/>
          <w:szCs w:val="20"/>
        </w:rPr>
      </w:pPr>
      <w:r w:rsidRPr="00686D70">
        <w:rPr>
          <w:bCs/>
          <w:color w:val="000000"/>
          <w:szCs w:val="20"/>
        </w:rPr>
        <w:t>Benefícios e Despesas Indiretas - BDI, detalhando todos os seus componentes, inclusive em forma percentual, conforme modelo anexo ao Edital;</w:t>
      </w:r>
    </w:p>
    <w:p w:rsidR="00686D70" w:rsidRPr="000D1976" w:rsidRDefault="00686D70" w:rsidP="00686D70">
      <w:pPr>
        <w:numPr>
          <w:ilvl w:val="3"/>
          <w:numId w:val="1"/>
        </w:numPr>
        <w:rPr>
          <w:color w:val="000000" w:themeColor="text1"/>
        </w:rPr>
      </w:pPr>
      <w:r w:rsidRPr="000D1976">
        <w:rPr>
          <w:color w:val="000000" w:themeColor="text1"/>
        </w:rPr>
        <w:t>As alíquotas de tributos cotadas pelo licitante não podem ser superiores aos limites estabelecidos na legislação tributária;</w:t>
      </w:r>
    </w:p>
    <w:p w:rsidR="00686D70" w:rsidRPr="000D1976" w:rsidRDefault="00686D70" w:rsidP="00686D70">
      <w:pPr>
        <w:numPr>
          <w:ilvl w:val="3"/>
          <w:numId w:val="1"/>
        </w:numPr>
        <w:rPr>
          <w:color w:val="000000" w:themeColor="text1"/>
        </w:rPr>
      </w:pPr>
      <w:r w:rsidRPr="000D1976">
        <w:rPr>
          <w:color w:val="000000" w:themeColor="text1"/>
        </w:rPr>
        <w:t xml:space="preserve">Os tributos considerados de natureza direta e </w:t>
      </w:r>
      <w:proofErr w:type="spellStart"/>
      <w:r w:rsidRPr="000D1976">
        <w:rPr>
          <w:color w:val="000000" w:themeColor="text1"/>
        </w:rPr>
        <w:t>personalística</w:t>
      </w:r>
      <w:proofErr w:type="spellEnd"/>
      <w:r w:rsidRPr="000D1976">
        <w:rPr>
          <w:color w:val="000000" w:themeColor="text1"/>
        </w:rPr>
        <w:t>, como o Imposto de Renda de Pessoa Jurídica - IRPJ e a Contribuição Sobre o Lucro Líquido - CSLL, não deverão ser incluídos no BDI;</w:t>
      </w:r>
    </w:p>
    <w:p w:rsidR="00686D70" w:rsidRPr="000D1976" w:rsidRDefault="00686D70" w:rsidP="00686D70">
      <w:pPr>
        <w:numPr>
          <w:ilvl w:val="3"/>
          <w:numId w:val="1"/>
        </w:numPr>
        <w:rPr>
          <w:color w:val="000000" w:themeColor="text1"/>
        </w:rPr>
      </w:pPr>
      <w:r w:rsidRPr="000D1976">
        <w:rPr>
          <w:color w:val="000000" w:themeColor="text1"/>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686D70" w:rsidRPr="000D1976" w:rsidRDefault="00686D70" w:rsidP="00686D70">
      <w:pPr>
        <w:numPr>
          <w:ilvl w:val="3"/>
          <w:numId w:val="1"/>
        </w:numPr>
        <w:rPr>
          <w:color w:val="000000" w:themeColor="text1"/>
        </w:rPr>
      </w:pPr>
      <w:r w:rsidRPr="000D1976">
        <w:rPr>
          <w:color w:val="000000" w:themeColor="text1"/>
        </w:rPr>
        <w:t>As empresas optantes pelo Simples Nacional deverão apresentar os percentuais de ISS, PIS e COFINS, discriminados na composição do BDI, compatíveis com as alíquotas a que estão obrigadas a recolher, conforme previsão contida na Lei Complementar 123/2006.</w:t>
      </w:r>
    </w:p>
    <w:p w:rsidR="00686D70" w:rsidRPr="000D1976" w:rsidRDefault="00686D70" w:rsidP="00686D70">
      <w:pPr>
        <w:numPr>
          <w:ilvl w:val="3"/>
          <w:numId w:val="1"/>
        </w:numPr>
        <w:rPr>
          <w:color w:val="000000" w:themeColor="text1"/>
        </w:rPr>
      </w:pPr>
      <w:r w:rsidRPr="000D1976">
        <w:rPr>
          <w:color w:val="000000" w:themeColor="text1"/>
        </w:rPr>
        <w:t>A composição de encargos sociais das empresas optantes pelo Simples Nacional não poderá incluir os gastos relativos às contribuições que estão dispensadas de recolhimento, conforme dispõe o art. 13, § 3º, da referida Lei Complementar;</w:t>
      </w:r>
    </w:p>
    <w:p w:rsidR="00686D70" w:rsidRPr="00616BD7" w:rsidRDefault="00686D70" w:rsidP="00686D70">
      <w:pPr>
        <w:numPr>
          <w:ilvl w:val="3"/>
          <w:numId w:val="1"/>
        </w:numPr>
        <w:rPr>
          <w:color w:val="000000" w:themeColor="text1"/>
        </w:rPr>
      </w:pPr>
      <w:r w:rsidRPr="000D1976">
        <w:rPr>
          <w:color w:val="000000" w:themeColor="text1"/>
        </w:rPr>
        <w:t>será adotado o pagamento proporcional dos valores pertinentes à administração local relativamente ao andamento físico do objeto contratual, nos termos definidos no Termo de Referência e no respectivo cronograma.</w:t>
      </w:r>
    </w:p>
    <w:p w:rsidR="00845298" w:rsidRDefault="00533D8D" w:rsidP="008F36BF">
      <w:pPr>
        <w:numPr>
          <w:ilvl w:val="2"/>
          <w:numId w:val="1"/>
        </w:numPr>
        <w:ind w:left="652" w:hanging="510"/>
        <w:rPr>
          <w:bCs/>
          <w:color w:val="000000"/>
          <w:szCs w:val="20"/>
        </w:rPr>
      </w:pPr>
      <w:r w:rsidRPr="008F36BF">
        <w:rPr>
          <w:bCs/>
          <w:color w:val="000000"/>
          <w:szCs w:val="20"/>
        </w:rPr>
        <w:lastRenderedPageBreak/>
        <w:t>O prazo estabelecido pelo Pregoeiro poderá ser prorrogado por solicitação devidamente justificada e registrada no sistema pelo licitante, formulada antes de findo o prazo estabelecido, e formalmente aceita pelo Pregoeiro</w:t>
      </w:r>
      <w:r w:rsidR="00686D70">
        <w:rPr>
          <w:bCs/>
          <w:color w:val="000000"/>
          <w:szCs w:val="20"/>
        </w:rPr>
        <w:t>.</w:t>
      </w:r>
    </w:p>
    <w:p w:rsidR="00845298" w:rsidRDefault="00533D8D">
      <w:pPr>
        <w:numPr>
          <w:ilvl w:val="1"/>
          <w:numId w:val="1"/>
        </w:numPr>
        <w:ind w:left="426" w:hanging="426"/>
        <w:rPr>
          <w:color w:val="000000"/>
        </w:rPr>
      </w:pPr>
      <w:r>
        <w:rPr>
          <w:color w:val="000000"/>
        </w:rPr>
        <w:t xml:space="preserve">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w:t>
      </w:r>
      <w:r>
        <w:t>Habilitação</w:t>
      </w:r>
      <w:r>
        <w:rPr>
          <w:color w:val="000000"/>
        </w:rPr>
        <w:t>.</w:t>
      </w:r>
    </w:p>
    <w:p w:rsidR="00845298" w:rsidRDefault="00533D8D">
      <w:pPr>
        <w:numPr>
          <w:ilvl w:val="1"/>
          <w:numId w:val="1"/>
        </w:numPr>
        <w:ind w:left="426" w:hanging="426"/>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rsidR="00845298" w:rsidRDefault="00533D8D">
      <w:pPr>
        <w:numPr>
          <w:ilvl w:val="1"/>
          <w:numId w:val="1"/>
        </w:numPr>
        <w:ind w:left="426" w:hanging="426"/>
        <w:rPr>
          <w:color w:val="000000"/>
        </w:rPr>
      </w:pPr>
      <w:r>
        <w:rPr>
          <w:color w:val="000000"/>
        </w:rPr>
        <w:t>Será desclassificada a proposta ou lance vencedor, nos termos do Art. 56, da Lei 13.303, de 2016, que:</w:t>
      </w:r>
    </w:p>
    <w:p w:rsidR="00845298" w:rsidRDefault="00533D8D">
      <w:pPr>
        <w:numPr>
          <w:ilvl w:val="2"/>
          <w:numId w:val="1"/>
        </w:numPr>
        <w:ind w:left="709" w:hanging="567"/>
        <w:rPr>
          <w:bCs/>
          <w:color w:val="000000"/>
          <w:szCs w:val="20"/>
        </w:rPr>
      </w:pPr>
      <w:r>
        <w:rPr>
          <w:bCs/>
          <w:color w:val="000000"/>
          <w:szCs w:val="20"/>
        </w:rPr>
        <w:t>contenham vícios insanáveis;</w:t>
      </w:r>
    </w:p>
    <w:p w:rsidR="00845298" w:rsidRDefault="00533D8D">
      <w:pPr>
        <w:numPr>
          <w:ilvl w:val="3"/>
          <w:numId w:val="1"/>
        </w:numPr>
        <w:rPr>
          <w:bCs/>
          <w:color w:val="000000"/>
          <w:szCs w:val="20"/>
        </w:rPr>
      </w:pPr>
      <w:r>
        <w:t>Considera-se vício insanável o cadastramento de proposta com valor manifestamente inexequível.</w:t>
      </w:r>
    </w:p>
    <w:p w:rsidR="00845298" w:rsidRDefault="00533D8D">
      <w:pPr>
        <w:numPr>
          <w:ilvl w:val="2"/>
          <w:numId w:val="1"/>
        </w:numPr>
        <w:ind w:left="709" w:hanging="567"/>
        <w:rPr>
          <w:bCs/>
          <w:color w:val="000000"/>
          <w:szCs w:val="20"/>
        </w:rPr>
      </w:pPr>
      <w:r>
        <w:rPr>
          <w:bCs/>
          <w:color w:val="000000"/>
          <w:szCs w:val="20"/>
        </w:rPr>
        <w:t>descumpram especificações técnicas constantes do instrumento convocatório;</w:t>
      </w:r>
    </w:p>
    <w:p w:rsidR="00845298" w:rsidRDefault="00533D8D">
      <w:pPr>
        <w:numPr>
          <w:ilvl w:val="2"/>
          <w:numId w:val="1"/>
        </w:numPr>
        <w:ind w:left="709" w:hanging="567"/>
        <w:rPr>
          <w:bCs/>
          <w:color w:val="000000"/>
          <w:szCs w:val="20"/>
        </w:rPr>
      </w:pPr>
      <w:r>
        <w:rPr>
          <w:bCs/>
          <w:color w:val="000000"/>
          <w:szCs w:val="20"/>
        </w:rPr>
        <w:t>apresentem preços manifestamente inexequíveis;</w:t>
      </w:r>
    </w:p>
    <w:p w:rsidR="00845298" w:rsidRDefault="00533D8D">
      <w:pPr>
        <w:numPr>
          <w:ilvl w:val="3"/>
          <w:numId w:val="1"/>
        </w:numPr>
        <w:ind w:left="1078" w:hanging="794"/>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845298" w:rsidRDefault="00533D8D">
      <w:pPr>
        <w:numPr>
          <w:ilvl w:val="2"/>
          <w:numId w:val="1"/>
        </w:numPr>
        <w:ind w:left="709" w:hanging="567"/>
        <w:rPr>
          <w:bCs/>
          <w:color w:val="000000"/>
          <w:szCs w:val="20"/>
        </w:rPr>
      </w:pPr>
      <w:r>
        <w:rPr>
          <w:bCs/>
          <w:color w:val="000000"/>
          <w:szCs w:val="20"/>
        </w:rPr>
        <w:t>Permaneça acima do estimado mesmo após negociação, conforme Art. 56, IV, da Lei 13.303, de 2016.</w:t>
      </w:r>
    </w:p>
    <w:p w:rsidR="00845298" w:rsidRDefault="00533D8D">
      <w:pPr>
        <w:numPr>
          <w:ilvl w:val="3"/>
          <w:numId w:val="1"/>
        </w:numPr>
        <w:ind w:left="1078" w:hanging="794"/>
        <w:rPr>
          <w:color w:val="000000"/>
          <w:szCs w:val="20"/>
        </w:rPr>
      </w:pPr>
      <w:r>
        <w:rPr>
          <w:b/>
          <w:color w:val="000000"/>
          <w:szCs w:val="20"/>
          <w:u w:val="single"/>
        </w:rPr>
        <w:t>Não será aceita a proposta ou lance vencedor cujo preço seja superior ao estimado pela Hemobrás</w:t>
      </w:r>
      <w:r>
        <w:rPr>
          <w:color w:val="000000"/>
          <w:szCs w:val="20"/>
        </w:rPr>
        <w:t>.</w:t>
      </w:r>
    </w:p>
    <w:p w:rsidR="00845298" w:rsidRDefault="00533D8D">
      <w:pPr>
        <w:numPr>
          <w:ilvl w:val="2"/>
          <w:numId w:val="1"/>
        </w:numPr>
        <w:ind w:left="709" w:hanging="567"/>
        <w:rPr>
          <w:bCs/>
          <w:color w:val="000000"/>
          <w:szCs w:val="20"/>
        </w:rPr>
      </w:pPr>
      <w:r>
        <w:rPr>
          <w:bCs/>
          <w:color w:val="000000"/>
          <w:szCs w:val="20"/>
        </w:rPr>
        <w:t>não tenham sua exequibilidade demonstrada, quando exigido pela Hemobrás;</w:t>
      </w:r>
    </w:p>
    <w:p w:rsidR="00845298" w:rsidRDefault="00533D8D">
      <w:pPr>
        <w:numPr>
          <w:ilvl w:val="2"/>
          <w:numId w:val="1"/>
        </w:numPr>
        <w:ind w:left="709" w:hanging="567"/>
        <w:rPr>
          <w:bCs/>
          <w:color w:val="000000"/>
          <w:szCs w:val="20"/>
        </w:rPr>
      </w:pPr>
      <w:r>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rsidR="00845298" w:rsidRDefault="00533D8D">
      <w:pPr>
        <w:numPr>
          <w:ilvl w:val="1"/>
          <w:numId w:val="1"/>
        </w:numPr>
        <w:ind w:left="426" w:hanging="426"/>
        <w:rPr>
          <w:color w:val="000000"/>
        </w:rPr>
      </w:pPr>
      <w:r>
        <w:rPr>
          <w:color w:val="000000"/>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845298" w:rsidRDefault="00533D8D">
      <w:pPr>
        <w:numPr>
          <w:ilvl w:val="2"/>
          <w:numId w:val="1"/>
        </w:numPr>
        <w:ind w:left="709" w:hanging="567"/>
        <w:rPr>
          <w:bCs/>
          <w:color w:val="000000"/>
          <w:szCs w:val="20"/>
        </w:rPr>
      </w:pPr>
      <w:r>
        <w:rPr>
          <w:bCs/>
          <w:color w:val="000000"/>
          <w:szCs w:val="20"/>
        </w:rPr>
        <w:t>Para efeito de comprovação de sua exequibilidade poderão ser adotados os seguintes procedimentos, dentre outros:</w:t>
      </w:r>
    </w:p>
    <w:p w:rsidR="00845298" w:rsidRDefault="00533D8D">
      <w:pPr>
        <w:numPr>
          <w:ilvl w:val="3"/>
          <w:numId w:val="1"/>
        </w:numPr>
        <w:ind w:left="1151" w:hanging="794"/>
        <w:rPr>
          <w:bCs/>
          <w:color w:val="000000"/>
          <w:szCs w:val="20"/>
        </w:rPr>
      </w:pPr>
      <w:r>
        <w:rPr>
          <w:bCs/>
          <w:color w:val="000000"/>
          <w:szCs w:val="20"/>
        </w:rPr>
        <w:t>questionamentos junto à proponente para a apresentação de justificativas e comprovações em relação aos custos com indícios de inexequibilidade;</w:t>
      </w:r>
    </w:p>
    <w:p w:rsidR="00845298" w:rsidRDefault="00533D8D">
      <w:pPr>
        <w:numPr>
          <w:ilvl w:val="3"/>
          <w:numId w:val="1"/>
        </w:numPr>
        <w:ind w:left="1151" w:hanging="794"/>
        <w:rPr>
          <w:bCs/>
          <w:color w:val="000000"/>
          <w:szCs w:val="20"/>
        </w:rPr>
      </w:pPr>
      <w:r>
        <w:rPr>
          <w:bCs/>
          <w:color w:val="000000"/>
          <w:szCs w:val="20"/>
        </w:rPr>
        <w:lastRenderedPageBreak/>
        <w:t>consultas a entidades ou conselhos de classe, sindicatos ou similares;</w:t>
      </w:r>
    </w:p>
    <w:p w:rsidR="00845298" w:rsidRDefault="00533D8D">
      <w:pPr>
        <w:numPr>
          <w:ilvl w:val="3"/>
          <w:numId w:val="1"/>
        </w:numPr>
        <w:ind w:left="1151" w:hanging="794"/>
        <w:rPr>
          <w:bCs/>
          <w:color w:val="000000"/>
          <w:szCs w:val="20"/>
        </w:rPr>
      </w:pPr>
      <w:r>
        <w:rPr>
          <w:bCs/>
          <w:color w:val="000000"/>
          <w:szCs w:val="20"/>
        </w:rPr>
        <w:t>pesquisas em órgãos públicos ou empresas privadas;</w:t>
      </w:r>
    </w:p>
    <w:p w:rsidR="00845298" w:rsidRDefault="00533D8D">
      <w:pPr>
        <w:numPr>
          <w:ilvl w:val="3"/>
          <w:numId w:val="1"/>
        </w:numPr>
        <w:ind w:left="1151" w:hanging="794"/>
        <w:rPr>
          <w:bCs/>
          <w:color w:val="000000"/>
          <w:szCs w:val="20"/>
        </w:rPr>
      </w:pPr>
      <w:r>
        <w:rPr>
          <w:bCs/>
          <w:color w:val="000000"/>
          <w:szCs w:val="20"/>
        </w:rPr>
        <w:t>verificação de outros contratos que o proponente mantenha com a Administração Pública ou com a iniciativa privada;</w:t>
      </w:r>
    </w:p>
    <w:p w:rsidR="00845298" w:rsidRDefault="00533D8D">
      <w:pPr>
        <w:numPr>
          <w:ilvl w:val="3"/>
          <w:numId w:val="1"/>
        </w:numPr>
        <w:ind w:left="1151" w:hanging="794"/>
        <w:rPr>
          <w:bCs/>
          <w:color w:val="000000"/>
          <w:szCs w:val="20"/>
        </w:rPr>
      </w:pPr>
      <w:r>
        <w:rPr>
          <w:bCs/>
          <w:color w:val="000000"/>
          <w:szCs w:val="20"/>
        </w:rPr>
        <w:t>pesquisa de preço com fornecedores dos insumos utilizados, tais como: atacadistas, lojas de suprimentos, supermercados e fabricantes;</w:t>
      </w:r>
    </w:p>
    <w:p w:rsidR="00845298" w:rsidRDefault="00533D8D">
      <w:pPr>
        <w:numPr>
          <w:ilvl w:val="3"/>
          <w:numId w:val="1"/>
        </w:numPr>
        <w:ind w:left="1151" w:hanging="794"/>
        <w:rPr>
          <w:bCs/>
          <w:color w:val="000000"/>
          <w:szCs w:val="20"/>
        </w:rPr>
      </w:pPr>
      <w:r>
        <w:rPr>
          <w:bCs/>
          <w:color w:val="000000"/>
          <w:szCs w:val="20"/>
        </w:rPr>
        <w:t>verificação de notas fiscais dos produtos adquiridos pelo proponente;</w:t>
      </w:r>
    </w:p>
    <w:p w:rsidR="00845298" w:rsidRDefault="00533D8D">
      <w:pPr>
        <w:numPr>
          <w:ilvl w:val="1"/>
          <w:numId w:val="1"/>
        </w:numPr>
        <w:ind w:left="454" w:hanging="454"/>
        <w:rPr>
          <w:color w:val="000000"/>
        </w:rPr>
      </w:pPr>
      <w:r>
        <w:rPr>
          <w:color w:val="000000"/>
        </w:rPr>
        <w:t>São práticas vedadas na realização de diligência, dentre outras:</w:t>
      </w:r>
    </w:p>
    <w:p w:rsidR="00845298" w:rsidRDefault="00533D8D">
      <w:pPr>
        <w:numPr>
          <w:ilvl w:val="2"/>
          <w:numId w:val="1"/>
        </w:numPr>
        <w:ind w:left="766" w:hanging="624"/>
        <w:rPr>
          <w:bCs/>
          <w:color w:val="000000"/>
          <w:szCs w:val="20"/>
        </w:rPr>
      </w:pPr>
      <w:r>
        <w:rPr>
          <w:bCs/>
          <w:color w:val="000000"/>
          <w:szCs w:val="20"/>
        </w:rPr>
        <w:t>A alteração de data de emissão de atestado de qualificação técnica.</w:t>
      </w:r>
    </w:p>
    <w:p w:rsidR="00845298" w:rsidRDefault="00533D8D">
      <w:pPr>
        <w:numPr>
          <w:ilvl w:val="2"/>
          <w:numId w:val="1"/>
        </w:numPr>
        <w:ind w:left="766" w:hanging="624"/>
        <w:rPr>
          <w:bCs/>
          <w:color w:val="000000"/>
          <w:szCs w:val="20"/>
        </w:rPr>
      </w:pPr>
      <w:r>
        <w:rPr>
          <w:bCs/>
          <w:color w:val="000000"/>
          <w:szCs w:val="20"/>
        </w:rPr>
        <w:t>A inclusão de atestado não apresentado inicialmente no envio da proposta.</w:t>
      </w:r>
    </w:p>
    <w:p w:rsidR="00845298" w:rsidRDefault="00533D8D">
      <w:pPr>
        <w:numPr>
          <w:ilvl w:val="2"/>
          <w:numId w:val="1"/>
        </w:numPr>
        <w:ind w:left="766" w:hanging="624"/>
        <w:rPr>
          <w:bCs/>
          <w:color w:val="000000"/>
          <w:szCs w:val="20"/>
        </w:rPr>
      </w:pPr>
      <w:r>
        <w:rPr>
          <w:bCs/>
          <w:color w:val="000000"/>
          <w:szCs w:val="20"/>
        </w:rPr>
        <w:t xml:space="preserve">A inclusão de novos documentos, assim entendidos aqueles que deveriam constar originalmente no envio da proposta, salvo os legalmente permitidos.  </w:t>
      </w:r>
    </w:p>
    <w:p w:rsidR="00845298" w:rsidRDefault="00533D8D">
      <w:pPr>
        <w:numPr>
          <w:ilvl w:val="1"/>
          <w:numId w:val="1"/>
        </w:numPr>
        <w:ind w:left="454" w:hanging="454"/>
        <w:rPr>
          <w:b/>
          <w:color w:val="000000"/>
        </w:rPr>
      </w:pPr>
      <w:r>
        <w:rPr>
          <w:b/>
          <w:color w:val="000000"/>
        </w:rPr>
        <w:t>Não serão aceitos atestados sem data de emissão e sem assinatura.</w:t>
      </w:r>
    </w:p>
    <w:p w:rsidR="00845298" w:rsidRDefault="00533D8D">
      <w:pPr>
        <w:numPr>
          <w:ilvl w:val="2"/>
          <w:numId w:val="1"/>
        </w:numPr>
        <w:ind w:left="766" w:hanging="624"/>
        <w:rPr>
          <w:bCs/>
          <w:color w:val="000000"/>
          <w:szCs w:val="20"/>
        </w:rPr>
      </w:pPr>
      <w:r>
        <w:rPr>
          <w:bCs/>
          <w:color w:val="000000"/>
          <w:szCs w:val="20"/>
        </w:rPr>
        <w:t>Para efeitos de contagem de prazo, as informações contidas nos atestados estão limitadas à data de emissão.</w:t>
      </w:r>
    </w:p>
    <w:p w:rsidR="00845298" w:rsidRDefault="00533D8D" w:rsidP="008F36BF">
      <w:pPr>
        <w:numPr>
          <w:ilvl w:val="1"/>
          <w:numId w:val="1"/>
        </w:numPr>
        <w:ind w:left="454" w:hanging="454"/>
        <w:rPr>
          <w:color w:val="000000"/>
        </w:rPr>
      </w:pPr>
      <w:r>
        <w:rPr>
          <w:color w:val="000000"/>
        </w:rPr>
        <w:t xml:space="preserve">Quando o licitante apresentar preço final inferior a </w:t>
      </w:r>
      <w:r w:rsidRPr="008F36BF">
        <w:rPr>
          <w:color w:val="000000"/>
        </w:rPr>
        <w:t>30%</w:t>
      </w:r>
      <w:r>
        <w:rPr>
          <w:color w:val="000000"/>
        </w:rPr>
        <w:t xml:space="preserve"> da média dos preços ofertados para o me</w:t>
      </w:r>
      <w:r w:rsidRPr="00C9486E">
        <w:rPr>
          <w:color w:val="000000" w:themeColor="text1"/>
        </w:rPr>
        <w:t xml:space="preserve">smo item, </w:t>
      </w:r>
      <w:r>
        <w:rPr>
          <w:color w:val="000000"/>
        </w:rPr>
        <w:t>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845298" w:rsidRPr="008F36BF" w:rsidRDefault="00533D8D" w:rsidP="008F36BF">
      <w:pPr>
        <w:numPr>
          <w:ilvl w:val="2"/>
          <w:numId w:val="1"/>
        </w:numPr>
        <w:ind w:left="766" w:hanging="624"/>
        <w:rPr>
          <w:bCs/>
          <w:color w:val="000000"/>
          <w:szCs w:val="20"/>
        </w:rPr>
      </w:pPr>
      <w:r w:rsidRPr="008F36BF">
        <w:rPr>
          <w:bCs/>
          <w:color w:val="000000"/>
          <w:szCs w:val="20"/>
        </w:rPr>
        <w:t>Para fins de aplicabilidade do comando anterior, considera-se preços ofertados exclusivamente aqueles que se encontram abaixo ou igual ao valor estimado.</w:t>
      </w:r>
    </w:p>
    <w:p w:rsidR="00845298" w:rsidRDefault="00533D8D">
      <w:pPr>
        <w:numPr>
          <w:ilvl w:val="1"/>
          <w:numId w:val="1"/>
        </w:numPr>
        <w:ind w:left="624" w:hanging="624"/>
        <w:rPr>
          <w:color w:val="000000"/>
        </w:rPr>
      </w:pPr>
      <w:r>
        <w:rPr>
          <w:color w:val="000000"/>
        </w:rPr>
        <w:t>Qualquer interessado poderá requerer que se realizem diligências para aferir a exequibilidade, legalidade das propostas e o atendimento às especificações do objeto, devendo apresentar as provas ou os indícios que fundamentam a suspeita.</w:t>
      </w:r>
    </w:p>
    <w:p w:rsidR="00845298" w:rsidRDefault="00533D8D">
      <w:pPr>
        <w:numPr>
          <w:ilvl w:val="1"/>
          <w:numId w:val="1"/>
        </w:numPr>
        <w:ind w:left="624" w:hanging="624"/>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845298" w:rsidRDefault="00533D8D">
      <w:pPr>
        <w:numPr>
          <w:ilvl w:val="2"/>
          <w:numId w:val="1"/>
        </w:numPr>
        <w:ind w:left="879" w:hanging="737"/>
        <w:rPr>
          <w:bCs/>
          <w:color w:val="000000"/>
          <w:szCs w:val="20"/>
        </w:rPr>
      </w:pPr>
      <w:r>
        <w:rPr>
          <w:bCs/>
          <w:color w:val="000000"/>
          <w:szCs w:val="20"/>
        </w:rPr>
        <w:t xml:space="preserve">Conferindo a devida transparência e publicidade dos atos do certame, o licitante diligenciado será convocado no chat, </w:t>
      </w:r>
      <w:r>
        <w:t xml:space="preserve">em sessão oportuna, </w:t>
      </w:r>
      <w:r>
        <w:rPr>
          <w:bCs/>
          <w:color w:val="000000"/>
          <w:szCs w:val="20"/>
        </w:rPr>
        <w:t xml:space="preserve">para anexar o resultado final da diligência via funcionalidade disponível no sistema, ficando estabelecido o prazo de </w:t>
      </w:r>
      <w:r>
        <w:rPr>
          <w:b/>
          <w:bCs/>
          <w:color w:val="000000"/>
          <w:szCs w:val="20"/>
        </w:rPr>
        <w:t>1 (uma) hora</w:t>
      </w:r>
      <w:r>
        <w:rPr>
          <w:bCs/>
          <w:color w:val="000000"/>
          <w:szCs w:val="20"/>
        </w:rPr>
        <w:t xml:space="preserve">, </w:t>
      </w:r>
      <w:r>
        <w:t>prorrogável</w:t>
      </w:r>
      <w:r>
        <w:rPr>
          <w:bCs/>
          <w:color w:val="000000"/>
          <w:szCs w:val="20"/>
        </w:rPr>
        <w:t>, sob pena de não aceitação da proposta.</w:t>
      </w:r>
    </w:p>
    <w:p w:rsidR="00845298" w:rsidRDefault="00533D8D">
      <w:pPr>
        <w:numPr>
          <w:ilvl w:val="3"/>
          <w:numId w:val="1"/>
        </w:numPr>
        <w:rPr>
          <w:bCs/>
          <w:color w:val="000000"/>
          <w:szCs w:val="20"/>
        </w:rPr>
      </w:pPr>
      <w:r>
        <w:rPr>
          <w:color w:val="000000"/>
          <w:szCs w:val="20"/>
        </w:rPr>
        <w:t xml:space="preserve">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w:t>
      </w:r>
      <w:r>
        <w:rPr>
          <w:color w:val="000000"/>
          <w:szCs w:val="20"/>
        </w:rPr>
        <w:lastRenderedPageBreak/>
        <w:t>encaminhados por meio eletrônico, ou, se for o caso, por outro meio e prazo indicados pelo Pregoeiro, sem prejuízo do seu ulterior envio pelo sistema eletrônico.</w:t>
      </w:r>
      <w:r>
        <w:rPr>
          <w:bCs/>
          <w:color w:val="000000"/>
          <w:szCs w:val="20"/>
        </w:rPr>
        <w:t xml:space="preserve"> </w:t>
      </w:r>
    </w:p>
    <w:p w:rsidR="00845298" w:rsidRDefault="00533D8D">
      <w:pPr>
        <w:numPr>
          <w:ilvl w:val="2"/>
          <w:numId w:val="1"/>
        </w:numPr>
        <w:ind w:left="879" w:hanging="737"/>
        <w:rPr>
          <w:bCs/>
          <w:color w:val="000000"/>
          <w:szCs w:val="20"/>
        </w:rPr>
      </w:pPr>
      <w:r>
        <w:rPr>
          <w:bCs/>
          <w:color w:val="000000"/>
          <w:szCs w:val="20"/>
        </w:rPr>
        <w:t>Todos os dados informados pelo licitante em sua planilha deverão refletir com fidelidade os custos especificados e a margem de lucro pretendida.</w:t>
      </w:r>
    </w:p>
    <w:p w:rsidR="00845298" w:rsidRDefault="00533D8D">
      <w:pPr>
        <w:numPr>
          <w:ilvl w:val="2"/>
          <w:numId w:val="1"/>
        </w:numPr>
        <w:ind w:left="879" w:hanging="737"/>
        <w:rPr>
          <w:bCs/>
          <w:color w:val="000000"/>
          <w:szCs w:val="20"/>
        </w:rPr>
      </w:pPr>
      <w:r>
        <w:rPr>
          <w:bCs/>
          <w:color w:val="000000"/>
          <w:szCs w:val="20"/>
        </w:rPr>
        <w:t>Será analisada a compatibilidade dos preços unitários apresentados na Planilha de Custos e Formação de Preços com aqueles praticados no mercado em relação aos insumos</w:t>
      </w:r>
      <w:r>
        <w:rPr>
          <w:bCs/>
          <w:strike/>
          <w:color w:val="000000"/>
          <w:szCs w:val="20"/>
        </w:rPr>
        <w:t>;</w:t>
      </w:r>
    </w:p>
    <w:p w:rsidR="00845298" w:rsidRDefault="00533D8D">
      <w:pPr>
        <w:numPr>
          <w:ilvl w:val="2"/>
          <w:numId w:val="1"/>
        </w:numPr>
        <w:ind w:left="879" w:hanging="737"/>
        <w:rPr>
          <w:bCs/>
          <w:color w:val="000000"/>
          <w:szCs w:val="20"/>
        </w:rPr>
      </w:pPr>
      <w:r>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845298" w:rsidRDefault="00533D8D">
      <w:pPr>
        <w:numPr>
          <w:ilvl w:val="3"/>
          <w:numId w:val="1"/>
        </w:numPr>
        <w:ind w:left="1135" w:hanging="851"/>
        <w:rPr>
          <w:color w:val="000000"/>
          <w:szCs w:val="20"/>
        </w:rPr>
      </w:pPr>
      <w:r>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rsidR="00845298" w:rsidRDefault="00533D8D">
      <w:pPr>
        <w:numPr>
          <w:ilvl w:val="1"/>
          <w:numId w:val="1"/>
        </w:numPr>
        <w:ind w:left="567" w:hanging="567"/>
        <w:rPr>
          <w:color w:val="000000"/>
        </w:rPr>
      </w:pPr>
      <w:r>
        <w:rPr>
          <w:color w:val="000000"/>
        </w:rPr>
        <w:t xml:space="preserve">Os licitantes que cometerem ato ilícito tipificado no Art. 124 do Regulamento de Licitações e Contratos da Hemobrás. sujeitam-se a aplicação do estabelecido no </w:t>
      </w:r>
      <w:r>
        <w:rPr>
          <w:b/>
          <w:color w:val="000000"/>
        </w:rPr>
        <w:t>Acórdão n. 754/2015 – TCU</w:t>
      </w:r>
      <w:r>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845298" w:rsidRPr="00C9486E" w:rsidRDefault="00533D8D">
      <w:pPr>
        <w:numPr>
          <w:ilvl w:val="1"/>
          <w:numId w:val="1"/>
        </w:numPr>
        <w:ind w:left="567" w:hanging="567"/>
        <w:rPr>
          <w:color w:val="000000" w:themeColor="text1"/>
        </w:rPr>
      </w:pPr>
      <w:r>
        <w:rPr>
          <w:color w:val="000000"/>
        </w:rPr>
        <w:t>Se a proposta ou lance vencedor for desclassificado, o Pregoeiro,</w:t>
      </w:r>
      <w:r>
        <w:t xml:space="preserve"> subsidiado pela área técnica,</w:t>
      </w:r>
      <w:r>
        <w:rPr>
          <w:color w:val="000000"/>
        </w:rPr>
        <w:t xml:space="preserve"> examinará a proposta ou lance </w:t>
      </w:r>
      <w:r w:rsidRPr="00C9486E">
        <w:rPr>
          <w:color w:val="000000" w:themeColor="text1"/>
        </w:rPr>
        <w:t>subsequente, e, assim sucessivamente, na ordem de classificação.</w:t>
      </w:r>
    </w:p>
    <w:p w:rsidR="00845298" w:rsidRPr="00C9486E" w:rsidRDefault="00533D8D">
      <w:pPr>
        <w:numPr>
          <w:ilvl w:val="1"/>
          <w:numId w:val="1"/>
        </w:numPr>
        <w:ind w:left="567" w:hanging="567"/>
        <w:rPr>
          <w:color w:val="000000" w:themeColor="text1"/>
        </w:rPr>
      </w:pPr>
      <w:r w:rsidRPr="00C9486E">
        <w:rPr>
          <w:color w:val="000000" w:themeColor="text1"/>
        </w:rPr>
        <w:t>Havendo necessidade, o Pregoeiro suspenderá a sessão, informando no “chat” a nova data e horário para a continuidade da mesma.</w:t>
      </w:r>
    </w:p>
    <w:p w:rsidR="00C9486E" w:rsidRPr="00C9486E" w:rsidRDefault="00533D8D" w:rsidP="00C9486E">
      <w:pPr>
        <w:numPr>
          <w:ilvl w:val="1"/>
          <w:numId w:val="1"/>
        </w:numPr>
        <w:ind w:left="567" w:hanging="567"/>
        <w:rPr>
          <w:color w:val="000000" w:themeColor="text1"/>
        </w:rPr>
      </w:pPr>
      <w:r w:rsidRPr="00C9486E">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845298" w:rsidRDefault="00C9486E" w:rsidP="00C9486E">
      <w:pPr>
        <w:ind w:left="567" w:firstLine="0"/>
        <w:rPr>
          <w:color w:val="000000"/>
        </w:rPr>
      </w:pPr>
      <w:r>
        <w:rPr>
          <w:color w:val="000000"/>
        </w:rPr>
        <w:t xml:space="preserve"> </w:t>
      </w:r>
    </w:p>
    <w:p w:rsidR="00845298" w:rsidRDefault="00533D8D">
      <w:pPr>
        <w:numPr>
          <w:ilvl w:val="0"/>
          <w:numId w:val="1"/>
        </w:numPr>
        <w:ind w:left="357" w:hanging="357"/>
        <w:rPr>
          <w:b/>
        </w:rPr>
      </w:pPr>
      <w:r>
        <w:rPr>
          <w:b/>
        </w:rPr>
        <w:t xml:space="preserve">DA HABILITAÇÃO </w:t>
      </w:r>
    </w:p>
    <w:p w:rsidR="00845298" w:rsidRDefault="00533D8D">
      <w:pPr>
        <w:numPr>
          <w:ilvl w:val="1"/>
          <w:numId w:val="1"/>
        </w:numPr>
        <w:ind w:left="454" w:hanging="454"/>
        <w:rPr>
          <w:color w:val="000000"/>
        </w:rPr>
      </w:pPr>
      <w:r>
        <w:rPr>
          <w:color w:val="00000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845298" w:rsidRDefault="00533D8D">
      <w:pPr>
        <w:numPr>
          <w:ilvl w:val="2"/>
          <w:numId w:val="1"/>
        </w:numPr>
        <w:ind w:left="766" w:hanging="624"/>
        <w:rPr>
          <w:bCs/>
          <w:color w:val="000000"/>
          <w:szCs w:val="20"/>
        </w:rPr>
      </w:pPr>
      <w:r>
        <w:rPr>
          <w:b/>
          <w:bCs/>
          <w:color w:val="000000"/>
          <w:szCs w:val="20"/>
        </w:rPr>
        <w:t>SICAF</w:t>
      </w:r>
      <w:r>
        <w:rPr>
          <w:bCs/>
          <w:color w:val="000000"/>
          <w:szCs w:val="20"/>
        </w:rPr>
        <w:t>;</w:t>
      </w:r>
    </w:p>
    <w:p w:rsidR="00845298" w:rsidRDefault="00533D8D">
      <w:pPr>
        <w:numPr>
          <w:ilvl w:val="2"/>
          <w:numId w:val="1"/>
        </w:numPr>
        <w:ind w:left="766"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9">
        <w:r>
          <w:rPr>
            <w:bCs/>
            <w:color w:val="000000"/>
            <w:szCs w:val="20"/>
          </w:rPr>
          <w:t>www.portaldatransparencia.gov.br/ceis</w:t>
        </w:r>
      </w:hyperlink>
      <w:r>
        <w:rPr>
          <w:bCs/>
          <w:color w:val="000000"/>
          <w:szCs w:val="20"/>
        </w:rPr>
        <w:t>);</w:t>
      </w:r>
    </w:p>
    <w:p w:rsidR="00845298" w:rsidRDefault="00533D8D">
      <w:pPr>
        <w:numPr>
          <w:ilvl w:val="2"/>
          <w:numId w:val="1"/>
        </w:numPr>
        <w:ind w:left="766" w:hanging="624"/>
        <w:rPr>
          <w:bCs/>
          <w:color w:val="000000"/>
          <w:szCs w:val="20"/>
        </w:rPr>
      </w:pPr>
      <w:r>
        <w:rPr>
          <w:bCs/>
          <w:color w:val="000000"/>
          <w:szCs w:val="20"/>
        </w:rPr>
        <w:lastRenderedPageBreak/>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0">
        <w:r>
          <w:rPr>
            <w:bCs/>
            <w:color w:val="000000"/>
            <w:szCs w:val="20"/>
          </w:rPr>
          <w:t>www.cnj.jus.br/improbidade_adm/consultar_requerido.php</w:t>
        </w:r>
      </w:hyperlink>
      <w:r>
        <w:rPr>
          <w:bCs/>
          <w:color w:val="000000"/>
          <w:szCs w:val="20"/>
        </w:rPr>
        <w:t>).</w:t>
      </w:r>
    </w:p>
    <w:p w:rsidR="00845298" w:rsidRDefault="00533D8D">
      <w:pPr>
        <w:numPr>
          <w:ilvl w:val="2"/>
          <w:numId w:val="1"/>
        </w:numPr>
        <w:ind w:left="766"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rsidR="00845298" w:rsidRDefault="00533D8D">
      <w:pPr>
        <w:numPr>
          <w:ilvl w:val="2"/>
          <w:numId w:val="1"/>
        </w:numPr>
        <w:ind w:left="766"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45298" w:rsidRDefault="00533D8D">
      <w:pPr>
        <w:numPr>
          <w:ilvl w:val="3"/>
          <w:numId w:val="1"/>
        </w:numPr>
        <w:ind w:left="1208" w:hanging="851"/>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845298" w:rsidRDefault="00533D8D">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845298" w:rsidRDefault="00533D8D">
      <w:pPr>
        <w:numPr>
          <w:ilvl w:val="4"/>
          <w:numId w:val="1"/>
        </w:numPr>
        <w:rPr>
          <w:bCs/>
          <w:color w:val="000000" w:themeColor="text1"/>
          <w:szCs w:val="20"/>
        </w:rPr>
      </w:pPr>
      <w:r>
        <w:rPr>
          <w:rFonts w:cs="Arial"/>
          <w:color w:val="000000" w:themeColor="text1"/>
        </w:rPr>
        <w:t>Ao licitante será assegurado o contraditório e a ampla defesa.</w:t>
      </w:r>
    </w:p>
    <w:p w:rsidR="00845298" w:rsidRDefault="00533D8D">
      <w:pPr>
        <w:numPr>
          <w:ilvl w:val="2"/>
          <w:numId w:val="1"/>
        </w:numPr>
        <w:ind w:left="709" w:hanging="567"/>
        <w:rPr>
          <w:bCs/>
          <w:color w:val="000000"/>
          <w:szCs w:val="20"/>
        </w:rPr>
      </w:pPr>
      <w:r>
        <w:rPr>
          <w:bCs/>
          <w:color w:val="000000"/>
          <w:szCs w:val="20"/>
        </w:rPr>
        <w:t xml:space="preserve"> Constatada a existência de sanção, o Pregoeiro reputará o licitante inabilitado, por falta de condição de participação.</w:t>
      </w:r>
    </w:p>
    <w:p w:rsidR="00845298" w:rsidRDefault="00533D8D">
      <w:pPr>
        <w:numPr>
          <w:ilvl w:val="1"/>
          <w:numId w:val="1"/>
        </w:numPr>
        <w:ind w:left="454" w:hanging="454"/>
        <w:rPr>
          <w:color w:val="000000"/>
        </w:rPr>
      </w:pPr>
      <w:r>
        <w:rPr>
          <w:color w:val="000000"/>
        </w:rPr>
        <w:t>Somente haverá a necessidade de comprovação do preenchimento de requisitos mediante apresentação dos documentos originais não-digitais quando houver dúvida em relação à integridade do documento digital.</w:t>
      </w:r>
    </w:p>
    <w:p w:rsidR="00845298" w:rsidRDefault="00533D8D">
      <w:pPr>
        <w:numPr>
          <w:ilvl w:val="1"/>
          <w:numId w:val="1"/>
        </w:numPr>
        <w:ind w:left="454" w:hanging="454"/>
        <w:rPr>
          <w:color w:val="000000"/>
        </w:rPr>
      </w:pPr>
      <w:r>
        <w:rPr>
          <w:color w:val="000000"/>
        </w:rPr>
        <w:t>Não serão aceitos documentos com indicação de CNPJ/CPF diferentes, salvo aqueles legalmente permitidos.</w:t>
      </w:r>
    </w:p>
    <w:p w:rsidR="00845298" w:rsidRDefault="00533D8D">
      <w:pPr>
        <w:numPr>
          <w:ilvl w:val="1"/>
          <w:numId w:val="1"/>
        </w:numPr>
        <w:ind w:left="454" w:hanging="454"/>
        <w:rPr>
          <w:color w:val="000000"/>
        </w:rPr>
      </w:pPr>
      <w:r>
        <w:rPr>
          <w:color w:val="00000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845298" w:rsidRDefault="00533D8D">
      <w:pPr>
        <w:numPr>
          <w:ilvl w:val="1"/>
          <w:numId w:val="1"/>
        </w:numPr>
        <w:ind w:left="454" w:hanging="454"/>
        <w:rPr>
          <w:color w:val="000000"/>
        </w:rPr>
      </w:pPr>
      <w:r>
        <w:rPr>
          <w:color w:val="000000"/>
        </w:rPr>
        <w:t xml:space="preserve">Os licitantes deverão apresentar a seguinte documentação relativa à </w:t>
      </w:r>
      <w:r>
        <w:rPr>
          <w:b/>
          <w:color w:val="000000"/>
        </w:rPr>
        <w:t>Habilitação Jurídica</w:t>
      </w:r>
      <w:r>
        <w:rPr>
          <w:color w:val="000000"/>
        </w:rPr>
        <w:t>:</w:t>
      </w:r>
    </w:p>
    <w:p w:rsidR="00845298" w:rsidRDefault="00533D8D">
      <w:pPr>
        <w:numPr>
          <w:ilvl w:val="2"/>
          <w:numId w:val="1"/>
        </w:numPr>
        <w:ind w:left="766" w:hanging="624"/>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rsidR="00845298" w:rsidRDefault="00533D8D">
      <w:pPr>
        <w:numPr>
          <w:ilvl w:val="2"/>
          <w:numId w:val="1"/>
        </w:numPr>
        <w:ind w:left="766" w:hanging="624"/>
        <w:rPr>
          <w:bCs/>
          <w:color w:val="000000"/>
          <w:szCs w:val="20"/>
        </w:rPr>
      </w:pPr>
      <w:r>
        <w:rPr>
          <w:bCs/>
          <w:color w:val="000000"/>
          <w:szCs w:val="20"/>
        </w:rPr>
        <w:t xml:space="preserve">Em se tratando de </w:t>
      </w:r>
      <w:r>
        <w:rPr>
          <w:bCs/>
          <w:i/>
          <w:color w:val="000000"/>
          <w:szCs w:val="20"/>
        </w:rPr>
        <w:t>Microempreendedor Individual – MEI</w:t>
      </w:r>
      <w:r>
        <w:rPr>
          <w:bCs/>
          <w:color w:val="000000"/>
          <w:szCs w:val="20"/>
        </w:rPr>
        <w:t>: Certificado da Condição de Microempreendedor Individual - CCMEI, na forma da Resolução CGSIM nº 16, de 2009, cuja aceitação ficará condicionada à verificação da autenticidade no sítio www.portaldoempreendedor.gov.br;</w:t>
      </w:r>
    </w:p>
    <w:p w:rsidR="00845298" w:rsidRDefault="00533D8D">
      <w:pPr>
        <w:numPr>
          <w:ilvl w:val="2"/>
          <w:numId w:val="1"/>
        </w:numPr>
        <w:ind w:left="766" w:hanging="624"/>
        <w:rPr>
          <w:bCs/>
          <w:color w:val="000000"/>
          <w:szCs w:val="20"/>
        </w:rPr>
      </w:pPr>
      <w:r>
        <w:rPr>
          <w:bCs/>
          <w:color w:val="000000"/>
          <w:szCs w:val="20"/>
        </w:rPr>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rsidR="00845298" w:rsidRDefault="00533D8D">
      <w:pPr>
        <w:numPr>
          <w:ilvl w:val="2"/>
          <w:numId w:val="1"/>
        </w:numPr>
        <w:ind w:left="766" w:hanging="624"/>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rsidR="00845298" w:rsidRDefault="00533D8D">
      <w:pPr>
        <w:numPr>
          <w:ilvl w:val="2"/>
          <w:numId w:val="1"/>
        </w:numPr>
        <w:ind w:left="766" w:hanging="624"/>
        <w:rPr>
          <w:bCs/>
          <w:color w:val="000000"/>
          <w:szCs w:val="20"/>
        </w:rPr>
      </w:pPr>
      <w:r>
        <w:rPr>
          <w:bCs/>
          <w:color w:val="000000"/>
          <w:szCs w:val="20"/>
        </w:rPr>
        <w:lastRenderedPageBreak/>
        <w:t>Inscrição no Registro Público de Empresas Mercantis onde opera, com averbação no Registro onde tem sede a matriz, no caso de ser o participante sucursal, filial ou agência;</w:t>
      </w:r>
    </w:p>
    <w:p w:rsidR="00845298" w:rsidRDefault="00533D8D">
      <w:pPr>
        <w:numPr>
          <w:ilvl w:val="2"/>
          <w:numId w:val="1"/>
        </w:numPr>
        <w:ind w:left="766" w:hanging="624"/>
        <w:rPr>
          <w:bCs/>
          <w:color w:val="000000"/>
          <w:szCs w:val="20"/>
        </w:rPr>
      </w:pPr>
      <w:r>
        <w:rPr>
          <w:bCs/>
          <w:color w:val="000000"/>
          <w:szCs w:val="20"/>
        </w:rPr>
        <w:t>No caso de empresa ou sociedade estrangeira em funcionamento no País: decreto de autorização;</w:t>
      </w:r>
    </w:p>
    <w:p w:rsidR="00C53009" w:rsidRPr="00D47441" w:rsidRDefault="00C53009">
      <w:pPr>
        <w:numPr>
          <w:ilvl w:val="2"/>
          <w:numId w:val="1"/>
        </w:numPr>
        <w:ind w:left="766" w:hanging="624"/>
        <w:rPr>
          <w:bCs/>
          <w:color w:val="000000"/>
          <w:szCs w:val="20"/>
        </w:rPr>
      </w:pPr>
      <w:r w:rsidRPr="00D47441">
        <w:rPr>
          <w:bCs/>
          <w:color w:val="000000"/>
          <w:szCs w:val="20"/>
        </w:rPr>
        <w:t xml:space="preserve">Compromisso </w:t>
      </w:r>
      <w:r w:rsidRPr="00D47441">
        <w:t>de Constituição do Consórcio, se for o caso e nos termos deste Edital;</w:t>
      </w:r>
    </w:p>
    <w:p w:rsidR="00845298" w:rsidRDefault="00533D8D">
      <w:pPr>
        <w:numPr>
          <w:ilvl w:val="2"/>
          <w:numId w:val="1"/>
        </w:numPr>
        <w:ind w:left="766" w:hanging="624"/>
        <w:rPr>
          <w:bCs/>
          <w:color w:val="000000"/>
          <w:szCs w:val="20"/>
        </w:rPr>
      </w:pPr>
      <w:r>
        <w:rPr>
          <w:bCs/>
          <w:color w:val="000000"/>
          <w:szCs w:val="20"/>
        </w:rPr>
        <w:t>Os documentos acima deverão estar acompanhados de todas as alterações ou da consolidação respectiva;</w:t>
      </w:r>
    </w:p>
    <w:p w:rsidR="00845298" w:rsidRDefault="00533D8D">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p>
    <w:p w:rsidR="00845298" w:rsidRDefault="00533D8D">
      <w:pPr>
        <w:numPr>
          <w:ilvl w:val="2"/>
          <w:numId w:val="1"/>
        </w:numPr>
        <w:ind w:left="766" w:hanging="624"/>
        <w:rPr>
          <w:bCs/>
          <w:color w:val="000000"/>
          <w:szCs w:val="20"/>
        </w:rPr>
      </w:pPr>
      <w:r>
        <w:rPr>
          <w:bCs/>
          <w:color w:val="000000"/>
          <w:szCs w:val="20"/>
        </w:rPr>
        <w:t>Certidão negativa de falência expedida pelo distribuidor da sede da pessoa jurídica;</w:t>
      </w:r>
    </w:p>
    <w:p w:rsidR="00765F3B" w:rsidRDefault="00765F3B" w:rsidP="00765F3B">
      <w:pPr>
        <w:pStyle w:val="PargrafodaLista"/>
        <w:numPr>
          <w:ilvl w:val="3"/>
          <w:numId w:val="1"/>
        </w:numPr>
        <w:rPr>
          <w:color w:val="000000" w:themeColor="text1"/>
        </w:rPr>
      </w:pPr>
      <w:bookmarkStart w:id="5" w:name="_Hlk86925685"/>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rsidR="00765F3B" w:rsidRPr="00765F3B" w:rsidRDefault="00765F3B" w:rsidP="00765F3B">
      <w:pPr>
        <w:numPr>
          <w:ilvl w:val="2"/>
          <w:numId w:val="1"/>
        </w:numPr>
        <w:ind w:left="766" w:hanging="624"/>
        <w:rPr>
          <w:bCs/>
          <w:color w:val="000000"/>
          <w:szCs w:val="20"/>
        </w:rPr>
      </w:pPr>
      <w:bookmarkStart w:id="6" w:name="_Hlk86925744"/>
      <w:bookmarkEnd w:id="5"/>
      <w:r w:rsidRPr="00765F3B">
        <w:rPr>
          <w:bCs/>
          <w:color w:val="000000"/>
          <w:szCs w:val="20"/>
        </w:rPr>
        <w:t xml:space="preserve">Balanço patrimonial devidamente registrado na Junta Comercial competente, que comprove a boa situação financeira da empresa, vedada a sua substituição por balancetes ou balanços provisórios, podendo ser atualizado por índices oficiais quando encerrado há mais de 3 (três) meses da data de apresentação da proposta; </w:t>
      </w:r>
    </w:p>
    <w:bookmarkEnd w:id="6"/>
    <w:p w:rsidR="00845298" w:rsidRDefault="00533D8D">
      <w:pPr>
        <w:numPr>
          <w:ilvl w:val="3"/>
          <w:numId w:val="1"/>
        </w:numPr>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765F3B" w:rsidRDefault="00765F3B" w:rsidP="00765F3B">
      <w:pPr>
        <w:numPr>
          <w:ilvl w:val="3"/>
          <w:numId w:val="1"/>
        </w:numPr>
        <w:rPr>
          <w:szCs w:val="20"/>
        </w:rPr>
      </w:pPr>
      <w:bookmarkStart w:id="7" w:name="_Hlk86925804"/>
      <w:r>
        <w:rPr>
          <w:szCs w:val="20"/>
        </w:rPr>
        <w:t>No caso de empresa constituída no exercício social vigente, admite-se a apresentação de balanço patrimonial referentes ao período de existência da sociedade;</w:t>
      </w:r>
    </w:p>
    <w:bookmarkEnd w:id="7"/>
    <w:p w:rsidR="00845298" w:rsidRDefault="00533D8D">
      <w:pPr>
        <w:pStyle w:val="PargrafodaLista"/>
        <w:numPr>
          <w:ilvl w:val="3"/>
          <w:numId w:val="1"/>
        </w:numPr>
        <w:ind w:left="1208" w:hanging="851"/>
        <w:rPr>
          <w:color w:val="000000" w:themeColor="text1"/>
        </w:rPr>
      </w:pPr>
      <w:r>
        <w:rPr>
          <w:color w:val="000000" w:themeColor="text1"/>
        </w:rPr>
        <w:t>É admissível o balanço intermediário, se decorrer de lei ou contrato/estatuto social.</w:t>
      </w:r>
    </w:p>
    <w:p w:rsidR="00845298" w:rsidRDefault="00533D8D">
      <w:pPr>
        <w:numPr>
          <w:ilvl w:val="2"/>
          <w:numId w:val="1"/>
        </w:numPr>
        <w:ind w:left="766" w:hanging="624"/>
        <w:rPr>
          <w:bCs/>
          <w:color w:val="000000"/>
          <w:szCs w:val="20"/>
        </w:rPr>
      </w:pPr>
      <w:r>
        <w:rPr>
          <w:bCs/>
          <w:color w:val="000000"/>
          <w:szCs w:val="20"/>
        </w:rPr>
        <w:t>A comprovação da situação financeira da empresa será constatada mediante obtenção de índices de Liquidez Geral (LG), Solvência Geral (SG) e Liquidez Corrente (LC), resultantes da aplicação das fórmulas:</w:t>
      </w:r>
    </w:p>
    <w:p w:rsidR="00845298" w:rsidRDefault="00533D8D">
      <w:pPr>
        <w:pStyle w:val="PargrafodaLista"/>
        <w:numPr>
          <w:ilvl w:val="3"/>
          <w:numId w:val="1"/>
        </w:numPr>
        <w:ind w:left="1208" w:hanging="851"/>
        <w:rPr>
          <w:color w:val="000000" w:themeColor="text1"/>
        </w:rPr>
      </w:pPr>
      <w:r>
        <w:rPr>
          <w:color w:val="000000" w:themeColor="text1"/>
        </w:rPr>
        <w:t xml:space="preserve">Liquidez Geral (LG) = (Ativo Circulante + Realizável a Longo </w:t>
      </w:r>
      <w:proofErr w:type="gramStart"/>
      <w:r>
        <w:rPr>
          <w:color w:val="000000" w:themeColor="text1"/>
        </w:rPr>
        <w:t>Prazo )</w:t>
      </w:r>
      <w:proofErr w:type="gramEnd"/>
      <w:r>
        <w:rPr>
          <w:color w:val="000000" w:themeColor="text1"/>
        </w:rPr>
        <w:t>/( Passivo Circulante + Passivo Não Circulante);</w:t>
      </w:r>
    </w:p>
    <w:p w:rsidR="00845298" w:rsidRDefault="00533D8D">
      <w:pPr>
        <w:pStyle w:val="PargrafodaLista"/>
        <w:numPr>
          <w:ilvl w:val="3"/>
          <w:numId w:val="1"/>
        </w:numPr>
        <w:ind w:left="1208" w:hanging="851"/>
        <w:rPr>
          <w:color w:val="000000" w:themeColor="text1"/>
        </w:rPr>
      </w:pPr>
      <w:r>
        <w:rPr>
          <w:color w:val="000000" w:themeColor="text1"/>
        </w:rPr>
        <w:t xml:space="preserve">Solvência Geral (SG) = (Ativo </w:t>
      </w:r>
      <w:proofErr w:type="gramStart"/>
      <w:r>
        <w:rPr>
          <w:color w:val="000000" w:themeColor="text1"/>
        </w:rPr>
        <w:t>Total)/</w:t>
      </w:r>
      <w:proofErr w:type="gramEnd"/>
      <w:r>
        <w:rPr>
          <w:color w:val="000000" w:themeColor="text1"/>
        </w:rPr>
        <w:t>(Passivo Circulante + Passivo não Circulante); e</w:t>
      </w:r>
    </w:p>
    <w:p w:rsidR="00845298" w:rsidRDefault="00533D8D">
      <w:pPr>
        <w:pStyle w:val="PargrafodaLista"/>
        <w:numPr>
          <w:ilvl w:val="3"/>
          <w:numId w:val="1"/>
        </w:numPr>
        <w:ind w:left="1208" w:hanging="851"/>
        <w:rPr>
          <w:color w:val="000000" w:themeColor="text1"/>
        </w:rPr>
      </w:pPr>
      <w:r>
        <w:rPr>
          <w:color w:val="000000" w:themeColor="text1"/>
        </w:rPr>
        <w:t xml:space="preserve">Liquidez Corrente (LC) = (Ativo </w:t>
      </w:r>
      <w:proofErr w:type="gramStart"/>
      <w:r>
        <w:rPr>
          <w:color w:val="000000" w:themeColor="text1"/>
        </w:rPr>
        <w:t>Circulante)/</w:t>
      </w:r>
      <w:proofErr w:type="gramEnd"/>
      <w:r>
        <w:rPr>
          <w:color w:val="000000" w:themeColor="text1"/>
        </w:rPr>
        <w:t>(Passivo Circulante).</w:t>
      </w:r>
    </w:p>
    <w:p w:rsidR="00845298" w:rsidRDefault="00533D8D">
      <w:pPr>
        <w:numPr>
          <w:ilvl w:val="2"/>
          <w:numId w:val="1"/>
        </w:numPr>
        <w:ind w:left="766" w:hanging="624"/>
        <w:rPr>
          <w:bCs/>
          <w:color w:val="000000"/>
          <w:szCs w:val="20"/>
        </w:rPr>
      </w:pPr>
      <w:r>
        <w:rPr>
          <w:bCs/>
          <w:color w:val="000000"/>
          <w:szCs w:val="20"/>
        </w:rPr>
        <w:t xml:space="preserve">As empresas que apresentarem resultado inferior ou igual a 1(um) em qualquer dos índices de Liquidez Geral (LG), Solvência Geral (SG) e Liquidez Corrente (LC), deverão comprovar patrimônio líquido de </w:t>
      </w:r>
      <w:r>
        <w:rPr>
          <w:b/>
          <w:bCs/>
          <w:color w:val="000000"/>
          <w:szCs w:val="20"/>
        </w:rPr>
        <w:t>5%</w:t>
      </w:r>
      <w:r>
        <w:rPr>
          <w:bCs/>
          <w:color w:val="000000"/>
          <w:szCs w:val="20"/>
        </w:rPr>
        <w:t xml:space="preserve"> (cinco por cento) do valor estimado da contratação ou do item pertinente.</w:t>
      </w:r>
    </w:p>
    <w:p w:rsidR="00845298" w:rsidRDefault="00533D8D">
      <w:pPr>
        <w:numPr>
          <w:ilvl w:val="1"/>
          <w:numId w:val="1"/>
        </w:numPr>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rsidR="00845298" w:rsidRDefault="00533D8D">
      <w:pPr>
        <w:numPr>
          <w:ilvl w:val="2"/>
          <w:numId w:val="1"/>
        </w:numPr>
        <w:ind w:left="766" w:hanging="624"/>
        <w:rPr>
          <w:bCs/>
          <w:color w:val="000000"/>
          <w:szCs w:val="20"/>
        </w:rPr>
      </w:pPr>
      <w:r>
        <w:rPr>
          <w:bCs/>
          <w:color w:val="000000"/>
          <w:szCs w:val="20"/>
        </w:rPr>
        <w:t>As ex</w:t>
      </w:r>
      <w:r w:rsidRPr="00BF03F9">
        <w:rPr>
          <w:bCs/>
          <w:color w:val="000000" w:themeColor="text1"/>
          <w:szCs w:val="20"/>
        </w:rPr>
        <w:t xml:space="preserve">igências de qualificação técnica são aquelas </w:t>
      </w:r>
      <w:r w:rsidRPr="00BF03F9">
        <w:rPr>
          <w:b/>
          <w:bCs/>
          <w:color w:val="000000" w:themeColor="text1"/>
          <w:szCs w:val="20"/>
          <w:u w:val="single"/>
        </w:rPr>
        <w:t>definidas no Termo de Referência</w:t>
      </w:r>
      <w:r w:rsidRPr="00BF03F9">
        <w:rPr>
          <w:bCs/>
          <w:color w:val="000000" w:themeColor="text1"/>
          <w:szCs w:val="20"/>
        </w:rPr>
        <w:t xml:space="preserve">, no comando </w:t>
      </w:r>
      <w:r w:rsidR="00C9486E" w:rsidRPr="00BF03F9">
        <w:rPr>
          <w:bCs/>
          <w:color w:val="000000" w:themeColor="text1"/>
          <w:szCs w:val="20"/>
        </w:rPr>
        <w:t>10</w:t>
      </w:r>
      <w:r w:rsidRPr="00BF03F9">
        <w:rPr>
          <w:bCs/>
          <w:color w:val="000000" w:themeColor="text1"/>
          <w:szCs w:val="20"/>
        </w:rPr>
        <w:t xml:space="preserve"> e demais </w:t>
      </w:r>
      <w:r>
        <w:rPr>
          <w:bCs/>
          <w:color w:val="000000"/>
          <w:szCs w:val="20"/>
        </w:rPr>
        <w:t>dispositivos que tratem do assunto.</w:t>
      </w:r>
    </w:p>
    <w:p w:rsidR="00845298" w:rsidRDefault="00533D8D">
      <w:pPr>
        <w:numPr>
          <w:ilvl w:val="1"/>
          <w:numId w:val="1"/>
        </w:numPr>
        <w:ind w:left="567" w:hanging="567"/>
        <w:rPr>
          <w:color w:val="000000"/>
        </w:rPr>
      </w:pPr>
      <w:r>
        <w:rPr>
          <w:color w:val="000000"/>
        </w:rPr>
        <w:t>Havendo necessidade de analisar minuciosamente os documentos exigidos, o Pregoeiro suspenderá a sessão, informando no “chat” a nova data e horário para a continuidade da mesma.</w:t>
      </w:r>
    </w:p>
    <w:p w:rsidR="00845298" w:rsidRDefault="00533D8D">
      <w:pPr>
        <w:numPr>
          <w:ilvl w:val="1"/>
          <w:numId w:val="1"/>
        </w:numPr>
        <w:ind w:left="567" w:hanging="567"/>
        <w:rPr>
          <w:color w:val="000000"/>
        </w:rPr>
      </w:pPr>
      <w:r>
        <w:rPr>
          <w:color w:val="000000"/>
        </w:rPr>
        <w:lastRenderedPageBreak/>
        <w:t xml:space="preserve">Será inabilitado o licitante que não comprovar sua habilitação, seja por não apresentar quaisquer dos documentos exigidos ou apresentá-los em desacordo com o estabelecido nesse Edital. </w:t>
      </w:r>
    </w:p>
    <w:p w:rsidR="00845298" w:rsidRPr="00C9486E" w:rsidRDefault="00533D8D">
      <w:pPr>
        <w:numPr>
          <w:ilvl w:val="2"/>
          <w:numId w:val="1"/>
        </w:numPr>
        <w:ind w:left="907" w:hanging="737"/>
        <w:rPr>
          <w:bCs/>
          <w:color w:val="000000" w:themeColor="text1"/>
          <w:szCs w:val="20"/>
        </w:rPr>
      </w:pPr>
      <w:r>
        <w:rPr>
          <w:bCs/>
          <w:color w:val="000000"/>
          <w:szCs w:val="20"/>
        </w:rPr>
        <w:t xml:space="preserve">Em </w:t>
      </w:r>
      <w:r w:rsidRPr="00C9486E">
        <w:rPr>
          <w:bCs/>
          <w:color w:val="000000" w:themeColor="text1"/>
          <w:szCs w:val="20"/>
        </w:rPr>
        <w:t>razão de conveniência e oportunidade, os documentos de habilitação poderão ser analisados anteriormente ao julgamento da proposta.</w:t>
      </w:r>
    </w:p>
    <w:p w:rsidR="00845298" w:rsidRPr="00C9486E" w:rsidRDefault="00533D8D">
      <w:pPr>
        <w:numPr>
          <w:ilvl w:val="1"/>
          <w:numId w:val="1"/>
        </w:numPr>
        <w:ind w:left="567" w:hanging="567"/>
        <w:rPr>
          <w:color w:val="000000" w:themeColor="text1"/>
        </w:rPr>
      </w:pPr>
      <w:r w:rsidRPr="00C9486E">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rsidR="00845298" w:rsidRDefault="00533D8D">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845298" w:rsidRDefault="00533D8D">
      <w:pPr>
        <w:numPr>
          <w:ilvl w:val="2"/>
          <w:numId w:val="1"/>
        </w:numPr>
        <w:ind w:left="907" w:hanging="737"/>
        <w:rPr>
          <w:bCs/>
          <w:color w:val="000000"/>
          <w:szCs w:val="20"/>
        </w:rPr>
      </w:pPr>
      <w:r>
        <w:rPr>
          <w:bCs/>
          <w:color w:val="000000"/>
          <w:szCs w:val="20"/>
        </w:rPr>
        <w:t xml:space="preserve">Para o estabelecimento da data referida no comando anterior será considerado o mesmo prazo adotado para abertura do pregão, momento em que os licitantes </w:t>
      </w:r>
      <w:r>
        <w:rPr>
          <w:b/>
          <w:bCs/>
          <w:color w:val="000000"/>
          <w:szCs w:val="20"/>
          <w:u w:val="single"/>
        </w:rPr>
        <w:t>deverão enviar, em sua integralidade, nova proposta e documentos de habilitação independentemente do motivo da recusa da mesma</w:t>
      </w:r>
      <w:r>
        <w:rPr>
          <w:bCs/>
          <w:color w:val="000000"/>
          <w:szCs w:val="20"/>
          <w:u w:val="single"/>
        </w:rPr>
        <w:t>.</w:t>
      </w:r>
    </w:p>
    <w:p w:rsidR="00845298" w:rsidRDefault="00533D8D">
      <w:pPr>
        <w:numPr>
          <w:ilvl w:val="1"/>
          <w:numId w:val="1"/>
        </w:numPr>
        <w:ind w:left="567" w:hanging="567"/>
        <w:rPr>
          <w:color w:val="000000"/>
        </w:rPr>
      </w:pPr>
      <w:r>
        <w:rPr>
          <w:color w:val="000000"/>
        </w:rPr>
        <w:t>A declaração do vencedor acontecerá no momento imediatamente posterior à fase de habilitação.</w:t>
      </w:r>
    </w:p>
    <w:p w:rsidR="00845298" w:rsidRDefault="00533D8D">
      <w:pPr>
        <w:numPr>
          <w:ilvl w:val="1"/>
          <w:numId w:val="1"/>
        </w:numPr>
        <w:ind w:left="567" w:hanging="567"/>
        <w:rPr>
          <w:color w:val="000000"/>
        </w:rPr>
      </w:pPr>
      <w:r>
        <w:rPr>
          <w:color w:val="000000"/>
        </w:rPr>
        <w:t>Da sessão pública do Pregão divulgar-se-á Ata no sistema eletrônico.</w:t>
      </w:r>
    </w:p>
    <w:p w:rsidR="00845298" w:rsidRDefault="00845298">
      <w:pPr>
        <w:ind w:left="426"/>
        <w:rPr>
          <w:color w:val="000000"/>
        </w:rPr>
      </w:pPr>
    </w:p>
    <w:p w:rsidR="00845298" w:rsidRDefault="00533D8D">
      <w:pPr>
        <w:numPr>
          <w:ilvl w:val="0"/>
          <w:numId w:val="1"/>
        </w:numPr>
        <w:ind w:left="357" w:hanging="357"/>
        <w:rPr>
          <w:b/>
        </w:rPr>
      </w:pPr>
      <w:r>
        <w:rPr>
          <w:b/>
        </w:rPr>
        <w:t>DOS RECURSOS</w:t>
      </w:r>
    </w:p>
    <w:p w:rsidR="00845298" w:rsidRDefault="00533D8D">
      <w:pPr>
        <w:numPr>
          <w:ilvl w:val="1"/>
          <w:numId w:val="1"/>
        </w:numPr>
        <w:ind w:left="454" w:hanging="454"/>
        <w:rPr>
          <w:color w:val="000000"/>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p>
    <w:p w:rsidR="00845298" w:rsidRDefault="00533D8D">
      <w:pPr>
        <w:numPr>
          <w:ilvl w:val="1"/>
          <w:numId w:val="1"/>
        </w:numPr>
        <w:ind w:left="454" w:hanging="454"/>
        <w:rPr>
          <w:color w:val="000000"/>
        </w:rPr>
      </w:pPr>
      <w:r>
        <w:rPr>
          <w:color w:val="000000"/>
        </w:rPr>
        <w:t>Havendo quem se manifeste, caberá ao Pregoeiro verificar a tempestividade e a existência de motivação da intenção de recorrer, para decidir se admite ou não o recurso, fundamentadamente.</w:t>
      </w:r>
    </w:p>
    <w:p w:rsidR="00845298" w:rsidRDefault="00533D8D">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rsidR="00845298" w:rsidRDefault="00533D8D">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rsidR="00845298" w:rsidRDefault="00533D8D">
      <w:pPr>
        <w:numPr>
          <w:ilvl w:val="2"/>
          <w:numId w:val="1"/>
        </w:numPr>
        <w:ind w:left="766" w:hanging="624"/>
        <w:rPr>
          <w:bCs/>
          <w:color w:val="000000"/>
          <w:szCs w:val="20"/>
        </w:rPr>
      </w:pPr>
      <w:r>
        <w:rPr>
          <w:bCs/>
          <w:color w:val="000000"/>
          <w:szCs w:val="20"/>
        </w:rPr>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que começarão a contar do término do prazo do recorrente, sendo-lhes assegurada vista imediata dos elementos indispensáveis à defesa de seus interesses.</w:t>
      </w:r>
    </w:p>
    <w:p w:rsidR="00845298" w:rsidRDefault="00533D8D">
      <w:pPr>
        <w:numPr>
          <w:ilvl w:val="2"/>
          <w:numId w:val="1"/>
        </w:numPr>
        <w:ind w:left="766" w:hanging="624"/>
        <w:rPr>
          <w:bCs/>
          <w:color w:val="000000"/>
          <w:szCs w:val="20"/>
        </w:rPr>
      </w:pPr>
      <w:r>
        <w:rPr>
          <w:bCs/>
          <w:color w:val="000000"/>
          <w:szCs w:val="20"/>
        </w:rPr>
        <w:t xml:space="preserve">As razões recursais poderão ser encaminhadas para os responsáveis pela definição dos critérios técnicos de aceitação de proposta e habilitação, para análise e emissão de parecer técnico, conforme procedimento estabelecido nos Art. 8° do </w:t>
      </w:r>
      <w:r>
        <w:rPr>
          <w:rFonts w:eastAsia="Times New Roman"/>
          <w:bCs/>
          <w:color w:val="000000"/>
          <w:szCs w:val="20"/>
          <w:lang w:eastAsia="pt-BR"/>
        </w:rPr>
        <w:t>Regulamento de Licitações e Contratações da Hemobrás.</w:t>
      </w:r>
    </w:p>
    <w:p w:rsidR="00845298" w:rsidRDefault="00533D8D">
      <w:pPr>
        <w:numPr>
          <w:ilvl w:val="2"/>
          <w:numId w:val="1"/>
        </w:numPr>
        <w:ind w:left="766" w:hanging="624"/>
        <w:rPr>
          <w:bCs/>
          <w:color w:val="000000"/>
          <w:szCs w:val="20"/>
        </w:rPr>
      </w:pPr>
      <w:r>
        <w:rPr>
          <w:bCs/>
          <w:color w:val="000000"/>
          <w:szCs w:val="20"/>
        </w:rPr>
        <w:lastRenderedPageBreak/>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devidamente </w:t>
      </w:r>
      <w:proofErr w:type="spellStart"/>
      <w:r>
        <w:rPr>
          <w:bCs/>
          <w:color w:val="000000"/>
          <w:szCs w:val="20"/>
        </w:rPr>
        <w:t>informado</w:t>
      </w:r>
      <w:proofErr w:type="spellEnd"/>
      <w:r>
        <w:rPr>
          <w:bCs/>
          <w:color w:val="000000"/>
          <w:szCs w:val="20"/>
        </w:rPr>
        <w:t xml:space="preserve">, devendo neste caso a decisão ser proferida no </w:t>
      </w:r>
      <w:r>
        <w:rPr>
          <w:b/>
          <w:bCs/>
          <w:color w:val="000000"/>
          <w:szCs w:val="20"/>
        </w:rPr>
        <w:t>prazo de 5 (cinco) dias úteis</w:t>
      </w:r>
      <w:r>
        <w:rPr>
          <w:bCs/>
          <w:color w:val="000000"/>
          <w:szCs w:val="20"/>
        </w:rPr>
        <w:t>, contados do recebimento do recurso, sob pena de responsabilidade.</w:t>
      </w:r>
    </w:p>
    <w:p w:rsidR="00845298" w:rsidRDefault="00533D8D">
      <w:pPr>
        <w:numPr>
          <w:ilvl w:val="1"/>
          <w:numId w:val="1"/>
        </w:numPr>
        <w:ind w:left="454" w:hanging="454"/>
        <w:rPr>
          <w:color w:val="000000"/>
        </w:rPr>
      </w:pPr>
      <w:r>
        <w:rPr>
          <w:color w:val="000000"/>
        </w:rPr>
        <w:t xml:space="preserve">O acolhimento do recurso invalida tão somente os atos insuscetíveis de aproveitamento. </w:t>
      </w:r>
    </w:p>
    <w:p w:rsidR="00845298" w:rsidRDefault="00533D8D">
      <w:pPr>
        <w:numPr>
          <w:ilvl w:val="1"/>
          <w:numId w:val="1"/>
        </w:numPr>
        <w:ind w:left="454" w:hanging="454"/>
        <w:rPr>
          <w:color w:val="000000"/>
        </w:rPr>
      </w:pPr>
      <w:r>
        <w:rPr>
          <w:color w:val="000000"/>
        </w:rPr>
        <w:t>Os autos do processo permanecerão com vista franqueada aos interessados, no endereço constante neste Edital.</w:t>
      </w:r>
    </w:p>
    <w:p w:rsidR="00845298" w:rsidRDefault="00845298">
      <w:pPr>
        <w:ind w:left="454"/>
        <w:rPr>
          <w:color w:val="000000"/>
        </w:rPr>
      </w:pPr>
    </w:p>
    <w:p w:rsidR="00845298" w:rsidRDefault="00533D8D">
      <w:pPr>
        <w:numPr>
          <w:ilvl w:val="0"/>
          <w:numId w:val="1"/>
        </w:numPr>
        <w:ind w:left="357" w:hanging="357"/>
        <w:rPr>
          <w:b/>
        </w:rPr>
      </w:pPr>
      <w:r>
        <w:rPr>
          <w:b/>
        </w:rPr>
        <w:t>DA REABERTURA DA SESSÃO PÚBLICA</w:t>
      </w:r>
    </w:p>
    <w:p w:rsidR="00845298" w:rsidRDefault="00533D8D">
      <w:pPr>
        <w:numPr>
          <w:ilvl w:val="1"/>
          <w:numId w:val="1"/>
        </w:numPr>
        <w:ind w:left="454" w:hanging="454"/>
        <w:rPr>
          <w:color w:val="000000"/>
        </w:rPr>
      </w:pPr>
      <w:r>
        <w:rPr>
          <w:color w:val="000000"/>
        </w:rPr>
        <w:t>A sessão pública poderá ser reaberta:</w:t>
      </w:r>
    </w:p>
    <w:p w:rsidR="00845298" w:rsidRDefault="00533D8D">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845298" w:rsidRDefault="00533D8D">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ou não retirar o instrumento equivalente. Nessas hipóteses, serão adotados os procedimentos imediatamente posteriores ao encerramento da etapa de lances. </w:t>
      </w:r>
    </w:p>
    <w:p w:rsidR="00845298" w:rsidRDefault="00533D8D">
      <w:pPr>
        <w:numPr>
          <w:ilvl w:val="1"/>
          <w:numId w:val="1"/>
        </w:numPr>
        <w:ind w:left="454" w:hanging="454"/>
        <w:rPr>
          <w:color w:val="000000"/>
        </w:rPr>
      </w:pPr>
      <w:r>
        <w:rPr>
          <w:color w:val="000000"/>
        </w:rPr>
        <w:t>Todos os licitantes remanescentes deverão ser convocados para acompanhar a sessão reaberta.</w:t>
      </w:r>
    </w:p>
    <w:p w:rsidR="00845298" w:rsidRDefault="00533D8D">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rsidR="00845298" w:rsidRDefault="00533D8D">
      <w:pPr>
        <w:numPr>
          <w:ilvl w:val="2"/>
          <w:numId w:val="1"/>
        </w:numPr>
        <w:ind w:left="766" w:hanging="624"/>
        <w:rPr>
          <w:bCs/>
          <w:color w:val="000000"/>
          <w:szCs w:val="20"/>
        </w:rPr>
      </w:pPr>
      <w:r>
        <w:rPr>
          <w:bCs/>
          <w:color w:val="000000"/>
          <w:szCs w:val="20"/>
        </w:rPr>
        <w:t>A convocação feita por e-mail dar-se-á de acordo com os dados contidos no SICAF, sendo responsabilidade do licitante manter seus dados cadastrais atualizados.</w:t>
      </w:r>
    </w:p>
    <w:p w:rsidR="00845298" w:rsidRDefault="00845298">
      <w:pPr>
        <w:ind w:left="426"/>
        <w:rPr>
          <w:color w:val="000000"/>
        </w:rPr>
      </w:pPr>
    </w:p>
    <w:p w:rsidR="00845298" w:rsidRDefault="00533D8D">
      <w:pPr>
        <w:numPr>
          <w:ilvl w:val="0"/>
          <w:numId w:val="1"/>
        </w:numPr>
        <w:ind w:left="357" w:hanging="357"/>
        <w:rPr>
          <w:b/>
        </w:rPr>
      </w:pPr>
      <w:r>
        <w:rPr>
          <w:b/>
        </w:rPr>
        <w:t>DA ADJUDICAÇÃO E HOMOLOGAÇÃO</w:t>
      </w:r>
    </w:p>
    <w:p w:rsidR="00845298" w:rsidRDefault="00533D8D">
      <w:pPr>
        <w:numPr>
          <w:ilvl w:val="1"/>
          <w:numId w:val="1"/>
        </w:numPr>
        <w:ind w:left="426" w:hanging="426"/>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rsidR="00845298" w:rsidRDefault="00533D8D">
      <w:pPr>
        <w:numPr>
          <w:ilvl w:val="1"/>
          <w:numId w:val="1"/>
        </w:numPr>
        <w:ind w:left="426" w:hanging="426"/>
        <w:rPr>
          <w:color w:val="000000"/>
        </w:rPr>
      </w:pPr>
      <w:r>
        <w:rPr>
          <w:color w:val="000000"/>
        </w:rPr>
        <w:t>Após a fase recursal, constatada a regularidade dos atos praticados, a autoridade competente homologará o procedimento licitatório.</w:t>
      </w:r>
    </w:p>
    <w:p w:rsidR="00845298" w:rsidRDefault="00845298">
      <w:pPr>
        <w:ind w:left="426"/>
        <w:rPr>
          <w:color w:val="000000"/>
        </w:rPr>
      </w:pPr>
    </w:p>
    <w:p w:rsidR="00845298" w:rsidRDefault="00533D8D">
      <w:pPr>
        <w:numPr>
          <w:ilvl w:val="0"/>
          <w:numId w:val="1"/>
        </w:numPr>
        <w:ind w:left="357" w:hanging="357"/>
        <w:rPr>
          <w:b/>
        </w:rPr>
      </w:pPr>
      <w:r>
        <w:rPr>
          <w:b/>
        </w:rPr>
        <w:t xml:space="preserve">DO TERMO DE CONTRATO </w:t>
      </w:r>
      <w:r>
        <w:rPr>
          <w:b/>
          <w:bCs/>
        </w:rPr>
        <w:t>OU INSTRUMENTO EQUIVALENTE</w:t>
      </w:r>
    </w:p>
    <w:p w:rsidR="00845298" w:rsidRDefault="00533D8D">
      <w:pPr>
        <w:numPr>
          <w:ilvl w:val="1"/>
          <w:numId w:val="1"/>
        </w:numPr>
        <w:ind w:left="426" w:hanging="426"/>
        <w:rPr>
          <w:color w:val="000000"/>
        </w:rPr>
      </w:pPr>
      <w:r>
        <w:rPr>
          <w:color w:val="000000"/>
        </w:rPr>
        <w:t xml:space="preserve">Após a homologação da licitação, o adjudicatário terá o prazo de </w:t>
      </w:r>
      <w:r>
        <w:rPr>
          <w:b/>
          <w:color w:val="000000"/>
        </w:rPr>
        <w:t>10 (dez) dias úteis</w:t>
      </w:r>
      <w:r>
        <w:rPr>
          <w:color w:val="000000"/>
        </w:rPr>
        <w:t xml:space="preserve">, contados a partir da data </w:t>
      </w:r>
      <w:r w:rsidRPr="00BF03F9">
        <w:rPr>
          <w:color w:val="000000" w:themeColor="text1"/>
        </w:rPr>
        <w:t xml:space="preserve">de sua convocação, para assinar o Termo de Contrato ou instrumento equivalente, cuja vigência será de </w:t>
      </w:r>
      <w:r w:rsidR="00C9486E" w:rsidRPr="00BF03F9">
        <w:rPr>
          <w:color w:val="000000" w:themeColor="text1"/>
        </w:rPr>
        <w:t>30</w:t>
      </w:r>
      <w:r w:rsidRPr="00BF03F9">
        <w:rPr>
          <w:color w:val="000000" w:themeColor="text1"/>
        </w:rPr>
        <w:t xml:space="preserve"> (</w:t>
      </w:r>
      <w:r w:rsidR="00C9486E" w:rsidRPr="00BF03F9">
        <w:rPr>
          <w:color w:val="000000" w:themeColor="text1"/>
        </w:rPr>
        <w:t>trinta</w:t>
      </w:r>
      <w:r w:rsidRPr="00BF03F9">
        <w:rPr>
          <w:color w:val="000000" w:themeColor="text1"/>
        </w:rPr>
        <w:t xml:space="preserve">) meses contados da data da sua assinatura, </w:t>
      </w:r>
      <w:r w:rsidRPr="00BF03F9">
        <w:rPr>
          <w:color w:val="000000" w:themeColor="text1"/>
          <w:szCs w:val="20"/>
        </w:rPr>
        <w:t xml:space="preserve">admitindo-se prorrogação para os prazos de início das etapas de </w:t>
      </w:r>
      <w:r>
        <w:rPr>
          <w:color w:val="000000" w:themeColor="text1"/>
          <w:szCs w:val="20"/>
        </w:rPr>
        <w:t>execução, de conclusão e de entrega.</w:t>
      </w:r>
    </w:p>
    <w:p w:rsidR="00845298" w:rsidRDefault="00533D8D">
      <w:pPr>
        <w:numPr>
          <w:ilvl w:val="1"/>
          <w:numId w:val="1"/>
        </w:numPr>
        <w:ind w:left="426" w:hanging="426"/>
        <w:rPr>
          <w:color w:val="000000"/>
        </w:rPr>
      </w:pPr>
      <w:r>
        <w:rPr>
          <w:color w:val="000000"/>
        </w:rPr>
        <w:t>Previamente à contratação, a Hemobrás realizará consulta ao SICAF, cujos resultados serão anexados aos autos do processo.</w:t>
      </w:r>
    </w:p>
    <w:p w:rsidR="00845298" w:rsidRDefault="00533D8D">
      <w:pPr>
        <w:numPr>
          <w:ilvl w:val="2"/>
          <w:numId w:val="1"/>
        </w:numPr>
        <w:ind w:left="964" w:hanging="680"/>
        <w:rPr>
          <w:bCs/>
          <w:color w:val="000000"/>
          <w:szCs w:val="20"/>
        </w:rPr>
      </w:pPr>
      <w:r>
        <w:rPr>
          <w:bCs/>
          <w:color w:val="000000"/>
          <w:szCs w:val="20"/>
        </w:rPr>
        <w:lastRenderedPageBreak/>
        <w:t>Constatada situação de impedimento de contratar à Hemobrás, ou mesmo, quando o convocado não assinar o termo de contrato no prazo e nas condições estabelecidas, é facultado o direito de:</w:t>
      </w:r>
    </w:p>
    <w:p w:rsidR="00845298" w:rsidRDefault="00533D8D">
      <w:pPr>
        <w:numPr>
          <w:ilvl w:val="3"/>
          <w:numId w:val="1"/>
        </w:numPr>
        <w:ind w:left="1418" w:hanging="851"/>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845298" w:rsidRDefault="00533D8D">
      <w:pPr>
        <w:numPr>
          <w:ilvl w:val="3"/>
          <w:numId w:val="1"/>
        </w:numPr>
        <w:ind w:left="1418" w:hanging="851"/>
        <w:rPr>
          <w:bCs/>
          <w:color w:val="000000"/>
          <w:szCs w:val="20"/>
        </w:rPr>
      </w:pPr>
      <w:r>
        <w:rPr>
          <w:bCs/>
          <w:color w:val="000000"/>
          <w:szCs w:val="20"/>
        </w:rPr>
        <w:t>revogar a licitação.</w:t>
      </w:r>
      <w:bookmarkStart w:id="8" w:name="_Hlk21678100"/>
      <w:bookmarkEnd w:id="8"/>
    </w:p>
    <w:p w:rsidR="00845298" w:rsidRDefault="00533D8D">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w:t>
      </w:r>
      <w:r>
        <w:rPr>
          <w:b/>
          <w:color w:val="000000"/>
        </w:rPr>
        <w:t>prazo de 10 (dez) dias</w:t>
      </w:r>
      <w:r>
        <w:rPr>
          <w:color w:val="000000"/>
        </w:rPr>
        <w:t xml:space="preserve">, a contar da data de seu recebimento. </w:t>
      </w:r>
    </w:p>
    <w:p w:rsidR="00845298" w:rsidRDefault="00533D8D">
      <w:pPr>
        <w:numPr>
          <w:ilvl w:val="2"/>
          <w:numId w:val="1"/>
        </w:numPr>
        <w:ind w:left="1571"/>
        <w:rPr>
          <w:color w:val="000000"/>
        </w:rPr>
      </w:pPr>
      <w:r>
        <w:rPr>
          <w:color w:val="000000"/>
        </w:rPr>
        <w:t>Os instrumentos em epígrafe poderão ser lavrados eletronicamente.</w:t>
      </w:r>
    </w:p>
    <w:p w:rsidR="00845298" w:rsidRDefault="00533D8D">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rsidR="00845298" w:rsidRDefault="00533D8D">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rsidR="00845298" w:rsidRDefault="00533D8D">
      <w:pPr>
        <w:numPr>
          <w:ilvl w:val="2"/>
          <w:numId w:val="1"/>
        </w:numPr>
        <w:ind w:left="709" w:hanging="567"/>
        <w:rPr>
          <w:bCs/>
          <w:color w:val="000000"/>
          <w:szCs w:val="20"/>
        </w:rPr>
      </w:pPr>
      <w:r>
        <w:rPr>
          <w:bCs/>
          <w:color w:val="000000"/>
          <w:szCs w:val="20"/>
        </w:rPr>
        <w:t>Todas as especificações do objeto contidas na proposta, tais como marca, modelo, tipo, fabricante e procedência, vinculam a Contratada.</w:t>
      </w:r>
    </w:p>
    <w:p w:rsidR="00845298" w:rsidRDefault="00533D8D">
      <w:pPr>
        <w:numPr>
          <w:ilvl w:val="1"/>
          <w:numId w:val="1"/>
        </w:numPr>
        <w:ind w:left="426" w:hanging="426"/>
        <w:rPr>
          <w:color w:val="000000"/>
        </w:rPr>
      </w:pPr>
      <w:r>
        <w:rPr>
          <w:color w:val="000000"/>
        </w:rPr>
        <w:t>O termo de contrato poderá ser dispensado no caso de pequenas despesas de pronta entrega das quais não resultem obrigações futuras.</w:t>
      </w:r>
    </w:p>
    <w:p w:rsidR="00845298" w:rsidRDefault="00845298">
      <w:pPr>
        <w:ind w:left="709" w:firstLine="0"/>
        <w:rPr>
          <w:bCs/>
          <w:color w:val="000000"/>
          <w:szCs w:val="20"/>
        </w:rPr>
      </w:pPr>
    </w:p>
    <w:p w:rsidR="00845298" w:rsidRDefault="00533D8D">
      <w:pPr>
        <w:numPr>
          <w:ilvl w:val="0"/>
          <w:numId w:val="1"/>
        </w:numPr>
        <w:ind w:left="357" w:hanging="357"/>
        <w:rPr>
          <w:b/>
        </w:rPr>
      </w:pPr>
      <w:r>
        <w:rPr>
          <w:b/>
        </w:rPr>
        <w:t xml:space="preserve">DAS SANÇÕES </w:t>
      </w:r>
      <w:r>
        <w:rPr>
          <w:b/>
          <w:bCs/>
        </w:rPr>
        <w:t>ADMINISTRATIVAS</w:t>
      </w:r>
    </w:p>
    <w:p w:rsidR="00845298" w:rsidRDefault="00533D8D">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rsidR="00845298" w:rsidRDefault="00533D8D">
      <w:pPr>
        <w:numPr>
          <w:ilvl w:val="2"/>
          <w:numId w:val="1"/>
        </w:numPr>
        <w:ind w:left="766" w:hanging="624"/>
        <w:rPr>
          <w:bCs/>
          <w:color w:val="000000"/>
        </w:rPr>
      </w:pPr>
      <w:r>
        <w:t>Convocado dentro do prazo de validade da sua proposta, não celebrar o contrato;</w:t>
      </w:r>
    </w:p>
    <w:p w:rsidR="00845298" w:rsidRDefault="00533D8D">
      <w:pPr>
        <w:numPr>
          <w:ilvl w:val="2"/>
          <w:numId w:val="1"/>
        </w:numPr>
        <w:ind w:left="766" w:hanging="624"/>
        <w:rPr>
          <w:bCs/>
          <w:color w:val="000000"/>
        </w:rPr>
      </w:pPr>
      <w:r>
        <w:t>Apresentar documentação falsa exigida para o certame;</w:t>
      </w:r>
    </w:p>
    <w:p w:rsidR="00845298" w:rsidRDefault="00533D8D">
      <w:pPr>
        <w:numPr>
          <w:ilvl w:val="2"/>
          <w:numId w:val="1"/>
        </w:numPr>
        <w:ind w:left="766" w:hanging="624"/>
        <w:rPr>
          <w:bCs/>
          <w:color w:val="000000"/>
        </w:rPr>
      </w:pPr>
      <w:r>
        <w:t>Deixar de entregar a documentação exigida para o certame;</w:t>
      </w:r>
    </w:p>
    <w:p w:rsidR="00845298" w:rsidRDefault="00533D8D">
      <w:pPr>
        <w:numPr>
          <w:ilvl w:val="2"/>
          <w:numId w:val="1"/>
        </w:numPr>
        <w:ind w:left="766" w:hanging="624"/>
        <w:rPr>
          <w:bCs/>
          <w:color w:val="000000"/>
        </w:rPr>
      </w:pPr>
      <w:r>
        <w:t>Ensejar o retardamento da execução do objeto da licitação;</w:t>
      </w:r>
    </w:p>
    <w:p w:rsidR="00845298" w:rsidRDefault="00533D8D">
      <w:pPr>
        <w:numPr>
          <w:ilvl w:val="2"/>
          <w:numId w:val="1"/>
        </w:numPr>
        <w:ind w:left="766" w:hanging="624"/>
        <w:rPr>
          <w:bCs/>
          <w:color w:val="000000"/>
        </w:rPr>
      </w:pPr>
      <w:r>
        <w:t>Não mantiver a proposta;</w:t>
      </w:r>
    </w:p>
    <w:p w:rsidR="00845298" w:rsidRDefault="00533D8D">
      <w:pPr>
        <w:numPr>
          <w:ilvl w:val="2"/>
          <w:numId w:val="1"/>
        </w:numPr>
        <w:ind w:left="766" w:hanging="624"/>
        <w:rPr>
          <w:bCs/>
          <w:color w:val="000000"/>
        </w:rPr>
      </w:pPr>
      <w:r>
        <w:t>Tenha sofrido condenação definitiva por praticar, por meios dolosos, fraude fiscal no recolhimento de quaisquer tributos</w:t>
      </w:r>
      <w:r>
        <w:rPr>
          <w:bCs/>
          <w:color w:val="000000"/>
        </w:rPr>
        <w:t>;</w:t>
      </w:r>
    </w:p>
    <w:p w:rsidR="00845298" w:rsidRDefault="00533D8D">
      <w:pPr>
        <w:numPr>
          <w:ilvl w:val="2"/>
          <w:numId w:val="1"/>
        </w:numPr>
        <w:ind w:left="766" w:hanging="624"/>
      </w:pPr>
      <w:r>
        <w:t>Tenha praticado atos ilícitos visando a frustrar os objetivos da licitação;</w:t>
      </w:r>
    </w:p>
    <w:p w:rsidR="00845298" w:rsidRDefault="00533D8D">
      <w:pPr>
        <w:numPr>
          <w:ilvl w:val="2"/>
          <w:numId w:val="1"/>
        </w:numPr>
        <w:ind w:left="766" w:hanging="624"/>
      </w:pPr>
      <w:r>
        <w:t>Demonstre não possuir idoneidade para contratar com a Hemobrás em virtude de atos ilícitos praticados.</w:t>
      </w:r>
    </w:p>
    <w:p w:rsidR="00845298" w:rsidRDefault="00533D8D">
      <w:pPr>
        <w:numPr>
          <w:ilvl w:val="2"/>
          <w:numId w:val="1"/>
        </w:numPr>
        <w:ind w:left="766" w:hanging="624"/>
        <w:rPr>
          <w:bCs/>
          <w:color w:val="000000"/>
        </w:rPr>
      </w:pPr>
      <w:r>
        <w:lastRenderedPageBreak/>
        <w:t>Comportar-se de modo inidôneo, inclusive com a prática de atos lesivos à Administração Pública previstos na Lei nº 12.846/2013.</w:t>
      </w:r>
    </w:p>
    <w:p w:rsidR="00845298" w:rsidRDefault="00533D8D">
      <w:pPr>
        <w:numPr>
          <w:ilvl w:val="3"/>
          <w:numId w:val="1"/>
        </w:numPr>
        <w:ind w:left="1134" w:hanging="850"/>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845298" w:rsidRDefault="00533D8D">
      <w:pPr>
        <w:numPr>
          <w:ilvl w:val="1"/>
          <w:numId w:val="1"/>
        </w:numPr>
        <w:ind w:left="426" w:hanging="426"/>
        <w:rPr>
          <w:color w:val="000000"/>
        </w:rPr>
      </w:pPr>
      <w:r>
        <w:rPr>
          <w:color w:val="000000"/>
        </w:rPr>
        <w:t>O licitante/adjudicatário que cometer qualquer das infrações discriminadas nos subitens anteriores ficará sujeito, sem prejuízo da responsabilidade civil e criminal, às seguintes sanções:</w:t>
      </w:r>
    </w:p>
    <w:p w:rsidR="00845298" w:rsidRDefault="00533D8D">
      <w:pPr>
        <w:numPr>
          <w:ilvl w:val="2"/>
          <w:numId w:val="1"/>
        </w:numPr>
        <w:ind w:left="766" w:hanging="624"/>
      </w:pPr>
      <w:r>
        <w:t>Multa de até 8% (oito por cento) sobre o valor estimado do(s) item(s) prejudicado(s) pela conduta do licitante;</w:t>
      </w:r>
    </w:p>
    <w:p w:rsidR="00845298" w:rsidRDefault="00533D8D">
      <w:pPr>
        <w:numPr>
          <w:ilvl w:val="2"/>
          <w:numId w:val="1"/>
        </w:numPr>
        <w:ind w:left="766" w:hanging="624"/>
      </w:pPr>
      <w:r>
        <w:t>Suspensão temporária de participação em licitação e impedimento de contratar com a Hemobrás, por prazo de até 2 (dois) anos;</w:t>
      </w:r>
    </w:p>
    <w:p w:rsidR="00845298" w:rsidRDefault="00533D8D">
      <w:pPr>
        <w:numPr>
          <w:ilvl w:val="1"/>
          <w:numId w:val="1"/>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rsidR="00845298" w:rsidRDefault="00533D8D">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845298" w:rsidRDefault="00533D8D">
      <w:pPr>
        <w:numPr>
          <w:ilvl w:val="1"/>
          <w:numId w:val="1"/>
        </w:numPr>
        <w:ind w:left="426" w:hanging="426"/>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845298" w:rsidRDefault="00533D8D">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845298" w:rsidRDefault="00533D8D">
      <w:pPr>
        <w:numPr>
          <w:ilvl w:val="1"/>
          <w:numId w:val="1"/>
        </w:numPr>
        <w:ind w:left="426" w:hanging="426"/>
        <w:rPr>
          <w:color w:val="000000"/>
        </w:rPr>
      </w:pPr>
      <w:r>
        <w:rPr>
          <w:color w:val="000000"/>
        </w:rPr>
        <w:t>Caso o valor da multa não seja suficiente para cobrir os prejuízos causados pela conduta do licitante, a Hemobrás poderá cobrar o valor remanescente judicialmente, conforme artigo 419 do Código Civil.</w:t>
      </w:r>
    </w:p>
    <w:p w:rsidR="00845298" w:rsidRDefault="00533D8D">
      <w:pPr>
        <w:numPr>
          <w:ilvl w:val="1"/>
          <w:numId w:val="1"/>
        </w:numPr>
        <w:ind w:left="426" w:hanging="426"/>
        <w:rPr>
          <w:color w:val="000000"/>
        </w:rPr>
      </w:pPr>
      <w:r>
        <w:rPr>
          <w:color w:val="000000"/>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rsidR="00845298" w:rsidRDefault="00533D8D">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rsidR="00845298" w:rsidRDefault="00533D8D">
      <w:pPr>
        <w:numPr>
          <w:ilvl w:val="1"/>
          <w:numId w:val="1"/>
        </w:numPr>
        <w:ind w:left="567" w:hanging="567"/>
        <w:rPr>
          <w:color w:val="000000"/>
        </w:rPr>
      </w:pPr>
      <w:r>
        <w:rPr>
          <w:color w:val="000000"/>
        </w:rPr>
        <w:t>As sanções serão registradas no SICAF.</w:t>
      </w:r>
    </w:p>
    <w:p w:rsidR="00845298" w:rsidRDefault="00533D8D">
      <w:pPr>
        <w:numPr>
          <w:ilvl w:val="1"/>
          <w:numId w:val="1"/>
        </w:numPr>
        <w:ind w:left="567" w:hanging="567"/>
        <w:rPr>
          <w:color w:val="000000"/>
        </w:rPr>
      </w:pPr>
      <w:r>
        <w:rPr>
          <w:color w:val="000000"/>
        </w:rPr>
        <w:lastRenderedPageBreak/>
        <w:t>As sanções por atos praticados no decorrer da contratação estão previstas no Termo de Referência e no Termo de Contrato.</w:t>
      </w:r>
    </w:p>
    <w:p w:rsidR="00845298" w:rsidRDefault="00845298"/>
    <w:p w:rsidR="00845298" w:rsidRDefault="00533D8D">
      <w:pPr>
        <w:numPr>
          <w:ilvl w:val="0"/>
          <w:numId w:val="1"/>
        </w:numPr>
        <w:ind w:left="357" w:hanging="357"/>
        <w:rPr>
          <w:b/>
        </w:rPr>
      </w:pPr>
      <w:r>
        <w:rPr>
          <w:b/>
        </w:rPr>
        <w:t>DA IMPUGNAÇÃO AO EDITAL E DO PEDIDO DE ESCLARECIMENTO</w:t>
      </w:r>
    </w:p>
    <w:p w:rsidR="00845298" w:rsidRDefault="00533D8D">
      <w:pPr>
        <w:numPr>
          <w:ilvl w:val="1"/>
          <w:numId w:val="1"/>
        </w:numPr>
        <w:ind w:left="567" w:hanging="567"/>
        <w:rPr>
          <w:color w:val="000000"/>
        </w:rPr>
      </w:pPr>
      <w:r>
        <w:rPr>
          <w:color w:val="000000"/>
        </w:rPr>
        <w:t>Qualquer pessoa poderá impugnar os termos do edital do pregão, por meio eletrônico, na forma prevista no edital, até 03 (três) dias úteis anteriores à data fixada para abertura da sessão pública.</w:t>
      </w:r>
    </w:p>
    <w:p w:rsidR="00845298" w:rsidRDefault="00533D8D">
      <w:pPr>
        <w:numPr>
          <w:ilvl w:val="2"/>
          <w:numId w:val="1"/>
        </w:numPr>
        <w:ind w:left="964" w:hanging="680"/>
      </w:pPr>
      <w:r>
        <w:t>Para fins de recebimento do pedido de impugnação considera-se como prazo limite o horário de expediente da Hemobrás, qual seja 17:00 (horário local).</w:t>
      </w:r>
    </w:p>
    <w:p w:rsidR="00845298" w:rsidRDefault="00533D8D">
      <w:pPr>
        <w:numPr>
          <w:ilvl w:val="1"/>
          <w:numId w:val="1"/>
        </w:numPr>
        <w:ind w:left="567" w:hanging="567"/>
        <w:rPr>
          <w:color w:val="000000"/>
        </w:rPr>
      </w:pPr>
      <w:r>
        <w:rPr>
          <w:color w:val="000000"/>
        </w:rPr>
        <w:t>Caberá ao pregoeiro, auxiliado pelos responsáveis pela elaboração do edital e dos anexos, decidir sobre a impugnação no prazo de 02 (dois) dias úteis, contado da data de recebimento da impugnação.</w:t>
      </w:r>
    </w:p>
    <w:p w:rsidR="00845298" w:rsidRDefault="00533D8D">
      <w:pPr>
        <w:numPr>
          <w:ilvl w:val="1"/>
          <w:numId w:val="1"/>
        </w:numPr>
        <w:ind w:left="567" w:hanging="567"/>
        <w:rPr>
          <w:color w:val="000000"/>
        </w:rPr>
      </w:pPr>
      <w:r>
        <w:rPr>
          <w:color w:val="000000"/>
        </w:rPr>
        <w:t>Acolhida a impugnação, será definida e publicada nova data para a realização do certame.</w:t>
      </w:r>
    </w:p>
    <w:p w:rsidR="00845298" w:rsidRDefault="00533D8D">
      <w:pPr>
        <w:numPr>
          <w:ilvl w:val="1"/>
          <w:numId w:val="1"/>
        </w:numPr>
        <w:ind w:left="567" w:hanging="567"/>
        <w:rPr>
          <w:color w:val="000000"/>
        </w:rPr>
      </w:pPr>
      <w:r>
        <w:rPr>
          <w:color w:val="000000"/>
        </w:rPr>
        <w:t>Os pedidos de esclarecimentos referentes a este processo licitatório serão enviados ao Pregoeiro, até 03 (três) dias úteis anteriores à data designada para abertura da sessão pública, exclusivamente por meio do endereço eletrônico indicado nesse Edital.</w:t>
      </w:r>
    </w:p>
    <w:p w:rsidR="00845298" w:rsidRDefault="00533D8D">
      <w:pPr>
        <w:numPr>
          <w:ilvl w:val="1"/>
          <w:numId w:val="1"/>
        </w:numPr>
        <w:ind w:left="567" w:hanging="567"/>
        <w:rPr>
          <w:color w:val="000000"/>
        </w:rPr>
      </w:pPr>
      <w:r>
        <w:rPr>
          <w:color w:val="000000"/>
        </w:rPr>
        <w:t>O pregoeiro responderá aos pedidos de esclarecimentos no prazo de 02 (dois) dias úteis, contado da data de recebimento do pedido, e poderá requisitar subsídios formais aos responsáveis pela elaboração do edital e dos anexos.</w:t>
      </w:r>
    </w:p>
    <w:p w:rsidR="00845298" w:rsidRDefault="00533D8D">
      <w:pPr>
        <w:numPr>
          <w:ilvl w:val="1"/>
          <w:numId w:val="1"/>
        </w:numPr>
        <w:ind w:left="567" w:hanging="567"/>
        <w:rPr>
          <w:color w:val="000000"/>
        </w:rPr>
      </w:pPr>
      <w:r>
        <w:rPr>
          <w:color w:val="000000"/>
        </w:rPr>
        <w:t>As impugnações e pedidos de esclarecimentos não suspendem os prazos previstos no certame, salvo as impugnações em hipótese excepcional devidamente motivada pelo pregoeiro, nos autos do processo de licitação.</w:t>
      </w:r>
    </w:p>
    <w:p w:rsidR="00845298" w:rsidRDefault="00533D8D">
      <w:pPr>
        <w:numPr>
          <w:ilvl w:val="1"/>
          <w:numId w:val="1"/>
        </w:numPr>
        <w:ind w:left="567" w:hanging="567"/>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9" w:name="_Hlk21424321"/>
      <w:bookmarkEnd w:id="9"/>
    </w:p>
    <w:p w:rsidR="00845298" w:rsidRDefault="00845298">
      <w:pPr>
        <w:pStyle w:val="PargrafodaLista"/>
        <w:ind w:left="567"/>
        <w:rPr>
          <w:color w:val="000000"/>
        </w:rPr>
      </w:pPr>
    </w:p>
    <w:p w:rsidR="00845298" w:rsidRDefault="00533D8D">
      <w:pPr>
        <w:numPr>
          <w:ilvl w:val="0"/>
          <w:numId w:val="1"/>
        </w:numPr>
        <w:ind w:left="357" w:hanging="357"/>
        <w:rPr>
          <w:b/>
        </w:rPr>
      </w:pPr>
      <w:r>
        <w:rPr>
          <w:b/>
        </w:rPr>
        <w:t xml:space="preserve">DAS DISPOSIÇÕES GERAIS </w:t>
      </w:r>
    </w:p>
    <w:p w:rsidR="00845298" w:rsidRDefault="00533D8D">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rsidR="00845298" w:rsidRDefault="00533D8D">
      <w:pPr>
        <w:numPr>
          <w:ilvl w:val="1"/>
          <w:numId w:val="1"/>
        </w:numPr>
        <w:ind w:left="454" w:hanging="454"/>
        <w:contextualSpacing/>
        <w:rPr>
          <w:color w:val="000000"/>
        </w:rPr>
      </w:pPr>
      <w:r>
        <w:rPr>
          <w:color w:val="000000"/>
        </w:rPr>
        <w:t xml:space="preserve">Em caso de divergência entre as especificações do objeto contidas no Edital (e anexos) e as contidas no </w:t>
      </w:r>
      <w:proofErr w:type="spellStart"/>
      <w:r>
        <w:rPr>
          <w:color w:val="000000"/>
        </w:rPr>
        <w:t>comprasnet</w:t>
      </w:r>
      <w:proofErr w:type="spellEnd"/>
      <w:r>
        <w:rPr>
          <w:color w:val="000000"/>
        </w:rPr>
        <w:t xml:space="preserve"> (CATMAT e CATSERV), para fins de cadastramento da licitação, prevalecerão as especificações do instrumento convocatório da Hemobrás.</w:t>
      </w:r>
    </w:p>
    <w:p w:rsidR="00845298" w:rsidRDefault="00533D8D">
      <w:pPr>
        <w:numPr>
          <w:ilvl w:val="1"/>
          <w:numId w:val="1"/>
        </w:numPr>
        <w:ind w:left="454" w:hanging="454"/>
        <w:contextualSpacing/>
        <w:rPr>
          <w:color w:val="000000"/>
        </w:rPr>
      </w:pPr>
      <w:r>
        <w:rPr>
          <w:color w:val="000000"/>
        </w:rPr>
        <w:t xml:space="preserve">O endereço eletrônico </w:t>
      </w:r>
      <w:hyperlink r:id="rId11">
        <w:r>
          <w:rPr>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rsidR="00845298" w:rsidRDefault="00533D8D">
      <w:pPr>
        <w:numPr>
          <w:ilvl w:val="1"/>
          <w:numId w:val="1"/>
        </w:numPr>
        <w:ind w:left="426" w:hanging="426"/>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845298" w:rsidRDefault="00533D8D">
      <w:pPr>
        <w:numPr>
          <w:ilvl w:val="1"/>
          <w:numId w:val="1"/>
        </w:numPr>
        <w:ind w:left="426" w:hanging="426"/>
        <w:rPr>
          <w:color w:val="000000"/>
        </w:rPr>
      </w:pPr>
      <w:r>
        <w:rPr>
          <w:color w:val="000000"/>
        </w:rPr>
        <w:lastRenderedPageBreak/>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45298" w:rsidRDefault="00533D8D">
      <w:pPr>
        <w:numPr>
          <w:ilvl w:val="1"/>
          <w:numId w:val="1"/>
        </w:numPr>
        <w:ind w:left="426" w:hanging="426"/>
        <w:rPr>
          <w:color w:val="000000"/>
        </w:rPr>
      </w:pPr>
      <w:r>
        <w:rPr>
          <w:color w:val="000000"/>
        </w:rPr>
        <w:t>Dentre os documentos passíveis de solicitação pelo Pregoeiro, destacam-se as planilhas de custo readequadas com o valor final ofertado, termos de contrato e respectivos termos aditivos.</w:t>
      </w:r>
    </w:p>
    <w:p w:rsidR="00845298" w:rsidRDefault="00533D8D">
      <w:pPr>
        <w:numPr>
          <w:ilvl w:val="1"/>
          <w:numId w:val="1"/>
        </w:numPr>
        <w:ind w:left="454" w:hanging="454"/>
        <w:contextualSpacing/>
        <w:rPr>
          <w:color w:val="000000"/>
        </w:rPr>
      </w:pPr>
      <w:r>
        <w:t>Os prazos estabelecidos pelo Pregoeiro poderão ser prorrogados por solicitação devidamente justificada e registrada no sistema pelo licitante, formulada antes de findo o prazo estabelecido, e formalmente aceita pelo Pregoeiro.</w:t>
      </w:r>
    </w:p>
    <w:p w:rsidR="00845298" w:rsidRDefault="00533D8D">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rsidR="00845298" w:rsidRDefault="00533D8D">
      <w:pPr>
        <w:numPr>
          <w:ilvl w:val="1"/>
          <w:numId w:val="1"/>
        </w:numPr>
        <w:ind w:left="426" w:hanging="426"/>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rsidR="00845298" w:rsidRDefault="00533D8D">
      <w:pPr>
        <w:numPr>
          <w:ilvl w:val="1"/>
          <w:numId w:val="1"/>
        </w:numPr>
        <w:ind w:left="426" w:hanging="426"/>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rsidR="00845298" w:rsidRDefault="00533D8D">
      <w:pPr>
        <w:numPr>
          <w:ilvl w:val="1"/>
          <w:numId w:val="1"/>
        </w:numPr>
        <w:ind w:left="567" w:hanging="567"/>
        <w:rPr>
          <w:color w:val="000000"/>
        </w:rPr>
      </w:pPr>
      <w:r>
        <w:rPr>
          <w:color w:val="000000"/>
        </w:rPr>
        <w:t>Na contagem dos prazos estabelecidos neste Edital e seus Anexos, excluir-se-á o dia do início e incluir-se-á o do vencimento. Só se iniciam e vencem os prazos em dias de expediente na Hemobrás.</w:t>
      </w:r>
    </w:p>
    <w:p w:rsidR="00845298" w:rsidRDefault="00533D8D">
      <w:pPr>
        <w:numPr>
          <w:ilvl w:val="1"/>
          <w:numId w:val="1"/>
        </w:numPr>
        <w:ind w:left="567" w:hanging="567"/>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rsidR="00845298" w:rsidRDefault="00533D8D">
      <w:pPr>
        <w:numPr>
          <w:ilvl w:val="1"/>
          <w:numId w:val="1"/>
        </w:numPr>
        <w:ind w:left="567" w:hanging="567"/>
        <w:rPr>
          <w:color w:val="000000"/>
        </w:rPr>
      </w:pPr>
      <w:r>
        <w:rPr>
          <w:color w:val="000000"/>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845298" w:rsidRDefault="00533D8D">
      <w:pPr>
        <w:numPr>
          <w:ilvl w:val="1"/>
          <w:numId w:val="1"/>
        </w:numPr>
        <w:ind w:left="567" w:hanging="567"/>
        <w:rPr>
          <w:color w:val="000000"/>
        </w:rPr>
      </w:pPr>
      <w:r>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845298" w:rsidRDefault="00533D8D">
      <w:pPr>
        <w:numPr>
          <w:ilvl w:val="1"/>
          <w:numId w:val="1"/>
        </w:numPr>
        <w:ind w:left="567" w:hanging="567"/>
        <w:rPr>
          <w:color w:val="000000" w:themeColor="text1"/>
        </w:rPr>
      </w:pPr>
      <w:r>
        <w:rPr>
          <w:color w:val="000000"/>
        </w:rPr>
        <w:t xml:space="preserve">A autoridade competente para a aprovação do procedimento </w:t>
      </w:r>
      <w:r>
        <w:rPr>
          <w:color w:val="000000" w:themeColor="text1"/>
        </w:rPr>
        <w:t>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rsidR="00845298" w:rsidRDefault="00533D8D">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845298" w:rsidRDefault="00533D8D">
      <w:pPr>
        <w:numPr>
          <w:ilvl w:val="1"/>
          <w:numId w:val="1"/>
        </w:numPr>
        <w:ind w:left="567" w:hanging="567"/>
        <w:rPr>
          <w:color w:val="000000" w:themeColor="text1"/>
        </w:rPr>
      </w:pPr>
      <w:r>
        <w:rPr>
          <w:color w:val="000000" w:themeColor="text1"/>
        </w:rPr>
        <w:t>Nos casos omissos aplicar-se-ão as disposições constantes no Regulamento de Licitações e Contratações da Hemobrás</w:t>
      </w:r>
      <w:r w:rsidR="00F0338B" w:rsidRPr="00C35976">
        <w:rPr>
          <w:bCs/>
          <w:color w:val="000000" w:themeColor="text1"/>
        </w:rPr>
        <w:t>, aprovado através da Resolução CADM/HEMOBRÁS n</w:t>
      </w:r>
      <w:r w:rsidR="00F0338B">
        <w:rPr>
          <w:bCs/>
          <w:color w:val="000000" w:themeColor="text1"/>
        </w:rPr>
        <w:t>º</w:t>
      </w:r>
      <w:r w:rsidR="00F0338B" w:rsidRPr="00C35976">
        <w:rPr>
          <w:bCs/>
          <w:color w:val="000000" w:themeColor="text1"/>
        </w:rPr>
        <w:t xml:space="preserve"> 1</w:t>
      </w:r>
      <w:r w:rsidR="00F0338B">
        <w:rPr>
          <w:bCs/>
          <w:color w:val="000000" w:themeColor="text1"/>
        </w:rPr>
        <w:t>3</w:t>
      </w:r>
      <w:r w:rsidR="00F0338B" w:rsidRPr="00C35976">
        <w:rPr>
          <w:bCs/>
          <w:color w:val="000000" w:themeColor="text1"/>
        </w:rPr>
        <w:t xml:space="preserve">, de </w:t>
      </w:r>
      <w:r w:rsidR="00F0338B">
        <w:rPr>
          <w:bCs/>
          <w:color w:val="000000" w:themeColor="text1"/>
        </w:rPr>
        <w:t>1</w:t>
      </w:r>
      <w:r w:rsidR="00F0338B" w:rsidRPr="00C35976">
        <w:rPr>
          <w:bCs/>
          <w:color w:val="000000" w:themeColor="text1"/>
        </w:rPr>
        <w:t xml:space="preserve">8 de </w:t>
      </w:r>
      <w:r w:rsidR="00F0338B">
        <w:rPr>
          <w:bCs/>
          <w:color w:val="000000" w:themeColor="text1"/>
        </w:rPr>
        <w:t>maio</w:t>
      </w:r>
      <w:r w:rsidR="00F0338B" w:rsidRPr="00C35976">
        <w:rPr>
          <w:bCs/>
          <w:color w:val="000000" w:themeColor="text1"/>
        </w:rPr>
        <w:t xml:space="preserve"> de 20</w:t>
      </w:r>
      <w:r w:rsidR="00F0338B">
        <w:rPr>
          <w:bCs/>
          <w:color w:val="000000" w:themeColor="text1"/>
        </w:rPr>
        <w:t>21</w:t>
      </w:r>
      <w:r>
        <w:rPr>
          <w:color w:val="000000" w:themeColor="text1"/>
        </w:rPr>
        <w:t xml:space="preserve">, da </w:t>
      </w:r>
      <w:r>
        <w:rPr>
          <w:color w:val="000000" w:themeColor="text1"/>
        </w:rPr>
        <w:lastRenderedPageBreak/>
        <w:t>Lei 13.303, de 2016, Lei n° 10.520, de 2002, do Decreto n° 10.024/19, do Decreto n° 3.722/2001, da Lei Complementar n° 123, de 2006, do Decreto n° 8.538, de 2015.</w:t>
      </w:r>
    </w:p>
    <w:p w:rsidR="00845298" w:rsidRDefault="00533D8D">
      <w:pPr>
        <w:numPr>
          <w:ilvl w:val="1"/>
          <w:numId w:val="1"/>
        </w:numPr>
        <w:ind w:left="567" w:hanging="567"/>
        <w:rPr>
          <w:color w:val="000000"/>
        </w:rPr>
      </w:pPr>
      <w:r>
        <w:rPr>
          <w:color w:val="000000"/>
        </w:rPr>
        <w:t>O foro para dirimir as questões que não forem solucionadas na via administrativa será o da Seção judiciária da Justiça Federal de Recife – PE.</w:t>
      </w:r>
    </w:p>
    <w:p w:rsidR="00765F3B" w:rsidRPr="00765F3B" w:rsidRDefault="00765F3B" w:rsidP="00765F3B">
      <w:pPr>
        <w:numPr>
          <w:ilvl w:val="1"/>
          <w:numId w:val="1"/>
        </w:numPr>
        <w:ind w:left="567" w:hanging="567"/>
        <w:rPr>
          <w:color w:val="000000"/>
        </w:rPr>
      </w:pPr>
      <w:bookmarkStart w:id="10" w:name="_Hlk86925980"/>
      <w:r w:rsidRPr="00765F3B">
        <w:rPr>
          <w:color w:val="000000"/>
        </w:rPr>
        <w:t>O Regulamento de Licitações e Contratações da Hemobrás está disponibilizado, na integra, no Site da Hemobrás, através do campo Acesso à Informação.</w:t>
      </w:r>
    </w:p>
    <w:bookmarkEnd w:id="10"/>
    <w:p w:rsidR="00845298" w:rsidRDefault="00533D8D">
      <w:pPr>
        <w:numPr>
          <w:ilvl w:val="1"/>
          <w:numId w:val="1"/>
        </w:numPr>
        <w:ind w:left="567" w:hanging="567"/>
        <w:rPr>
          <w:color w:val="000000"/>
        </w:rPr>
      </w:pPr>
      <w:r>
        <w:rPr>
          <w:color w:val="000000"/>
        </w:rPr>
        <w:t xml:space="preserve">O Edital está disponibilizado, na íntegra, nos endereços eletrônicos </w:t>
      </w:r>
      <w:hyperlink r:id="rId12">
        <w:r>
          <w:rPr>
            <w:rStyle w:val="LinkdaInternet"/>
          </w:rPr>
          <w:t>www.comprasgovernamentais.gov.br</w:t>
        </w:r>
      </w:hyperlink>
      <w:r>
        <w:rPr>
          <w:color w:val="000000"/>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845298" w:rsidRDefault="00533D8D">
      <w:pPr>
        <w:numPr>
          <w:ilvl w:val="1"/>
          <w:numId w:val="1"/>
        </w:numPr>
        <w:ind w:left="567" w:hanging="567"/>
        <w:rPr>
          <w:color w:val="000000"/>
        </w:rPr>
      </w:pPr>
      <w:r>
        <w:rPr>
          <w:color w:val="000000"/>
        </w:rPr>
        <w:t>Integram este Edital, para todos os fins e efeitos, os seguintes anexos:</w:t>
      </w:r>
    </w:p>
    <w:p w:rsidR="00845298" w:rsidRDefault="00533D8D">
      <w:pPr>
        <w:numPr>
          <w:ilvl w:val="2"/>
          <w:numId w:val="1"/>
        </w:numPr>
        <w:ind w:left="851" w:hanging="709"/>
        <w:rPr>
          <w:bCs/>
          <w:color w:val="000000"/>
          <w:szCs w:val="20"/>
        </w:rPr>
      </w:pPr>
      <w:r>
        <w:rPr>
          <w:bCs/>
          <w:color w:val="000000"/>
          <w:szCs w:val="20"/>
        </w:rPr>
        <w:t>ANEXO I - Termo de Referência e seus anexos</w:t>
      </w:r>
    </w:p>
    <w:p w:rsidR="00845298" w:rsidRDefault="00533D8D">
      <w:pPr>
        <w:numPr>
          <w:ilvl w:val="2"/>
          <w:numId w:val="1"/>
        </w:numPr>
        <w:ind w:left="851" w:hanging="709"/>
        <w:rPr>
          <w:bCs/>
          <w:color w:val="000000"/>
          <w:szCs w:val="20"/>
        </w:rPr>
      </w:pPr>
      <w:r>
        <w:rPr>
          <w:bCs/>
          <w:color w:val="000000"/>
          <w:szCs w:val="20"/>
        </w:rPr>
        <w:t>ANEXO II – Minuta de Termo de Contrato</w:t>
      </w:r>
    </w:p>
    <w:p w:rsidR="00845298" w:rsidRDefault="00533D8D">
      <w:pPr>
        <w:numPr>
          <w:ilvl w:val="2"/>
          <w:numId w:val="1"/>
        </w:numPr>
        <w:ind w:left="851" w:hanging="709"/>
        <w:rPr>
          <w:bCs/>
          <w:color w:val="000000"/>
          <w:szCs w:val="20"/>
        </w:rPr>
      </w:pPr>
      <w:r>
        <w:rPr>
          <w:bCs/>
          <w:color w:val="000000"/>
          <w:szCs w:val="20"/>
        </w:rPr>
        <w:t xml:space="preserve">ANEXO III – </w:t>
      </w:r>
      <w:proofErr w:type="spellStart"/>
      <w:r>
        <w:rPr>
          <w:bCs/>
          <w:color w:val="000000"/>
          <w:szCs w:val="20"/>
        </w:rPr>
        <w:t>Check-List</w:t>
      </w:r>
      <w:proofErr w:type="spellEnd"/>
      <w:r>
        <w:rPr>
          <w:bCs/>
          <w:color w:val="000000"/>
          <w:szCs w:val="20"/>
        </w:rPr>
        <w:t xml:space="preserve"> dos documentos a serem apresentados pelos licitantes</w:t>
      </w:r>
    </w:p>
    <w:p w:rsidR="00845298" w:rsidRDefault="00845298">
      <w:pPr>
        <w:tabs>
          <w:tab w:val="left" w:pos="1440"/>
        </w:tabs>
        <w:snapToGrid w:val="0"/>
        <w:rPr>
          <w:color w:val="000000"/>
        </w:rPr>
      </w:pPr>
    </w:p>
    <w:p w:rsidR="00845298" w:rsidRDefault="00533D8D">
      <w:pPr>
        <w:spacing w:line="276" w:lineRule="auto"/>
        <w:ind w:right="-15"/>
        <w:jc w:val="right"/>
        <w:rPr>
          <w:color w:val="000000"/>
        </w:rPr>
      </w:pPr>
      <w:r>
        <w:rPr>
          <w:color w:val="000000"/>
        </w:rPr>
        <w:t xml:space="preserve">Recife, </w:t>
      </w:r>
      <w:r w:rsidR="000F56E9">
        <w:rPr>
          <w:color w:val="000000"/>
        </w:rPr>
        <w:t>03</w:t>
      </w:r>
      <w:r>
        <w:rPr>
          <w:color w:val="FF0000"/>
        </w:rPr>
        <w:t xml:space="preserve"> </w:t>
      </w:r>
      <w:r>
        <w:rPr>
          <w:color w:val="000000"/>
        </w:rPr>
        <w:t xml:space="preserve">de </w:t>
      </w:r>
      <w:r w:rsidR="000F56E9">
        <w:rPr>
          <w:color w:val="000000"/>
        </w:rPr>
        <w:t>outubro</w:t>
      </w:r>
      <w:r>
        <w:rPr>
          <w:color w:val="000000"/>
        </w:rPr>
        <w:t xml:space="preserve"> de 20</w:t>
      </w:r>
      <w:r w:rsidR="000F56E9">
        <w:rPr>
          <w:color w:val="000000"/>
        </w:rPr>
        <w:t>23</w:t>
      </w:r>
    </w:p>
    <w:p w:rsidR="00845298" w:rsidRDefault="00845298">
      <w:pPr>
        <w:pStyle w:val="PargrafodaLista"/>
        <w:spacing w:line="276" w:lineRule="auto"/>
        <w:ind w:left="420" w:right="-15"/>
        <w:rPr>
          <w:color w:val="000000"/>
        </w:rPr>
      </w:pPr>
    </w:p>
    <w:p w:rsidR="00845298" w:rsidRDefault="00845298">
      <w:pPr>
        <w:pStyle w:val="PargrafodaLista"/>
        <w:ind w:left="420"/>
        <w:jc w:val="center"/>
        <w:rPr>
          <w:b/>
          <w:bCs/>
          <w:iCs/>
          <w:color w:val="000000"/>
        </w:rPr>
      </w:pPr>
    </w:p>
    <w:p w:rsidR="00845298" w:rsidRDefault="00845298">
      <w:pPr>
        <w:pStyle w:val="PargrafodaLista"/>
        <w:ind w:left="420"/>
        <w:jc w:val="center"/>
        <w:rPr>
          <w:b/>
          <w:bCs/>
          <w:iCs/>
          <w:color w:val="000000"/>
        </w:rPr>
      </w:pPr>
    </w:p>
    <w:p w:rsidR="00845298" w:rsidRPr="000F56E9" w:rsidRDefault="00C9486E">
      <w:pPr>
        <w:pStyle w:val="PargrafodaLista"/>
        <w:ind w:left="709" w:firstLine="0"/>
        <w:jc w:val="center"/>
      </w:pPr>
      <w:r w:rsidRPr="000F56E9">
        <w:t>Luciana Souza da Silveira</w:t>
      </w:r>
    </w:p>
    <w:p w:rsidR="00845298" w:rsidRPr="000F56E9" w:rsidRDefault="00C9486E">
      <w:pPr>
        <w:pStyle w:val="PargrafodaLista"/>
        <w:ind w:left="709" w:firstLine="0"/>
        <w:jc w:val="center"/>
      </w:pPr>
      <w:r w:rsidRPr="000F56E9">
        <w:t>Diretora de Administração e Finanças</w:t>
      </w:r>
    </w:p>
    <w:p w:rsidR="00845298" w:rsidRDefault="00845298"/>
    <w:sectPr w:rsidR="00845298">
      <w:headerReference w:type="default" r:id="rId13"/>
      <w:pgSz w:w="11906" w:h="16838"/>
      <w:pgMar w:top="1134" w:right="1134" w:bottom="1134" w:left="1134" w:header="709"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21C4" w:rsidRDefault="00533D8D">
      <w:pPr>
        <w:spacing w:line="240" w:lineRule="auto"/>
      </w:pPr>
      <w:r>
        <w:separator/>
      </w:r>
    </w:p>
  </w:endnote>
  <w:endnote w:type="continuationSeparator" w:id="0">
    <w:p w:rsidR="002F21C4" w:rsidRDefault="00533D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21C4" w:rsidRDefault="00533D8D">
      <w:pPr>
        <w:spacing w:line="240" w:lineRule="auto"/>
      </w:pPr>
      <w:r>
        <w:separator/>
      </w:r>
    </w:p>
  </w:footnote>
  <w:footnote w:type="continuationSeparator" w:id="0">
    <w:p w:rsidR="002F21C4" w:rsidRDefault="00533D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5298" w:rsidRDefault="00533D8D">
    <w:pPr>
      <w:pStyle w:val="Cabealho"/>
    </w:pPr>
    <w:r>
      <w:rPr>
        <w:noProof/>
        <w:lang w:eastAsia="pt-BR"/>
      </w:rPr>
      <w:drawing>
        <wp:inline distT="0" distB="0" distL="0" distR="0">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746CB"/>
    <w:multiLevelType w:val="multilevel"/>
    <w:tmpl w:val="33080A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298"/>
    <w:rsid w:val="000E6E56"/>
    <w:rsid w:val="000F56E9"/>
    <w:rsid w:val="001E491D"/>
    <w:rsid w:val="0028506D"/>
    <w:rsid w:val="002F21C4"/>
    <w:rsid w:val="00411142"/>
    <w:rsid w:val="00533D8D"/>
    <w:rsid w:val="005A64E1"/>
    <w:rsid w:val="005B5041"/>
    <w:rsid w:val="00686D70"/>
    <w:rsid w:val="00692F13"/>
    <w:rsid w:val="00765F3B"/>
    <w:rsid w:val="00811480"/>
    <w:rsid w:val="00845298"/>
    <w:rsid w:val="008F36BF"/>
    <w:rsid w:val="00A02FB7"/>
    <w:rsid w:val="00BF03F9"/>
    <w:rsid w:val="00C50989"/>
    <w:rsid w:val="00C53009"/>
    <w:rsid w:val="00C60FD1"/>
    <w:rsid w:val="00C9486E"/>
    <w:rsid w:val="00D47441"/>
    <w:rsid w:val="00EE2492"/>
    <w:rsid w:val="00F0338B"/>
    <w:rsid w:val="00F75C9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FA406"/>
  <w15:docId w15:val="{7FF71708-3E52-4B25-B564-042FA38FF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ind w:left="964" w:hanging="680"/>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character" w:customStyle="1" w:styleId="Nivel01Char">
    <w:name w:val="Nivel 01 Char"/>
    <w:basedOn w:val="Ttulo1Char"/>
    <w:link w:val="Nivel01"/>
    <w:qFormat/>
    <w:rsid w:val="00683280"/>
    <w:rPr>
      <w:rFonts w:ascii="Arial" w:eastAsiaTheme="majorEastAsia" w:hAnsi="Arial" w:cstheme="majorBidi"/>
      <w:b/>
      <w:bCs/>
      <w:color w:val="000000"/>
      <w:sz w:val="20"/>
      <w:szCs w:val="20"/>
      <w:shd w:val="clear" w:color="auto" w:fill="A6A6A6"/>
      <w:lang w:eastAsia="pt-BR"/>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pPr>
      <w:ind w:left="964" w:hanging="680"/>
    </w:pPr>
  </w:style>
  <w:style w:type="paragraph" w:customStyle="1" w:styleId="Nivel01">
    <w:name w:val="Nivel 01"/>
    <w:basedOn w:val="Ttulo1"/>
    <w:next w:val="Normal"/>
    <w:link w:val="Nivel01Char"/>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left="964" w:firstLine="567"/>
      <w:jc w:val="both"/>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54561-9578-4DFA-9355-B904EB714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22</Pages>
  <Words>8720</Words>
  <Characters>47093</Characters>
  <Application>Microsoft Office Word</Application>
  <DocSecurity>0</DocSecurity>
  <Lines>392</Lines>
  <Paragraphs>111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Saulo Bandeira Durval</cp:lastModifiedBy>
  <cp:revision>11</cp:revision>
  <cp:lastPrinted>2018-01-12T12:36:00Z</cp:lastPrinted>
  <dcterms:created xsi:type="dcterms:W3CDTF">2022-06-02T18:18:00Z</dcterms:created>
  <dcterms:modified xsi:type="dcterms:W3CDTF">2023-11-13T17:47:00Z</dcterms:modified>
  <dc:language>pt-BR</dc:language>
</cp:coreProperties>
</file>