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BF7467" w14:textId="1CE8271D" w:rsidR="00BC5A06" w:rsidRPr="00BC5A06" w:rsidRDefault="00BC5A06">
      <w:pPr>
        <w:jc w:val="center"/>
        <w:rPr>
          <w:rFonts w:ascii="Times New Roman" w:hAnsi="Times New Roman" w:cs="Times New Roman"/>
          <w:bCs/>
          <w:color w:val="000000"/>
          <w:szCs w:val="20"/>
          <w:u w:val="single"/>
        </w:rPr>
      </w:pPr>
      <w:r w:rsidRPr="00BC5A06">
        <w:rPr>
          <w:rFonts w:ascii="Times New Roman" w:hAnsi="Times New Roman" w:cs="Times New Roman"/>
          <w:bCs/>
          <w:color w:val="000000"/>
          <w:szCs w:val="20"/>
          <w:u w:val="single"/>
        </w:rPr>
        <w:t>Anexo I do Edital</w:t>
      </w:r>
    </w:p>
    <w:p w14:paraId="3D06D033" w14:textId="77777777" w:rsidR="00BC5A06" w:rsidRDefault="00BC5A06">
      <w:pPr>
        <w:jc w:val="center"/>
        <w:rPr>
          <w:rFonts w:ascii="Times New Roman" w:hAnsi="Times New Roman" w:cs="Times New Roman"/>
          <w:b/>
          <w:bCs/>
          <w:color w:val="000000"/>
          <w:szCs w:val="20"/>
        </w:rPr>
      </w:pPr>
    </w:p>
    <w:p w14:paraId="1F261AA1" w14:textId="7DD0865C" w:rsidR="00B676F6" w:rsidRPr="00832BCB" w:rsidRDefault="00FA5901">
      <w:pPr>
        <w:jc w:val="center"/>
        <w:rPr>
          <w:rFonts w:ascii="Times New Roman" w:hAnsi="Times New Roman" w:cs="Times New Roman"/>
          <w:b/>
          <w:bCs/>
          <w:color w:val="000000"/>
          <w:szCs w:val="20"/>
        </w:rPr>
      </w:pPr>
      <w:r w:rsidRPr="00832BCB">
        <w:rPr>
          <w:rFonts w:ascii="Times New Roman" w:hAnsi="Times New Roman" w:cs="Times New Roman"/>
          <w:b/>
          <w:bCs/>
          <w:color w:val="000000"/>
          <w:szCs w:val="20"/>
        </w:rPr>
        <w:t>TERMO DE REFERÊNCIA</w:t>
      </w:r>
    </w:p>
    <w:p w14:paraId="13D854E1" w14:textId="77777777" w:rsidR="00B676F6" w:rsidRPr="00832BCB" w:rsidRDefault="00B676F6">
      <w:pPr>
        <w:jc w:val="center"/>
        <w:rPr>
          <w:rFonts w:ascii="Times New Roman" w:hAnsi="Times New Roman" w:cs="Times New Roman"/>
          <w:b/>
          <w:bCs/>
          <w:color w:val="000000"/>
          <w:szCs w:val="20"/>
        </w:rPr>
      </w:pPr>
      <w:bookmarkStart w:id="0" w:name="_GoBack"/>
      <w:bookmarkEnd w:id="0"/>
    </w:p>
    <w:p w14:paraId="6D3CECAA" w14:textId="77777777" w:rsidR="00B676F6" w:rsidRPr="00832BCB" w:rsidRDefault="00FA5901">
      <w:pPr>
        <w:jc w:val="center"/>
        <w:rPr>
          <w:rFonts w:ascii="Times New Roman" w:hAnsi="Times New Roman" w:cs="Times New Roman"/>
          <w:b/>
          <w:bCs/>
          <w:iCs/>
          <w:szCs w:val="20"/>
        </w:rPr>
      </w:pPr>
      <w:r w:rsidRPr="00832BCB">
        <w:rPr>
          <w:rFonts w:ascii="Times New Roman" w:hAnsi="Times New Roman" w:cs="Times New Roman"/>
          <w:b/>
          <w:bCs/>
          <w:iCs/>
          <w:szCs w:val="20"/>
        </w:rPr>
        <w:t>AQUISIÇÃO</w:t>
      </w:r>
      <w:r w:rsidR="00832BCB" w:rsidRPr="00832BCB">
        <w:rPr>
          <w:rFonts w:ascii="Times New Roman" w:hAnsi="Times New Roman" w:cs="Times New Roman"/>
          <w:b/>
          <w:bCs/>
          <w:iCs/>
          <w:szCs w:val="20"/>
        </w:rPr>
        <w:t xml:space="preserve"> DE BENS</w:t>
      </w:r>
    </w:p>
    <w:p w14:paraId="5550270C" w14:textId="77777777" w:rsidR="00832BCB" w:rsidRPr="00832BCB" w:rsidRDefault="00832BCB">
      <w:pPr>
        <w:pStyle w:val="Nivel1"/>
        <w:spacing w:before="0" w:after="0"/>
        <w:jc w:val="center"/>
        <w:rPr>
          <w:rFonts w:ascii="Times New Roman" w:hAnsi="Times New Roman"/>
          <w:b w:val="0"/>
        </w:rPr>
      </w:pPr>
    </w:p>
    <w:p w14:paraId="7EF6E9C5" w14:textId="77777777" w:rsidR="00B676F6" w:rsidRPr="00832BCB" w:rsidRDefault="00FA5901">
      <w:pPr>
        <w:pStyle w:val="Nivel1"/>
        <w:spacing w:before="0" w:after="0"/>
        <w:jc w:val="center"/>
        <w:rPr>
          <w:rFonts w:ascii="Times New Roman" w:hAnsi="Times New Roman"/>
          <w:i/>
        </w:rPr>
      </w:pPr>
      <w:r w:rsidRPr="00832BCB">
        <w:rPr>
          <w:rFonts w:ascii="Times New Roman" w:hAnsi="Times New Roman"/>
          <w:b w:val="0"/>
        </w:rPr>
        <w:t>HEMOBRÁS</w:t>
      </w:r>
    </w:p>
    <w:p w14:paraId="617338C7" w14:textId="33FE271C" w:rsidR="00B676F6" w:rsidRPr="00832BCB" w:rsidRDefault="00FA5901">
      <w:pPr>
        <w:pStyle w:val="Nivel1"/>
        <w:spacing w:before="0" w:after="0"/>
        <w:jc w:val="center"/>
        <w:rPr>
          <w:rFonts w:ascii="Times New Roman" w:hAnsi="Times New Roman"/>
          <w:b w:val="0"/>
        </w:rPr>
      </w:pPr>
      <w:r w:rsidRPr="00832BCB">
        <w:rPr>
          <w:rFonts w:ascii="Times New Roman" w:hAnsi="Times New Roman"/>
          <w:b w:val="0"/>
        </w:rPr>
        <w:t xml:space="preserve">(Processo Administrativo </w:t>
      </w:r>
      <w:r w:rsidR="00A70A33" w:rsidRPr="00832BCB">
        <w:rPr>
          <w:rFonts w:ascii="Times New Roman" w:hAnsi="Times New Roman"/>
          <w:b w:val="0"/>
        </w:rPr>
        <w:t>n.º</w:t>
      </w:r>
      <w:r w:rsidRPr="00832BCB">
        <w:rPr>
          <w:rFonts w:ascii="Times New Roman" w:hAnsi="Times New Roman"/>
          <w:b w:val="0"/>
        </w:rPr>
        <w:t xml:space="preserve"> </w:t>
      </w:r>
      <w:r w:rsidR="001631C6" w:rsidRPr="00832BCB">
        <w:rPr>
          <w:rFonts w:ascii="Times New Roman" w:hAnsi="Times New Roman"/>
          <w:b w:val="0"/>
        </w:rPr>
        <w:t>25800.00</w:t>
      </w:r>
      <w:r w:rsidR="0067796B" w:rsidRPr="00832BCB">
        <w:rPr>
          <w:rFonts w:ascii="Times New Roman" w:hAnsi="Times New Roman"/>
          <w:b w:val="0"/>
        </w:rPr>
        <w:t>5</w:t>
      </w:r>
      <w:r w:rsidR="00F95A77" w:rsidRPr="00832BCB">
        <w:rPr>
          <w:rFonts w:ascii="Times New Roman" w:hAnsi="Times New Roman"/>
          <w:b w:val="0"/>
        </w:rPr>
        <w:t>100</w:t>
      </w:r>
      <w:r w:rsidR="001631C6" w:rsidRPr="00832BCB">
        <w:rPr>
          <w:rFonts w:ascii="Times New Roman" w:hAnsi="Times New Roman"/>
          <w:b w:val="0"/>
        </w:rPr>
        <w:t>/2022)</w:t>
      </w:r>
    </w:p>
    <w:p w14:paraId="1C562135" w14:textId="77777777" w:rsidR="00B676F6" w:rsidRPr="00832BCB" w:rsidRDefault="00B676F6">
      <w:pPr>
        <w:pStyle w:val="Nivel1"/>
        <w:spacing w:before="0" w:after="0"/>
        <w:jc w:val="center"/>
        <w:rPr>
          <w:rFonts w:ascii="Times New Roman" w:hAnsi="Times New Roman"/>
          <w:i/>
        </w:rPr>
      </w:pPr>
    </w:p>
    <w:p w14:paraId="2F44ABD9" w14:textId="5FF82E3C" w:rsidR="00B676F6" w:rsidRDefault="00FA5901">
      <w:pPr>
        <w:pStyle w:val="Nivel1"/>
        <w:numPr>
          <w:ilvl w:val="0"/>
          <w:numId w:val="1"/>
        </w:numPr>
        <w:spacing w:before="0" w:after="0" w:line="360" w:lineRule="auto"/>
        <w:ind w:left="284" w:hanging="284"/>
        <w:contextualSpacing/>
        <w:rPr>
          <w:rFonts w:ascii="Times New Roman" w:hAnsi="Times New Roman"/>
        </w:rPr>
      </w:pPr>
      <w:r w:rsidRPr="00832BCB">
        <w:rPr>
          <w:rFonts w:ascii="Times New Roman" w:hAnsi="Times New Roman"/>
        </w:rPr>
        <w:t>DO OBJETO</w:t>
      </w:r>
    </w:p>
    <w:p w14:paraId="78816325" w14:textId="76EC98AE" w:rsidR="00B676F6" w:rsidRDefault="00FA5901" w:rsidP="004F446C">
      <w:pPr>
        <w:pStyle w:val="Nivel1"/>
        <w:numPr>
          <w:ilvl w:val="1"/>
          <w:numId w:val="1"/>
        </w:numPr>
        <w:spacing w:before="0" w:after="0" w:line="360" w:lineRule="auto"/>
        <w:ind w:left="567"/>
        <w:contextualSpacing/>
        <w:rPr>
          <w:rFonts w:ascii="Times New Roman" w:hAnsi="Times New Roman"/>
          <w:b w:val="0"/>
          <w:color w:val="000000" w:themeColor="text1"/>
        </w:rPr>
      </w:pPr>
      <w:bookmarkStart w:id="1" w:name="_Hlk157003472"/>
      <w:r w:rsidRPr="00C82A3F">
        <w:rPr>
          <w:rFonts w:ascii="Times New Roman" w:hAnsi="Times New Roman"/>
          <w:b w:val="0"/>
          <w:color w:val="000000" w:themeColor="text1"/>
        </w:rPr>
        <w:t>Aquisição de</w:t>
      </w:r>
      <w:r w:rsidR="001E44DE" w:rsidRPr="00C82A3F">
        <w:rPr>
          <w:rFonts w:ascii="Times New Roman" w:hAnsi="Times New Roman"/>
          <w:b w:val="0"/>
          <w:color w:val="000000" w:themeColor="text1"/>
        </w:rPr>
        <w:t xml:space="preserve"> </w:t>
      </w:r>
      <w:bookmarkStart w:id="2" w:name="_Hlk147756466"/>
      <w:r w:rsidR="00F95A77" w:rsidRPr="00C82A3F">
        <w:rPr>
          <w:rFonts w:ascii="Times New Roman" w:hAnsi="Times New Roman"/>
          <w:b w:val="0"/>
        </w:rPr>
        <w:t xml:space="preserve">Filtro Cartucho </w:t>
      </w:r>
      <w:proofErr w:type="spellStart"/>
      <w:r w:rsidR="00F95A77" w:rsidRPr="00C82A3F">
        <w:rPr>
          <w:rFonts w:ascii="Times New Roman" w:hAnsi="Times New Roman"/>
          <w:b w:val="0"/>
        </w:rPr>
        <w:t>Zeta</w:t>
      </w:r>
      <w:proofErr w:type="spellEnd"/>
      <w:r w:rsidR="00F95A77" w:rsidRPr="00C82A3F">
        <w:rPr>
          <w:rFonts w:ascii="Times New Roman" w:hAnsi="Times New Roman"/>
          <w:b w:val="0"/>
        </w:rPr>
        <w:t xml:space="preserve"> Plus 16" 0.6-2μm</w:t>
      </w:r>
      <w:r w:rsidR="00827A2E">
        <w:rPr>
          <w:rFonts w:ascii="Times New Roman" w:hAnsi="Times New Roman"/>
          <w:b w:val="0"/>
        </w:rPr>
        <w:t xml:space="preserve">, </w:t>
      </w:r>
      <w:r w:rsidR="003D4F62">
        <w:rPr>
          <w:rFonts w:ascii="Times New Roman" w:hAnsi="Times New Roman"/>
          <w:b w:val="0"/>
          <w:color w:val="000000" w:themeColor="text1"/>
        </w:rPr>
        <w:t>f</w:t>
      </w:r>
      <w:r w:rsidR="00D917B4" w:rsidRPr="00C82A3F">
        <w:rPr>
          <w:rFonts w:ascii="Times New Roman" w:hAnsi="Times New Roman"/>
          <w:b w:val="0"/>
          <w:color w:val="000000" w:themeColor="text1"/>
        </w:rPr>
        <w:t xml:space="preserve">abricante </w:t>
      </w:r>
      <w:r w:rsidR="00F95A77" w:rsidRPr="00C82A3F">
        <w:rPr>
          <w:rFonts w:ascii="Times New Roman" w:hAnsi="Times New Roman"/>
          <w:b w:val="0"/>
          <w:color w:val="000000" w:themeColor="text1"/>
        </w:rPr>
        <w:t>3M</w:t>
      </w:r>
      <w:bookmarkEnd w:id="2"/>
      <w:r w:rsidRPr="00C82A3F">
        <w:rPr>
          <w:rFonts w:ascii="Times New Roman" w:hAnsi="Times New Roman"/>
          <w:b w:val="0"/>
          <w:color w:val="000000" w:themeColor="text1"/>
        </w:rPr>
        <w:t>,</w:t>
      </w:r>
      <w:r w:rsidR="003D4F62">
        <w:rPr>
          <w:rFonts w:ascii="Times New Roman" w:hAnsi="Times New Roman"/>
          <w:b w:val="0"/>
          <w:color w:val="000000" w:themeColor="text1"/>
        </w:rPr>
        <w:t xml:space="preserve"> </w:t>
      </w:r>
      <w:r w:rsidR="003D4F62" w:rsidRPr="000C59CD">
        <w:rPr>
          <w:rFonts w:ascii="Times New Roman" w:hAnsi="Times New Roman"/>
          <w:b w:val="0"/>
        </w:rPr>
        <w:t>referência Z16PA30SP1</w:t>
      </w:r>
      <w:bookmarkEnd w:id="1"/>
      <w:r w:rsidRPr="00C82A3F">
        <w:rPr>
          <w:rFonts w:ascii="Times New Roman" w:hAnsi="Times New Roman"/>
          <w:b w:val="0"/>
          <w:color w:val="000000" w:themeColor="text1"/>
        </w:rPr>
        <w:t xml:space="preserve"> conforme condições, quantidades e exigências estabelecidas neste instrumento</w:t>
      </w:r>
      <w:r w:rsidR="00F93CFE" w:rsidRPr="00C82A3F">
        <w:rPr>
          <w:rFonts w:ascii="Times New Roman" w:hAnsi="Times New Roman"/>
          <w:b w:val="0"/>
          <w:color w:val="000000" w:themeColor="text1"/>
        </w:rPr>
        <w:t>.</w:t>
      </w:r>
    </w:p>
    <w:p w14:paraId="0B93CA43" w14:textId="2A1374F4" w:rsidR="006F3778" w:rsidRDefault="00A463C3" w:rsidP="004F446C">
      <w:pPr>
        <w:pStyle w:val="Nivel1"/>
        <w:numPr>
          <w:ilvl w:val="1"/>
          <w:numId w:val="1"/>
        </w:numPr>
        <w:spacing w:before="0" w:after="0" w:line="360" w:lineRule="auto"/>
        <w:ind w:left="567"/>
        <w:contextualSpacing/>
        <w:rPr>
          <w:rFonts w:ascii="Times New Roman" w:hAnsi="Times New Roman"/>
          <w:b w:val="0"/>
          <w:color w:val="000000" w:themeColor="text1"/>
        </w:rPr>
      </w:pPr>
      <w:r>
        <w:rPr>
          <w:rFonts w:ascii="Times New Roman" w:hAnsi="Times New Roman"/>
          <w:b w:val="0"/>
          <w:color w:val="000000" w:themeColor="text1"/>
        </w:rPr>
        <w:t xml:space="preserve">Conforme Art. 47, I, da Lei nº 13.303, de 30 de junho de 2016, </w:t>
      </w:r>
      <w:r w:rsidR="006F3778">
        <w:rPr>
          <w:rFonts w:ascii="Times New Roman" w:hAnsi="Times New Roman"/>
          <w:b w:val="0"/>
          <w:color w:val="000000" w:themeColor="text1"/>
        </w:rPr>
        <w:t xml:space="preserve">em decorrência da necessidade de padronização do objeto, a única solução que atende o interesse da Hemobrás é a aquisição do </w:t>
      </w:r>
      <w:r w:rsidR="006F3778" w:rsidRPr="000C59CD">
        <w:rPr>
          <w:rFonts w:ascii="Times New Roman" w:hAnsi="Times New Roman"/>
          <w:b w:val="0"/>
        </w:rPr>
        <w:t xml:space="preserve">Filtro Cartucho </w:t>
      </w:r>
      <w:proofErr w:type="spellStart"/>
      <w:r w:rsidR="006F3778" w:rsidRPr="000C59CD">
        <w:rPr>
          <w:rFonts w:ascii="Times New Roman" w:hAnsi="Times New Roman"/>
          <w:b w:val="0"/>
        </w:rPr>
        <w:t>Zeta</w:t>
      </w:r>
      <w:proofErr w:type="spellEnd"/>
      <w:r w:rsidR="006F3778" w:rsidRPr="000C59CD">
        <w:rPr>
          <w:rFonts w:ascii="Times New Roman" w:hAnsi="Times New Roman"/>
          <w:b w:val="0"/>
        </w:rPr>
        <w:t xml:space="preserve"> Plus 16" 0.6-2μm,</w:t>
      </w:r>
      <w:r w:rsidR="006F3778" w:rsidRPr="006F3778">
        <w:rPr>
          <w:rFonts w:ascii="Times New Roman" w:hAnsi="Times New Roman"/>
          <w:b w:val="0"/>
          <w:color w:val="000000" w:themeColor="text1"/>
        </w:rPr>
        <w:t xml:space="preserve"> </w:t>
      </w:r>
      <w:r w:rsidR="006F3778">
        <w:rPr>
          <w:rFonts w:ascii="Times New Roman" w:hAnsi="Times New Roman"/>
          <w:b w:val="0"/>
          <w:color w:val="000000" w:themeColor="text1"/>
        </w:rPr>
        <w:t xml:space="preserve">marca 3M, </w:t>
      </w:r>
      <w:r w:rsidR="006F3778" w:rsidRPr="000C59CD">
        <w:rPr>
          <w:rFonts w:ascii="Times New Roman" w:hAnsi="Times New Roman"/>
          <w:b w:val="0"/>
        </w:rPr>
        <w:t>referência Z16PA30SP1</w:t>
      </w:r>
      <w:r w:rsidR="006F3778">
        <w:rPr>
          <w:rFonts w:ascii="Times New Roman" w:hAnsi="Times New Roman"/>
          <w:b w:val="0"/>
        </w:rPr>
        <w:t>, por se tratar de única marca e modelo compatível com o equipamento que se destina.</w:t>
      </w:r>
    </w:p>
    <w:p w14:paraId="16C56EF1" w14:textId="027F5FFE" w:rsidR="00B676F6" w:rsidRPr="00832BCB" w:rsidRDefault="00B676F6" w:rsidP="00093A90">
      <w:pPr>
        <w:pStyle w:val="Nivel1"/>
        <w:spacing w:before="0" w:after="0" w:line="360" w:lineRule="auto"/>
        <w:ind w:left="567"/>
        <w:contextualSpacing/>
        <w:rPr>
          <w:rFonts w:ascii="Times New Roman" w:hAnsi="Times New Roman"/>
        </w:rPr>
      </w:pPr>
    </w:p>
    <w:p w14:paraId="2F3DC7A1" w14:textId="4C458746" w:rsidR="00B676F6" w:rsidRDefault="00FA5901">
      <w:pPr>
        <w:pStyle w:val="Nivel1"/>
        <w:numPr>
          <w:ilvl w:val="0"/>
          <w:numId w:val="1"/>
        </w:numPr>
        <w:spacing w:before="0" w:after="0" w:line="360" w:lineRule="auto"/>
        <w:ind w:left="284" w:hanging="284"/>
        <w:contextualSpacing/>
        <w:rPr>
          <w:rFonts w:ascii="Times New Roman" w:hAnsi="Times New Roman"/>
        </w:rPr>
      </w:pPr>
      <w:r w:rsidRPr="00832BCB">
        <w:rPr>
          <w:rFonts w:ascii="Times New Roman" w:hAnsi="Times New Roman"/>
        </w:rPr>
        <w:t>ESPECIFICAÇÕES TÉCNICAS DO OBJETO</w:t>
      </w:r>
    </w:p>
    <w:p w14:paraId="59000B46" w14:textId="5906A286" w:rsidR="008A4B59" w:rsidRDefault="008A4B59" w:rsidP="008A4B59">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As especificações técnicas do item objeto da contratação são aquelas previstas </w:t>
      </w:r>
      <w:r w:rsidRPr="00234D89">
        <w:rPr>
          <w:rFonts w:ascii="Times New Roman" w:hAnsi="Times New Roman" w:cs="Times New Roman"/>
          <w:color w:val="000000" w:themeColor="text1"/>
          <w:szCs w:val="20"/>
        </w:rPr>
        <w:t xml:space="preserve">no Anexo </w:t>
      </w:r>
      <w:r w:rsidR="0034409F" w:rsidRPr="00234D89">
        <w:rPr>
          <w:rFonts w:ascii="Times New Roman" w:hAnsi="Times New Roman" w:cs="Times New Roman"/>
          <w:color w:val="000000" w:themeColor="text1"/>
          <w:szCs w:val="20"/>
        </w:rPr>
        <w:t>I</w:t>
      </w:r>
      <w:r>
        <w:rPr>
          <w:rFonts w:ascii="Times New Roman" w:hAnsi="Times New Roman" w:cs="Times New Roman"/>
          <w:color w:val="000000" w:themeColor="text1"/>
          <w:szCs w:val="20"/>
        </w:rPr>
        <w:t xml:space="preserve"> deste Termo de Referência;</w:t>
      </w:r>
    </w:p>
    <w:p w14:paraId="51BECE94" w14:textId="77777777" w:rsidR="0001672F" w:rsidRDefault="0001672F" w:rsidP="0001672F">
      <w:pPr>
        <w:spacing w:line="360" w:lineRule="auto"/>
        <w:ind w:left="567"/>
        <w:contextualSpacing/>
        <w:jc w:val="both"/>
        <w:rPr>
          <w:rFonts w:ascii="Times New Roman" w:hAnsi="Times New Roman" w:cs="Times New Roman"/>
          <w:color w:val="000000" w:themeColor="text1"/>
          <w:szCs w:val="20"/>
        </w:rPr>
      </w:pPr>
    </w:p>
    <w:p w14:paraId="31F34BFC" w14:textId="77777777" w:rsidR="00B676F6" w:rsidRPr="00832BCB" w:rsidRDefault="00FA5901">
      <w:pPr>
        <w:pStyle w:val="Nivel1"/>
        <w:numPr>
          <w:ilvl w:val="0"/>
          <w:numId w:val="1"/>
        </w:numPr>
        <w:spacing w:before="0" w:after="0" w:line="360" w:lineRule="auto"/>
        <w:ind w:left="284" w:hanging="284"/>
        <w:contextualSpacing/>
        <w:rPr>
          <w:rFonts w:ascii="Times New Roman" w:hAnsi="Times New Roman"/>
        </w:rPr>
      </w:pPr>
      <w:r w:rsidRPr="00832BCB">
        <w:rPr>
          <w:rFonts w:ascii="Times New Roman" w:hAnsi="Times New Roman"/>
        </w:rPr>
        <w:t>DO VALOR ESTIMADO PARA CONTRATAÇÃO</w:t>
      </w:r>
    </w:p>
    <w:p w14:paraId="5DB6BFE9" w14:textId="6BC3D5BD" w:rsidR="00B676F6" w:rsidRPr="00832BCB" w:rsidRDefault="00FA5901">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832BCB">
        <w:rPr>
          <w:rFonts w:ascii="Times New Roman" w:hAnsi="Times New Roman" w:cs="Times New Roman"/>
          <w:color w:val="000000" w:themeColor="text1"/>
          <w:szCs w:val="20"/>
        </w:rPr>
        <w:t xml:space="preserve">O valor estimado do contrato a ser celebrado pela Hemobrás é sigiloso, nos termos do Art. 34, Caput, Lei n. 13.303, de 30 de </w:t>
      </w:r>
      <w:r w:rsidR="007F4E8A" w:rsidRPr="00832BCB">
        <w:rPr>
          <w:rFonts w:ascii="Times New Roman" w:hAnsi="Times New Roman" w:cs="Times New Roman"/>
          <w:color w:val="000000" w:themeColor="text1"/>
          <w:szCs w:val="20"/>
        </w:rPr>
        <w:t>junho</w:t>
      </w:r>
      <w:r w:rsidRPr="00832BCB">
        <w:rPr>
          <w:rFonts w:ascii="Times New Roman" w:hAnsi="Times New Roman" w:cs="Times New Roman"/>
          <w:color w:val="000000" w:themeColor="text1"/>
          <w:szCs w:val="20"/>
        </w:rPr>
        <w:t xml:space="preserve"> de 2016.</w:t>
      </w:r>
    </w:p>
    <w:p w14:paraId="0AB8210F" w14:textId="19D303B1" w:rsidR="00BF2681" w:rsidRPr="00BF2681" w:rsidRDefault="00FA5901" w:rsidP="00BF2681">
      <w:pPr>
        <w:numPr>
          <w:ilvl w:val="1"/>
          <w:numId w:val="1"/>
        </w:numPr>
        <w:spacing w:line="360" w:lineRule="auto"/>
        <w:ind w:left="539" w:hanging="397"/>
        <w:contextualSpacing/>
        <w:jc w:val="both"/>
        <w:rPr>
          <w:rFonts w:ascii="Times New Roman" w:hAnsi="Times New Roman" w:cs="Times New Roman"/>
          <w:color w:val="000000" w:themeColor="text1"/>
          <w:sz w:val="24"/>
        </w:rPr>
      </w:pPr>
      <w:bookmarkStart w:id="3" w:name="_Hlk15563331"/>
      <w:bookmarkEnd w:id="3"/>
      <w:r w:rsidRPr="00832BCB">
        <w:rPr>
          <w:rFonts w:ascii="Times New Roman" w:hAnsi="Times New Roman" w:cs="Times New Roman"/>
          <w:color w:val="000000" w:themeColor="text1"/>
          <w:szCs w:val="20"/>
        </w:rPr>
        <w:t>As despesas decorrentes da futura contratação estão programadas em dotação orçamentária própria, prevista no orçamento da Hemobrás, assegurada n</w:t>
      </w:r>
      <w:r w:rsidRPr="00BF2681">
        <w:rPr>
          <w:rFonts w:ascii="Times New Roman" w:hAnsi="Times New Roman" w:cs="Times New Roman"/>
          <w:color w:val="000000" w:themeColor="text1"/>
          <w:szCs w:val="20"/>
        </w:rPr>
        <w:t xml:space="preserve">o saldo constante na conta </w:t>
      </w:r>
      <w:r w:rsidRPr="00BF2681">
        <w:rPr>
          <w:rFonts w:ascii="Times New Roman" w:hAnsi="Times New Roman" w:cs="Times New Roman"/>
          <w:szCs w:val="20"/>
        </w:rPr>
        <w:t>orçamentária</w:t>
      </w:r>
      <w:r w:rsidR="001E3169" w:rsidRPr="00BF2681">
        <w:rPr>
          <w:rFonts w:ascii="Times New Roman" w:hAnsi="Times New Roman" w:cs="Times New Roman"/>
          <w:szCs w:val="20"/>
        </w:rPr>
        <w:t xml:space="preserve"> </w:t>
      </w:r>
      <w:r w:rsidR="00BF2681" w:rsidRPr="00BF2681">
        <w:rPr>
          <w:rFonts w:ascii="Times New Roman" w:hAnsi="Times New Roman" w:cs="Times New Roman"/>
          <w:szCs w:val="20"/>
        </w:rPr>
        <w:t>01.02.113410.323.2107010200.10005.00.00.</w:t>
      </w:r>
    </w:p>
    <w:p w14:paraId="17747F28" w14:textId="77777777" w:rsidR="00B676F6" w:rsidRPr="00832BCB" w:rsidRDefault="00B676F6">
      <w:pPr>
        <w:spacing w:line="360" w:lineRule="auto"/>
        <w:ind w:left="567"/>
        <w:contextualSpacing/>
        <w:jc w:val="both"/>
        <w:rPr>
          <w:rFonts w:ascii="Times New Roman" w:hAnsi="Times New Roman" w:cs="Times New Roman"/>
          <w:szCs w:val="20"/>
        </w:rPr>
      </w:pPr>
    </w:p>
    <w:p w14:paraId="6B3ED47B" w14:textId="77777777" w:rsidR="00B676F6" w:rsidRPr="00832BCB" w:rsidRDefault="00FA5901">
      <w:pPr>
        <w:pStyle w:val="Nivel1"/>
        <w:numPr>
          <w:ilvl w:val="0"/>
          <w:numId w:val="1"/>
        </w:numPr>
        <w:spacing w:before="0" w:after="0" w:line="360" w:lineRule="auto"/>
        <w:ind w:left="284" w:hanging="284"/>
        <w:contextualSpacing/>
        <w:rPr>
          <w:rFonts w:ascii="Times New Roman" w:hAnsi="Times New Roman"/>
        </w:rPr>
      </w:pPr>
      <w:r w:rsidRPr="00832BCB">
        <w:rPr>
          <w:rFonts w:ascii="Times New Roman" w:hAnsi="Times New Roman"/>
        </w:rPr>
        <w:t>DO CRITÉRIO DE JULGAMENTO</w:t>
      </w:r>
    </w:p>
    <w:p w14:paraId="646A604D" w14:textId="77777777" w:rsidR="00B676F6" w:rsidRPr="005C1F44" w:rsidRDefault="005C1F44" w:rsidP="005C1F44">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Para efeito de julgamento do certame, será considerada vencedora a proposta que </w:t>
      </w:r>
      <w:r>
        <w:rPr>
          <w:rFonts w:ascii="Times New Roman" w:hAnsi="Times New Roman" w:cs="Times New Roman"/>
          <w:color w:val="000000" w:themeColor="text1"/>
          <w:szCs w:val="20"/>
        </w:rPr>
        <w:t>apresentar MENOR PREÇO</w:t>
      </w:r>
      <w:r>
        <w:rPr>
          <w:rFonts w:ascii="Times New Roman" w:hAnsi="Times New Roman" w:cs="Times New Roman"/>
          <w:color w:val="FF0000"/>
          <w:szCs w:val="20"/>
        </w:rPr>
        <w:t>.</w:t>
      </w:r>
    </w:p>
    <w:p w14:paraId="5FFD6048" w14:textId="77777777" w:rsidR="005C1F44" w:rsidRDefault="005C1F44" w:rsidP="005C1F44">
      <w:pPr>
        <w:spacing w:line="360" w:lineRule="auto"/>
        <w:ind w:left="567"/>
        <w:contextualSpacing/>
        <w:jc w:val="both"/>
        <w:rPr>
          <w:rFonts w:ascii="Times New Roman" w:hAnsi="Times New Roman" w:cs="Times New Roman"/>
          <w:color w:val="000000" w:themeColor="text1"/>
          <w:szCs w:val="20"/>
        </w:rPr>
      </w:pPr>
    </w:p>
    <w:p w14:paraId="1663A318" w14:textId="77777777" w:rsidR="005C1F44" w:rsidRDefault="005C1F44" w:rsidP="00386C95">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DA CLASSIFICAÇÃO DOS BENS COMUNS</w:t>
      </w:r>
    </w:p>
    <w:p w14:paraId="077489A4" w14:textId="77777777" w:rsidR="005C1F44" w:rsidRDefault="005C1F44" w:rsidP="005C1F44">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Os bens objeto deste termo de referência é comum nos termos do parágrafo único, do art. 1°, da Lei 10.520, de 2002, c/c art. 1º, </w:t>
      </w:r>
      <w:r>
        <w:rPr>
          <w:rFonts w:ascii="Times New Roman" w:hAnsi="Times New Roman" w:cs="Times New Roman"/>
          <w:i/>
          <w:color w:val="000000" w:themeColor="text1"/>
          <w:szCs w:val="20"/>
        </w:rPr>
        <w:t>Caput</w:t>
      </w:r>
      <w:r>
        <w:rPr>
          <w:rFonts w:ascii="Times New Roman" w:hAnsi="Times New Roman" w:cs="Times New Roman"/>
          <w:color w:val="000000" w:themeColor="text1"/>
          <w:szCs w:val="20"/>
        </w:rPr>
        <w:t xml:space="preserve"> e </w:t>
      </w:r>
      <w:bookmarkStart w:id="4" w:name="_Hlk29202107"/>
      <w:r>
        <w:rPr>
          <w:rFonts w:ascii="Times New Roman" w:hAnsi="Times New Roman" w:cs="Times New Roman"/>
          <w:color w:val="000000" w:themeColor="text1"/>
          <w:szCs w:val="20"/>
        </w:rPr>
        <w:t>art. 3º, II, do Decreto nº 10.024, de 2019</w:t>
      </w:r>
      <w:bookmarkEnd w:id="4"/>
      <w:r>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1CD11BB7" w14:textId="77777777" w:rsidR="005C1F44" w:rsidRDefault="005C1F44" w:rsidP="005C1F44">
      <w:pPr>
        <w:spacing w:line="360" w:lineRule="auto"/>
        <w:ind w:left="567"/>
        <w:contextualSpacing/>
        <w:jc w:val="both"/>
        <w:rPr>
          <w:rFonts w:ascii="Times New Roman" w:hAnsi="Times New Roman" w:cs="Times New Roman"/>
          <w:color w:val="000000" w:themeColor="text1"/>
          <w:szCs w:val="20"/>
        </w:rPr>
      </w:pPr>
    </w:p>
    <w:p w14:paraId="1D210BBB" w14:textId="77777777" w:rsidR="00B676F6" w:rsidRPr="00832BCB" w:rsidRDefault="00FA5901">
      <w:pPr>
        <w:pStyle w:val="Nivel1"/>
        <w:numPr>
          <w:ilvl w:val="0"/>
          <w:numId w:val="1"/>
        </w:numPr>
        <w:spacing w:before="0" w:after="0" w:line="360" w:lineRule="auto"/>
        <w:ind w:left="284" w:hanging="284"/>
        <w:contextualSpacing/>
        <w:rPr>
          <w:rFonts w:ascii="Times New Roman" w:hAnsi="Times New Roman"/>
        </w:rPr>
      </w:pPr>
      <w:r w:rsidRPr="00832BCB">
        <w:rPr>
          <w:rFonts w:ascii="Times New Roman" w:hAnsi="Times New Roman"/>
        </w:rPr>
        <w:t>INFORMAÇÕES RELEVANTES PARA O DIMENSIONAMENTO DA PROPOSTA</w:t>
      </w:r>
    </w:p>
    <w:p w14:paraId="3A2D2EF0" w14:textId="6E6AC794" w:rsidR="00D85D33" w:rsidRPr="00211E4B" w:rsidRDefault="00F55E99" w:rsidP="00211E4B">
      <w:pPr>
        <w:pStyle w:val="PargrafodaLista"/>
        <w:numPr>
          <w:ilvl w:val="1"/>
          <w:numId w:val="32"/>
        </w:numPr>
        <w:spacing w:line="360" w:lineRule="auto"/>
        <w:jc w:val="both"/>
        <w:rPr>
          <w:rFonts w:ascii="Times New Roman" w:hAnsi="Times New Roman"/>
        </w:rPr>
      </w:pPr>
      <w:r w:rsidRPr="00211E4B">
        <w:rPr>
          <w:rFonts w:ascii="Times New Roman" w:hAnsi="Times New Roman" w:cs="Times New Roman"/>
          <w:szCs w:val="20"/>
        </w:rPr>
        <w:t xml:space="preserve">A relação de itens com seus respectivos quantitativos e unidades de fornecimento </w:t>
      </w:r>
      <w:r w:rsidR="007B1F3B" w:rsidRPr="00211E4B">
        <w:rPr>
          <w:rFonts w:ascii="Times New Roman" w:hAnsi="Times New Roman" w:cs="Times New Roman"/>
          <w:szCs w:val="20"/>
        </w:rPr>
        <w:t xml:space="preserve">encontra-se </w:t>
      </w:r>
      <w:r w:rsidR="009831A3" w:rsidRPr="00211E4B">
        <w:rPr>
          <w:rFonts w:ascii="Times New Roman" w:hAnsi="Times New Roman" w:cs="Times New Roman"/>
          <w:szCs w:val="20"/>
        </w:rPr>
        <w:t xml:space="preserve">no </w:t>
      </w:r>
      <w:r w:rsidR="009831A3" w:rsidRPr="00234D89">
        <w:rPr>
          <w:rFonts w:ascii="Times New Roman" w:hAnsi="Times New Roman" w:cs="Times New Roman"/>
          <w:szCs w:val="20"/>
        </w:rPr>
        <w:t xml:space="preserve">anexo </w:t>
      </w:r>
      <w:r w:rsidR="0003217F" w:rsidRPr="00234D89">
        <w:rPr>
          <w:rFonts w:ascii="Times New Roman" w:hAnsi="Times New Roman" w:cs="Times New Roman"/>
          <w:szCs w:val="20"/>
        </w:rPr>
        <w:t>II</w:t>
      </w:r>
      <w:r w:rsidR="007B1F3B" w:rsidRPr="00211E4B">
        <w:rPr>
          <w:rFonts w:ascii="Times New Roman" w:hAnsi="Times New Roman" w:cs="Times New Roman"/>
          <w:szCs w:val="20"/>
        </w:rPr>
        <w:t xml:space="preserve"> deste Termo de Refer</w:t>
      </w:r>
      <w:r w:rsidR="00CB23A6" w:rsidRPr="00211E4B">
        <w:rPr>
          <w:rFonts w:ascii="Times New Roman" w:hAnsi="Times New Roman" w:cs="Times New Roman"/>
          <w:szCs w:val="20"/>
        </w:rPr>
        <w:t>ê</w:t>
      </w:r>
      <w:r w:rsidR="007B1F3B" w:rsidRPr="00211E4B">
        <w:rPr>
          <w:rFonts w:ascii="Times New Roman" w:hAnsi="Times New Roman" w:cs="Times New Roman"/>
          <w:szCs w:val="20"/>
        </w:rPr>
        <w:t>ncia</w:t>
      </w:r>
      <w:r w:rsidR="007F4E8A" w:rsidRPr="00211E4B">
        <w:rPr>
          <w:rFonts w:ascii="Times New Roman" w:hAnsi="Times New Roman" w:cs="Times New Roman"/>
          <w:szCs w:val="20"/>
        </w:rPr>
        <w:t>.</w:t>
      </w:r>
    </w:p>
    <w:p w14:paraId="386572F7" w14:textId="6D84D86F" w:rsidR="0034409F" w:rsidRDefault="0034409F" w:rsidP="00211E4B">
      <w:pPr>
        <w:pStyle w:val="PargrafodaLista"/>
        <w:numPr>
          <w:ilvl w:val="1"/>
          <w:numId w:val="32"/>
        </w:numPr>
        <w:spacing w:line="360" w:lineRule="auto"/>
        <w:jc w:val="both"/>
        <w:rPr>
          <w:rFonts w:ascii="Times New Roman" w:hAnsi="Times New Roman"/>
        </w:rPr>
      </w:pPr>
      <w:r w:rsidRPr="00211E4B">
        <w:rPr>
          <w:rFonts w:ascii="Times New Roman" w:hAnsi="Times New Roman"/>
        </w:rPr>
        <w:t>O Modelo de Proposta de Preços encontra-se no </w:t>
      </w:r>
      <w:r w:rsidRPr="00234D89">
        <w:rPr>
          <w:rFonts w:ascii="Times New Roman" w:hAnsi="Times New Roman"/>
        </w:rPr>
        <w:t xml:space="preserve">Anexo </w:t>
      </w:r>
      <w:r w:rsidR="008925B1" w:rsidRPr="00234D89">
        <w:rPr>
          <w:rFonts w:ascii="Times New Roman" w:hAnsi="Times New Roman"/>
        </w:rPr>
        <w:t>III</w:t>
      </w:r>
      <w:r w:rsidRPr="00211E4B">
        <w:rPr>
          <w:rFonts w:ascii="Times New Roman" w:hAnsi="Times New Roman"/>
        </w:rPr>
        <w:t> deste Termo de Referência.</w:t>
      </w:r>
    </w:p>
    <w:p w14:paraId="1C700759" w14:textId="77777777" w:rsidR="00553204" w:rsidRPr="00553204" w:rsidRDefault="00553204" w:rsidP="00553204">
      <w:pPr>
        <w:spacing w:line="360" w:lineRule="auto"/>
        <w:jc w:val="both"/>
        <w:rPr>
          <w:rFonts w:ascii="Times New Roman" w:hAnsi="Times New Roman"/>
        </w:rPr>
      </w:pPr>
    </w:p>
    <w:p w14:paraId="726E702C" w14:textId="181B7FB7" w:rsidR="00D85D33" w:rsidRDefault="00432C14" w:rsidP="00432C14">
      <w:pPr>
        <w:pStyle w:val="Nivel1"/>
        <w:numPr>
          <w:ilvl w:val="0"/>
          <w:numId w:val="32"/>
        </w:numPr>
        <w:spacing w:before="0" w:after="0" w:line="360" w:lineRule="auto"/>
        <w:ind w:left="284" w:hanging="284"/>
        <w:contextualSpacing/>
        <w:rPr>
          <w:rFonts w:ascii="Times New Roman" w:hAnsi="Times New Roman"/>
          <w:color w:val="auto"/>
        </w:rPr>
      </w:pPr>
      <w:r>
        <w:rPr>
          <w:rFonts w:ascii="Times New Roman" w:hAnsi="Times New Roman"/>
          <w:color w:val="auto"/>
        </w:rPr>
        <w:t xml:space="preserve"> </w:t>
      </w:r>
      <w:r w:rsidR="00D85D33">
        <w:rPr>
          <w:rFonts w:ascii="Times New Roman" w:hAnsi="Times New Roman"/>
          <w:color w:val="auto"/>
        </w:rPr>
        <w:t>DA PARTICIPAÇÃO DE CONSÓRCIO</w:t>
      </w:r>
    </w:p>
    <w:p w14:paraId="11D230AA" w14:textId="6AFF0DFC" w:rsidR="00D85D33" w:rsidRDefault="00D85D33" w:rsidP="00211E4B">
      <w:pPr>
        <w:numPr>
          <w:ilvl w:val="1"/>
          <w:numId w:val="32"/>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Não será admitida a participação de empresas consorciadas para este objeto licitatório</w:t>
      </w:r>
    </w:p>
    <w:p w14:paraId="55C85E2D" w14:textId="77777777" w:rsidR="00AC2F39" w:rsidRDefault="00AC2F39" w:rsidP="00AC2F39">
      <w:pPr>
        <w:spacing w:line="360" w:lineRule="auto"/>
        <w:ind w:left="567"/>
        <w:contextualSpacing/>
        <w:jc w:val="both"/>
        <w:rPr>
          <w:rFonts w:ascii="Times New Roman" w:hAnsi="Times New Roman" w:cs="Times New Roman"/>
          <w:szCs w:val="20"/>
        </w:rPr>
      </w:pPr>
    </w:p>
    <w:p w14:paraId="1CAFA8C4" w14:textId="362374B0" w:rsidR="00D85D33" w:rsidRDefault="00432C14" w:rsidP="00432C14">
      <w:pPr>
        <w:pStyle w:val="Nivel1"/>
        <w:numPr>
          <w:ilvl w:val="0"/>
          <w:numId w:val="32"/>
        </w:numPr>
        <w:spacing w:before="0" w:after="0" w:line="360" w:lineRule="auto"/>
        <w:ind w:left="284" w:hanging="284"/>
        <w:contextualSpacing/>
        <w:rPr>
          <w:rFonts w:ascii="Times New Roman" w:hAnsi="Times New Roman"/>
          <w:color w:val="auto"/>
        </w:rPr>
      </w:pPr>
      <w:r>
        <w:rPr>
          <w:rFonts w:ascii="Times New Roman" w:hAnsi="Times New Roman"/>
          <w:color w:val="auto"/>
        </w:rPr>
        <w:t xml:space="preserve"> </w:t>
      </w:r>
      <w:r w:rsidR="00D85D33">
        <w:rPr>
          <w:rFonts w:ascii="Times New Roman" w:hAnsi="Times New Roman"/>
          <w:color w:val="auto"/>
        </w:rPr>
        <w:t>DA PARTICIPAÇÃO DE SOCIEDADES COOPERATIVAS</w:t>
      </w:r>
    </w:p>
    <w:p w14:paraId="19EA2EC3" w14:textId="1FEDE4F5" w:rsidR="00D85D33" w:rsidRDefault="00D85D33" w:rsidP="00211E4B">
      <w:pPr>
        <w:numPr>
          <w:ilvl w:val="1"/>
          <w:numId w:val="32"/>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14:paraId="0475526A" w14:textId="42044BEA" w:rsidR="0034409F" w:rsidRPr="00917F20" w:rsidRDefault="0034409F" w:rsidP="00211E4B">
      <w:pPr>
        <w:numPr>
          <w:ilvl w:val="1"/>
          <w:numId w:val="32"/>
        </w:numPr>
        <w:spacing w:line="360" w:lineRule="auto"/>
        <w:ind w:left="596" w:hanging="454"/>
        <w:contextualSpacing/>
        <w:jc w:val="both"/>
        <w:rPr>
          <w:rFonts w:ascii="Times New Roman" w:hAnsi="Times New Roman" w:cs="Times New Roman"/>
          <w:color w:val="000000" w:themeColor="text1"/>
          <w:szCs w:val="20"/>
        </w:rPr>
      </w:pPr>
      <w:r w:rsidRPr="00917F20">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7AB82B66" w14:textId="737D0573" w:rsidR="00B7286D" w:rsidRDefault="00B7286D" w:rsidP="00B7286D">
      <w:pPr>
        <w:spacing w:line="360" w:lineRule="auto"/>
        <w:contextualSpacing/>
        <w:jc w:val="both"/>
        <w:rPr>
          <w:rFonts w:ascii="Times New Roman" w:hAnsi="Times New Roman" w:cs="Times New Roman"/>
          <w:color w:val="000000" w:themeColor="text1"/>
          <w:szCs w:val="20"/>
          <w:highlight w:val="yellow"/>
        </w:rPr>
      </w:pPr>
    </w:p>
    <w:p w14:paraId="2403CACD" w14:textId="68AF1321" w:rsidR="00532990" w:rsidRDefault="00532990" w:rsidP="00211E4B">
      <w:pPr>
        <w:pStyle w:val="Nivel1"/>
        <w:numPr>
          <w:ilvl w:val="0"/>
          <w:numId w:val="32"/>
        </w:numPr>
        <w:spacing w:before="0" w:after="0" w:line="360" w:lineRule="auto"/>
        <w:ind w:left="284" w:hanging="284"/>
        <w:contextualSpacing/>
        <w:rPr>
          <w:rFonts w:ascii="Times New Roman" w:hAnsi="Times New Roman"/>
        </w:rPr>
      </w:pPr>
      <w:r w:rsidRPr="00832BCB">
        <w:rPr>
          <w:rFonts w:ascii="Times New Roman" w:hAnsi="Times New Roman"/>
        </w:rPr>
        <w:t>DA QUALIFICAÇÃO TÉCNICA</w:t>
      </w:r>
    </w:p>
    <w:p w14:paraId="1F7DD034" w14:textId="507FA84C" w:rsidR="00BB3724" w:rsidRPr="00BB3724" w:rsidRDefault="00BB3724" w:rsidP="00BB3724">
      <w:pPr>
        <w:pStyle w:val="Nivel1"/>
        <w:numPr>
          <w:ilvl w:val="1"/>
          <w:numId w:val="32"/>
        </w:numPr>
        <w:spacing w:before="0" w:after="0" w:line="360" w:lineRule="auto"/>
        <w:ind w:left="567" w:hanging="425"/>
        <w:contextualSpacing/>
        <w:rPr>
          <w:rFonts w:ascii="Times New Roman" w:hAnsi="Times New Roman"/>
        </w:rPr>
      </w:pPr>
      <w:r w:rsidRPr="00BB3724">
        <w:rPr>
          <w:rFonts w:ascii="Times New Roman" w:hAnsi="Times New Roman"/>
          <w:b w:val="0"/>
        </w:rPr>
        <w:t>Atestados fornecidos por pessoas jurídicas de direito público ou privado;</w:t>
      </w:r>
    </w:p>
    <w:p w14:paraId="4C684E97" w14:textId="1DFF7C34" w:rsidR="00BB3724" w:rsidRPr="00BB3724" w:rsidRDefault="00BB3724" w:rsidP="00BB3724">
      <w:pPr>
        <w:pStyle w:val="Nivel1"/>
        <w:numPr>
          <w:ilvl w:val="2"/>
          <w:numId w:val="32"/>
        </w:numPr>
        <w:spacing w:before="0" w:after="0" w:line="360" w:lineRule="auto"/>
        <w:contextualSpacing/>
        <w:rPr>
          <w:rFonts w:ascii="Times New Roman" w:hAnsi="Times New Roman"/>
          <w:b w:val="0"/>
        </w:rPr>
      </w:pPr>
      <w:r w:rsidRPr="00BB3724">
        <w:rPr>
          <w:rFonts w:ascii="Times New Roman" w:hAnsi="Times New Roman"/>
          <w:b w:val="0"/>
        </w:rPr>
        <w:t xml:space="preserve">Para fins de capacidade técnica a licitante deve comprovar experiência no fornecimento </w:t>
      </w:r>
      <w:r w:rsidR="00664595">
        <w:rPr>
          <w:rFonts w:ascii="Times New Roman" w:hAnsi="Times New Roman"/>
          <w:b w:val="0"/>
        </w:rPr>
        <w:t xml:space="preserve">de </w:t>
      </w:r>
      <w:r w:rsidR="00D3240E">
        <w:rPr>
          <w:rFonts w:ascii="Times New Roman" w:hAnsi="Times New Roman"/>
          <w:b w:val="0"/>
        </w:rPr>
        <w:t xml:space="preserve">filtros de profundidade </w:t>
      </w:r>
      <w:r w:rsidR="00664595">
        <w:rPr>
          <w:rFonts w:ascii="Times New Roman" w:hAnsi="Times New Roman"/>
          <w:b w:val="0"/>
        </w:rPr>
        <w:t xml:space="preserve">grau farmacêutico ou </w:t>
      </w:r>
      <w:r w:rsidRPr="00BB3724">
        <w:rPr>
          <w:rFonts w:ascii="Times New Roman" w:hAnsi="Times New Roman"/>
          <w:b w:val="0"/>
        </w:rPr>
        <w:t>insumos farmacêuticos</w:t>
      </w:r>
      <w:r w:rsidR="00D734F4">
        <w:rPr>
          <w:rFonts w:ascii="Times New Roman" w:hAnsi="Times New Roman"/>
          <w:b w:val="0"/>
        </w:rPr>
        <w:t>.</w:t>
      </w:r>
    </w:p>
    <w:p w14:paraId="4429FD25" w14:textId="77777777" w:rsidR="00BB3724" w:rsidRPr="00BB3724" w:rsidRDefault="00BB3724" w:rsidP="00BB3724">
      <w:pPr>
        <w:pStyle w:val="PargrafodaLista"/>
        <w:numPr>
          <w:ilvl w:val="2"/>
          <w:numId w:val="32"/>
        </w:numPr>
        <w:spacing w:line="360" w:lineRule="auto"/>
        <w:jc w:val="both"/>
        <w:rPr>
          <w:rFonts w:ascii="Times New Roman" w:hAnsi="Times New Roman" w:cs="Times New Roman"/>
          <w:szCs w:val="20"/>
        </w:rPr>
      </w:pPr>
      <w:r w:rsidRPr="00BB3724">
        <w:rPr>
          <w:rFonts w:ascii="Times New Roman" w:hAnsi="Times New Roman" w:cs="Times New Roman"/>
          <w:szCs w:val="20"/>
        </w:rPr>
        <w:t>Os atestados deverão referir-se a serviços prestados no âmbito de sua atividade econômica principal ou secundária especificadas no contrato social vigente;</w:t>
      </w:r>
    </w:p>
    <w:p w14:paraId="750060C1" w14:textId="77777777" w:rsidR="00BB3724" w:rsidRPr="00BB3724" w:rsidRDefault="00BB3724" w:rsidP="00BB3724">
      <w:pPr>
        <w:pStyle w:val="PargrafodaLista"/>
        <w:numPr>
          <w:ilvl w:val="2"/>
          <w:numId w:val="32"/>
        </w:numPr>
        <w:spacing w:line="360" w:lineRule="auto"/>
        <w:jc w:val="both"/>
        <w:rPr>
          <w:rFonts w:ascii="Times New Roman" w:hAnsi="Times New Roman" w:cs="Times New Roman"/>
          <w:szCs w:val="20"/>
        </w:rPr>
      </w:pPr>
      <w:r w:rsidRPr="00BB3724">
        <w:rPr>
          <w:rFonts w:ascii="Times New Roman" w:hAnsi="Times New Roman" w:cs="Times New Roman"/>
          <w:szCs w:val="20"/>
        </w:rPr>
        <w:t>Somente serão aceitos atestados expedidos após conclusão do contrato ou adimplida a integralidade da obrigação.</w:t>
      </w:r>
    </w:p>
    <w:p w14:paraId="756D5DD8" w14:textId="77777777" w:rsidR="00BB3724" w:rsidRPr="00BB3724" w:rsidRDefault="00BB3724" w:rsidP="00BB3724">
      <w:pPr>
        <w:pStyle w:val="PargrafodaLista"/>
        <w:numPr>
          <w:ilvl w:val="2"/>
          <w:numId w:val="32"/>
        </w:numPr>
        <w:spacing w:line="360" w:lineRule="auto"/>
        <w:jc w:val="both"/>
        <w:rPr>
          <w:rFonts w:ascii="Times New Roman" w:hAnsi="Times New Roman" w:cs="Times New Roman"/>
          <w:szCs w:val="20"/>
        </w:rPr>
      </w:pPr>
      <w:r w:rsidRPr="00BB3724">
        <w:rPr>
          <w:rFonts w:ascii="Times New Roman" w:hAnsi="Times New Roman" w:cs="Times New Roman"/>
          <w:szCs w:val="20"/>
        </w:rPr>
        <w:t>O licitante, quando solicitado, disponibilizará todas as informações necessárias à comprovação da legitimidade dos atestados, apresentando, dentre outros documentos, cópia do contrato que deu suporte à contratação, endereço atual da respectiva contratante e local em que foram entregues os bens.</w:t>
      </w:r>
    </w:p>
    <w:p w14:paraId="24B0840E" w14:textId="04FF5CAC" w:rsidR="00BB3724" w:rsidRDefault="00BB3724" w:rsidP="00A5338E">
      <w:pPr>
        <w:pStyle w:val="PargrafodaLista"/>
        <w:numPr>
          <w:ilvl w:val="2"/>
          <w:numId w:val="32"/>
        </w:numPr>
        <w:spacing w:line="360" w:lineRule="auto"/>
        <w:jc w:val="both"/>
        <w:rPr>
          <w:rFonts w:ascii="Times New Roman" w:hAnsi="Times New Roman" w:cs="Times New Roman"/>
          <w:szCs w:val="20"/>
        </w:rPr>
      </w:pPr>
      <w:bookmarkStart w:id="5" w:name="_Hlk155613219"/>
      <w:r w:rsidRPr="00BB3724">
        <w:rPr>
          <w:rFonts w:ascii="Times New Roman" w:hAnsi="Times New Roman" w:cs="Times New Roman"/>
          <w:szCs w:val="20"/>
        </w:rPr>
        <w:t>Licença ou alvará de funcionamento válido</w:t>
      </w:r>
      <w:r w:rsidR="00594762">
        <w:rPr>
          <w:rFonts w:ascii="Times New Roman" w:hAnsi="Times New Roman" w:cs="Times New Roman"/>
          <w:szCs w:val="20"/>
        </w:rPr>
        <w:t>,</w:t>
      </w:r>
      <w:r w:rsidR="00412064">
        <w:rPr>
          <w:rFonts w:ascii="Times New Roman" w:hAnsi="Times New Roman" w:cs="Times New Roman"/>
          <w:szCs w:val="20"/>
        </w:rPr>
        <w:t xml:space="preserve"> emitido</w:t>
      </w:r>
      <w:r w:rsidR="00517005">
        <w:rPr>
          <w:rFonts w:ascii="Times New Roman" w:hAnsi="Times New Roman" w:cs="Times New Roman"/>
          <w:szCs w:val="20"/>
        </w:rPr>
        <w:t xml:space="preserve"> por órgão competente</w:t>
      </w:r>
      <w:r w:rsidR="00586B17">
        <w:rPr>
          <w:rFonts w:ascii="Times New Roman" w:hAnsi="Times New Roman" w:cs="Times New Roman"/>
          <w:szCs w:val="20"/>
        </w:rPr>
        <w:t xml:space="preserve"> em favor do licitante.</w:t>
      </w:r>
      <w:r w:rsidRPr="00BB3724">
        <w:rPr>
          <w:rFonts w:ascii="Times New Roman" w:hAnsi="Times New Roman" w:cs="Times New Roman"/>
          <w:szCs w:val="20"/>
        </w:rPr>
        <w:t xml:space="preserve"> </w:t>
      </w:r>
    </w:p>
    <w:bookmarkEnd w:id="5"/>
    <w:p w14:paraId="4EEE4443" w14:textId="279854E1" w:rsidR="00D3240E" w:rsidRPr="00A57000" w:rsidRDefault="00A57000" w:rsidP="00D94E52">
      <w:pPr>
        <w:pStyle w:val="PargrafodaLista"/>
        <w:numPr>
          <w:ilvl w:val="2"/>
          <w:numId w:val="32"/>
        </w:numPr>
        <w:spacing w:line="360" w:lineRule="auto"/>
        <w:jc w:val="both"/>
        <w:rPr>
          <w:rFonts w:ascii="Times New Roman" w:hAnsi="Times New Roman" w:cs="Times New Roman"/>
          <w:szCs w:val="20"/>
        </w:rPr>
      </w:pPr>
      <w:r w:rsidRPr="00A57000">
        <w:rPr>
          <w:rFonts w:ascii="Times New Roman" w:hAnsi="Times New Roman" w:cs="Times New Roman"/>
          <w:szCs w:val="20"/>
        </w:rPr>
        <w:t>Se fornecedor ou distribuidor, declaração ou autorização que comprove relação comercial com o fabricante.</w:t>
      </w:r>
    </w:p>
    <w:p w14:paraId="16B7279F" w14:textId="77777777" w:rsidR="00A57000" w:rsidRPr="00D3240E" w:rsidRDefault="00A57000" w:rsidP="00D3240E">
      <w:pPr>
        <w:pStyle w:val="PargrafodaLista"/>
        <w:spacing w:line="360" w:lineRule="auto"/>
        <w:ind w:left="1004"/>
        <w:jc w:val="both"/>
        <w:rPr>
          <w:rFonts w:ascii="Times New Roman" w:hAnsi="Times New Roman"/>
        </w:rPr>
      </w:pPr>
    </w:p>
    <w:p w14:paraId="41CEC154" w14:textId="77777777" w:rsidR="00532990" w:rsidRDefault="00532990" w:rsidP="00211E4B">
      <w:pPr>
        <w:pStyle w:val="Nivel1"/>
        <w:numPr>
          <w:ilvl w:val="0"/>
          <w:numId w:val="32"/>
        </w:numPr>
        <w:spacing w:before="0" w:after="0" w:line="360" w:lineRule="auto"/>
        <w:ind w:left="284" w:hanging="284"/>
        <w:contextualSpacing/>
        <w:rPr>
          <w:rFonts w:ascii="Times New Roman" w:hAnsi="Times New Roman"/>
        </w:rPr>
      </w:pPr>
      <w:r w:rsidRPr="00832BCB">
        <w:rPr>
          <w:rFonts w:ascii="Times New Roman" w:hAnsi="Times New Roman"/>
        </w:rPr>
        <w:t>DO PRAZO E CONDIÇÕES DE ENTREGA</w:t>
      </w:r>
    </w:p>
    <w:p w14:paraId="33DB9526" w14:textId="3EBC309C" w:rsidR="00532990" w:rsidRPr="00DE6C68" w:rsidRDefault="00532990" w:rsidP="00211E4B">
      <w:pPr>
        <w:pStyle w:val="Nivel1"/>
        <w:numPr>
          <w:ilvl w:val="1"/>
          <w:numId w:val="32"/>
        </w:numPr>
        <w:spacing w:before="0" w:after="0" w:line="360" w:lineRule="auto"/>
        <w:ind w:left="567"/>
        <w:contextualSpacing/>
        <w:rPr>
          <w:rFonts w:ascii="Times New Roman" w:hAnsi="Times New Roman"/>
        </w:rPr>
      </w:pPr>
      <w:r>
        <w:rPr>
          <w:rFonts w:ascii="Times New Roman" w:hAnsi="Times New Roman"/>
          <w:b w:val="0"/>
        </w:rPr>
        <w:t xml:space="preserve">O prazo de entrega do bem é </w:t>
      </w:r>
      <w:r w:rsidR="005D419C">
        <w:rPr>
          <w:rFonts w:ascii="Times New Roman" w:hAnsi="Times New Roman"/>
          <w:b w:val="0"/>
        </w:rPr>
        <w:t>até</w:t>
      </w:r>
      <w:r>
        <w:rPr>
          <w:rFonts w:ascii="Times New Roman" w:hAnsi="Times New Roman"/>
          <w:b w:val="0"/>
        </w:rPr>
        <w:t xml:space="preserve"> </w:t>
      </w:r>
      <w:r w:rsidR="001B4AF4" w:rsidRPr="006758BA">
        <w:rPr>
          <w:rFonts w:ascii="Times New Roman" w:hAnsi="Times New Roman"/>
          <w:b w:val="0"/>
        </w:rPr>
        <w:t>90</w:t>
      </w:r>
      <w:r w:rsidR="006F4C49" w:rsidRPr="006758BA">
        <w:rPr>
          <w:rFonts w:ascii="Times New Roman" w:hAnsi="Times New Roman"/>
          <w:b w:val="0"/>
        </w:rPr>
        <w:t xml:space="preserve"> (</w:t>
      </w:r>
      <w:r w:rsidR="00627AFA" w:rsidRPr="006758BA">
        <w:rPr>
          <w:rFonts w:ascii="Times New Roman" w:hAnsi="Times New Roman"/>
          <w:b w:val="0"/>
        </w:rPr>
        <w:t>noventa</w:t>
      </w:r>
      <w:r w:rsidR="006F4C49" w:rsidRPr="006758BA">
        <w:rPr>
          <w:rFonts w:ascii="Times New Roman" w:hAnsi="Times New Roman"/>
          <w:b w:val="0"/>
        </w:rPr>
        <w:t>)</w:t>
      </w:r>
      <w:r w:rsidR="00667221" w:rsidRPr="006758BA">
        <w:rPr>
          <w:rFonts w:ascii="Times New Roman" w:hAnsi="Times New Roman"/>
          <w:b w:val="0"/>
        </w:rPr>
        <w:t xml:space="preserve"> dias</w:t>
      </w:r>
      <w:r>
        <w:rPr>
          <w:rFonts w:ascii="Times New Roman" w:hAnsi="Times New Roman"/>
          <w:b w:val="0"/>
        </w:rPr>
        <w:t>, contatos da solicitação formal da Hemobrás, em 2 (duas) remessas, conforme tabela abaixo, sendo cada parcela requisitada e autorizada previamente pelos fiscais de contrato, no</w:t>
      </w:r>
      <w:r w:rsidR="003B4620">
        <w:rPr>
          <w:rFonts w:ascii="Times New Roman" w:hAnsi="Times New Roman"/>
          <w:b w:val="0"/>
        </w:rPr>
        <w:t xml:space="preserve"> seguinte </w:t>
      </w:r>
      <w:r>
        <w:rPr>
          <w:rFonts w:ascii="Times New Roman" w:hAnsi="Times New Roman"/>
          <w:b w:val="0"/>
        </w:rPr>
        <w:t>endereço</w:t>
      </w:r>
      <w:r w:rsidR="003B4620">
        <w:rPr>
          <w:rFonts w:ascii="Times New Roman" w:hAnsi="Times New Roman"/>
          <w:b w:val="0"/>
        </w:rPr>
        <w:t>:</w:t>
      </w:r>
      <w:r>
        <w:rPr>
          <w:rFonts w:ascii="Times New Roman" w:hAnsi="Times New Roman"/>
          <w:b w:val="0"/>
        </w:rPr>
        <w:t xml:space="preserve"> </w:t>
      </w:r>
      <w:r w:rsidRPr="00832BCB">
        <w:rPr>
          <w:rFonts w:ascii="Times New Roman" w:hAnsi="Times New Roman"/>
          <w:bCs/>
        </w:rPr>
        <w:t>Rodovia BR-101 Norte, Quadra D, Lote nº 06,</w:t>
      </w:r>
      <w:r>
        <w:rPr>
          <w:rFonts w:ascii="Times New Roman" w:hAnsi="Times New Roman"/>
          <w:b w:val="0"/>
          <w:bCs/>
        </w:rPr>
        <w:t xml:space="preserve"> </w:t>
      </w:r>
      <w:r w:rsidRPr="004520B0">
        <w:rPr>
          <w:rFonts w:ascii="Times New Roman" w:hAnsi="Times New Roman"/>
          <w:bCs/>
        </w:rPr>
        <w:t>Bloco B05</w:t>
      </w:r>
      <w:r>
        <w:rPr>
          <w:rFonts w:ascii="Times New Roman" w:hAnsi="Times New Roman"/>
          <w:b w:val="0"/>
          <w:bCs/>
        </w:rPr>
        <w:t>,</w:t>
      </w:r>
      <w:r w:rsidRPr="00832BCB">
        <w:rPr>
          <w:rFonts w:ascii="Times New Roman" w:hAnsi="Times New Roman"/>
          <w:bCs/>
        </w:rPr>
        <w:t xml:space="preserve"> Zona Rural, Goiana-PE. CEP: 55900-000</w:t>
      </w:r>
      <w:r>
        <w:rPr>
          <w:rFonts w:ascii="Times New Roman" w:hAnsi="Times New Roman"/>
          <w:b w:val="0"/>
          <w:bCs/>
        </w:rPr>
        <w:t xml:space="preserve">, </w:t>
      </w:r>
      <w:r w:rsidRPr="00832BCB">
        <w:rPr>
          <w:rFonts w:ascii="Times New Roman" w:hAnsi="Times New Roman"/>
          <w:bCs/>
        </w:rPr>
        <w:t>inscrita no CNPJ: 07.607.851/0002-27.</w:t>
      </w:r>
    </w:p>
    <w:p w14:paraId="71AE2E65" w14:textId="77777777" w:rsidR="00943736" w:rsidRDefault="00943736" w:rsidP="00B7286D">
      <w:pPr>
        <w:spacing w:line="360" w:lineRule="auto"/>
        <w:contextualSpacing/>
        <w:jc w:val="both"/>
        <w:rPr>
          <w:rFonts w:ascii="Times New Roman" w:hAnsi="Times New Roman" w:cs="Times New Roman"/>
          <w:color w:val="000000" w:themeColor="text1"/>
          <w:szCs w:val="20"/>
          <w:highlight w:val="yellow"/>
        </w:rPr>
      </w:pPr>
    </w:p>
    <w:tbl>
      <w:tblPr>
        <w:tblStyle w:val="Tabelacomgrade"/>
        <w:tblW w:w="0" w:type="auto"/>
        <w:jc w:val="center"/>
        <w:tblLook w:val="04A0" w:firstRow="1" w:lastRow="0" w:firstColumn="1" w:lastColumn="0" w:noHBand="0" w:noVBand="1"/>
      </w:tblPr>
      <w:tblGrid>
        <w:gridCol w:w="937"/>
        <w:gridCol w:w="2886"/>
        <w:gridCol w:w="3827"/>
      </w:tblGrid>
      <w:tr w:rsidR="00AB229C" w14:paraId="4CED0BC9" w14:textId="77777777" w:rsidTr="00B7286D">
        <w:trPr>
          <w:trHeight w:val="454"/>
          <w:jc w:val="center"/>
        </w:trPr>
        <w:tc>
          <w:tcPr>
            <w:tcW w:w="937" w:type="dxa"/>
            <w:shd w:val="clear" w:color="auto" w:fill="F2F2F2" w:themeFill="background1" w:themeFillShade="F2"/>
            <w:vAlign w:val="center"/>
          </w:tcPr>
          <w:p w14:paraId="7EC6EECF" w14:textId="77777777" w:rsidR="00AB229C" w:rsidRPr="00B7286D" w:rsidRDefault="00AB229C" w:rsidP="00B7286D">
            <w:pPr>
              <w:contextualSpacing/>
              <w:jc w:val="center"/>
              <w:rPr>
                <w:rFonts w:ascii="Times New Roman" w:hAnsi="Times New Roman" w:cs="Times New Roman"/>
                <w:b/>
                <w:szCs w:val="20"/>
              </w:rPr>
            </w:pPr>
            <w:r w:rsidRPr="00B7286D">
              <w:rPr>
                <w:rFonts w:ascii="Times New Roman" w:hAnsi="Times New Roman" w:cs="Times New Roman"/>
                <w:b/>
                <w:szCs w:val="20"/>
              </w:rPr>
              <w:t>Entrega</w:t>
            </w:r>
          </w:p>
        </w:tc>
        <w:tc>
          <w:tcPr>
            <w:tcW w:w="2886" w:type="dxa"/>
            <w:shd w:val="clear" w:color="auto" w:fill="F2F2F2" w:themeFill="background1" w:themeFillShade="F2"/>
            <w:vAlign w:val="center"/>
          </w:tcPr>
          <w:p w14:paraId="7E76BC4D" w14:textId="0FE046EB" w:rsidR="00AB229C" w:rsidRPr="00B7286D" w:rsidRDefault="00AB229C" w:rsidP="00B7286D">
            <w:pPr>
              <w:contextualSpacing/>
              <w:jc w:val="center"/>
              <w:rPr>
                <w:rFonts w:ascii="Times New Roman" w:hAnsi="Times New Roman" w:cs="Times New Roman"/>
                <w:b/>
                <w:szCs w:val="20"/>
              </w:rPr>
            </w:pPr>
            <w:r w:rsidRPr="00B7286D">
              <w:rPr>
                <w:rFonts w:ascii="Times New Roman" w:hAnsi="Times New Roman" w:cs="Times New Roman"/>
                <w:b/>
                <w:szCs w:val="20"/>
              </w:rPr>
              <w:t>Previsão para Entrega</w:t>
            </w:r>
          </w:p>
        </w:tc>
        <w:tc>
          <w:tcPr>
            <w:tcW w:w="3827" w:type="dxa"/>
            <w:shd w:val="clear" w:color="auto" w:fill="F2F2F2" w:themeFill="background1" w:themeFillShade="F2"/>
            <w:vAlign w:val="center"/>
          </w:tcPr>
          <w:p w14:paraId="2C22C505" w14:textId="1A2DA6AB" w:rsidR="00AB229C" w:rsidRPr="00B7286D" w:rsidRDefault="00B7286D" w:rsidP="00B7286D">
            <w:pPr>
              <w:contextualSpacing/>
              <w:jc w:val="center"/>
              <w:rPr>
                <w:rFonts w:ascii="Times New Roman" w:hAnsi="Times New Roman" w:cs="Times New Roman"/>
                <w:b/>
                <w:szCs w:val="20"/>
              </w:rPr>
            </w:pPr>
            <w:r w:rsidRPr="00B7286D">
              <w:rPr>
                <w:rFonts w:ascii="Times New Roman" w:hAnsi="Times New Roman" w:cs="Times New Roman"/>
                <w:b/>
                <w:szCs w:val="20"/>
              </w:rPr>
              <w:t>Quantitativo</w:t>
            </w:r>
            <w:r w:rsidR="00AB229C" w:rsidRPr="00B7286D">
              <w:rPr>
                <w:rFonts w:ascii="Times New Roman" w:hAnsi="Times New Roman" w:cs="Times New Roman"/>
                <w:b/>
                <w:szCs w:val="20"/>
              </w:rPr>
              <w:t xml:space="preserve"> do </w:t>
            </w:r>
            <w:r w:rsidRPr="00B7286D">
              <w:rPr>
                <w:rFonts w:ascii="Times New Roman" w:hAnsi="Times New Roman" w:cs="Times New Roman"/>
                <w:b/>
                <w:szCs w:val="20"/>
              </w:rPr>
              <w:t>O</w:t>
            </w:r>
            <w:r w:rsidR="00AB229C" w:rsidRPr="00B7286D">
              <w:rPr>
                <w:rFonts w:ascii="Times New Roman" w:hAnsi="Times New Roman" w:cs="Times New Roman"/>
                <w:b/>
                <w:szCs w:val="20"/>
              </w:rPr>
              <w:t xml:space="preserve">bjeto a </w:t>
            </w:r>
            <w:r w:rsidRPr="00B7286D">
              <w:rPr>
                <w:rFonts w:ascii="Times New Roman" w:hAnsi="Times New Roman" w:cs="Times New Roman"/>
                <w:b/>
                <w:szCs w:val="20"/>
              </w:rPr>
              <w:t>S</w:t>
            </w:r>
            <w:r w:rsidR="00AB229C" w:rsidRPr="00B7286D">
              <w:rPr>
                <w:rFonts w:ascii="Times New Roman" w:hAnsi="Times New Roman" w:cs="Times New Roman"/>
                <w:b/>
                <w:szCs w:val="20"/>
              </w:rPr>
              <w:t xml:space="preserve">er </w:t>
            </w:r>
            <w:r w:rsidRPr="00B7286D">
              <w:rPr>
                <w:rFonts w:ascii="Times New Roman" w:hAnsi="Times New Roman" w:cs="Times New Roman"/>
                <w:b/>
                <w:szCs w:val="20"/>
              </w:rPr>
              <w:t>E</w:t>
            </w:r>
            <w:r w:rsidR="00AB229C" w:rsidRPr="00B7286D">
              <w:rPr>
                <w:rFonts w:ascii="Times New Roman" w:hAnsi="Times New Roman" w:cs="Times New Roman"/>
                <w:b/>
                <w:szCs w:val="20"/>
              </w:rPr>
              <w:t>ntregue</w:t>
            </w:r>
          </w:p>
        </w:tc>
      </w:tr>
      <w:tr w:rsidR="00AB229C" w14:paraId="18431DD5" w14:textId="77777777" w:rsidTr="00B7286D">
        <w:trPr>
          <w:trHeight w:val="454"/>
          <w:jc w:val="center"/>
        </w:trPr>
        <w:tc>
          <w:tcPr>
            <w:tcW w:w="937" w:type="dxa"/>
            <w:vAlign w:val="center"/>
          </w:tcPr>
          <w:p w14:paraId="3CE9F5FC" w14:textId="77777777" w:rsidR="00AB229C" w:rsidRDefault="00AB229C" w:rsidP="00B7286D">
            <w:pPr>
              <w:contextualSpacing/>
              <w:jc w:val="center"/>
              <w:rPr>
                <w:rFonts w:ascii="Times New Roman" w:hAnsi="Times New Roman" w:cs="Times New Roman"/>
                <w:szCs w:val="20"/>
              </w:rPr>
            </w:pPr>
            <w:r>
              <w:rPr>
                <w:rFonts w:ascii="Times New Roman" w:hAnsi="Times New Roman" w:cs="Times New Roman"/>
                <w:szCs w:val="20"/>
              </w:rPr>
              <w:t>1ª</w:t>
            </w:r>
          </w:p>
        </w:tc>
        <w:tc>
          <w:tcPr>
            <w:tcW w:w="2886" w:type="dxa"/>
            <w:vAlign w:val="center"/>
          </w:tcPr>
          <w:p w14:paraId="768EA7D3" w14:textId="6E8C9AF1" w:rsidR="00AB229C" w:rsidRDefault="005D6479" w:rsidP="00B7286D">
            <w:pPr>
              <w:contextualSpacing/>
              <w:jc w:val="center"/>
              <w:rPr>
                <w:rFonts w:ascii="Times New Roman" w:hAnsi="Times New Roman" w:cs="Times New Roman"/>
                <w:szCs w:val="20"/>
              </w:rPr>
            </w:pPr>
            <w:r>
              <w:rPr>
                <w:rFonts w:ascii="Times New Roman" w:hAnsi="Times New Roman" w:cs="Times New Roman"/>
                <w:szCs w:val="20"/>
              </w:rPr>
              <w:t>Abril</w:t>
            </w:r>
            <w:r w:rsidR="00AB229C" w:rsidRPr="006758BA">
              <w:rPr>
                <w:rFonts w:ascii="Times New Roman" w:hAnsi="Times New Roman" w:cs="Times New Roman"/>
                <w:szCs w:val="20"/>
              </w:rPr>
              <w:t>/202</w:t>
            </w:r>
            <w:r w:rsidR="00AC4E17" w:rsidRPr="006758BA">
              <w:rPr>
                <w:rFonts w:ascii="Times New Roman" w:hAnsi="Times New Roman" w:cs="Times New Roman"/>
                <w:szCs w:val="20"/>
              </w:rPr>
              <w:t>4</w:t>
            </w:r>
          </w:p>
        </w:tc>
        <w:tc>
          <w:tcPr>
            <w:tcW w:w="3827" w:type="dxa"/>
            <w:vAlign w:val="center"/>
          </w:tcPr>
          <w:p w14:paraId="59C93D57" w14:textId="77777777" w:rsidR="00AB229C" w:rsidRDefault="00AB229C" w:rsidP="00B7286D">
            <w:pPr>
              <w:contextualSpacing/>
              <w:jc w:val="center"/>
              <w:rPr>
                <w:rFonts w:ascii="Times New Roman" w:hAnsi="Times New Roman" w:cs="Times New Roman"/>
                <w:szCs w:val="20"/>
              </w:rPr>
            </w:pPr>
            <w:r>
              <w:rPr>
                <w:rFonts w:ascii="Times New Roman" w:hAnsi="Times New Roman" w:cs="Times New Roman"/>
                <w:szCs w:val="20"/>
              </w:rPr>
              <w:t>50% (cinquenta porcento)</w:t>
            </w:r>
          </w:p>
        </w:tc>
      </w:tr>
      <w:tr w:rsidR="00AB229C" w14:paraId="62168360" w14:textId="77777777" w:rsidTr="00B7286D">
        <w:trPr>
          <w:trHeight w:val="454"/>
          <w:jc w:val="center"/>
        </w:trPr>
        <w:tc>
          <w:tcPr>
            <w:tcW w:w="937" w:type="dxa"/>
            <w:vAlign w:val="center"/>
          </w:tcPr>
          <w:p w14:paraId="61DC2515" w14:textId="77777777" w:rsidR="00AB229C" w:rsidRDefault="00AB229C" w:rsidP="00B7286D">
            <w:pPr>
              <w:contextualSpacing/>
              <w:jc w:val="center"/>
              <w:rPr>
                <w:rFonts w:ascii="Times New Roman" w:hAnsi="Times New Roman" w:cs="Times New Roman"/>
                <w:szCs w:val="20"/>
              </w:rPr>
            </w:pPr>
            <w:r>
              <w:rPr>
                <w:rFonts w:ascii="Times New Roman" w:hAnsi="Times New Roman" w:cs="Times New Roman"/>
                <w:szCs w:val="20"/>
              </w:rPr>
              <w:t>2ª</w:t>
            </w:r>
          </w:p>
        </w:tc>
        <w:tc>
          <w:tcPr>
            <w:tcW w:w="2886" w:type="dxa"/>
            <w:vAlign w:val="center"/>
          </w:tcPr>
          <w:p w14:paraId="55877304" w14:textId="1480ED44" w:rsidR="00AB229C" w:rsidRDefault="00AB229C" w:rsidP="00B7286D">
            <w:pPr>
              <w:contextualSpacing/>
              <w:jc w:val="center"/>
              <w:rPr>
                <w:rFonts w:ascii="Times New Roman" w:hAnsi="Times New Roman" w:cs="Times New Roman"/>
                <w:szCs w:val="20"/>
              </w:rPr>
            </w:pPr>
            <w:r>
              <w:rPr>
                <w:rFonts w:ascii="Times New Roman" w:hAnsi="Times New Roman" w:cs="Times New Roman"/>
                <w:szCs w:val="20"/>
              </w:rPr>
              <w:t>06 (seis) meses após a primeira entrega</w:t>
            </w:r>
          </w:p>
        </w:tc>
        <w:tc>
          <w:tcPr>
            <w:tcW w:w="3827" w:type="dxa"/>
            <w:vAlign w:val="center"/>
          </w:tcPr>
          <w:p w14:paraId="485438DE" w14:textId="77777777" w:rsidR="00AB229C" w:rsidRDefault="00AB229C" w:rsidP="00B7286D">
            <w:pPr>
              <w:contextualSpacing/>
              <w:jc w:val="center"/>
              <w:rPr>
                <w:rFonts w:ascii="Times New Roman" w:hAnsi="Times New Roman" w:cs="Times New Roman"/>
                <w:szCs w:val="20"/>
              </w:rPr>
            </w:pPr>
            <w:r>
              <w:rPr>
                <w:rFonts w:ascii="Times New Roman" w:hAnsi="Times New Roman" w:cs="Times New Roman"/>
                <w:szCs w:val="20"/>
              </w:rPr>
              <w:t>50% (cinquenta porcento)</w:t>
            </w:r>
          </w:p>
        </w:tc>
      </w:tr>
    </w:tbl>
    <w:p w14:paraId="02B9BDEE" w14:textId="2AB80EF5" w:rsidR="00AB229C" w:rsidRDefault="00AB229C" w:rsidP="00AB229C">
      <w:pPr>
        <w:pStyle w:val="Nivel1"/>
        <w:spacing w:before="0" w:after="0" w:line="360" w:lineRule="auto"/>
        <w:ind w:left="716"/>
        <w:contextualSpacing/>
        <w:rPr>
          <w:rFonts w:ascii="Times New Roman" w:hAnsi="Times New Roman"/>
          <w:b w:val="0"/>
        </w:rPr>
      </w:pPr>
    </w:p>
    <w:p w14:paraId="3B12C990" w14:textId="0F5559F7" w:rsidR="00832BCB" w:rsidRDefault="00832BCB" w:rsidP="00211E4B">
      <w:pPr>
        <w:numPr>
          <w:ilvl w:val="1"/>
          <w:numId w:val="32"/>
        </w:numPr>
        <w:spacing w:line="360" w:lineRule="auto"/>
        <w:ind w:left="567" w:hanging="426"/>
        <w:contextualSpacing/>
        <w:jc w:val="both"/>
        <w:rPr>
          <w:rFonts w:ascii="Times New Roman" w:hAnsi="Times New Roman" w:cs="Times New Roman"/>
          <w:szCs w:val="20"/>
        </w:rPr>
      </w:pPr>
      <w:r w:rsidRPr="00832BCB">
        <w:rPr>
          <w:rFonts w:ascii="Times New Roman" w:hAnsi="Times New Roman" w:cs="Times New Roman"/>
          <w:szCs w:val="20"/>
        </w:rPr>
        <w:t>As quantidades e prazos de entrega poderão sofrer alteração, desde que solicitado/autorizado pela fiscalização do contrato.</w:t>
      </w:r>
    </w:p>
    <w:p w14:paraId="586904CA" w14:textId="7885C9C2" w:rsidR="00575FB4" w:rsidRDefault="00575FB4" w:rsidP="00211E4B">
      <w:pPr>
        <w:numPr>
          <w:ilvl w:val="1"/>
          <w:numId w:val="32"/>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As condições para transporte, acondicionamento e armazenagem devem atender a tabela a seguir:</w:t>
      </w:r>
    </w:p>
    <w:tbl>
      <w:tblPr>
        <w:tblStyle w:val="Tabelacomgrade"/>
        <w:tblW w:w="0" w:type="auto"/>
        <w:jc w:val="center"/>
        <w:tblLook w:val="04A0" w:firstRow="1" w:lastRow="0" w:firstColumn="1" w:lastColumn="0" w:noHBand="0" w:noVBand="1"/>
      </w:tblPr>
      <w:tblGrid>
        <w:gridCol w:w="4082"/>
        <w:gridCol w:w="4082"/>
      </w:tblGrid>
      <w:tr w:rsidR="00575FB4" w14:paraId="69CCFE70" w14:textId="77777777" w:rsidTr="00733E28">
        <w:trPr>
          <w:jc w:val="center"/>
        </w:trPr>
        <w:tc>
          <w:tcPr>
            <w:tcW w:w="4082" w:type="dxa"/>
            <w:shd w:val="clear" w:color="auto" w:fill="F2F2F2" w:themeFill="background1" w:themeFillShade="F2"/>
            <w:vAlign w:val="center"/>
          </w:tcPr>
          <w:p w14:paraId="32A08225" w14:textId="38B90A2C" w:rsidR="00575FB4" w:rsidRPr="00575FB4" w:rsidRDefault="00575FB4" w:rsidP="00733E28">
            <w:pPr>
              <w:spacing w:line="360" w:lineRule="auto"/>
              <w:contextualSpacing/>
              <w:jc w:val="center"/>
              <w:rPr>
                <w:rFonts w:ascii="Times New Roman" w:hAnsi="Times New Roman" w:cs="Times New Roman"/>
                <w:b/>
                <w:szCs w:val="20"/>
              </w:rPr>
            </w:pPr>
            <w:r>
              <w:rPr>
                <w:rFonts w:ascii="Times New Roman" w:hAnsi="Times New Roman" w:cs="Times New Roman"/>
                <w:b/>
                <w:szCs w:val="20"/>
              </w:rPr>
              <w:t>Condições de Transporte</w:t>
            </w:r>
          </w:p>
        </w:tc>
        <w:tc>
          <w:tcPr>
            <w:tcW w:w="4082" w:type="dxa"/>
            <w:vAlign w:val="center"/>
          </w:tcPr>
          <w:p w14:paraId="52AD9F81" w14:textId="352D2098" w:rsidR="00575FB4" w:rsidRDefault="00575FB4" w:rsidP="00733E28">
            <w:pPr>
              <w:spacing w:line="360" w:lineRule="auto"/>
              <w:contextualSpacing/>
              <w:jc w:val="both"/>
              <w:rPr>
                <w:rFonts w:ascii="Times New Roman" w:hAnsi="Times New Roman" w:cs="Times New Roman"/>
                <w:szCs w:val="20"/>
              </w:rPr>
            </w:pPr>
            <w:r>
              <w:rPr>
                <w:rFonts w:ascii="Times New Roman" w:hAnsi="Times New Roman" w:cs="Times New Roman"/>
                <w:szCs w:val="20"/>
              </w:rPr>
              <w:t>Temperatura entre 5ºC e 30ºC, e a umidade relativa inferior a 90%. Temperaturas mais baixas e umidade controlada terão efeitos menos degradantes sobre esse produto</w:t>
            </w:r>
          </w:p>
        </w:tc>
      </w:tr>
      <w:tr w:rsidR="00575FB4" w14:paraId="5C0BD6A9" w14:textId="77777777" w:rsidTr="00553204">
        <w:trPr>
          <w:trHeight w:val="397"/>
          <w:jc w:val="center"/>
        </w:trPr>
        <w:tc>
          <w:tcPr>
            <w:tcW w:w="4082" w:type="dxa"/>
            <w:shd w:val="clear" w:color="auto" w:fill="F2F2F2" w:themeFill="background1" w:themeFillShade="F2"/>
            <w:vAlign w:val="center"/>
          </w:tcPr>
          <w:p w14:paraId="784A0213" w14:textId="331E4D45" w:rsidR="00575FB4" w:rsidRPr="00575FB4" w:rsidRDefault="00575FB4" w:rsidP="00553204">
            <w:pPr>
              <w:contextualSpacing/>
              <w:jc w:val="center"/>
              <w:rPr>
                <w:rFonts w:ascii="Times New Roman" w:hAnsi="Times New Roman" w:cs="Times New Roman"/>
                <w:b/>
                <w:szCs w:val="20"/>
              </w:rPr>
            </w:pPr>
            <w:r w:rsidRPr="00575FB4">
              <w:rPr>
                <w:rFonts w:ascii="Times New Roman" w:hAnsi="Times New Roman" w:cs="Times New Roman"/>
                <w:b/>
                <w:szCs w:val="20"/>
              </w:rPr>
              <w:t>Acondicionamento</w:t>
            </w:r>
          </w:p>
        </w:tc>
        <w:tc>
          <w:tcPr>
            <w:tcW w:w="4082" w:type="dxa"/>
            <w:vAlign w:val="center"/>
          </w:tcPr>
          <w:p w14:paraId="4A3E889D" w14:textId="5AF8C62D" w:rsidR="00575FB4" w:rsidRDefault="00575FB4" w:rsidP="00553204">
            <w:pPr>
              <w:contextualSpacing/>
              <w:jc w:val="center"/>
              <w:rPr>
                <w:rFonts w:ascii="Times New Roman" w:hAnsi="Times New Roman" w:cs="Times New Roman"/>
                <w:szCs w:val="20"/>
              </w:rPr>
            </w:pPr>
            <w:r>
              <w:rPr>
                <w:rFonts w:ascii="Times New Roman" w:hAnsi="Times New Roman" w:cs="Times New Roman"/>
                <w:szCs w:val="20"/>
              </w:rPr>
              <w:t>N/A</w:t>
            </w:r>
          </w:p>
        </w:tc>
      </w:tr>
      <w:tr w:rsidR="00575FB4" w14:paraId="46D0CD49" w14:textId="77777777" w:rsidTr="00733E28">
        <w:trPr>
          <w:jc w:val="center"/>
        </w:trPr>
        <w:tc>
          <w:tcPr>
            <w:tcW w:w="4082" w:type="dxa"/>
            <w:shd w:val="clear" w:color="auto" w:fill="F2F2F2" w:themeFill="background1" w:themeFillShade="F2"/>
            <w:vAlign w:val="center"/>
          </w:tcPr>
          <w:p w14:paraId="4D36F340" w14:textId="2BEA699C" w:rsidR="00575FB4" w:rsidRPr="00575FB4" w:rsidRDefault="00575FB4" w:rsidP="00733E28">
            <w:pPr>
              <w:spacing w:line="360" w:lineRule="auto"/>
              <w:contextualSpacing/>
              <w:jc w:val="center"/>
              <w:rPr>
                <w:rFonts w:ascii="Times New Roman" w:hAnsi="Times New Roman" w:cs="Times New Roman"/>
                <w:b/>
                <w:szCs w:val="20"/>
              </w:rPr>
            </w:pPr>
            <w:r w:rsidRPr="00575FB4">
              <w:rPr>
                <w:rFonts w:ascii="Times New Roman" w:hAnsi="Times New Roman" w:cs="Times New Roman"/>
                <w:b/>
                <w:szCs w:val="20"/>
              </w:rPr>
              <w:t>Condições de Armazenamento</w:t>
            </w:r>
          </w:p>
        </w:tc>
        <w:tc>
          <w:tcPr>
            <w:tcW w:w="4082" w:type="dxa"/>
            <w:vAlign w:val="center"/>
          </w:tcPr>
          <w:p w14:paraId="501EC0A1" w14:textId="7A93BE58" w:rsidR="00575FB4" w:rsidRDefault="00575FB4" w:rsidP="00733E28">
            <w:pPr>
              <w:spacing w:line="360" w:lineRule="auto"/>
              <w:contextualSpacing/>
              <w:jc w:val="both"/>
              <w:rPr>
                <w:rFonts w:ascii="Times New Roman" w:hAnsi="Times New Roman" w:cs="Times New Roman"/>
                <w:szCs w:val="20"/>
              </w:rPr>
            </w:pPr>
            <w:r>
              <w:rPr>
                <w:rFonts w:ascii="Times New Roman" w:hAnsi="Times New Roman" w:cs="Times New Roman"/>
                <w:szCs w:val="20"/>
              </w:rPr>
              <w:t>Temperatura entre 5ºC e 30ºC, e a umidade relativa inferior a 90%. Temperaturas mais baixas e umidade controlada terão efeitos menos degradantes sobre esses produtos.</w:t>
            </w:r>
          </w:p>
        </w:tc>
      </w:tr>
    </w:tbl>
    <w:p w14:paraId="3F9A0CF7" w14:textId="13F03261" w:rsidR="00575FB4" w:rsidRDefault="00575FB4" w:rsidP="00575FB4">
      <w:pPr>
        <w:spacing w:line="360" w:lineRule="auto"/>
        <w:ind w:left="141"/>
        <w:contextualSpacing/>
        <w:jc w:val="both"/>
        <w:rPr>
          <w:rFonts w:ascii="Times New Roman" w:hAnsi="Times New Roman" w:cs="Times New Roman"/>
          <w:szCs w:val="20"/>
        </w:rPr>
      </w:pPr>
    </w:p>
    <w:p w14:paraId="5ACB637D" w14:textId="5033CFC9" w:rsidR="00B676F6" w:rsidRDefault="00832BCB" w:rsidP="00211E4B">
      <w:pPr>
        <w:numPr>
          <w:ilvl w:val="1"/>
          <w:numId w:val="32"/>
        </w:numPr>
        <w:spacing w:line="360" w:lineRule="auto"/>
        <w:ind w:left="567" w:hanging="426"/>
        <w:contextualSpacing/>
        <w:jc w:val="both"/>
        <w:rPr>
          <w:rFonts w:ascii="Times New Roman" w:hAnsi="Times New Roman" w:cs="Times New Roman"/>
          <w:szCs w:val="20"/>
        </w:rPr>
      </w:pPr>
      <w:r w:rsidRPr="006238D8">
        <w:rPr>
          <w:rFonts w:ascii="Times New Roman" w:hAnsi="Times New Roman" w:cs="Times New Roman"/>
          <w:szCs w:val="20"/>
        </w:rPr>
        <w:t xml:space="preserve">O prazo de validade dos produtos na data </w:t>
      </w:r>
      <w:r w:rsidRPr="00566EC6">
        <w:rPr>
          <w:rFonts w:ascii="Times New Roman" w:hAnsi="Times New Roman" w:cs="Times New Roman"/>
          <w:szCs w:val="20"/>
        </w:rPr>
        <w:t xml:space="preserve">da entrega, </w:t>
      </w:r>
      <w:r w:rsidRPr="006758BA">
        <w:rPr>
          <w:rFonts w:ascii="Times New Roman" w:hAnsi="Times New Roman" w:cs="Times New Roman"/>
          <w:b/>
          <w:szCs w:val="20"/>
          <w:u w:val="single"/>
        </w:rPr>
        <w:t xml:space="preserve">não poderá ser inferior a </w:t>
      </w:r>
      <w:r w:rsidR="00800C96" w:rsidRPr="006758BA">
        <w:rPr>
          <w:rFonts w:ascii="Times New Roman" w:hAnsi="Times New Roman" w:cs="Times New Roman"/>
          <w:b/>
          <w:szCs w:val="20"/>
          <w:u w:val="single"/>
        </w:rPr>
        <w:t>70%</w:t>
      </w:r>
      <w:r w:rsidR="00DB1B36">
        <w:rPr>
          <w:rFonts w:ascii="Times New Roman" w:hAnsi="Times New Roman" w:cs="Times New Roman"/>
          <w:b/>
          <w:szCs w:val="20"/>
          <w:u w:val="single"/>
        </w:rPr>
        <w:t xml:space="preserve"> (setenta)</w:t>
      </w:r>
      <w:r w:rsidR="00800C96" w:rsidRPr="006758BA">
        <w:rPr>
          <w:rFonts w:ascii="Times New Roman" w:hAnsi="Times New Roman" w:cs="Times New Roman"/>
          <w:b/>
          <w:szCs w:val="20"/>
          <w:u w:val="single"/>
        </w:rPr>
        <w:t xml:space="preserve"> do prazo d</w:t>
      </w:r>
      <w:r w:rsidR="00E07A1B">
        <w:rPr>
          <w:rFonts w:ascii="Times New Roman" w:hAnsi="Times New Roman" w:cs="Times New Roman"/>
          <w:b/>
          <w:szCs w:val="20"/>
          <w:u w:val="single"/>
        </w:rPr>
        <w:t>e</w:t>
      </w:r>
      <w:r w:rsidR="00800C96" w:rsidRPr="006758BA">
        <w:rPr>
          <w:rFonts w:ascii="Times New Roman" w:hAnsi="Times New Roman" w:cs="Times New Roman"/>
          <w:b/>
          <w:szCs w:val="20"/>
          <w:u w:val="single"/>
        </w:rPr>
        <w:t xml:space="preserve"> validade</w:t>
      </w:r>
      <w:r w:rsidRPr="006758BA">
        <w:rPr>
          <w:rFonts w:ascii="Times New Roman" w:hAnsi="Times New Roman" w:cs="Times New Roman"/>
          <w:szCs w:val="20"/>
        </w:rPr>
        <w:t>.</w:t>
      </w:r>
    </w:p>
    <w:p w14:paraId="15A8EBCD" w14:textId="77777777" w:rsidR="002F4FF5" w:rsidRPr="00191510" w:rsidRDefault="002F4FF5" w:rsidP="002F4FF5">
      <w:pPr>
        <w:spacing w:line="360" w:lineRule="auto"/>
        <w:ind w:left="567"/>
        <w:contextualSpacing/>
        <w:jc w:val="both"/>
        <w:rPr>
          <w:rFonts w:ascii="Times New Roman" w:hAnsi="Times New Roman" w:cs="Times New Roman"/>
          <w:szCs w:val="20"/>
        </w:rPr>
      </w:pPr>
    </w:p>
    <w:p w14:paraId="79324E58" w14:textId="77777777" w:rsidR="00B676F6" w:rsidRPr="00832BCB" w:rsidRDefault="00FA5901" w:rsidP="00386C95">
      <w:pPr>
        <w:pStyle w:val="Nivel1"/>
        <w:numPr>
          <w:ilvl w:val="0"/>
          <w:numId w:val="32"/>
        </w:numPr>
        <w:spacing w:before="0" w:after="0" w:line="360" w:lineRule="auto"/>
        <w:ind w:left="284" w:hanging="284"/>
        <w:contextualSpacing/>
        <w:rPr>
          <w:rFonts w:ascii="Times New Roman" w:hAnsi="Times New Roman"/>
        </w:rPr>
      </w:pPr>
      <w:r w:rsidRPr="00832BCB">
        <w:rPr>
          <w:rFonts w:ascii="Times New Roman" w:hAnsi="Times New Roman"/>
        </w:rPr>
        <w:t>DO PRAZO DE VIGÊNCIA</w:t>
      </w:r>
    </w:p>
    <w:p w14:paraId="19F478FD" w14:textId="1CA2392E" w:rsidR="00B676F6" w:rsidRPr="006238D8" w:rsidRDefault="00FA5901" w:rsidP="00211E4B">
      <w:pPr>
        <w:numPr>
          <w:ilvl w:val="1"/>
          <w:numId w:val="32"/>
        </w:numPr>
        <w:spacing w:line="360" w:lineRule="auto"/>
        <w:ind w:left="567" w:hanging="426"/>
        <w:contextualSpacing/>
        <w:jc w:val="both"/>
        <w:rPr>
          <w:rFonts w:ascii="Times New Roman" w:hAnsi="Times New Roman" w:cs="Times New Roman"/>
          <w:szCs w:val="20"/>
        </w:rPr>
      </w:pPr>
      <w:r w:rsidRPr="006238D8">
        <w:rPr>
          <w:rFonts w:ascii="Times New Roman" w:hAnsi="Times New Roman" w:cs="Times New Roman"/>
          <w:szCs w:val="20"/>
        </w:rPr>
        <w:t xml:space="preserve">O prazo de vigência do Contrato é de </w:t>
      </w:r>
      <w:r w:rsidR="009B3B8A" w:rsidRPr="000872E0">
        <w:rPr>
          <w:rFonts w:ascii="Times New Roman" w:hAnsi="Times New Roman" w:cs="Times New Roman"/>
          <w:szCs w:val="20"/>
        </w:rPr>
        <w:t>1</w:t>
      </w:r>
      <w:r w:rsidR="00800C96">
        <w:rPr>
          <w:rFonts w:ascii="Times New Roman" w:hAnsi="Times New Roman" w:cs="Times New Roman"/>
          <w:szCs w:val="20"/>
        </w:rPr>
        <w:t>2</w:t>
      </w:r>
      <w:r w:rsidRPr="000872E0">
        <w:rPr>
          <w:rFonts w:ascii="Times New Roman" w:hAnsi="Times New Roman" w:cs="Times New Roman"/>
          <w:bCs/>
          <w:szCs w:val="20"/>
        </w:rPr>
        <w:t xml:space="preserve"> (</w:t>
      </w:r>
      <w:r w:rsidR="00800C96">
        <w:rPr>
          <w:rFonts w:ascii="Times New Roman" w:hAnsi="Times New Roman" w:cs="Times New Roman"/>
          <w:bCs/>
          <w:szCs w:val="20"/>
        </w:rPr>
        <w:t>doze</w:t>
      </w:r>
      <w:r w:rsidRPr="000872E0">
        <w:rPr>
          <w:rFonts w:ascii="Times New Roman" w:hAnsi="Times New Roman" w:cs="Times New Roman"/>
          <w:bCs/>
          <w:szCs w:val="20"/>
        </w:rPr>
        <w:t>) meses</w:t>
      </w:r>
      <w:r w:rsidRPr="006238D8">
        <w:rPr>
          <w:rFonts w:ascii="Times New Roman" w:hAnsi="Times New Roman" w:cs="Times New Roman"/>
          <w:szCs w:val="20"/>
        </w:rPr>
        <w:t>, contados da data de assinatura do instrumento, admitindo-se prorrogação para os prazos de início das etapas de execução, de conclusão e de entrega.</w:t>
      </w:r>
    </w:p>
    <w:p w14:paraId="52D22E7E" w14:textId="77777777" w:rsidR="00D85D33" w:rsidRDefault="00D85D33" w:rsidP="00D85D33">
      <w:pPr>
        <w:pStyle w:val="Nivel1"/>
        <w:spacing w:before="0" w:after="0" w:line="360" w:lineRule="auto"/>
        <w:ind w:left="284"/>
        <w:contextualSpacing/>
        <w:rPr>
          <w:rFonts w:ascii="Times New Roman" w:hAnsi="Times New Roman"/>
          <w:color w:val="auto"/>
        </w:rPr>
      </w:pPr>
    </w:p>
    <w:p w14:paraId="644E7488" w14:textId="77777777" w:rsidR="00B676F6" w:rsidRPr="00832BCB" w:rsidRDefault="00FA5901" w:rsidP="00211E4B">
      <w:pPr>
        <w:pStyle w:val="Nivel1"/>
        <w:numPr>
          <w:ilvl w:val="0"/>
          <w:numId w:val="32"/>
        </w:numPr>
        <w:spacing w:before="0" w:after="0" w:line="360" w:lineRule="auto"/>
        <w:ind w:left="284" w:hanging="284"/>
        <w:contextualSpacing/>
        <w:rPr>
          <w:rFonts w:ascii="Times New Roman" w:hAnsi="Times New Roman"/>
          <w:color w:val="auto"/>
        </w:rPr>
      </w:pPr>
      <w:r w:rsidRPr="00832BCB">
        <w:rPr>
          <w:rFonts w:ascii="Times New Roman" w:hAnsi="Times New Roman"/>
          <w:color w:val="auto"/>
        </w:rPr>
        <w:t>DOS CRITÉRIOS DE RECEBIMENTO DO OBJETO</w:t>
      </w:r>
    </w:p>
    <w:p w14:paraId="30D980AA" w14:textId="77777777" w:rsidR="00B676F6" w:rsidRPr="00832BCB" w:rsidRDefault="00FA5901" w:rsidP="00211E4B">
      <w:pPr>
        <w:numPr>
          <w:ilvl w:val="1"/>
          <w:numId w:val="32"/>
        </w:numPr>
        <w:spacing w:line="360" w:lineRule="auto"/>
        <w:ind w:left="567" w:hanging="426"/>
        <w:contextualSpacing/>
        <w:jc w:val="both"/>
        <w:rPr>
          <w:rFonts w:ascii="Times New Roman" w:hAnsi="Times New Roman" w:cs="Times New Roman"/>
          <w:szCs w:val="20"/>
        </w:rPr>
      </w:pPr>
      <w:r w:rsidRPr="00832BCB">
        <w:rPr>
          <w:rFonts w:ascii="Times New Roman" w:hAnsi="Times New Roman" w:cs="Times New Roman"/>
          <w:szCs w:val="20"/>
        </w:rPr>
        <w:t xml:space="preserve">Os bens serão recebidos provisoriamente no prazo </w:t>
      </w:r>
      <w:r w:rsidRPr="00AA110D">
        <w:rPr>
          <w:rFonts w:ascii="Times New Roman" w:hAnsi="Times New Roman" w:cs="Times New Roman"/>
          <w:szCs w:val="20"/>
        </w:rPr>
        <w:t xml:space="preserve">de </w:t>
      </w:r>
      <w:r w:rsidR="00284753" w:rsidRPr="00AA110D">
        <w:rPr>
          <w:rFonts w:ascii="Times New Roman" w:hAnsi="Times New Roman" w:cs="Times New Roman"/>
          <w:szCs w:val="20"/>
        </w:rPr>
        <w:t>10</w:t>
      </w:r>
      <w:r w:rsidRPr="00AA110D">
        <w:rPr>
          <w:rFonts w:ascii="Times New Roman" w:hAnsi="Times New Roman" w:cs="Times New Roman"/>
          <w:szCs w:val="20"/>
        </w:rPr>
        <w:t xml:space="preserve"> (</w:t>
      </w:r>
      <w:r w:rsidR="00284753" w:rsidRPr="00AA110D">
        <w:rPr>
          <w:rFonts w:ascii="Times New Roman" w:hAnsi="Times New Roman" w:cs="Times New Roman"/>
          <w:szCs w:val="20"/>
        </w:rPr>
        <w:t>dez</w:t>
      </w:r>
      <w:r w:rsidRPr="00AA110D">
        <w:rPr>
          <w:rFonts w:ascii="Times New Roman" w:hAnsi="Times New Roman" w:cs="Times New Roman"/>
          <w:szCs w:val="20"/>
        </w:rPr>
        <w:t>) dias</w:t>
      </w:r>
      <w:r w:rsidRPr="00832BCB">
        <w:rPr>
          <w:rFonts w:ascii="Times New Roman" w:hAnsi="Times New Roman" w:cs="Times New Roman"/>
          <w:szCs w:val="20"/>
        </w:rPr>
        <w:t>, pelo(a) responsável pelo acompanhamento e fiscalização do contrato, para efeito de posterior verificação de sua conformidade com as especificações constantes neste Termo de Referência e na proposta.</w:t>
      </w:r>
    </w:p>
    <w:p w14:paraId="2329CBE2" w14:textId="77777777" w:rsidR="00B676F6" w:rsidRPr="00832BCB" w:rsidRDefault="00FA5901" w:rsidP="00211E4B">
      <w:pPr>
        <w:numPr>
          <w:ilvl w:val="1"/>
          <w:numId w:val="32"/>
        </w:numPr>
        <w:spacing w:line="360" w:lineRule="auto"/>
        <w:ind w:left="567" w:hanging="426"/>
        <w:contextualSpacing/>
        <w:jc w:val="both"/>
        <w:rPr>
          <w:rFonts w:ascii="Times New Roman" w:hAnsi="Times New Roman" w:cs="Times New Roman"/>
          <w:szCs w:val="20"/>
        </w:rPr>
      </w:pPr>
      <w:r w:rsidRPr="00832BCB">
        <w:rPr>
          <w:rFonts w:ascii="Times New Roman" w:hAnsi="Times New Roman" w:cs="Times New Roman"/>
          <w:szCs w:val="20"/>
        </w:rPr>
        <w:t>Os bens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157F5394" w14:textId="77777777" w:rsidR="00B676F6" w:rsidRPr="00832BCB" w:rsidRDefault="00FA5901" w:rsidP="00211E4B">
      <w:pPr>
        <w:numPr>
          <w:ilvl w:val="1"/>
          <w:numId w:val="32"/>
        </w:numPr>
        <w:spacing w:line="360" w:lineRule="auto"/>
        <w:ind w:left="567" w:hanging="426"/>
        <w:contextualSpacing/>
        <w:jc w:val="both"/>
        <w:rPr>
          <w:rFonts w:ascii="Times New Roman" w:hAnsi="Times New Roman" w:cs="Times New Roman"/>
          <w:szCs w:val="20"/>
        </w:rPr>
      </w:pPr>
      <w:r w:rsidRPr="00832BCB">
        <w:rPr>
          <w:rFonts w:ascii="Times New Roman" w:hAnsi="Times New Roman" w:cs="Times New Roman"/>
          <w:szCs w:val="20"/>
        </w:rPr>
        <w:t xml:space="preserve">Os bens serão recebidos definitivamente no prazo </w:t>
      </w:r>
      <w:r w:rsidRPr="00AA110D">
        <w:rPr>
          <w:rFonts w:ascii="Times New Roman" w:hAnsi="Times New Roman" w:cs="Times New Roman"/>
          <w:szCs w:val="20"/>
        </w:rPr>
        <w:t xml:space="preserve">de </w:t>
      </w:r>
      <w:r w:rsidR="00284753" w:rsidRPr="00AA110D">
        <w:rPr>
          <w:rFonts w:ascii="Times New Roman" w:hAnsi="Times New Roman" w:cs="Times New Roman"/>
          <w:szCs w:val="20"/>
        </w:rPr>
        <w:t>30</w:t>
      </w:r>
      <w:r w:rsidRPr="00AA110D">
        <w:rPr>
          <w:rFonts w:ascii="Times New Roman" w:hAnsi="Times New Roman" w:cs="Times New Roman"/>
          <w:szCs w:val="20"/>
        </w:rPr>
        <w:t xml:space="preserve"> (</w:t>
      </w:r>
      <w:r w:rsidR="00284753" w:rsidRPr="00AA110D">
        <w:rPr>
          <w:rFonts w:ascii="Times New Roman" w:hAnsi="Times New Roman" w:cs="Times New Roman"/>
          <w:szCs w:val="20"/>
        </w:rPr>
        <w:t>trinta</w:t>
      </w:r>
      <w:r w:rsidRPr="00AA110D">
        <w:rPr>
          <w:rFonts w:ascii="Times New Roman" w:hAnsi="Times New Roman" w:cs="Times New Roman"/>
          <w:szCs w:val="20"/>
        </w:rPr>
        <w:t>) dias,</w:t>
      </w:r>
      <w:r w:rsidRPr="00832BCB">
        <w:rPr>
          <w:rFonts w:ascii="Times New Roman" w:hAnsi="Times New Roman" w:cs="Times New Roman"/>
          <w:szCs w:val="20"/>
        </w:rPr>
        <w:t xml:space="preserve"> contados do recebimento provisório, após a verificação da qualidade e quantidade do material e consequente aceitação mediante termo circunstanciado.</w:t>
      </w:r>
    </w:p>
    <w:p w14:paraId="50B60A44" w14:textId="787217FA" w:rsidR="00B676F6" w:rsidRDefault="00FA5901" w:rsidP="00211E4B">
      <w:pPr>
        <w:pStyle w:val="PargrafodaLista"/>
        <w:numPr>
          <w:ilvl w:val="2"/>
          <w:numId w:val="32"/>
        </w:numPr>
        <w:spacing w:line="360" w:lineRule="auto"/>
        <w:ind w:left="851" w:hanging="567"/>
        <w:jc w:val="both"/>
        <w:rPr>
          <w:rFonts w:ascii="Times New Roman" w:hAnsi="Times New Roman" w:cs="Times New Roman"/>
          <w:bCs/>
          <w:szCs w:val="20"/>
        </w:rPr>
      </w:pPr>
      <w:r w:rsidRPr="00832BCB">
        <w:rPr>
          <w:rFonts w:ascii="Times New Roman" w:hAnsi="Times New Roman" w:cs="Times New Roman"/>
          <w:bCs/>
          <w:szCs w:val="20"/>
        </w:rPr>
        <w:t>Na hipótese da verificação a que se refere o subitem anterior não ser procedida dentro do prazo fixado, reputar-se-á como realizada, consumando-se o recebimento definitivo no dia do esgotamento do prazo.</w:t>
      </w:r>
    </w:p>
    <w:p w14:paraId="72B4A0B3" w14:textId="5A4D037C" w:rsidR="00B676F6" w:rsidRPr="00A40397" w:rsidRDefault="00A40397" w:rsidP="00800331">
      <w:pPr>
        <w:pStyle w:val="PargrafodaLista"/>
        <w:numPr>
          <w:ilvl w:val="1"/>
          <w:numId w:val="32"/>
        </w:numPr>
        <w:spacing w:line="360" w:lineRule="auto"/>
        <w:ind w:left="567" w:hanging="426"/>
        <w:jc w:val="both"/>
        <w:rPr>
          <w:rFonts w:ascii="Times New Roman" w:hAnsi="Times New Roman" w:cs="Times New Roman"/>
          <w:szCs w:val="20"/>
        </w:rPr>
      </w:pPr>
      <w:r w:rsidRPr="00A40397">
        <w:rPr>
          <w:rFonts w:ascii="Times New Roman" w:hAnsi="Times New Roman" w:cs="Times New Roman"/>
          <w:bCs/>
          <w:szCs w:val="20"/>
        </w:rPr>
        <w:t xml:space="preserve"> </w:t>
      </w:r>
      <w:r w:rsidR="00FA5901" w:rsidRPr="00A40397">
        <w:rPr>
          <w:rFonts w:ascii="Times New Roman" w:hAnsi="Times New Roman" w:cs="Times New Roman"/>
          <w:szCs w:val="20"/>
        </w:rPr>
        <w:t>O recebimento provisório ou definitivo do objeto não exclui a responsabilidade da contratada pelos prejuízos</w:t>
      </w:r>
      <w:r>
        <w:rPr>
          <w:rFonts w:ascii="Times New Roman" w:hAnsi="Times New Roman" w:cs="Times New Roman"/>
          <w:szCs w:val="20"/>
        </w:rPr>
        <w:t xml:space="preserve"> </w:t>
      </w:r>
      <w:r w:rsidR="00FA5901" w:rsidRPr="00A40397">
        <w:rPr>
          <w:rFonts w:ascii="Times New Roman" w:hAnsi="Times New Roman" w:cs="Times New Roman"/>
          <w:szCs w:val="20"/>
        </w:rPr>
        <w:t>resultantes da incorreta execução do contrato.</w:t>
      </w:r>
    </w:p>
    <w:p w14:paraId="1685F69B" w14:textId="6EE0F26E" w:rsidR="006238D8" w:rsidRDefault="00FA5901" w:rsidP="00211E4B">
      <w:pPr>
        <w:numPr>
          <w:ilvl w:val="1"/>
          <w:numId w:val="32"/>
        </w:numPr>
        <w:spacing w:line="360" w:lineRule="auto"/>
        <w:ind w:left="567" w:hanging="426"/>
        <w:contextualSpacing/>
        <w:jc w:val="both"/>
        <w:rPr>
          <w:rFonts w:ascii="Times New Roman" w:hAnsi="Times New Roman" w:cs="Times New Roman"/>
          <w:szCs w:val="20"/>
        </w:rPr>
      </w:pPr>
      <w:r w:rsidRPr="006238D8">
        <w:rPr>
          <w:rFonts w:ascii="Times New Roman" w:hAnsi="Times New Roman" w:cs="Times New Roman"/>
          <w:szCs w:val="20"/>
        </w:rPr>
        <w:t>O recebimento provisório também ficará sujeito, quando cabível, à conclusão de todos os testes de campo e à entrega dos manuais e instruções exigíveis.</w:t>
      </w:r>
    </w:p>
    <w:p w14:paraId="46C1621E" w14:textId="79BF0E5E" w:rsidR="006758BA" w:rsidRDefault="006758BA" w:rsidP="00211E4B">
      <w:pPr>
        <w:numPr>
          <w:ilvl w:val="1"/>
          <w:numId w:val="32"/>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fornecedor deverá apresentar o Certificado de Análise do fabricante para todos os itens.</w:t>
      </w:r>
    </w:p>
    <w:p w14:paraId="319E10CB" w14:textId="77777777" w:rsidR="006758BA" w:rsidRPr="006758BA" w:rsidRDefault="006758BA" w:rsidP="006758BA">
      <w:pPr>
        <w:numPr>
          <w:ilvl w:val="1"/>
          <w:numId w:val="32"/>
        </w:numPr>
        <w:spacing w:line="360" w:lineRule="auto"/>
        <w:ind w:left="567" w:hanging="426"/>
        <w:contextualSpacing/>
        <w:jc w:val="both"/>
        <w:rPr>
          <w:rFonts w:ascii="Times New Roman" w:hAnsi="Times New Roman"/>
        </w:rPr>
      </w:pPr>
      <w:r>
        <w:rPr>
          <w:rFonts w:ascii="Times New Roman" w:hAnsi="Times New Roman" w:cs="Times New Roman"/>
          <w:szCs w:val="20"/>
        </w:rPr>
        <w:t>Todos os produtos deverão estar identificados por rótulo, conforme exigência de legislação sanitária vigente.</w:t>
      </w:r>
    </w:p>
    <w:p w14:paraId="2C524A4A" w14:textId="7B84D2F6" w:rsidR="00B676F6" w:rsidRPr="00070194" w:rsidRDefault="006758BA" w:rsidP="006758BA">
      <w:pPr>
        <w:spacing w:line="360" w:lineRule="auto"/>
        <w:ind w:left="567"/>
        <w:contextualSpacing/>
        <w:jc w:val="both"/>
        <w:rPr>
          <w:rFonts w:ascii="Times New Roman" w:hAnsi="Times New Roman"/>
        </w:rPr>
      </w:pPr>
      <w:r w:rsidRPr="00070194">
        <w:rPr>
          <w:rFonts w:ascii="Times New Roman" w:hAnsi="Times New Roman"/>
        </w:rPr>
        <w:t xml:space="preserve"> </w:t>
      </w:r>
    </w:p>
    <w:p w14:paraId="6BF8B247" w14:textId="77777777" w:rsidR="00B676F6" w:rsidRPr="00832BCB" w:rsidRDefault="00FA5901" w:rsidP="00211E4B">
      <w:pPr>
        <w:pStyle w:val="Nivel1"/>
        <w:numPr>
          <w:ilvl w:val="0"/>
          <w:numId w:val="32"/>
        </w:numPr>
        <w:spacing w:before="0" w:after="0" w:line="360" w:lineRule="auto"/>
        <w:ind w:left="284" w:hanging="284"/>
        <w:contextualSpacing/>
        <w:rPr>
          <w:rFonts w:ascii="Times New Roman" w:hAnsi="Times New Roman"/>
          <w:color w:val="000000" w:themeColor="text1"/>
        </w:rPr>
      </w:pPr>
      <w:r w:rsidRPr="00832BCB">
        <w:rPr>
          <w:rFonts w:ascii="Times New Roman" w:hAnsi="Times New Roman"/>
          <w:color w:val="000000" w:themeColor="text1"/>
        </w:rPr>
        <w:t>DO PAGAMENTO</w:t>
      </w:r>
    </w:p>
    <w:p w14:paraId="3EDC2CE1" w14:textId="77777777" w:rsidR="00FA07D4" w:rsidRPr="00C87907" w:rsidRDefault="00FA07D4" w:rsidP="00211E4B">
      <w:pPr>
        <w:numPr>
          <w:ilvl w:val="1"/>
          <w:numId w:val="32"/>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Os pagamentos serão efetuados pela CONTRATANTE através de transferência bancária, para crédito em banco, agência e conta corrente indicados pela CONTRATADA.</w:t>
      </w:r>
    </w:p>
    <w:p w14:paraId="1FB27A8C" w14:textId="77777777" w:rsidR="00FA07D4" w:rsidRPr="00C87907" w:rsidRDefault="00FA07D4" w:rsidP="00211E4B">
      <w:pPr>
        <w:numPr>
          <w:ilvl w:val="1"/>
          <w:numId w:val="32"/>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O pagamento somente será autorizado depois de efetuado o “atesto” pelo Fiscal ou Comissão fiscalizadora competente na nota fiscal apresentada.</w:t>
      </w:r>
    </w:p>
    <w:p w14:paraId="1D14194A" w14:textId="77777777" w:rsidR="00FA07D4" w:rsidRPr="00C87907" w:rsidRDefault="00FA07D4" w:rsidP="00211E4B">
      <w:pPr>
        <w:numPr>
          <w:ilvl w:val="1"/>
          <w:numId w:val="32"/>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A Nota Fiscal/Fatura será emitida e apresentada pela CONTRATADA de acordo com os seguintes procedimentos:</w:t>
      </w:r>
    </w:p>
    <w:p w14:paraId="271AE9DA" w14:textId="77777777" w:rsidR="00FA07D4" w:rsidRPr="00C87907" w:rsidRDefault="00FA07D4" w:rsidP="00211E4B">
      <w:pPr>
        <w:pStyle w:val="PargrafodaLista"/>
        <w:numPr>
          <w:ilvl w:val="2"/>
          <w:numId w:val="32"/>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No prazo de até 5 (cinco) dias corridos do adimplemento da parcela, a CONTRATADA deverá entregar a seguinte documentação comprobatória:</w:t>
      </w:r>
    </w:p>
    <w:p w14:paraId="4E8A0BFD" w14:textId="50876E54" w:rsidR="00FA07D4" w:rsidRPr="00C87907" w:rsidRDefault="00FA07D4" w:rsidP="00211E4B">
      <w:pPr>
        <w:pStyle w:val="PargrafodaLista"/>
        <w:numPr>
          <w:ilvl w:val="3"/>
          <w:numId w:val="32"/>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Documentos que demonstrem que </w:t>
      </w:r>
      <w:r w:rsidR="00A70A33" w:rsidRPr="00C87907">
        <w:rPr>
          <w:rFonts w:ascii="Times New Roman" w:hAnsi="Times New Roman" w:cs="Times New Roman"/>
          <w:bCs/>
          <w:szCs w:val="20"/>
        </w:rPr>
        <w:t>a CONTRATADA mantém</w:t>
      </w:r>
      <w:r w:rsidRPr="00C87907">
        <w:rPr>
          <w:rFonts w:ascii="Times New Roman" w:hAnsi="Times New Roman" w:cs="Times New Roman"/>
          <w:bCs/>
          <w:szCs w:val="20"/>
        </w:rPr>
        <w:t xml:space="preserve"> das condições de habilitação exigidas no edital;</w:t>
      </w:r>
    </w:p>
    <w:p w14:paraId="20FAC0CE" w14:textId="77777777" w:rsidR="00FA07D4" w:rsidRPr="00C87907" w:rsidRDefault="00FA07D4" w:rsidP="00211E4B">
      <w:pPr>
        <w:pStyle w:val="PargrafodaLista"/>
        <w:numPr>
          <w:ilvl w:val="3"/>
          <w:numId w:val="32"/>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Demais documentos relacionados à liquidação da despesa, solicitados pelo Fiscal do Contrato ou Comissão fiscalizadora competente.</w:t>
      </w:r>
    </w:p>
    <w:p w14:paraId="4EC354C9" w14:textId="77777777" w:rsidR="00FA07D4" w:rsidRPr="00C87907" w:rsidRDefault="00FA07D4" w:rsidP="00211E4B">
      <w:pPr>
        <w:pStyle w:val="PargrafodaLista"/>
        <w:numPr>
          <w:ilvl w:val="2"/>
          <w:numId w:val="32"/>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7D12ADDA" w14:textId="77777777" w:rsidR="00FA07D4" w:rsidRPr="00C87907" w:rsidRDefault="00FA07D4" w:rsidP="00211E4B">
      <w:pPr>
        <w:pStyle w:val="PargrafodaLista"/>
        <w:numPr>
          <w:ilvl w:val="2"/>
          <w:numId w:val="32"/>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nota fiscal deverá ser apresentada ao Setor de Protocolo da Hemobrás na data de emissão, através do e-mail protocolo_recife@hemobras.gov.br.</w:t>
      </w:r>
    </w:p>
    <w:p w14:paraId="50A47530" w14:textId="77777777" w:rsidR="00FA07D4" w:rsidRPr="00C87907" w:rsidRDefault="00FA07D4" w:rsidP="00211E4B">
      <w:pPr>
        <w:pStyle w:val="PargrafodaLista"/>
        <w:numPr>
          <w:ilvl w:val="2"/>
          <w:numId w:val="32"/>
        </w:numPr>
        <w:spacing w:line="360" w:lineRule="auto"/>
        <w:ind w:left="851" w:hanging="567"/>
        <w:jc w:val="both"/>
        <w:rPr>
          <w:rFonts w:ascii="Times New Roman" w:hAnsi="Times New Roman" w:cs="Times New Roman"/>
          <w:bCs/>
          <w:szCs w:val="20"/>
        </w:rPr>
      </w:pPr>
      <w:bookmarkStart w:id="6" w:name="_Ref484765712"/>
      <w:r w:rsidRPr="00C87907">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bookmarkEnd w:id="6"/>
      <w:r w:rsidRPr="00C87907">
        <w:rPr>
          <w:rFonts w:ascii="Times New Roman" w:hAnsi="Times New Roman" w:cs="Times New Roman"/>
          <w:bCs/>
          <w:szCs w:val="20"/>
        </w:rPr>
        <w:t>.</w:t>
      </w:r>
    </w:p>
    <w:p w14:paraId="503088FB" w14:textId="77777777" w:rsidR="00FA07D4" w:rsidRPr="00C87907" w:rsidRDefault="00FA07D4" w:rsidP="00211E4B">
      <w:pPr>
        <w:numPr>
          <w:ilvl w:val="1"/>
          <w:numId w:val="32"/>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7103D727" w14:textId="77777777" w:rsidR="00FA07D4" w:rsidRPr="00C87907" w:rsidRDefault="00FA07D4" w:rsidP="00211E4B">
      <w:pPr>
        <w:numPr>
          <w:ilvl w:val="1"/>
          <w:numId w:val="32"/>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Quaisquer alterações nos dados bancários deverão ser comunicadas à HEMOBRÁS, por meio de carta, ficando sob inteira responsabilidade da CONTRATADA os prejuízos decorrentes de pagamentos incorretos devido à falta de informação.</w:t>
      </w:r>
    </w:p>
    <w:p w14:paraId="3B61E86E" w14:textId="77777777" w:rsidR="00FA07D4" w:rsidRPr="00C87907" w:rsidRDefault="00FA07D4" w:rsidP="00211E4B">
      <w:pPr>
        <w:numPr>
          <w:ilvl w:val="1"/>
          <w:numId w:val="32"/>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O CNPJ que deverá constar nos documentos fiscais apresentados deverá ser o mesmo CNPJ que a CONTRATADA utilizou no contrato.</w:t>
      </w:r>
    </w:p>
    <w:p w14:paraId="361EA824" w14:textId="77777777" w:rsidR="00FA07D4" w:rsidRPr="00C87907" w:rsidRDefault="00FA07D4" w:rsidP="00211E4B">
      <w:pPr>
        <w:numPr>
          <w:ilvl w:val="1"/>
          <w:numId w:val="32"/>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Será considerada data do pagamento o dia em que constar como emitida a ordem bancária para pagamento.</w:t>
      </w:r>
    </w:p>
    <w:p w14:paraId="5125414C" w14:textId="77777777" w:rsidR="00FA07D4" w:rsidRPr="00C87907" w:rsidRDefault="00FA07D4" w:rsidP="00211E4B">
      <w:pPr>
        <w:numPr>
          <w:ilvl w:val="1"/>
          <w:numId w:val="32"/>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Antes de cada pagamento à CONTRATADA, será realizada verificação da manutenção das condições de habilitação exigidas no edital.</w:t>
      </w:r>
    </w:p>
    <w:p w14:paraId="1D46E0BF" w14:textId="77777777" w:rsidR="00FA07D4" w:rsidRPr="00C87907" w:rsidRDefault="00FA07D4" w:rsidP="00211E4B">
      <w:pPr>
        <w:pStyle w:val="PargrafodaLista"/>
        <w:numPr>
          <w:ilvl w:val="2"/>
          <w:numId w:val="32"/>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4328B496" w14:textId="77777777" w:rsidR="00FA07D4" w:rsidRPr="00C87907" w:rsidRDefault="00FA07D4" w:rsidP="00211E4B">
      <w:pPr>
        <w:pStyle w:val="PargrafodaLista"/>
        <w:numPr>
          <w:ilvl w:val="2"/>
          <w:numId w:val="32"/>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0BA4B6FC" w14:textId="77777777" w:rsidR="00FA07D4" w:rsidRPr="00C87907" w:rsidRDefault="00FA07D4" w:rsidP="00211E4B">
      <w:pPr>
        <w:pStyle w:val="PargrafodaLista"/>
        <w:numPr>
          <w:ilvl w:val="2"/>
          <w:numId w:val="32"/>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490CA8E1" w14:textId="77777777" w:rsidR="00FA07D4" w:rsidRPr="00C87907" w:rsidRDefault="00FA07D4" w:rsidP="00211E4B">
      <w:pPr>
        <w:pStyle w:val="PargrafodaLista"/>
        <w:numPr>
          <w:ilvl w:val="2"/>
          <w:numId w:val="32"/>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05B79696" w14:textId="77777777" w:rsidR="00FA07D4" w:rsidRPr="00C87907" w:rsidRDefault="00FA07D4" w:rsidP="00211E4B">
      <w:pPr>
        <w:pStyle w:val="PargrafodaLista"/>
        <w:numPr>
          <w:ilvl w:val="2"/>
          <w:numId w:val="32"/>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6F18999C" w14:textId="77777777" w:rsidR="00FA07D4" w:rsidRPr="00C87907" w:rsidRDefault="00FA07D4" w:rsidP="00211E4B">
      <w:pPr>
        <w:numPr>
          <w:ilvl w:val="1"/>
          <w:numId w:val="32"/>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Quando do pagamento, será efetuada a retenção tributária prevista na legislação aplicável.</w:t>
      </w:r>
    </w:p>
    <w:p w14:paraId="1DC9DA74" w14:textId="36B2EE6D" w:rsidR="00FA07D4" w:rsidRPr="00C87907" w:rsidRDefault="00FA07D4" w:rsidP="00211E4B">
      <w:pPr>
        <w:pStyle w:val="PargrafodaLista"/>
        <w:numPr>
          <w:ilvl w:val="2"/>
          <w:numId w:val="32"/>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Hemobrás, como Empresa Pública Federal, tem obrigação de reter tributos direto na fonte, em especial do Imposto de Renda (IR), da Contribuição Social Sobre o Lucro Líquido (CSLL), da Contribuição para o Financiamento da Seguridade Social (</w:t>
      </w:r>
      <w:r w:rsidR="00CF5E51" w:rsidRPr="00C87907">
        <w:rPr>
          <w:rFonts w:ascii="Times New Roman" w:hAnsi="Times New Roman" w:cs="Times New Roman"/>
          <w:bCs/>
          <w:szCs w:val="20"/>
        </w:rPr>
        <w:t>COFINS</w:t>
      </w:r>
      <w:r w:rsidRPr="00C87907">
        <w:rPr>
          <w:rFonts w:ascii="Times New Roman" w:hAnsi="Times New Roman" w:cs="Times New Roman"/>
          <w:bCs/>
          <w:szCs w:val="20"/>
        </w:rPr>
        <w:t>) e da Contribuição para o PIS/Pasep sobre os pagamentos que efetuar às pessoas jurídicas pelo fornecimento de bens ou prestação de serviços em geral, inclusive obras.</w:t>
      </w:r>
    </w:p>
    <w:p w14:paraId="63CE5374" w14:textId="77777777" w:rsidR="00FA07D4" w:rsidRPr="00C87907" w:rsidRDefault="00FA07D4" w:rsidP="00211E4B">
      <w:pPr>
        <w:pStyle w:val="PargrafodaLista"/>
        <w:numPr>
          <w:ilvl w:val="2"/>
          <w:numId w:val="32"/>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D6475A2" w14:textId="77777777" w:rsidR="00FA07D4" w:rsidRPr="00C87907" w:rsidRDefault="00FA07D4" w:rsidP="00211E4B">
      <w:pPr>
        <w:numPr>
          <w:ilvl w:val="1"/>
          <w:numId w:val="32"/>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 xml:space="preserve">À exceção dos contratos de telefonia ou que a Hemobrás figure como usuária de serviço público essencial de energia elétrica, água e esgoto e serviços postais, a contratante não acatará a cobrança por meio de boletos e duplicatas ou qualquer outro título, em bancos ou outras instituições do gênero, tampouco a cessão/negociação do crédito que implique na sub-rogação de direitos. </w:t>
      </w:r>
    </w:p>
    <w:p w14:paraId="1201C8A8" w14:textId="77777777" w:rsidR="00FA07D4" w:rsidRPr="00C87907" w:rsidRDefault="00FA07D4" w:rsidP="00211E4B">
      <w:pPr>
        <w:numPr>
          <w:ilvl w:val="1"/>
          <w:numId w:val="32"/>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FA07D4" w:rsidRPr="006339C5" w14:paraId="28B3FF63" w14:textId="77777777" w:rsidTr="00D62380">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697B91CC" w14:textId="77777777" w:rsidR="00FA07D4" w:rsidRPr="006339C5" w:rsidRDefault="00FA07D4" w:rsidP="00D62380">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449524DD" w14:textId="77777777" w:rsidR="00FA07D4" w:rsidRPr="006339C5" w:rsidRDefault="00FA07D4" w:rsidP="00D62380">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Pagamento</w:t>
            </w:r>
          </w:p>
        </w:tc>
      </w:tr>
      <w:tr w:rsidR="00FA07D4" w:rsidRPr="006339C5" w14:paraId="18DD35C2" w14:textId="77777777" w:rsidTr="00D62380">
        <w:trPr>
          <w:trHeight w:val="281"/>
          <w:jc w:val="center"/>
        </w:trPr>
        <w:tc>
          <w:tcPr>
            <w:tcW w:w="0" w:type="auto"/>
            <w:shd w:val="clear" w:color="auto" w:fill="C0C0C0"/>
            <w:tcMar>
              <w:top w:w="0" w:type="dxa"/>
              <w:left w:w="108" w:type="dxa"/>
              <w:bottom w:w="0" w:type="dxa"/>
              <w:right w:w="108" w:type="dxa"/>
            </w:tcMar>
            <w:vAlign w:val="center"/>
            <w:hideMark/>
          </w:tcPr>
          <w:p w14:paraId="1C594F49" w14:textId="77777777" w:rsidR="00FA07D4" w:rsidRPr="006339C5" w:rsidRDefault="00FA07D4" w:rsidP="00D62380">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01 a 05</w:t>
            </w:r>
          </w:p>
        </w:tc>
        <w:tc>
          <w:tcPr>
            <w:tcW w:w="0" w:type="auto"/>
            <w:shd w:val="clear" w:color="auto" w:fill="C0C0C0"/>
            <w:tcMar>
              <w:top w:w="0" w:type="dxa"/>
              <w:left w:w="108" w:type="dxa"/>
              <w:bottom w:w="0" w:type="dxa"/>
              <w:right w:w="108" w:type="dxa"/>
            </w:tcMar>
            <w:vAlign w:val="center"/>
            <w:hideMark/>
          </w:tcPr>
          <w:p w14:paraId="29436096" w14:textId="77777777" w:rsidR="00FA07D4" w:rsidRPr="006339C5" w:rsidRDefault="00FA07D4" w:rsidP="00D62380">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05 do mês seguinte</w:t>
            </w:r>
          </w:p>
        </w:tc>
      </w:tr>
      <w:tr w:rsidR="00FA07D4" w:rsidRPr="006339C5" w14:paraId="001A9D1E" w14:textId="77777777" w:rsidTr="00D62380">
        <w:trPr>
          <w:trHeight w:val="281"/>
          <w:jc w:val="center"/>
        </w:trPr>
        <w:tc>
          <w:tcPr>
            <w:tcW w:w="0" w:type="auto"/>
            <w:tcMar>
              <w:top w:w="0" w:type="dxa"/>
              <w:left w:w="108" w:type="dxa"/>
              <w:bottom w:w="0" w:type="dxa"/>
              <w:right w:w="108" w:type="dxa"/>
            </w:tcMar>
            <w:vAlign w:val="center"/>
            <w:hideMark/>
          </w:tcPr>
          <w:p w14:paraId="79641017" w14:textId="77777777" w:rsidR="00FA07D4" w:rsidRPr="006339C5" w:rsidRDefault="00FA07D4" w:rsidP="00D62380">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06 a 11</w:t>
            </w:r>
          </w:p>
        </w:tc>
        <w:tc>
          <w:tcPr>
            <w:tcW w:w="0" w:type="auto"/>
            <w:tcMar>
              <w:top w:w="0" w:type="dxa"/>
              <w:left w:w="108" w:type="dxa"/>
              <w:bottom w:w="0" w:type="dxa"/>
              <w:right w:w="108" w:type="dxa"/>
            </w:tcMar>
            <w:vAlign w:val="center"/>
            <w:hideMark/>
          </w:tcPr>
          <w:p w14:paraId="0ECA408A" w14:textId="77777777" w:rsidR="00FA07D4" w:rsidRPr="006339C5" w:rsidRDefault="00FA07D4" w:rsidP="00D62380">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11 do mês seguinte</w:t>
            </w:r>
          </w:p>
        </w:tc>
      </w:tr>
      <w:tr w:rsidR="00FA07D4" w:rsidRPr="006339C5" w14:paraId="62A585D9" w14:textId="77777777" w:rsidTr="00D62380">
        <w:trPr>
          <w:trHeight w:val="269"/>
          <w:jc w:val="center"/>
        </w:trPr>
        <w:tc>
          <w:tcPr>
            <w:tcW w:w="0" w:type="auto"/>
            <w:shd w:val="clear" w:color="auto" w:fill="C0C0C0"/>
            <w:tcMar>
              <w:top w:w="0" w:type="dxa"/>
              <w:left w:w="108" w:type="dxa"/>
              <w:bottom w:w="0" w:type="dxa"/>
              <w:right w:w="108" w:type="dxa"/>
            </w:tcMar>
            <w:vAlign w:val="center"/>
            <w:hideMark/>
          </w:tcPr>
          <w:p w14:paraId="180A371B" w14:textId="77777777" w:rsidR="00FA07D4" w:rsidRPr="006339C5" w:rsidRDefault="00FA07D4" w:rsidP="00D62380">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12 a 17</w:t>
            </w:r>
          </w:p>
        </w:tc>
        <w:tc>
          <w:tcPr>
            <w:tcW w:w="0" w:type="auto"/>
            <w:shd w:val="clear" w:color="auto" w:fill="C0C0C0"/>
            <w:tcMar>
              <w:top w:w="0" w:type="dxa"/>
              <w:left w:w="108" w:type="dxa"/>
              <w:bottom w:w="0" w:type="dxa"/>
              <w:right w:w="108" w:type="dxa"/>
            </w:tcMar>
            <w:vAlign w:val="center"/>
            <w:hideMark/>
          </w:tcPr>
          <w:p w14:paraId="5AF0CAEB" w14:textId="77777777" w:rsidR="00FA07D4" w:rsidRPr="006339C5" w:rsidRDefault="00FA07D4" w:rsidP="00D62380">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lang w:eastAsia="zh-CN"/>
              </w:rPr>
              <w:t>17 do mês seguinte</w:t>
            </w:r>
          </w:p>
        </w:tc>
      </w:tr>
      <w:tr w:rsidR="00FA07D4" w:rsidRPr="006339C5" w14:paraId="32E53492" w14:textId="77777777" w:rsidTr="00D62380">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030CB824" w14:textId="77777777" w:rsidR="00FA07D4" w:rsidRPr="006339C5" w:rsidRDefault="00FA07D4" w:rsidP="00D62380">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1A00FC8C" w14:textId="77777777" w:rsidR="00FA07D4" w:rsidRPr="006339C5" w:rsidRDefault="00FA07D4" w:rsidP="00D62380">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25 do mês seguinte</w:t>
            </w:r>
          </w:p>
        </w:tc>
      </w:tr>
    </w:tbl>
    <w:p w14:paraId="1E1E87E1" w14:textId="77777777" w:rsidR="00FA07D4" w:rsidRPr="006339C5" w:rsidRDefault="00FA07D4" w:rsidP="00FA07D4">
      <w:pPr>
        <w:spacing w:line="360" w:lineRule="auto"/>
        <w:ind w:left="851" w:right="284" w:hanging="143"/>
        <w:jc w:val="both"/>
        <w:rPr>
          <w:rFonts w:ascii="Times New Roman" w:hAnsi="Times New Roman" w:cs="Times New Roman"/>
          <w:szCs w:val="20"/>
        </w:rPr>
      </w:pPr>
      <w:r w:rsidRPr="006339C5">
        <w:rPr>
          <w:rFonts w:ascii="Times New Roman" w:hAnsi="Times New Roman" w:cs="Times New Roman"/>
          <w:szCs w:val="20"/>
        </w:rPr>
        <w:t>Observação 1: O pagamento sempre estará condicionado ao atesto pelo Fiscal do Contrato.</w:t>
      </w:r>
    </w:p>
    <w:p w14:paraId="144F771E" w14:textId="77777777" w:rsidR="00FA07D4" w:rsidRPr="006339C5" w:rsidRDefault="00FA07D4" w:rsidP="00FA07D4">
      <w:pPr>
        <w:spacing w:line="360" w:lineRule="auto"/>
        <w:ind w:left="709"/>
        <w:contextualSpacing/>
        <w:jc w:val="both"/>
        <w:rPr>
          <w:rFonts w:ascii="Times New Roman" w:hAnsi="Times New Roman" w:cs="Times New Roman"/>
          <w:color w:val="000000"/>
        </w:rPr>
      </w:pPr>
      <w:r w:rsidRPr="006339C5">
        <w:rPr>
          <w:rFonts w:ascii="Times New Roman" w:hAnsi="Times New Roman" w:cs="Times New Roman"/>
          <w:szCs w:val="20"/>
        </w:rPr>
        <w:t xml:space="preserve">Observação 2: </w:t>
      </w:r>
      <w:r w:rsidRPr="006339C5">
        <w:rPr>
          <w:rFonts w:ascii="Times New Roman" w:hAnsi="Times New Roman" w:cs="Times New Roman"/>
          <w:color w:val="000000"/>
          <w:szCs w:val="20"/>
        </w:rPr>
        <w:t>Em se tratando de aquisição de mercadoria, para efeito de utilização da tabela acima, ao invés de considerar a data de emissão da Nota Fiscal, será considerada a data de recebimento da mercadoria na Hemobrás.</w:t>
      </w:r>
    </w:p>
    <w:p w14:paraId="47996C1A" w14:textId="77777777" w:rsidR="00FA07D4" w:rsidRPr="00C87907" w:rsidRDefault="00FA07D4" w:rsidP="00211E4B">
      <w:pPr>
        <w:numPr>
          <w:ilvl w:val="1"/>
          <w:numId w:val="32"/>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Caso a data do pagamento prevista na tabela de pagamento ocorra em dia não útil, o mesmo será efetivado no 1º dia útil subsequente.</w:t>
      </w:r>
    </w:p>
    <w:p w14:paraId="63D4EFBE" w14:textId="77777777" w:rsidR="00FA07D4" w:rsidRPr="00C87907" w:rsidRDefault="00FA07D4" w:rsidP="00211E4B">
      <w:pPr>
        <w:numPr>
          <w:ilvl w:val="1"/>
          <w:numId w:val="32"/>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7AFE451B" w14:textId="77777777" w:rsidR="00FA07D4" w:rsidRPr="00C87907" w:rsidRDefault="00FA07D4" w:rsidP="00FA07D4">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EM = I x N x VP, sendo:</w:t>
      </w:r>
    </w:p>
    <w:p w14:paraId="07AE0B08" w14:textId="77777777" w:rsidR="00FA07D4" w:rsidRPr="00C87907" w:rsidRDefault="00FA07D4" w:rsidP="00FA07D4">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EM = Encargos moratórios;</w:t>
      </w:r>
    </w:p>
    <w:p w14:paraId="3AE9ECE0" w14:textId="77777777" w:rsidR="00FA07D4" w:rsidRPr="00C87907" w:rsidRDefault="00FA07D4" w:rsidP="00FA07D4">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N = Número de dias entre a data prevista para o pagamento e a do efetivo pagamento;</w:t>
      </w:r>
    </w:p>
    <w:p w14:paraId="3B312557" w14:textId="77777777" w:rsidR="00FA07D4" w:rsidRPr="00C87907" w:rsidRDefault="00FA07D4" w:rsidP="00FA07D4">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VP = Valor da parcela a ser paga.</w:t>
      </w:r>
    </w:p>
    <w:p w14:paraId="67725DE2" w14:textId="77777777" w:rsidR="00FA07D4" w:rsidRPr="00C87907" w:rsidRDefault="00FA07D4" w:rsidP="00FA07D4">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I = Índice de compensação financeira = 0,00016438, assim apurado:</w:t>
      </w:r>
    </w:p>
    <w:p w14:paraId="29889ACB" w14:textId="5BF6B644" w:rsidR="00FA07D4" w:rsidRDefault="00FA07D4" w:rsidP="00FA07D4">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I = (TX/</w:t>
      </w:r>
      <w:proofErr w:type="gramStart"/>
      <w:r w:rsidRPr="00C87907">
        <w:rPr>
          <w:rFonts w:ascii="Times New Roman" w:hAnsi="Times New Roman" w:cs="Times New Roman"/>
          <w:szCs w:val="20"/>
        </w:rPr>
        <w:t>100)/</w:t>
      </w:r>
      <w:proofErr w:type="gramEnd"/>
      <w:r w:rsidRPr="00C87907">
        <w:rPr>
          <w:rFonts w:ascii="Times New Roman" w:hAnsi="Times New Roman" w:cs="Times New Roman"/>
          <w:szCs w:val="20"/>
        </w:rPr>
        <w:t>365, onde TX = 6% (Percentual da taxa anual de juros de mora)</w:t>
      </w:r>
    </w:p>
    <w:p w14:paraId="22BB31AF" w14:textId="77777777" w:rsidR="00DE237C" w:rsidRPr="00C87907" w:rsidRDefault="00DE237C" w:rsidP="00FA07D4">
      <w:pPr>
        <w:spacing w:line="360" w:lineRule="auto"/>
        <w:ind w:left="709"/>
        <w:contextualSpacing/>
        <w:jc w:val="both"/>
        <w:rPr>
          <w:rFonts w:ascii="Times New Roman" w:hAnsi="Times New Roman" w:cs="Times New Roman"/>
          <w:szCs w:val="20"/>
        </w:rPr>
      </w:pPr>
    </w:p>
    <w:p w14:paraId="3EE76B60" w14:textId="77777777" w:rsidR="00B676F6" w:rsidRPr="00832BCB" w:rsidRDefault="00FA5901" w:rsidP="00386C95">
      <w:pPr>
        <w:pStyle w:val="Nivel1"/>
        <w:numPr>
          <w:ilvl w:val="0"/>
          <w:numId w:val="32"/>
        </w:numPr>
        <w:spacing w:before="0" w:after="0" w:line="360" w:lineRule="auto"/>
        <w:ind w:left="284" w:hanging="284"/>
        <w:contextualSpacing/>
        <w:rPr>
          <w:rFonts w:ascii="Times New Roman" w:hAnsi="Times New Roman"/>
        </w:rPr>
      </w:pPr>
      <w:r w:rsidRPr="00832BCB">
        <w:rPr>
          <w:rFonts w:ascii="Times New Roman" w:hAnsi="Times New Roman"/>
        </w:rPr>
        <w:t>DO REAJUSTE</w:t>
      </w:r>
      <w:r w:rsidR="00964D50" w:rsidRPr="00832BCB">
        <w:rPr>
          <w:rFonts w:ascii="Times New Roman" w:hAnsi="Times New Roman"/>
        </w:rPr>
        <w:t xml:space="preserve"> </w:t>
      </w:r>
    </w:p>
    <w:p w14:paraId="0815D5EC" w14:textId="77777777" w:rsidR="00BD700C" w:rsidRPr="00BD700C" w:rsidRDefault="00BD700C" w:rsidP="00A40397">
      <w:pPr>
        <w:spacing w:line="360" w:lineRule="auto"/>
        <w:ind w:left="142"/>
        <w:contextualSpacing/>
        <w:jc w:val="both"/>
        <w:rPr>
          <w:rFonts w:ascii="Times New Roman" w:hAnsi="Times New Roman" w:cs="Times New Roman"/>
          <w:szCs w:val="20"/>
        </w:rPr>
      </w:pPr>
      <w:r w:rsidRPr="00BD700C">
        <w:rPr>
          <w:rFonts w:ascii="Times New Roman" w:hAnsi="Times New Roman" w:cs="Times New Roman"/>
          <w:szCs w:val="20"/>
        </w:rPr>
        <w:t>14.1 Os preços são fixos e irreajustáveis no prazo de um ano contado da data limite para a apresentação das propostas.</w:t>
      </w:r>
    </w:p>
    <w:p w14:paraId="5A52FC81" w14:textId="17176914" w:rsidR="00BD700C" w:rsidRPr="00BD700C" w:rsidRDefault="00BD700C" w:rsidP="00A40397">
      <w:pPr>
        <w:spacing w:line="360" w:lineRule="auto"/>
        <w:ind w:left="851" w:hanging="567"/>
        <w:contextualSpacing/>
        <w:jc w:val="both"/>
        <w:rPr>
          <w:rFonts w:ascii="Times New Roman" w:hAnsi="Times New Roman" w:cs="Times New Roman"/>
          <w:szCs w:val="20"/>
        </w:rPr>
      </w:pPr>
      <w:r w:rsidRPr="00BD700C">
        <w:rPr>
          <w:rFonts w:ascii="Times New Roman" w:hAnsi="Times New Roman" w:cs="Times New Roman"/>
          <w:szCs w:val="20"/>
        </w:rPr>
        <w:t>14.1.1 Dentro do prazo de vigência do contrato e mediante solicitação da contratada, os preços contratados poderão sofrer reajuste após o interregno de um ano, aplicando-se o índice IGP-M (FGV) exclusivamente para as obrigações iniciadas e concluídas após a ocorrência da anualidade.</w:t>
      </w:r>
    </w:p>
    <w:p w14:paraId="744735D4" w14:textId="6B4ABF01" w:rsidR="00BD700C" w:rsidRPr="00BD700C" w:rsidRDefault="00BD700C" w:rsidP="00A40397">
      <w:pPr>
        <w:spacing w:line="360" w:lineRule="auto"/>
        <w:ind w:left="426" w:hanging="426"/>
        <w:contextualSpacing/>
        <w:jc w:val="both"/>
        <w:rPr>
          <w:rFonts w:ascii="Times New Roman" w:hAnsi="Times New Roman" w:cs="Times New Roman"/>
          <w:szCs w:val="20"/>
        </w:rPr>
      </w:pPr>
      <w:r w:rsidRPr="00BD700C">
        <w:rPr>
          <w:rFonts w:ascii="Times New Roman" w:hAnsi="Times New Roman" w:cs="Times New Roman"/>
          <w:szCs w:val="20"/>
        </w:rPr>
        <w:t>14.2 Nos reajustes subsequentes ao primeiro, o interregno mínimo de um ano será contado a partir dos efeitos financeiros do último reajuste.</w:t>
      </w:r>
    </w:p>
    <w:p w14:paraId="68ECDC14" w14:textId="50BCD626" w:rsidR="00BD700C" w:rsidRPr="00BD700C" w:rsidRDefault="00BD700C" w:rsidP="00A40397">
      <w:pPr>
        <w:spacing w:line="360" w:lineRule="auto"/>
        <w:ind w:left="426" w:hanging="284"/>
        <w:contextualSpacing/>
        <w:jc w:val="both"/>
        <w:rPr>
          <w:rFonts w:ascii="Times New Roman" w:hAnsi="Times New Roman" w:cs="Times New Roman"/>
          <w:szCs w:val="20"/>
        </w:rPr>
      </w:pPr>
      <w:r w:rsidRPr="00BD700C">
        <w:rPr>
          <w:rFonts w:ascii="Times New Roman" w:hAnsi="Times New Roman" w:cs="Times New Roman"/>
          <w:szCs w:val="20"/>
        </w:rPr>
        <w:t xml:space="preserve">14.3 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61C3C75A" w14:textId="77777777" w:rsidR="00BD700C" w:rsidRPr="00BD700C" w:rsidRDefault="00BD700C" w:rsidP="00A40397">
      <w:pPr>
        <w:spacing w:line="360" w:lineRule="auto"/>
        <w:ind w:left="142"/>
        <w:contextualSpacing/>
        <w:jc w:val="both"/>
        <w:rPr>
          <w:rFonts w:ascii="Times New Roman" w:hAnsi="Times New Roman" w:cs="Times New Roman"/>
          <w:szCs w:val="20"/>
        </w:rPr>
      </w:pPr>
      <w:r w:rsidRPr="00BD700C">
        <w:rPr>
          <w:rFonts w:ascii="Times New Roman" w:hAnsi="Times New Roman" w:cs="Times New Roman"/>
          <w:szCs w:val="20"/>
        </w:rPr>
        <w:t>14.4 Nas aferições finais, o índice utilizado para reajuste será, obrigatoriamente, o definitivo.</w:t>
      </w:r>
    </w:p>
    <w:p w14:paraId="2374A6CC" w14:textId="6113BA94" w:rsidR="00BD700C" w:rsidRPr="00BD700C" w:rsidRDefault="00BD700C" w:rsidP="00A40397">
      <w:pPr>
        <w:spacing w:line="360" w:lineRule="auto"/>
        <w:ind w:left="567" w:hanging="425"/>
        <w:contextualSpacing/>
        <w:jc w:val="both"/>
        <w:rPr>
          <w:rFonts w:ascii="Times New Roman" w:hAnsi="Times New Roman" w:cs="Times New Roman"/>
          <w:szCs w:val="20"/>
        </w:rPr>
      </w:pPr>
      <w:r w:rsidRPr="00BD700C">
        <w:rPr>
          <w:rFonts w:ascii="Times New Roman" w:hAnsi="Times New Roman" w:cs="Times New Roman"/>
          <w:szCs w:val="20"/>
        </w:rPr>
        <w:t>14.5 Caso o índice estabelecido para reajustamento venha a ser extinto ou de qualquer forma não possa mais ser utilizado, será adotado, em substituição, o que vier a ser determinado pela legislação então em vigor.</w:t>
      </w:r>
    </w:p>
    <w:p w14:paraId="352F53D0" w14:textId="04E16D2F" w:rsidR="00BD700C" w:rsidRPr="00BD700C" w:rsidRDefault="00BD700C" w:rsidP="00A40397">
      <w:pPr>
        <w:spacing w:line="360" w:lineRule="auto"/>
        <w:ind w:left="567" w:hanging="425"/>
        <w:contextualSpacing/>
        <w:jc w:val="both"/>
        <w:rPr>
          <w:rFonts w:ascii="Times New Roman" w:hAnsi="Times New Roman" w:cs="Times New Roman"/>
          <w:szCs w:val="20"/>
        </w:rPr>
      </w:pPr>
      <w:r w:rsidRPr="00BD700C">
        <w:rPr>
          <w:rFonts w:ascii="Times New Roman" w:hAnsi="Times New Roman" w:cs="Times New Roman"/>
          <w:szCs w:val="20"/>
        </w:rPr>
        <w:t xml:space="preserve">14.6 Na ausência de previsão legal quanto ao índice substituto, as partes elegerão novo índice oficial, para reajustamento do preço do valor remanescente, por meio de termo aditivo. </w:t>
      </w:r>
    </w:p>
    <w:p w14:paraId="1E9CEB3D" w14:textId="36E50A73" w:rsidR="00382A77" w:rsidRDefault="00BD700C" w:rsidP="00A40397">
      <w:pPr>
        <w:spacing w:line="360" w:lineRule="auto"/>
        <w:ind w:left="142"/>
        <w:contextualSpacing/>
        <w:jc w:val="both"/>
        <w:rPr>
          <w:rFonts w:ascii="Times New Roman" w:hAnsi="Times New Roman" w:cs="Times New Roman"/>
          <w:szCs w:val="20"/>
        </w:rPr>
      </w:pPr>
      <w:r w:rsidRPr="00BD700C">
        <w:rPr>
          <w:rFonts w:ascii="Times New Roman" w:hAnsi="Times New Roman" w:cs="Times New Roman"/>
          <w:szCs w:val="20"/>
        </w:rPr>
        <w:t>14.7 O reajuste será realizado por apostilamento.</w:t>
      </w:r>
    </w:p>
    <w:p w14:paraId="0BCEAF27" w14:textId="77777777" w:rsidR="00BD700C" w:rsidRPr="00BD700C" w:rsidRDefault="00BD700C" w:rsidP="00BD700C">
      <w:pPr>
        <w:spacing w:line="360" w:lineRule="auto"/>
        <w:ind w:left="142"/>
        <w:contextualSpacing/>
        <w:jc w:val="both"/>
        <w:rPr>
          <w:rFonts w:ascii="Times New Roman" w:hAnsi="Times New Roman" w:cs="Times New Roman"/>
          <w:szCs w:val="20"/>
        </w:rPr>
      </w:pPr>
    </w:p>
    <w:p w14:paraId="04F94626" w14:textId="77777777" w:rsidR="00B676F6" w:rsidRPr="00832BCB" w:rsidRDefault="00FA5901" w:rsidP="00386C95">
      <w:pPr>
        <w:pStyle w:val="Nivel1"/>
        <w:numPr>
          <w:ilvl w:val="0"/>
          <w:numId w:val="32"/>
        </w:numPr>
        <w:spacing w:before="0" w:after="0" w:line="360" w:lineRule="auto"/>
        <w:ind w:left="284" w:hanging="284"/>
        <w:contextualSpacing/>
        <w:rPr>
          <w:rFonts w:ascii="Times New Roman" w:hAnsi="Times New Roman"/>
          <w:color w:val="auto"/>
        </w:rPr>
      </w:pPr>
      <w:r w:rsidRPr="00832BCB">
        <w:rPr>
          <w:rFonts w:ascii="Times New Roman" w:hAnsi="Times New Roman"/>
          <w:color w:val="auto"/>
        </w:rPr>
        <w:t>DO CONTROLE E FISCALIZAÇÃO</w:t>
      </w:r>
    </w:p>
    <w:p w14:paraId="6A04E21D" w14:textId="77777777" w:rsidR="00B676F6" w:rsidRPr="00832BCB" w:rsidRDefault="00FA5901" w:rsidP="00211E4B">
      <w:pPr>
        <w:numPr>
          <w:ilvl w:val="1"/>
          <w:numId w:val="32"/>
        </w:numPr>
        <w:spacing w:line="360" w:lineRule="auto"/>
        <w:ind w:left="567" w:hanging="426"/>
        <w:contextualSpacing/>
        <w:jc w:val="both"/>
        <w:rPr>
          <w:rFonts w:ascii="Times New Roman" w:hAnsi="Times New Roman" w:cs="Times New Roman"/>
          <w:szCs w:val="20"/>
        </w:rPr>
      </w:pPr>
      <w:r w:rsidRPr="00832BCB">
        <w:rPr>
          <w:rFonts w:ascii="Times New Roman" w:hAnsi="Times New Roman" w:cs="Times New Roman"/>
          <w:szCs w:val="20"/>
        </w:rPr>
        <w:t>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58636938" w14:textId="77777777" w:rsidR="00B676F6" w:rsidRPr="00832BCB" w:rsidRDefault="00FA5901" w:rsidP="00211E4B">
      <w:pPr>
        <w:pStyle w:val="PargrafodaLista"/>
        <w:numPr>
          <w:ilvl w:val="2"/>
          <w:numId w:val="32"/>
        </w:numPr>
        <w:spacing w:line="360" w:lineRule="auto"/>
        <w:ind w:left="851" w:hanging="567"/>
        <w:jc w:val="both"/>
        <w:rPr>
          <w:rFonts w:ascii="Times New Roman" w:hAnsi="Times New Roman" w:cs="Times New Roman"/>
          <w:bCs/>
          <w:szCs w:val="20"/>
        </w:rPr>
      </w:pPr>
      <w:r w:rsidRPr="00832BCB">
        <w:rPr>
          <w:rFonts w:ascii="Times New Roman" w:hAnsi="Times New Roman" w:cs="Times New Roman"/>
          <w:bCs/>
          <w:szCs w:val="20"/>
        </w:rPr>
        <w:t>A fiscalização compreenderá em última análise as situações que impactem negativamente a execução do contrato como um todo e não apenas erros e falhas eventuais no pagamento de alguma vantagem a um determinado empregado.</w:t>
      </w:r>
    </w:p>
    <w:p w14:paraId="78C87EC1" w14:textId="2925C345" w:rsidR="00B676F6" w:rsidRPr="00832BCB" w:rsidRDefault="00FA5901" w:rsidP="00211E4B">
      <w:pPr>
        <w:numPr>
          <w:ilvl w:val="1"/>
          <w:numId w:val="32"/>
        </w:numPr>
        <w:spacing w:line="360" w:lineRule="auto"/>
        <w:ind w:left="567" w:hanging="426"/>
        <w:contextualSpacing/>
        <w:jc w:val="both"/>
        <w:rPr>
          <w:rFonts w:ascii="Times New Roman" w:hAnsi="Times New Roman" w:cs="Times New Roman"/>
          <w:szCs w:val="20"/>
        </w:rPr>
      </w:pPr>
      <w:r w:rsidRPr="00832BCB">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especialmente designados na forma do Art. </w:t>
      </w:r>
      <w:r w:rsidR="00037D36">
        <w:rPr>
          <w:rFonts w:ascii="Times New Roman" w:hAnsi="Times New Roman" w:cs="Times New Roman"/>
          <w:szCs w:val="20"/>
        </w:rPr>
        <w:t>102</w:t>
      </w:r>
      <w:r w:rsidRPr="00832BCB">
        <w:rPr>
          <w:rFonts w:ascii="Times New Roman" w:hAnsi="Times New Roman" w:cs="Times New Roman"/>
          <w:szCs w:val="20"/>
        </w:rPr>
        <w:t>, do Regulamento Interno de Licitações e Contratações.</w:t>
      </w:r>
    </w:p>
    <w:p w14:paraId="3EB3A428" w14:textId="632CC84A" w:rsidR="00B676F6" w:rsidRPr="00832BCB" w:rsidRDefault="00FA5901" w:rsidP="00211E4B">
      <w:pPr>
        <w:numPr>
          <w:ilvl w:val="1"/>
          <w:numId w:val="32"/>
        </w:numPr>
        <w:spacing w:line="360" w:lineRule="auto"/>
        <w:ind w:left="567" w:hanging="426"/>
        <w:contextualSpacing/>
        <w:jc w:val="both"/>
        <w:rPr>
          <w:rFonts w:ascii="Times New Roman" w:hAnsi="Times New Roman" w:cs="Times New Roman"/>
          <w:szCs w:val="20"/>
        </w:rPr>
      </w:pPr>
      <w:bookmarkStart w:id="7" w:name="_Hlk16751167"/>
      <w:r w:rsidRPr="00832BCB">
        <w:rPr>
          <w:rFonts w:ascii="Times New Roman" w:hAnsi="Times New Roman" w:cs="Times New Roman"/>
          <w:szCs w:val="20"/>
        </w:rPr>
        <w:t xml:space="preserve">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conforme disposto nos artigos </w:t>
      </w:r>
      <w:r w:rsidR="00D066B2">
        <w:rPr>
          <w:rFonts w:ascii="Times New Roman" w:hAnsi="Times New Roman" w:cs="Times New Roman"/>
          <w:szCs w:val="20"/>
        </w:rPr>
        <w:t>111 e 112</w:t>
      </w:r>
      <w:r w:rsidRPr="00832BCB">
        <w:rPr>
          <w:rFonts w:ascii="Times New Roman" w:hAnsi="Times New Roman" w:cs="Times New Roman"/>
          <w:szCs w:val="20"/>
        </w:rPr>
        <w:t xml:space="preserve"> do Regulamento Interno de Licitações e Contratações da Hemobrás.</w:t>
      </w:r>
      <w:bookmarkEnd w:id="7"/>
    </w:p>
    <w:p w14:paraId="0CAD57B2" w14:textId="4AD9F0D3" w:rsidR="00B676F6" w:rsidRDefault="00FA5901" w:rsidP="00211E4B">
      <w:pPr>
        <w:numPr>
          <w:ilvl w:val="1"/>
          <w:numId w:val="32"/>
        </w:numPr>
        <w:spacing w:line="360" w:lineRule="auto"/>
        <w:ind w:left="567" w:hanging="426"/>
        <w:contextualSpacing/>
        <w:jc w:val="both"/>
        <w:rPr>
          <w:rFonts w:ascii="Times New Roman" w:hAnsi="Times New Roman" w:cs="Times New Roman"/>
          <w:szCs w:val="20"/>
        </w:rPr>
      </w:pPr>
      <w:r w:rsidRPr="00832BCB">
        <w:rPr>
          <w:rFonts w:ascii="Times New Roman" w:hAnsi="Times New Roman" w:cs="Times New Roman"/>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14:paraId="25F8A1E6" w14:textId="77777777" w:rsidR="000872E0" w:rsidRPr="00832BCB" w:rsidRDefault="000872E0" w:rsidP="000872E0">
      <w:pPr>
        <w:spacing w:line="360" w:lineRule="auto"/>
        <w:ind w:left="141"/>
        <w:contextualSpacing/>
        <w:jc w:val="both"/>
        <w:rPr>
          <w:rFonts w:ascii="Times New Roman" w:hAnsi="Times New Roman" w:cs="Times New Roman"/>
          <w:szCs w:val="20"/>
        </w:rPr>
      </w:pPr>
    </w:p>
    <w:p w14:paraId="24F79CA5" w14:textId="77777777" w:rsidR="00B676F6" w:rsidRPr="00832BCB" w:rsidRDefault="00FA5901" w:rsidP="00386C95">
      <w:pPr>
        <w:pStyle w:val="Nivel1"/>
        <w:numPr>
          <w:ilvl w:val="0"/>
          <w:numId w:val="32"/>
        </w:numPr>
        <w:spacing w:before="0" w:after="0" w:line="360" w:lineRule="auto"/>
        <w:ind w:left="284" w:hanging="284"/>
        <w:contextualSpacing/>
        <w:rPr>
          <w:rFonts w:ascii="Times New Roman" w:hAnsi="Times New Roman"/>
          <w:color w:val="auto"/>
        </w:rPr>
      </w:pPr>
      <w:r w:rsidRPr="00832BCB">
        <w:rPr>
          <w:rFonts w:ascii="Times New Roman" w:hAnsi="Times New Roman"/>
          <w:color w:val="auto"/>
        </w:rPr>
        <w:t>OBRIGAÇÕES DA HEMOBRÁS</w:t>
      </w:r>
    </w:p>
    <w:p w14:paraId="4A411991" w14:textId="77777777" w:rsidR="00B676F6" w:rsidRPr="00832BCB" w:rsidRDefault="00FA5901" w:rsidP="00211E4B">
      <w:pPr>
        <w:numPr>
          <w:ilvl w:val="1"/>
          <w:numId w:val="32"/>
        </w:numPr>
        <w:spacing w:line="360" w:lineRule="auto"/>
        <w:ind w:left="567" w:hanging="426"/>
        <w:contextualSpacing/>
        <w:jc w:val="both"/>
        <w:rPr>
          <w:rFonts w:ascii="Times New Roman" w:hAnsi="Times New Roman" w:cs="Times New Roman"/>
          <w:szCs w:val="20"/>
        </w:rPr>
      </w:pPr>
      <w:r w:rsidRPr="00832BCB">
        <w:rPr>
          <w:rFonts w:ascii="Times New Roman" w:hAnsi="Times New Roman" w:cs="Times New Roman"/>
          <w:szCs w:val="20"/>
        </w:rPr>
        <w:t>São obrigações da Contratante:</w:t>
      </w:r>
    </w:p>
    <w:p w14:paraId="3E7EAF49" w14:textId="77777777" w:rsidR="00B676F6" w:rsidRPr="00832BCB" w:rsidRDefault="00FA5901" w:rsidP="00211E4B">
      <w:pPr>
        <w:pStyle w:val="PargrafodaLista"/>
        <w:numPr>
          <w:ilvl w:val="2"/>
          <w:numId w:val="32"/>
        </w:numPr>
        <w:spacing w:line="360" w:lineRule="auto"/>
        <w:ind w:left="993" w:hanging="709"/>
        <w:jc w:val="both"/>
        <w:rPr>
          <w:rFonts w:ascii="Times New Roman" w:hAnsi="Times New Roman" w:cs="Times New Roman"/>
          <w:bCs/>
          <w:szCs w:val="20"/>
        </w:rPr>
      </w:pPr>
      <w:r w:rsidRPr="00832BCB">
        <w:rPr>
          <w:rFonts w:ascii="Times New Roman" w:hAnsi="Times New Roman" w:cs="Times New Roman"/>
          <w:bCs/>
          <w:szCs w:val="20"/>
        </w:rPr>
        <w:t>Receber o objeto no prazo e condições estabelecidas n</w:t>
      </w:r>
      <w:r w:rsidRPr="00FA07D4">
        <w:rPr>
          <w:rFonts w:ascii="Times New Roman" w:hAnsi="Times New Roman" w:cs="Times New Roman"/>
          <w:bCs/>
          <w:szCs w:val="20"/>
        </w:rPr>
        <w:t xml:space="preserve">o </w:t>
      </w:r>
      <w:r w:rsidR="00FA07D4" w:rsidRPr="00FA07D4">
        <w:rPr>
          <w:rFonts w:ascii="Times New Roman" w:hAnsi="Times New Roman" w:cs="Times New Roman"/>
          <w:bCs/>
          <w:szCs w:val="20"/>
        </w:rPr>
        <w:t>Edital</w:t>
      </w:r>
      <w:r w:rsidR="00C9550E" w:rsidRPr="00832BCB">
        <w:rPr>
          <w:rFonts w:ascii="Times New Roman" w:hAnsi="Times New Roman" w:cs="Times New Roman"/>
          <w:bCs/>
          <w:szCs w:val="20"/>
        </w:rPr>
        <w:t xml:space="preserve"> </w:t>
      </w:r>
      <w:r w:rsidRPr="00832BCB">
        <w:rPr>
          <w:rFonts w:ascii="Times New Roman" w:hAnsi="Times New Roman" w:cs="Times New Roman"/>
          <w:bCs/>
          <w:szCs w:val="20"/>
        </w:rPr>
        <w:t>e seus anexos;</w:t>
      </w:r>
    </w:p>
    <w:p w14:paraId="1D1754AB" w14:textId="77777777" w:rsidR="00B676F6" w:rsidRPr="00832BCB" w:rsidRDefault="00FA5901" w:rsidP="00211E4B">
      <w:pPr>
        <w:pStyle w:val="PargrafodaLista"/>
        <w:numPr>
          <w:ilvl w:val="2"/>
          <w:numId w:val="32"/>
        </w:numPr>
        <w:spacing w:line="360" w:lineRule="auto"/>
        <w:ind w:left="993" w:hanging="709"/>
        <w:jc w:val="both"/>
        <w:rPr>
          <w:rFonts w:ascii="Times New Roman" w:hAnsi="Times New Roman" w:cs="Times New Roman"/>
          <w:bCs/>
          <w:szCs w:val="20"/>
        </w:rPr>
      </w:pPr>
      <w:r w:rsidRPr="00832BCB">
        <w:rPr>
          <w:rFonts w:ascii="Times New Roman" w:hAnsi="Times New Roman" w:cs="Times New Roman"/>
          <w:bCs/>
          <w:szCs w:val="20"/>
        </w:rPr>
        <w:t>Verificar minuciosamente, no prazo fixado, a conformidade dos bens recebidos provisoriamente com as especificações constantes do</w:t>
      </w:r>
      <w:r w:rsidRPr="00FA07D4">
        <w:rPr>
          <w:rFonts w:ascii="Times New Roman" w:hAnsi="Times New Roman" w:cs="Times New Roman"/>
          <w:bCs/>
          <w:szCs w:val="20"/>
        </w:rPr>
        <w:t xml:space="preserve"> </w:t>
      </w:r>
      <w:r w:rsidR="00FA07D4" w:rsidRPr="00FA07D4">
        <w:rPr>
          <w:rFonts w:ascii="Times New Roman" w:hAnsi="Times New Roman" w:cs="Times New Roman"/>
          <w:bCs/>
          <w:szCs w:val="20"/>
        </w:rPr>
        <w:t>Edital</w:t>
      </w:r>
      <w:r w:rsidRPr="00832BCB">
        <w:rPr>
          <w:rFonts w:ascii="Times New Roman" w:hAnsi="Times New Roman" w:cs="Times New Roman"/>
          <w:bCs/>
          <w:szCs w:val="20"/>
        </w:rPr>
        <w:t xml:space="preserve"> e da proposta, para fins de aceitação e recebimento definitivo;</w:t>
      </w:r>
    </w:p>
    <w:p w14:paraId="2317F319" w14:textId="77777777" w:rsidR="00B676F6" w:rsidRPr="00832BCB" w:rsidRDefault="00FA5901" w:rsidP="00211E4B">
      <w:pPr>
        <w:pStyle w:val="PargrafodaLista"/>
        <w:numPr>
          <w:ilvl w:val="2"/>
          <w:numId w:val="32"/>
        </w:numPr>
        <w:spacing w:line="360" w:lineRule="auto"/>
        <w:ind w:left="993" w:hanging="709"/>
        <w:jc w:val="both"/>
        <w:rPr>
          <w:rFonts w:ascii="Times New Roman" w:hAnsi="Times New Roman" w:cs="Times New Roman"/>
          <w:bCs/>
          <w:szCs w:val="20"/>
        </w:rPr>
      </w:pPr>
      <w:r w:rsidRPr="00832BCB">
        <w:rPr>
          <w:rFonts w:ascii="Times New Roman" w:hAnsi="Times New Roman" w:cs="Times New Roman"/>
          <w:bCs/>
          <w:szCs w:val="20"/>
        </w:rPr>
        <w:t>Comunicar à Contratada, por escrito, sobre imperfeições, falhas ou irregularidades verificadas no objeto fornecido, para que seja substituído, reparado ou corrigido;</w:t>
      </w:r>
    </w:p>
    <w:p w14:paraId="68D5CACA" w14:textId="77777777" w:rsidR="00B676F6" w:rsidRPr="00832BCB" w:rsidRDefault="00FA5901" w:rsidP="00211E4B">
      <w:pPr>
        <w:pStyle w:val="PargrafodaLista"/>
        <w:numPr>
          <w:ilvl w:val="2"/>
          <w:numId w:val="32"/>
        </w:numPr>
        <w:spacing w:line="360" w:lineRule="auto"/>
        <w:ind w:left="993" w:hanging="709"/>
        <w:jc w:val="both"/>
        <w:rPr>
          <w:rFonts w:ascii="Times New Roman" w:hAnsi="Times New Roman" w:cs="Times New Roman"/>
          <w:bCs/>
          <w:szCs w:val="20"/>
        </w:rPr>
      </w:pPr>
      <w:r w:rsidRPr="00832BCB">
        <w:rPr>
          <w:rFonts w:ascii="Times New Roman" w:hAnsi="Times New Roman" w:cs="Times New Roman"/>
          <w:bCs/>
          <w:szCs w:val="20"/>
        </w:rPr>
        <w:t>Acompanhar e fiscalizar o cumprimento das obrigações da Contratada, através de comissão/servidor especialmente designado;</w:t>
      </w:r>
    </w:p>
    <w:p w14:paraId="6CD196E0" w14:textId="77777777" w:rsidR="00B676F6" w:rsidRPr="00832BCB" w:rsidRDefault="00FA5901" w:rsidP="00211E4B">
      <w:pPr>
        <w:pStyle w:val="PargrafodaLista"/>
        <w:numPr>
          <w:ilvl w:val="2"/>
          <w:numId w:val="32"/>
        </w:numPr>
        <w:spacing w:line="360" w:lineRule="auto"/>
        <w:ind w:left="993" w:hanging="709"/>
        <w:jc w:val="both"/>
        <w:rPr>
          <w:rFonts w:ascii="Times New Roman" w:hAnsi="Times New Roman" w:cs="Times New Roman"/>
          <w:bCs/>
          <w:szCs w:val="20"/>
        </w:rPr>
      </w:pPr>
      <w:r w:rsidRPr="00832BCB">
        <w:rPr>
          <w:rFonts w:ascii="Times New Roman" w:hAnsi="Times New Roman" w:cs="Times New Roman"/>
          <w:bCs/>
          <w:szCs w:val="20"/>
        </w:rPr>
        <w:t>Efetuar o pagamento à Contratada no valor correspondente ao fornecimento do objeto, no prazo e forma estabelecidos no</w:t>
      </w:r>
      <w:r w:rsidR="00382A77" w:rsidRPr="00FA07D4">
        <w:rPr>
          <w:rFonts w:ascii="Times New Roman" w:hAnsi="Times New Roman" w:cs="Times New Roman"/>
          <w:bCs/>
          <w:szCs w:val="20"/>
        </w:rPr>
        <w:t xml:space="preserve"> </w:t>
      </w:r>
      <w:r w:rsidR="00FA07D4" w:rsidRPr="00FA07D4">
        <w:rPr>
          <w:rFonts w:ascii="Times New Roman" w:hAnsi="Times New Roman" w:cs="Times New Roman"/>
          <w:bCs/>
          <w:szCs w:val="20"/>
        </w:rPr>
        <w:t>Edital</w:t>
      </w:r>
      <w:r w:rsidRPr="00832BCB">
        <w:rPr>
          <w:rFonts w:ascii="Times New Roman" w:hAnsi="Times New Roman" w:cs="Times New Roman"/>
          <w:bCs/>
          <w:szCs w:val="20"/>
        </w:rPr>
        <w:t xml:space="preserve"> e seus anexos;</w:t>
      </w:r>
    </w:p>
    <w:p w14:paraId="3F95F401" w14:textId="2CC6C683" w:rsidR="00B676F6" w:rsidRDefault="00FA5901" w:rsidP="00211E4B">
      <w:pPr>
        <w:numPr>
          <w:ilvl w:val="1"/>
          <w:numId w:val="32"/>
        </w:numPr>
        <w:spacing w:line="360" w:lineRule="auto"/>
        <w:ind w:left="567" w:hanging="426"/>
        <w:contextualSpacing/>
        <w:jc w:val="both"/>
        <w:rPr>
          <w:rFonts w:ascii="Times New Roman" w:hAnsi="Times New Roman" w:cs="Times New Roman"/>
          <w:szCs w:val="20"/>
        </w:rPr>
      </w:pPr>
      <w:r w:rsidRPr="00832BCB">
        <w:rPr>
          <w:rFonts w:ascii="Times New Roman" w:hAnsi="Times New Roman" w:cs="Times New Roman"/>
          <w:szCs w:val="20"/>
        </w:rPr>
        <w:t>A Administração não responderá por quaisquer compromissos assumidos pela Contratada com terceiros, ainda que vinculados à execução do Termo de Contrato, bem como por qualquer dano causado a terceiros em decorrência de ato da Contratada, de seus empregados, prepostos ou subordinados.</w:t>
      </w:r>
    </w:p>
    <w:p w14:paraId="76BEA21A" w14:textId="77777777" w:rsidR="00B676F6" w:rsidRPr="00832BCB" w:rsidRDefault="00B676F6">
      <w:pPr>
        <w:spacing w:line="360" w:lineRule="auto"/>
        <w:ind w:left="567"/>
        <w:contextualSpacing/>
        <w:jc w:val="both"/>
        <w:rPr>
          <w:rFonts w:ascii="Times New Roman" w:hAnsi="Times New Roman" w:cs="Times New Roman"/>
          <w:szCs w:val="20"/>
        </w:rPr>
      </w:pPr>
    </w:p>
    <w:p w14:paraId="0A5DB430" w14:textId="77777777" w:rsidR="00B676F6" w:rsidRPr="00832BCB" w:rsidRDefault="00FA5901" w:rsidP="00386C95">
      <w:pPr>
        <w:pStyle w:val="Nivel1"/>
        <w:numPr>
          <w:ilvl w:val="0"/>
          <w:numId w:val="32"/>
        </w:numPr>
        <w:spacing w:before="0" w:after="0" w:line="360" w:lineRule="auto"/>
        <w:ind w:left="284" w:hanging="284"/>
        <w:contextualSpacing/>
        <w:rPr>
          <w:rFonts w:ascii="Times New Roman" w:hAnsi="Times New Roman"/>
          <w:color w:val="auto"/>
        </w:rPr>
      </w:pPr>
      <w:r w:rsidRPr="00832BCB">
        <w:rPr>
          <w:rFonts w:ascii="Times New Roman" w:hAnsi="Times New Roman"/>
          <w:color w:val="auto"/>
        </w:rPr>
        <w:t>OBRIGAÇÕES DA CONTRATADA</w:t>
      </w:r>
    </w:p>
    <w:p w14:paraId="47D648EA" w14:textId="77777777" w:rsidR="00FA07D4" w:rsidRDefault="00FA07D4" w:rsidP="00211E4B">
      <w:pPr>
        <w:numPr>
          <w:ilvl w:val="1"/>
          <w:numId w:val="32"/>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Contratada deve cumprir todas as obrigações constantes no Edital, seus anexos e sua proposta, assumindo como exclusivamente seus os riscos e as despesas decorrentes da boa e perfeita execução do objeto e, ainda:</w:t>
      </w:r>
    </w:p>
    <w:p w14:paraId="02B80AAF" w14:textId="77777777" w:rsidR="00FA07D4" w:rsidRDefault="00FA07D4" w:rsidP="00211E4B">
      <w:pPr>
        <w:pStyle w:val="PargrafodaLista"/>
        <w:numPr>
          <w:ilvl w:val="2"/>
          <w:numId w:val="32"/>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Efetuar a entrega do objeto em perfeitas condições, conforme especificações, prazo e locais constantes no Edital e seus anexos, acompanhado da respectiva nota fiscal, na qual constarão as indicações referentes à: marca, fabricante, modelo, procedência e prazo de garantia ou validade;</w:t>
      </w:r>
    </w:p>
    <w:p w14:paraId="697E8E99" w14:textId="77777777" w:rsidR="00FA07D4" w:rsidRDefault="00FA07D4" w:rsidP="00211E4B">
      <w:pPr>
        <w:pStyle w:val="PargrafodaLista"/>
        <w:numPr>
          <w:ilvl w:val="2"/>
          <w:numId w:val="32"/>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Responsabilizar-se pelos vícios e danos decorrentes da execução do objeto, de acordo com a aplicação dos preceitos de direito público, </w:t>
      </w:r>
      <w:proofErr w:type="spellStart"/>
      <w:r>
        <w:rPr>
          <w:rFonts w:ascii="Times New Roman" w:hAnsi="Times New Roman" w:cs="Times New Roman"/>
          <w:bCs/>
          <w:szCs w:val="20"/>
        </w:rPr>
        <w:t>aplicando-se-lhes</w:t>
      </w:r>
      <w:proofErr w:type="spellEnd"/>
      <w:r>
        <w:rPr>
          <w:rFonts w:ascii="Times New Roman" w:hAnsi="Times New Roman" w:cs="Times New Roman"/>
          <w:bCs/>
          <w:szCs w:val="20"/>
        </w:rPr>
        <w:t>, supletivamente, os princípios da teoria geral dos contratos e as disposições de direito privado, ficando a Hemobrás autorizada a descontar dos pagamentos devidos à Contratada, o valor correspondente aos danos sofridos;</w:t>
      </w:r>
    </w:p>
    <w:p w14:paraId="3731782C" w14:textId="77777777" w:rsidR="00FA07D4" w:rsidRDefault="00FA07D4" w:rsidP="00211E4B">
      <w:pPr>
        <w:pStyle w:val="PargrafodaLista"/>
        <w:numPr>
          <w:ilvl w:val="2"/>
          <w:numId w:val="32"/>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Substituir, reparar ou corrigir, às suas expensas, no prazo 30 (trinta) dias o objeto com avarias ou vício;</w:t>
      </w:r>
    </w:p>
    <w:p w14:paraId="7FDC12BC" w14:textId="77777777" w:rsidR="00FA07D4" w:rsidRDefault="00FA07D4" w:rsidP="00211E4B">
      <w:pPr>
        <w:pStyle w:val="PargrafodaLista"/>
        <w:numPr>
          <w:ilvl w:val="2"/>
          <w:numId w:val="32"/>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Comunicar à Contratante, no prazo máximo de 24 (vinte e quatro) horas que antecede a data da entrega, os motivos que impossibilitem o cumprimento do prazo previsto, com a devida comprovação;</w:t>
      </w:r>
    </w:p>
    <w:p w14:paraId="38C7C5EF" w14:textId="77777777" w:rsidR="00FA07D4" w:rsidRDefault="00FA07D4" w:rsidP="00211E4B">
      <w:pPr>
        <w:pStyle w:val="PargrafodaLista"/>
        <w:numPr>
          <w:ilvl w:val="2"/>
          <w:numId w:val="32"/>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Manter, durante toda a execução do contrato, em compatibilidade com as obrigações assumidas, todas as condições de habilitação e qualificação exigidas na licitação;</w:t>
      </w:r>
    </w:p>
    <w:p w14:paraId="6301439B" w14:textId="77777777" w:rsidR="00FA07D4" w:rsidRDefault="00FA07D4" w:rsidP="00211E4B">
      <w:pPr>
        <w:pStyle w:val="PargrafodaLista"/>
        <w:numPr>
          <w:ilvl w:val="2"/>
          <w:numId w:val="32"/>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Indicar preposto para representá-la durante a execução do contrato;</w:t>
      </w:r>
    </w:p>
    <w:p w14:paraId="428B6CB9" w14:textId="77777777" w:rsidR="00FA07D4" w:rsidRPr="000817A5" w:rsidRDefault="00FA07D4" w:rsidP="00211E4B">
      <w:pPr>
        <w:numPr>
          <w:ilvl w:val="1"/>
          <w:numId w:val="32"/>
        </w:numPr>
        <w:spacing w:line="360" w:lineRule="auto"/>
        <w:ind w:left="567" w:hanging="426"/>
        <w:contextualSpacing/>
        <w:jc w:val="both"/>
        <w:rPr>
          <w:rFonts w:ascii="Times New Roman" w:hAnsi="Times New Roman" w:cs="Times New Roman"/>
          <w:szCs w:val="20"/>
        </w:rPr>
      </w:pPr>
      <w:r w:rsidRPr="006D002B">
        <w:rPr>
          <w:rFonts w:ascii="Times New Roman" w:hAnsi="Times New Roman" w:cs="Times New Roman"/>
          <w:bCs/>
          <w:szCs w:val="20"/>
        </w:rPr>
        <w:t>.</w:t>
      </w:r>
      <w:r w:rsidRPr="006D002B">
        <w:rPr>
          <w:rFonts w:ascii="Times New Roman" w:hAnsi="Times New Roman" w:cs="Times New Roman"/>
          <w:bCs/>
          <w:szCs w:val="20"/>
        </w:rPr>
        <w:tab/>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w:t>
      </w:r>
      <w:proofErr w:type="spellStart"/>
      <w:r w:rsidRPr="006D002B">
        <w:rPr>
          <w:rFonts w:ascii="Times New Roman" w:hAnsi="Times New Roman" w:cs="Times New Roman"/>
          <w:bCs/>
          <w:szCs w:val="20"/>
        </w:rPr>
        <w:t>Due</w:t>
      </w:r>
      <w:proofErr w:type="spellEnd"/>
      <w:r w:rsidRPr="006D002B">
        <w:rPr>
          <w:rFonts w:ascii="Times New Roman" w:hAnsi="Times New Roman" w:cs="Times New Roman"/>
          <w:bCs/>
          <w:szCs w:val="20"/>
        </w:rPr>
        <w:t xml:space="preserve"> </w:t>
      </w:r>
      <w:proofErr w:type="spellStart"/>
      <w:r w:rsidRPr="006D002B">
        <w:rPr>
          <w:rFonts w:ascii="Times New Roman" w:hAnsi="Times New Roman" w:cs="Times New Roman"/>
          <w:bCs/>
          <w:szCs w:val="20"/>
        </w:rPr>
        <w:t>Diligence</w:t>
      </w:r>
      <w:proofErr w:type="spellEnd"/>
      <w:r w:rsidRPr="006D002B">
        <w:rPr>
          <w:rFonts w:ascii="Times New Roman" w:hAnsi="Times New Roman" w:cs="Times New Roman"/>
          <w:bCs/>
          <w:szCs w:val="20"/>
        </w:rPr>
        <w:t xml:space="preserv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w:t>
      </w:r>
      <w:proofErr w:type="gramStart"/>
      <w:r w:rsidRPr="006D002B">
        <w:rPr>
          <w:rFonts w:ascii="Times New Roman" w:hAnsi="Times New Roman" w:cs="Times New Roman"/>
          <w:bCs/>
          <w:szCs w:val="20"/>
        </w:rPr>
        <w:t>à</w:t>
      </w:r>
      <w:proofErr w:type="gramEnd"/>
      <w:r w:rsidRPr="006D002B">
        <w:rPr>
          <w:rFonts w:ascii="Times New Roman" w:hAnsi="Times New Roman" w:cs="Times New Roman"/>
          <w:bCs/>
          <w:szCs w:val="20"/>
        </w:rPr>
        <w:t xml:space="preserve"> responsabilizações administrativas e legais pertinentes.</w:t>
      </w:r>
    </w:p>
    <w:p w14:paraId="7F77631A" w14:textId="5AF05BA6" w:rsidR="00436B7B" w:rsidRDefault="00FA07D4" w:rsidP="00211E4B">
      <w:pPr>
        <w:numPr>
          <w:ilvl w:val="1"/>
          <w:numId w:val="32"/>
        </w:numPr>
        <w:spacing w:line="360" w:lineRule="auto"/>
        <w:ind w:left="567" w:hanging="426"/>
        <w:contextualSpacing/>
        <w:jc w:val="both"/>
        <w:rPr>
          <w:rFonts w:ascii="Times New Roman" w:hAnsi="Times New Roman" w:cs="Times New Roman"/>
          <w:szCs w:val="20"/>
        </w:rPr>
      </w:pPr>
      <w:r w:rsidRPr="00BF4B61">
        <w:rPr>
          <w:rFonts w:ascii="Times New Roman" w:hAnsi="Times New Roman" w:cs="Times New Roman"/>
          <w:szCs w:val="20"/>
        </w:rPr>
        <w:t>A contratada responde pelos prejuízos causados ao contratante, mesmo aqueles resultantes de caso fortuito ou força maior.</w:t>
      </w:r>
    </w:p>
    <w:p w14:paraId="6D431B01" w14:textId="0FC4ABFA" w:rsidR="00231525" w:rsidRPr="00231525" w:rsidRDefault="00231525" w:rsidP="00231525">
      <w:pPr>
        <w:numPr>
          <w:ilvl w:val="1"/>
          <w:numId w:val="32"/>
        </w:numPr>
        <w:spacing w:line="360" w:lineRule="auto"/>
        <w:ind w:left="567" w:hanging="425"/>
        <w:contextualSpacing/>
        <w:jc w:val="both"/>
        <w:rPr>
          <w:rFonts w:ascii="Times New Roman" w:hAnsi="Times New Roman" w:cs="Times New Roman"/>
          <w:szCs w:val="20"/>
        </w:rPr>
      </w:pPr>
      <w:r w:rsidRPr="00231525">
        <w:rPr>
          <w:rFonts w:ascii="Times New Roman" w:hAnsi="Times New Roman" w:cs="Times New Roman"/>
          <w:szCs w:val="20"/>
        </w:rPr>
        <w:t xml:space="preserve">Atender as diretrizes do Gerenciamento da qualidade de fornecedores da Hemobrás, em conformidade com a RDC nº 658, de 30 de março de 2022 que dispõe sobre as Diretrizes Gerais de Boas Práticas de Fabricação de Medicamentos. </w:t>
      </w:r>
    </w:p>
    <w:p w14:paraId="4FA2ECF3" w14:textId="3368C987" w:rsidR="003A56AD" w:rsidRPr="00C0053B" w:rsidRDefault="000F6D06" w:rsidP="000F6D06">
      <w:pPr>
        <w:numPr>
          <w:ilvl w:val="1"/>
          <w:numId w:val="32"/>
        </w:numPr>
        <w:spacing w:line="360" w:lineRule="auto"/>
        <w:ind w:left="567" w:hanging="426"/>
        <w:contextualSpacing/>
        <w:jc w:val="both"/>
        <w:rPr>
          <w:rFonts w:ascii="Times New Roman" w:hAnsi="Times New Roman" w:cs="Times New Roman"/>
          <w:szCs w:val="20"/>
        </w:rPr>
      </w:pPr>
      <w:r w:rsidRPr="00C0053B">
        <w:rPr>
          <w:rFonts w:ascii="Times New Roman" w:hAnsi="Times New Roman" w:cs="Times New Roman"/>
          <w:szCs w:val="20"/>
        </w:rPr>
        <w:t xml:space="preserve">Aceitar os termos do “Manual da Qualidade do Fornecedor”, referenciado no </w:t>
      </w:r>
      <w:r w:rsidRPr="00234D89">
        <w:rPr>
          <w:rFonts w:ascii="Times New Roman" w:hAnsi="Times New Roman" w:cs="Times New Roman"/>
          <w:szCs w:val="20"/>
        </w:rPr>
        <w:t xml:space="preserve">anexo </w:t>
      </w:r>
      <w:r w:rsidR="00733E28">
        <w:rPr>
          <w:rFonts w:ascii="Times New Roman" w:hAnsi="Times New Roman" w:cs="Times New Roman"/>
          <w:szCs w:val="20"/>
        </w:rPr>
        <w:t>V</w:t>
      </w:r>
      <w:r w:rsidRPr="00C0053B">
        <w:rPr>
          <w:rFonts w:ascii="Times New Roman" w:hAnsi="Times New Roman" w:cs="Times New Roman"/>
          <w:szCs w:val="20"/>
        </w:rPr>
        <w:t>.</w:t>
      </w:r>
    </w:p>
    <w:p w14:paraId="42A6FFB6" w14:textId="77777777" w:rsidR="003A56AD" w:rsidRDefault="003A56AD" w:rsidP="003A56AD">
      <w:pPr>
        <w:spacing w:line="360" w:lineRule="auto"/>
        <w:contextualSpacing/>
        <w:jc w:val="both"/>
        <w:rPr>
          <w:rFonts w:ascii="Times New Roman" w:hAnsi="Times New Roman" w:cs="Times New Roman"/>
          <w:szCs w:val="20"/>
        </w:rPr>
      </w:pPr>
    </w:p>
    <w:p w14:paraId="048F825A" w14:textId="77777777" w:rsidR="00832BCB" w:rsidRDefault="00832BCB" w:rsidP="00386C95">
      <w:pPr>
        <w:pStyle w:val="Nivel1"/>
        <w:numPr>
          <w:ilvl w:val="0"/>
          <w:numId w:val="32"/>
        </w:numPr>
        <w:spacing w:before="0" w:after="0" w:line="360" w:lineRule="auto"/>
        <w:ind w:left="284" w:hanging="284"/>
        <w:contextualSpacing/>
        <w:rPr>
          <w:rFonts w:ascii="Times New Roman" w:hAnsi="Times New Roman" w:cstheme="majorBidi"/>
          <w:color w:val="auto"/>
          <w:szCs w:val="32"/>
        </w:rPr>
      </w:pPr>
      <w:r>
        <w:rPr>
          <w:rFonts w:ascii="Times New Roman" w:hAnsi="Times New Roman"/>
          <w:color w:val="auto"/>
        </w:rPr>
        <w:t>DA PROTEÇÃO DE DADOS PESSOAIS</w:t>
      </w:r>
    </w:p>
    <w:p w14:paraId="1088636E" w14:textId="16DD4B06" w:rsidR="00832BCB" w:rsidRPr="00BD700C" w:rsidRDefault="00832BCB" w:rsidP="00BD700C">
      <w:pPr>
        <w:pStyle w:val="PargrafodaLista"/>
        <w:numPr>
          <w:ilvl w:val="1"/>
          <w:numId w:val="32"/>
        </w:numPr>
        <w:spacing w:line="360" w:lineRule="auto"/>
        <w:ind w:left="567" w:hanging="425"/>
        <w:jc w:val="both"/>
        <w:rPr>
          <w:rFonts w:ascii="Times New Roman" w:hAnsi="Times New Roman" w:cs="Times New Roman"/>
          <w:szCs w:val="20"/>
        </w:rPr>
      </w:pPr>
      <w:r w:rsidRPr="00BD700C">
        <w:rPr>
          <w:rFonts w:ascii="Times New Roman" w:hAnsi="Times New Roman" w:cs="Times New Roman"/>
          <w:szCs w:val="20"/>
        </w:rPr>
        <w:t>As partes comprometem-se, sempre que aplicável, a atuar em conformidade com a legislação vigente sobre proteção de dados relativos a uma pessoa física identificada ou identificável (“Dados Pessoais”) e às determinações de órgãos reguladores/fiscalizadores sobre a matéria, em especial, a Lei nº 13.709, de 14 de agosto de 2018 (Lei Geral de Proteção de Dados Pessoais – LGPD).</w:t>
      </w:r>
    </w:p>
    <w:p w14:paraId="5B5B374B" w14:textId="77777777" w:rsidR="00832BCB" w:rsidRDefault="00832BCB" w:rsidP="00BD700C">
      <w:pPr>
        <w:numPr>
          <w:ilvl w:val="1"/>
          <w:numId w:val="32"/>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tratamento dos dados pessoais será limitado às atividades necessárias para o atingimento das finalidades de execução do objeto deste Termo de Referência, e poderá ser utilizado, quando for caso, em cumprimento de obrigação legal ou regulatória, no exercício regular de direito, por determinação judicial ou por requisição da Autoridade Nacional de Proteção de Dados (ANPD).</w:t>
      </w:r>
    </w:p>
    <w:p w14:paraId="55652B43" w14:textId="77777777" w:rsidR="00832BCB" w:rsidRDefault="00832BCB" w:rsidP="00BD700C">
      <w:pPr>
        <w:numPr>
          <w:ilvl w:val="1"/>
          <w:numId w:val="32"/>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Nos termos da LGPD deverão ser mantidas e utilizadas, pelas partes,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25397C36" w14:textId="77777777" w:rsidR="00832BCB" w:rsidRDefault="00832BCB" w:rsidP="00BD700C">
      <w:pPr>
        <w:numPr>
          <w:ilvl w:val="1"/>
          <w:numId w:val="32"/>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Em caso de incidentes, indícios de vazamento, roubo de dados ou qualquer outro ato que possa colocar em risco os dados dos titulares, as partes se comprometem a comunicar o incidente no prazo determinado pela ANPD. </w:t>
      </w:r>
    </w:p>
    <w:p w14:paraId="295EF969" w14:textId="77777777" w:rsidR="00832BCB" w:rsidRDefault="00832BCB" w:rsidP="00BD700C">
      <w:pPr>
        <w:numPr>
          <w:ilvl w:val="1"/>
          <w:numId w:val="32"/>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As partes reconhecem que o compartilhamento ou a transferência de dados pessoais para as bases de dados internas da Hemobrás e para o Órgão da Imprensa Nacional para publicação dos atos oficiais da Administração Pública, quando for necessário, está contemplada pelo disposto no art. 26 da Lei Geral de Proteção de Dados Pessoais, e pelo inciso IV do § 1º do mesmo artigo, conforme a finalidade do referido instrumento jurídico.</w:t>
      </w:r>
    </w:p>
    <w:p w14:paraId="3B930A29" w14:textId="77777777" w:rsidR="00832BCB" w:rsidRDefault="00832BCB" w:rsidP="00BD700C">
      <w:pPr>
        <w:numPr>
          <w:ilvl w:val="1"/>
          <w:numId w:val="32"/>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As partes, por si e seus subcontratados, garantem que, caso seja necessário transferir para o exterior qualquer dado pessoal, cumprirão as Leis de Proteção de Dados Pessoais, em especial os artigos 33 a 36 da LGPD referentes à transferência internacional de Informações pessoais.</w:t>
      </w:r>
    </w:p>
    <w:p w14:paraId="12F998A5" w14:textId="3ABBB22D" w:rsidR="00832BCB" w:rsidRDefault="00832BCB" w:rsidP="00BD700C">
      <w:pPr>
        <w:numPr>
          <w:ilvl w:val="1"/>
          <w:numId w:val="32"/>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Fica a Contratada ciente de que, no caso de descumprimento de previsões contidas neste item bem como na legislação, estará sujeita </w:t>
      </w:r>
      <w:proofErr w:type="gramStart"/>
      <w:r>
        <w:rPr>
          <w:rFonts w:ascii="Times New Roman" w:hAnsi="Times New Roman" w:cs="Times New Roman"/>
          <w:szCs w:val="20"/>
        </w:rPr>
        <w:t>à</w:t>
      </w:r>
      <w:proofErr w:type="gramEnd"/>
      <w:r>
        <w:rPr>
          <w:rFonts w:ascii="Times New Roman" w:hAnsi="Times New Roman" w:cs="Times New Roman"/>
          <w:szCs w:val="20"/>
        </w:rPr>
        <w:t xml:space="preserve"> responsabilizações administrativas e legais pertinentes.</w:t>
      </w:r>
    </w:p>
    <w:p w14:paraId="4DAF3D17" w14:textId="77777777" w:rsidR="004A6A64" w:rsidRDefault="004A6A64" w:rsidP="00733E28">
      <w:pPr>
        <w:ind w:left="567"/>
        <w:contextualSpacing/>
        <w:jc w:val="both"/>
        <w:rPr>
          <w:rFonts w:ascii="Times New Roman" w:hAnsi="Times New Roman" w:cs="Times New Roman"/>
          <w:szCs w:val="20"/>
        </w:rPr>
      </w:pPr>
    </w:p>
    <w:p w14:paraId="1A0DE04B" w14:textId="77777777" w:rsidR="00FA07D4" w:rsidRDefault="00FA07D4" w:rsidP="00386C95">
      <w:pPr>
        <w:pStyle w:val="Nivel1"/>
        <w:numPr>
          <w:ilvl w:val="0"/>
          <w:numId w:val="32"/>
        </w:numPr>
        <w:spacing w:before="0" w:after="0" w:line="360" w:lineRule="auto"/>
        <w:ind w:left="284" w:hanging="284"/>
        <w:contextualSpacing/>
        <w:rPr>
          <w:rFonts w:ascii="Times New Roman" w:hAnsi="Times New Roman"/>
          <w:color w:val="auto"/>
        </w:rPr>
      </w:pPr>
      <w:r>
        <w:rPr>
          <w:rFonts w:ascii="Times New Roman" w:hAnsi="Times New Roman"/>
          <w:color w:val="auto"/>
        </w:rPr>
        <w:t>DA SUBCONTRATAÇÃO</w:t>
      </w:r>
    </w:p>
    <w:p w14:paraId="21626960" w14:textId="77777777" w:rsidR="00FA07D4" w:rsidRDefault="00FA07D4" w:rsidP="00211E4B">
      <w:pPr>
        <w:numPr>
          <w:ilvl w:val="1"/>
          <w:numId w:val="32"/>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Não será admitida a subcontratação do objeto licitatório.</w:t>
      </w:r>
    </w:p>
    <w:p w14:paraId="57715054" w14:textId="77777777" w:rsidR="00FA07D4" w:rsidRPr="00832BCB" w:rsidRDefault="00FA07D4" w:rsidP="00FA07D4">
      <w:pPr>
        <w:spacing w:line="360" w:lineRule="auto"/>
        <w:ind w:left="567"/>
        <w:contextualSpacing/>
        <w:jc w:val="both"/>
        <w:rPr>
          <w:rFonts w:ascii="Times New Roman" w:hAnsi="Times New Roman" w:cs="Times New Roman"/>
          <w:szCs w:val="20"/>
        </w:rPr>
      </w:pPr>
    </w:p>
    <w:p w14:paraId="31239928" w14:textId="77777777" w:rsidR="00FA07D4" w:rsidRPr="00832BCB" w:rsidRDefault="00FA07D4" w:rsidP="00386C95">
      <w:pPr>
        <w:pStyle w:val="Nivel1"/>
        <w:numPr>
          <w:ilvl w:val="0"/>
          <w:numId w:val="32"/>
        </w:numPr>
        <w:spacing w:before="0" w:after="0" w:line="360" w:lineRule="auto"/>
        <w:ind w:left="284" w:hanging="284"/>
        <w:contextualSpacing/>
        <w:rPr>
          <w:rFonts w:ascii="Times New Roman" w:hAnsi="Times New Roman"/>
          <w:color w:val="auto"/>
        </w:rPr>
      </w:pPr>
      <w:r w:rsidRPr="00832BCB">
        <w:rPr>
          <w:rFonts w:ascii="Times New Roman" w:hAnsi="Times New Roman"/>
          <w:color w:val="auto"/>
        </w:rPr>
        <w:t>ALTERAÇÃO SUBJETIVA</w:t>
      </w:r>
    </w:p>
    <w:p w14:paraId="3DB769ED" w14:textId="77777777" w:rsidR="00FA07D4" w:rsidRPr="00832BCB" w:rsidRDefault="00FA07D4" w:rsidP="00211E4B">
      <w:pPr>
        <w:numPr>
          <w:ilvl w:val="1"/>
          <w:numId w:val="32"/>
        </w:numPr>
        <w:spacing w:line="360" w:lineRule="auto"/>
        <w:ind w:left="567" w:hanging="426"/>
        <w:contextualSpacing/>
        <w:jc w:val="both"/>
        <w:rPr>
          <w:rFonts w:ascii="Times New Roman" w:hAnsi="Times New Roman" w:cs="Times New Roman"/>
          <w:szCs w:val="20"/>
        </w:rPr>
      </w:pPr>
      <w:r w:rsidRPr="00832BCB">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0676D22" w14:textId="77777777" w:rsidR="00FA07D4" w:rsidRPr="00832BCB" w:rsidRDefault="00FA07D4">
      <w:pPr>
        <w:spacing w:line="360" w:lineRule="auto"/>
        <w:ind w:left="709"/>
        <w:contextualSpacing/>
        <w:jc w:val="both"/>
        <w:rPr>
          <w:rFonts w:ascii="Times New Roman" w:hAnsi="Times New Roman" w:cs="Times New Roman"/>
          <w:szCs w:val="20"/>
        </w:rPr>
      </w:pPr>
    </w:p>
    <w:p w14:paraId="5AD2887E" w14:textId="77777777" w:rsidR="00B676F6" w:rsidRPr="00832BCB" w:rsidRDefault="00FA5901" w:rsidP="00386C95">
      <w:pPr>
        <w:pStyle w:val="Nivel1"/>
        <w:numPr>
          <w:ilvl w:val="0"/>
          <w:numId w:val="32"/>
        </w:numPr>
        <w:spacing w:before="0" w:after="0" w:line="360" w:lineRule="auto"/>
        <w:ind w:left="284" w:hanging="284"/>
        <w:contextualSpacing/>
        <w:rPr>
          <w:rFonts w:ascii="Times New Roman" w:hAnsi="Times New Roman"/>
        </w:rPr>
      </w:pPr>
      <w:r w:rsidRPr="00832BCB">
        <w:rPr>
          <w:rFonts w:ascii="Times New Roman" w:hAnsi="Times New Roman"/>
        </w:rPr>
        <w:t xml:space="preserve">DAS </w:t>
      </w:r>
      <w:r w:rsidRPr="00832BCB">
        <w:rPr>
          <w:rFonts w:ascii="Times New Roman" w:hAnsi="Times New Roman"/>
          <w:color w:val="auto"/>
        </w:rPr>
        <w:t>SANÇÕES</w:t>
      </w:r>
      <w:r w:rsidRPr="00832BCB">
        <w:rPr>
          <w:rFonts w:ascii="Times New Roman" w:hAnsi="Times New Roman"/>
        </w:rPr>
        <w:t xml:space="preserve"> ADMINISTRATIVAS</w:t>
      </w:r>
    </w:p>
    <w:p w14:paraId="59CB2D21" w14:textId="77777777" w:rsidR="00B676F6" w:rsidRPr="00832BCB" w:rsidRDefault="00FA5901" w:rsidP="00211E4B">
      <w:pPr>
        <w:numPr>
          <w:ilvl w:val="1"/>
          <w:numId w:val="32"/>
        </w:numPr>
        <w:spacing w:line="360" w:lineRule="auto"/>
        <w:ind w:left="567" w:hanging="426"/>
        <w:contextualSpacing/>
        <w:jc w:val="both"/>
        <w:rPr>
          <w:rFonts w:ascii="Times New Roman" w:hAnsi="Times New Roman" w:cs="Times New Roman"/>
          <w:szCs w:val="20"/>
        </w:rPr>
      </w:pPr>
      <w:r w:rsidRPr="00832BCB">
        <w:rPr>
          <w:rFonts w:ascii="Times New Roman" w:hAnsi="Times New Roman" w:cs="Times New Roman"/>
          <w:color w:val="000000"/>
          <w:szCs w:val="20"/>
        </w:rPr>
        <w:t>A CONTRATADA está sujeita às penalidades prevista no Art. 83, da Lei 13.303/2016, respeitada as seguintes condições:</w:t>
      </w:r>
    </w:p>
    <w:p w14:paraId="628F1F48" w14:textId="77777777" w:rsidR="00B676F6" w:rsidRPr="00832BCB" w:rsidRDefault="00FA5901" w:rsidP="00211E4B">
      <w:pPr>
        <w:numPr>
          <w:ilvl w:val="1"/>
          <w:numId w:val="32"/>
        </w:numPr>
        <w:spacing w:line="360" w:lineRule="auto"/>
        <w:ind w:left="567" w:hanging="426"/>
        <w:contextualSpacing/>
        <w:jc w:val="both"/>
        <w:rPr>
          <w:rFonts w:ascii="Times New Roman" w:hAnsi="Times New Roman" w:cs="Times New Roman"/>
          <w:color w:val="FF0000"/>
          <w:szCs w:val="20"/>
        </w:rPr>
      </w:pPr>
      <w:r w:rsidRPr="00832BCB">
        <w:rPr>
          <w:rFonts w:ascii="Times New Roman" w:hAnsi="Times New Roman" w:cs="Times New Roman"/>
          <w:color w:val="000000"/>
          <w:szCs w:val="20"/>
        </w:rPr>
        <w:t xml:space="preserve">Pela inexecução </w:t>
      </w:r>
      <w:r w:rsidRPr="00832BCB">
        <w:rPr>
          <w:rFonts w:ascii="Times New Roman" w:hAnsi="Times New Roman" w:cs="Times New Roman"/>
          <w:color w:val="000000"/>
          <w:szCs w:val="20"/>
          <w:u w:val="single"/>
        </w:rPr>
        <w:t>total ou parcial</w:t>
      </w:r>
      <w:r w:rsidRPr="00832BCB">
        <w:rPr>
          <w:rFonts w:ascii="Times New Roman" w:hAnsi="Times New Roman" w:cs="Times New Roman"/>
          <w:color w:val="000000"/>
          <w:szCs w:val="20"/>
        </w:rPr>
        <w:t xml:space="preserve"> do objeto deste contrato, a Administração pode aplicar à CONTRATADA as seguintes sanções:</w:t>
      </w:r>
    </w:p>
    <w:p w14:paraId="27AFF442" w14:textId="77777777" w:rsidR="00B676F6" w:rsidRPr="00832BCB" w:rsidRDefault="00FA5901" w:rsidP="00211E4B">
      <w:pPr>
        <w:pStyle w:val="PargrafodaLista"/>
        <w:numPr>
          <w:ilvl w:val="2"/>
          <w:numId w:val="32"/>
        </w:numPr>
        <w:spacing w:line="360" w:lineRule="auto"/>
        <w:ind w:left="851" w:hanging="567"/>
        <w:jc w:val="both"/>
        <w:rPr>
          <w:rFonts w:ascii="Times New Roman" w:hAnsi="Times New Roman" w:cs="Times New Roman"/>
          <w:bCs/>
          <w:color w:val="FF0000"/>
          <w:szCs w:val="20"/>
        </w:rPr>
      </w:pPr>
      <w:r w:rsidRPr="00832BCB">
        <w:rPr>
          <w:rFonts w:ascii="Times New Roman" w:hAnsi="Times New Roman" w:cs="Times New Roman"/>
          <w:b/>
          <w:bCs/>
          <w:color w:val="000000"/>
          <w:szCs w:val="20"/>
        </w:rPr>
        <w:t>Advertência</w:t>
      </w:r>
      <w:r w:rsidRPr="00832BCB">
        <w:rPr>
          <w:rFonts w:ascii="Times New Roman" w:hAnsi="Times New Roman" w:cs="Times New Roman"/>
          <w:bCs/>
          <w:color w:val="000000"/>
          <w:szCs w:val="20"/>
        </w:rPr>
        <w:t xml:space="preserve"> por faltas leves, assim entendidas aquelas que não acarretem prejuízos significativos para a Contratante;</w:t>
      </w:r>
    </w:p>
    <w:p w14:paraId="243A5F6B" w14:textId="77777777" w:rsidR="00B676F6" w:rsidRPr="00832BCB" w:rsidRDefault="00FA5901" w:rsidP="00211E4B">
      <w:pPr>
        <w:pStyle w:val="PargrafodaLista"/>
        <w:numPr>
          <w:ilvl w:val="2"/>
          <w:numId w:val="32"/>
        </w:numPr>
        <w:spacing w:line="360" w:lineRule="auto"/>
        <w:ind w:left="851" w:hanging="567"/>
        <w:jc w:val="both"/>
        <w:rPr>
          <w:rFonts w:ascii="Times New Roman" w:hAnsi="Times New Roman" w:cs="Times New Roman"/>
          <w:bCs/>
          <w:color w:val="FF0000"/>
          <w:szCs w:val="20"/>
        </w:rPr>
      </w:pPr>
      <w:r w:rsidRPr="00832BCB">
        <w:rPr>
          <w:rFonts w:ascii="Times New Roman" w:hAnsi="Times New Roman" w:cs="Times New Roman"/>
          <w:b/>
          <w:bCs/>
          <w:color w:val="000000"/>
          <w:szCs w:val="20"/>
        </w:rPr>
        <w:t>Multa</w:t>
      </w:r>
      <w:r w:rsidRPr="00832BCB">
        <w:rPr>
          <w:rFonts w:ascii="Times New Roman" w:hAnsi="Times New Roman" w:cs="Times New Roman"/>
          <w:bCs/>
          <w:color w:val="000000"/>
          <w:szCs w:val="20"/>
        </w:rPr>
        <w:t xml:space="preserve"> </w:t>
      </w:r>
      <w:r w:rsidRPr="00832BCB">
        <w:rPr>
          <w:rFonts w:ascii="Times New Roman" w:hAnsi="Times New Roman" w:cs="Times New Roman"/>
          <w:b/>
          <w:bCs/>
          <w:color w:val="000000"/>
          <w:szCs w:val="20"/>
        </w:rPr>
        <w:t>moratória</w:t>
      </w:r>
      <w:r w:rsidRPr="00832BCB">
        <w:rPr>
          <w:rFonts w:ascii="Times New Roman" w:hAnsi="Times New Roman" w:cs="Times New Roman"/>
          <w:bCs/>
          <w:color w:val="000000"/>
          <w:szCs w:val="20"/>
        </w:rPr>
        <w:t xml:space="preserve"> de 0,3% (três décimos por cento) por dia de atraso injustificado sobre o valor da parcela inadimplida, até o limite de 10% (dez por cento) recolhida no prazo máximo de 15 (quinze) dias, a contar da data do recebimento da comunicação enviada pela autoridade competente.</w:t>
      </w:r>
    </w:p>
    <w:p w14:paraId="6E6B64BC" w14:textId="77777777" w:rsidR="00B676F6" w:rsidRPr="00832BCB" w:rsidRDefault="00FA5901" w:rsidP="00211E4B">
      <w:pPr>
        <w:pStyle w:val="PargrafodaLista"/>
        <w:numPr>
          <w:ilvl w:val="2"/>
          <w:numId w:val="32"/>
        </w:numPr>
        <w:spacing w:line="360" w:lineRule="auto"/>
        <w:ind w:left="851" w:hanging="567"/>
        <w:jc w:val="both"/>
        <w:rPr>
          <w:rFonts w:ascii="Times New Roman" w:hAnsi="Times New Roman" w:cs="Times New Roman"/>
          <w:bCs/>
          <w:color w:val="FF0000"/>
          <w:szCs w:val="20"/>
        </w:rPr>
      </w:pPr>
      <w:r w:rsidRPr="00832BCB">
        <w:rPr>
          <w:rFonts w:ascii="Times New Roman" w:hAnsi="Times New Roman" w:cs="Times New Roman"/>
          <w:b/>
          <w:bCs/>
          <w:color w:val="000000"/>
          <w:szCs w:val="20"/>
        </w:rPr>
        <w:t>Multa compensatória</w:t>
      </w:r>
      <w:r w:rsidRPr="00832BCB">
        <w:rPr>
          <w:rFonts w:ascii="Times New Roman" w:hAnsi="Times New Roman" w:cs="Times New Roman"/>
          <w:bCs/>
          <w:color w:val="000000"/>
          <w:szCs w:val="20"/>
        </w:rPr>
        <w:t xml:space="preserve"> de até 8% (oito. por cento) sobre o valor total do contrato, no caso de inexecução total do objeto;</w:t>
      </w:r>
    </w:p>
    <w:p w14:paraId="29046A79" w14:textId="77777777" w:rsidR="00B676F6" w:rsidRPr="00832BCB" w:rsidRDefault="00FA5901" w:rsidP="00211E4B">
      <w:pPr>
        <w:pStyle w:val="PargrafodaLista"/>
        <w:numPr>
          <w:ilvl w:val="3"/>
          <w:numId w:val="32"/>
        </w:numPr>
        <w:spacing w:line="360" w:lineRule="auto"/>
        <w:ind w:left="1276" w:hanging="905"/>
        <w:jc w:val="both"/>
        <w:rPr>
          <w:rFonts w:ascii="Times New Roman" w:hAnsi="Times New Roman" w:cs="Times New Roman"/>
          <w:bCs/>
          <w:szCs w:val="20"/>
        </w:rPr>
      </w:pPr>
      <w:r w:rsidRPr="00832BCB">
        <w:rPr>
          <w:rFonts w:ascii="Times New Roman" w:hAnsi="Times New Roman" w:cs="Times New Roman"/>
          <w:bCs/>
          <w:szCs w:val="20"/>
        </w:rPr>
        <w:t>Em caso de inexecução parcial, a multa compensatória, no mesmo percentual do subitem acima, será aplicada de forma proporcional à obrigação inadimplida;</w:t>
      </w:r>
    </w:p>
    <w:p w14:paraId="29756645" w14:textId="77777777" w:rsidR="00B676F6" w:rsidRPr="00832BCB" w:rsidRDefault="00FA5901" w:rsidP="00211E4B">
      <w:pPr>
        <w:pStyle w:val="PargrafodaLista"/>
        <w:numPr>
          <w:ilvl w:val="3"/>
          <w:numId w:val="32"/>
        </w:numPr>
        <w:spacing w:line="360" w:lineRule="auto"/>
        <w:ind w:left="1276" w:hanging="905"/>
        <w:jc w:val="both"/>
        <w:rPr>
          <w:rFonts w:ascii="Times New Roman" w:hAnsi="Times New Roman" w:cs="Times New Roman"/>
          <w:bCs/>
          <w:szCs w:val="20"/>
        </w:rPr>
      </w:pPr>
      <w:r w:rsidRPr="00832BCB">
        <w:rPr>
          <w:rFonts w:ascii="Times New Roman" w:hAnsi="Times New Roman" w:cs="Times New Roman"/>
          <w:bCs/>
          <w:szCs w:val="20"/>
        </w:rPr>
        <w:t>As penalidades de multa decorrentes de fatos diversos serão consideradas independentes entre si.</w:t>
      </w:r>
    </w:p>
    <w:p w14:paraId="17E13564" w14:textId="77777777" w:rsidR="00B676F6" w:rsidRPr="00832BCB" w:rsidRDefault="00FA5901" w:rsidP="00211E4B">
      <w:pPr>
        <w:pStyle w:val="PargrafodaLista"/>
        <w:numPr>
          <w:ilvl w:val="2"/>
          <w:numId w:val="32"/>
        </w:numPr>
        <w:spacing w:line="360" w:lineRule="auto"/>
        <w:ind w:left="851" w:hanging="567"/>
        <w:jc w:val="both"/>
        <w:rPr>
          <w:rFonts w:ascii="Times New Roman" w:hAnsi="Times New Roman" w:cs="Times New Roman"/>
          <w:bCs/>
          <w:color w:val="FF0000"/>
          <w:szCs w:val="20"/>
        </w:rPr>
      </w:pPr>
      <w:r w:rsidRPr="00832BCB">
        <w:rPr>
          <w:rFonts w:ascii="Times New Roman" w:hAnsi="Times New Roman" w:cs="Times New Roman"/>
          <w:b/>
          <w:bCs/>
          <w:color w:val="000000"/>
          <w:szCs w:val="20"/>
        </w:rPr>
        <w:t>Suspensão de licitar</w:t>
      </w:r>
      <w:r w:rsidRPr="00832BCB">
        <w:rPr>
          <w:rFonts w:ascii="Times New Roman" w:hAnsi="Times New Roman" w:cs="Times New Roman"/>
          <w:bCs/>
          <w:color w:val="000000"/>
          <w:szCs w:val="20"/>
        </w:rPr>
        <w:t xml:space="preserve"> e </w:t>
      </w:r>
      <w:r w:rsidRPr="00832BCB">
        <w:rPr>
          <w:rFonts w:ascii="Times New Roman" w:hAnsi="Times New Roman" w:cs="Times New Roman"/>
          <w:b/>
          <w:bCs/>
          <w:color w:val="000000"/>
          <w:szCs w:val="20"/>
        </w:rPr>
        <w:t>impedimento de contratar</w:t>
      </w:r>
      <w:r w:rsidRPr="00832BCB">
        <w:rPr>
          <w:rFonts w:ascii="Times New Roman" w:hAnsi="Times New Roman" w:cs="Times New Roman"/>
          <w:bCs/>
          <w:color w:val="000000"/>
          <w:szCs w:val="20"/>
        </w:rPr>
        <w:t xml:space="preserve"> com a HEMOBRÁS, pelo prazo de até dois anos;</w:t>
      </w:r>
    </w:p>
    <w:p w14:paraId="35CA0C61" w14:textId="77777777" w:rsidR="00B676F6" w:rsidRPr="00832BCB" w:rsidRDefault="00FA5901" w:rsidP="00211E4B">
      <w:pPr>
        <w:pStyle w:val="PargrafodaLista"/>
        <w:numPr>
          <w:ilvl w:val="3"/>
          <w:numId w:val="32"/>
        </w:numPr>
        <w:spacing w:line="360" w:lineRule="auto"/>
        <w:ind w:left="1276" w:hanging="905"/>
        <w:jc w:val="both"/>
        <w:rPr>
          <w:rFonts w:ascii="Times New Roman" w:hAnsi="Times New Roman" w:cs="Times New Roman"/>
          <w:bCs/>
          <w:szCs w:val="20"/>
        </w:rPr>
      </w:pPr>
      <w:r w:rsidRPr="00832BCB">
        <w:rPr>
          <w:rFonts w:ascii="Times New Roman" w:hAnsi="Times New Roman" w:cs="Times New Roman"/>
          <w:bCs/>
          <w:szCs w:val="20"/>
        </w:rPr>
        <w:t>Também comete infração administrativa punível com suspensão temporária de participação em licitação</w:t>
      </w:r>
      <w:r w:rsidR="003B3013" w:rsidRPr="00832BCB">
        <w:rPr>
          <w:rFonts w:ascii="Times New Roman" w:hAnsi="Times New Roman" w:cs="Times New Roman"/>
          <w:bCs/>
          <w:szCs w:val="20"/>
        </w:rPr>
        <w:t xml:space="preserve"> </w:t>
      </w:r>
      <w:r w:rsidRPr="00832BCB">
        <w:rPr>
          <w:rFonts w:ascii="Times New Roman" w:hAnsi="Times New Roman" w:cs="Times New Roman"/>
          <w:bCs/>
          <w:szCs w:val="20"/>
        </w:rPr>
        <w:t>e impedimento de contratar com a Hemobrás, a CONTRATADA que:</w:t>
      </w:r>
    </w:p>
    <w:p w14:paraId="2349B0EB" w14:textId="77777777" w:rsidR="00B676F6" w:rsidRPr="00832BCB" w:rsidRDefault="00FA5901" w:rsidP="00211E4B">
      <w:pPr>
        <w:pStyle w:val="PargrafodaLista"/>
        <w:numPr>
          <w:ilvl w:val="4"/>
          <w:numId w:val="32"/>
        </w:numPr>
        <w:spacing w:line="360" w:lineRule="auto"/>
        <w:ind w:left="1276" w:hanging="905"/>
        <w:jc w:val="both"/>
        <w:rPr>
          <w:rFonts w:ascii="Times New Roman" w:hAnsi="Times New Roman" w:cs="Times New Roman"/>
          <w:bCs/>
          <w:szCs w:val="20"/>
        </w:rPr>
      </w:pPr>
      <w:r w:rsidRPr="00832BCB">
        <w:rPr>
          <w:rFonts w:ascii="Times New Roman" w:hAnsi="Times New Roman" w:cs="Times New Roman"/>
          <w:color w:val="000000"/>
          <w:szCs w:val="20"/>
        </w:rPr>
        <w:t>ensejar o retardamento da execução do objeto;</w:t>
      </w:r>
    </w:p>
    <w:p w14:paraId="5D14EC61" w14:textId="77777777" w:rsidR="00B676F6" w:rsidRPr="00832BCB" w:rsidRDefault="00FA5901" w:rsidP="00211E4B">
      <w:pPr>
        <w:pStyle w:val="PargrafodaLista"/>
        <w:numPr>
          <w:ilvl w:val="4"/>
          <w:numId w:val="32"/>
        </w:numPr>
        <w:spacing w:line="360" w:lineRule="auto"/>
        <w:ind w:left="1276" w:hanging="905"/>
        <w:jc w:val="both"/>
        <w:rPr>
          <w:rFonts w:ascii="Times New Roman" w:hAnsi="Times New Roman" w:cs="Times New Roman"/>
          <w:bCs/>
          <w:szCs w:val="20"/>
        </w:rPr>
      </w:pPr>
      <w:r w:rsidRPr="00832BCB">
        <w:rPr>
          <w:rFonts w:ascii="Times New Roman" w:hAnsi="Times New Roman" w:cs="Times New Roman"/>
          <w:color w:val="000000"/>
          <w:szCs w:val="20"/>
        </w:rPr>
        <w:t>falhar ou fraudar na execução do contrato;</w:t>
      </w:r>
    </w:p>
    <w:p w14:paraId="06BD2A3F" w14:textId="77777777" w:rsidR="00B676F6" w:rsidRPr="00832BCB" w:rsidRDefault="00FA5901" w:rsidP="00211E4B">
      <w:pPr>
        <w:pStyle w:val="PargrafodaLista"/>
        <w:numPr>
          <w:ilvl w:val="4"/>
          <w:numId w:val="32"/>
        </w:numPr>
        <w:spacing w:line="360" w:lineRule="auto"/>
        <w:ind w:left="1276" w:hanging="905"/>
        <w:jc w:val="both"/>
        <w:rPr>
          <w:rFonts w:ascii="Times New Roman" w:hAnsi="Times New Roman" w:cs="Times New Roman"/>
          <w:bCs/>
          <w:szCs w:val="20"/>
        </w:rPr>
      </w:pPr>
      <w:r w:rsidRPr="00832BCB">
        <w:rPr>
          <w:rFonts w:ascii="Times New Roman" w:hAnsi="Times New Roman" w:cs="Times New Roman"/>
          <w:color w:val="000000"/>
          <w:szCs w:val="20"/>
          <w:u w:val="single"/>
        </w:rPr>
        <w:t>comportar-se de modo inidôneo</w:t>
      </w:r>
      <w:r w:rsidRPr="00832BCB">
        <w:rPr>
          <w:rFonts w:ascii="Times New Roman" w:hAnsi="Times New Roman" w:cs="Times New Roman"/>
          <w:color w:val="000000"/>
          <w:szCs w:val="20"/>
        </w:rPr>
        <w:t>;</w:t>
      </w:r>
    </w:p>
    <w:p w14:paraId="220A60AC" w14:textId="77777777" w:rsidR="00B676F6" w:rsidRPr="00832BCB" w:rsidRDefault="00FA5901" w:rsidP="00211E4B">
      <w:pPr>
        <w:pStyle w:val="PargrafodaLista"/>
        <w:numPr>
          <w:ilvl w:val="4"/>
          <w:numId w:val="32"/>
        </w:numPr>
        <w:spacing w:line="360" w:lineRule="auto"/>
        <w:ind w:left="1276" w:hanging="905"/>
        <w:jc w:val="both"/>
        <w:rPr>
          <w:rFonts w:ascii="Times New Roman" w:hAnsi="Times New Roman" w:cs="Times New Roman"/>
          <w:bCs/>
          <w:szCs w:val="20"/>
        </w:rPr>
      </w:pPr>
      <w:r w:rsidRPr="00832BCB">
        <w:rPr>
          <w:rFonts w:ascii="Times New Roman" w:hAnsi="Times New Roman" w:cs="Times New Roman"/>
          <w:color w:val="000000"/>
          <w:szCs w:val="20"/>
        </w:rPr>
        <w:t>cometer fraude fiscal;</w:t>
      </w:r>
    </w:p>
    <w:p w14:paraId="032B594A" w14:textId="77777777" w:rsidR="00B676F6" w:rsidRPr="00832BCB" w:rsidRDefault="00FA5901" w:rsidP="00211E4B">
      <w:pPr>
        <w:pStyle w:val="PargrafodaLista"/>
        <w:numPr>
          <w:ilvl w:val="4"/>
          <w:numId w:val="32"/>
        </w:numPr>
        <w:spacing w:line="360" w:lineRule="auto"/>
        <w:ind w:left="1276" w:hanging="905"/>
        <w:jc w:val="both"/>
        <w:rPr>
          <w:rFonts w:ascii="Times New Roman" w:hAnsi="Times New Roman" w:cs="Times New Roman"/>
          <w:bCs/>
          <w:szCs w:val="20"/>
        </w:rPr>
      </w:pPr>
      <w:r w:rsidRPr="00832BCB">
        <w:rPr>
          <w:rFonts w:ascii="Times New Roman" w:hAnsi="Times New Roman" w:cs="Times New Roman"/>
          <w:color w:val="000000"/>
          <w:szCs w:val="20"/>
        </w:rPr>
        <w:t>tenham sofrido condenação definitiva por praticar, por meio dolosos, fraude fiscal no recolhimento de quaisquer tributos;</w:t>
      </w:r>
    </w:p>
    <w:p w14:paraId="310D2534" w14:textId="77777777" w:rsidR="00B676F6" w:rsidRPr="00832BCB" w:rsidRDefault="00FA5901" w:rsidP="00211E4B">
      <w:pPr>
        <w:pStyle w:val="PargrafodaLista"/>
        <w:numPr>
          <w:ilvl w:val="4"/>
          <w:numId w:val="32"/>
        </w:numPr>
        <w:spacing w:line="360" w:lineRule="auto"/>
        <w:ind w:left="1276" w:hanging="905"/>
        <w:jc w:val="both"/>
        <w:rPr>
          <w:rFonts w:ascii="Times New Roman" w:hAnsi="Times New Roman" w:cs="Times New Roman"/>
          <w:bCs/>
          <w:szCs w:val="20"/>
        </w:rPr>
      </w:pPr>
      <w:r w:rsidRPr="00832BCB">
        <w:rPr>
          <w:rFonts w:ascii="Times New Roman" w:hAnsi="Times New Roman" w:cs="Times New Roman"/>
          <w:color w:val="000000"/>
          <w:szCs w:val="20"/>
        </w:rPr>
        <w:t>tenham praticado atos ilícitos visando a frustrar os objetivos da licitação;</w:t>
      </w:r>
    </w:p>
    <w:p w14:paraId="60591402" w14:textId="77777777" w:rsidR="00B676F6" w:rsidRPr="00832BCB" w:rsidRDefault="00FA5901" w:rsidP="00211E4B">
      <w:pPr>
        <w:pStyle w:val="PargrafodaLista"/>
        <w:numPr>
          <w:ilvl w:val="4"/>
          <w:numId w:val="32"/>
        </w:numPr>
        <w:spacing w:line="360" w:lineRule="auto"/>
        <w:ind w:left="1276" w:hanging="905"/>
        <w:jc w:val="both"/>
        <w:rPr>
          <w:rFonts w:ascii="Times New Roman" w:hAnsi="Times New Roman" w:cs="Times New Roman"/>
          <w:bCs/>
          <w:szCs w:val="20"/>
        </w:rPr>
      </w:pPr>
      <w:r w:rsidRPr="00832BCB">
        <w:rPr>
          <w:rFonts w:ascii="Times New Roman" w:hAnsi="Times New Roman" w:cs="Times New Roman"/>
          <w:color w:val="000000"/>
          <w:szCs w:val="20"/>
        </w:rPr>
        <w:t xml:space="preserve">demonstrem não possuir idoneidade para contratar com a Hemobrás em virtude de atos ilícitos praticados. </w:t>
      </w:r>
    </w:p>
    <w:p w14:paraId="54617295" w14:textId="77777777" w:rsidR="00B676F6" w:rsidRPr="00832BCB" w:rsidRDefault="00FA5901" w:rsidP="00211E4B">
      <w:pPr>
        <w:numPr>
          <w:ilvl w:val="1"/>
          <w:numId w:val="32"/>
        </w:numPr>
        <w:spacing w:line="360" w:lineRule="auto"/>
        <w:ind w:left="567" w:hanging="426"/>
        <w:contextualSpacing/>
        <w:jc w:val="both"/>
        <w:rPr>
          <w:rFonts w:ascii="Times New Roman" w:hAnsi="Times New Roman" w:cs="Times New Roman"/>
          <w:color w:val="FF0000"/>
          <w:szCs w:val="20"/>
        </w:rPr>
      </w:pPr>
      <w:r w:rsidRPr="00832BCB">
        <w:rPr>
          <w:rFonts w:ascii="Times New Roman" w:hAnsi="Times New Roman" w:cs="Times New Roman"/>
          <w:color w:val="000000"/>
          <w:szCs w:val="20"/>
        </w:rPr>
        <w:t>As sanções aqui previstas são independentes entre si, podendo ser aplicadas isoladas ou, no caso das multas, cumulativamente, sem prejuízo de outras medidas cabíveis.</w:t>
      </w:r>
    </w:p>
    <w:p w14:paraId="3975A083" w14:textId="77777777" w:rsidR="00B676F6" w:rsidRPr="00832BCB" w:rsidRDefault="00FA5901" w:rsidP="00211E4B">
      <w:pPr>
        <w:numPr>
          <w:ilvl w:val="1"/>
          <w:numId w:val="32"/>
        </w:numPr>
        <w:spacing w:line="360" w:lineRule="auto"/>
        <w:ind w:left="567" w:hanging="426"/>
        <w:contextualSpacing/>
        <w:jc w:val="both"/>
        <w:rPr>
          <w:rFonts w:ascii="Times New Roman" w:hAnsi="Times New Roman" w:cs="Times New Roman"/>
          <w:color w:val="FF0000"/>
          <w:szCs w:val="20"/>
        </w:rPr>
      </w:pPr>
      <w:r w:rsidRPr="00832BCB">
        <w:rPr>
          <w:rFonts w:ascii="Times New Roman" w:hAnsi="Times New Roman" w:cs="Times New Roman"/>
          <w:color w:val="000000"/>
          <w:szCs w:val="20"/>
        </w:rPr>
        <w:t>A aplicação de qualquer das penalidades previstas realizar-se-á em processo administrativo que assegurará o contraditório e a ampla defesa à CONTRATADA, observando-se o procedimento previsto na Lei 13.303 de 2016.</w:t>
      </w:r>
    </w:p>
    <w:p w14:paraId="709B8805" w14:textId="77777777" w:rsidR="00B676F6" w:rsidRPr="00832BCB" w:rsidRDefault="00FA5901" w:rsidP="00211E4B">
      <w:pPr>
        <w:numPr>
          <w:ilvl w:val="1"/>
          <w:numId w:val="32"/>
        </w:numPr>
        <w:spacing w:line="360" w:lineRule="auto"/>
        <w:ind w:left="567" w:hanging="426"/>
        <w:contextualSpacing/>
        <w:jc w:val="both"/>
        <w:rPr>
          <w:rFonts w:ascii="Times New Roman" w:hAnsi="Times New Roman" w:cs="Times New Roman"/>
          <w:color w:val="FF0000"/>
          <w:szCs w:val="20"/>
        </w:rPr>
      </w:pPr>
      <w:r w:rsidRPr="00832BCB">
        <w:rPr>
          <w:rFonts w:ascii="Times New Roman" w:hAnsi="Times New Roman" w:cs="Times New Roman"/>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19BE1E21" w14:textId="2E3235C7" w:rsidR="00B676F6" w:rsidRPr="006C3102" w:rsidRDefault="00FA5901" w:rsidP="00211E4B">
      <w:pPr>
        <w:numPr>
          <w:ilvl w:val="1"/>
          <w:numId w:val="32"/>
        </w:numPr>
        <w:spacing w:line="360" w:lineRule="auto"/>
        <w:ind w:left="567" w:hanging="426"/>
        <w:contextualSpacing/>
        <w:jc w:val="both"/>
        <w:rPr>
          <w:rFonts w:ascii="Times New Roman" w:hAnsi="Times New Roman" w:cs="Times New Roman"/>
          <w:color w:val="FF0000"/>
          <w:szCs w:val="20"/>
        </w:rPr>
      </w:pPr>
      <w:r w:rsidRPr="00832BCB">
        <w:rPr>
          <w:rFonts w:ascii="Times New Roman" w:hAnsi="Times New Roman" w:cs="Times New Roman"/>
          <w:color w:val="000000"/>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5745D9F3" w14:textId="3D9AFFF7" w:rsidR="006C3102" w:rsidRPr="006C3102" w:rsidRDefault="006C3102" w:rsidP="00211E4B">
      <w:pPr>
        <w:numPr>
          <w:ilvl w:val="1"/>
          <w:numId w:val="32"/>
        </w:numPr>
        <w:spacing w:line="360" w:lineRule="auto"/>
        <w:ind w:left="567" w:hanging="426"/>
        <w:contextualSpacing/>
        <w:jc w:val="both"/>
        <w:rPr>
          <w:rFonts w:ascii="Times New Roman" w:hAnsi="Times New Roman" w:cs="Times New Roman"/>
          <w:color w:val="000000" w:themeColor="text1"/>
          <w:szCs w:val="20"/>
        </w:rPr>
      </w:pPr>
      <w:r w:rsidRPr="006C3102">
        <w:rPr>
          <w:rFonts w:ascii="Times New Roman" w:hAnsi="Times New Roman" w:cs="Times New Roman"/>
          <w:color w:val="000000" w:themeColor="text1"/>
          <w:szCs w:val="20"/>
        </w:rPr>
        <w:t>As penalidades serão obrigatoriamente registradas no SICAF</w:t>
      </w:r>
    </w:p>
    <w:p w14:paraId="3C7FD581" w14:textId="77777777" w:rsidR="006C3102" w:rsidRPr="006C3102" w:rsidRDefault="006C3102" w:rsidP="006C3102">
      <w:pPr>
        <w:spacing w:line="360" w:lineRule="auto"/>
        <w:contextualSpacing/>
        <w:jc w:val="both"/>
        <w:rPr>
          <w:rFonts w:ascii="Times New Roman" w:hAnsi="Times New Roman" w:cs="Times New Roman"/>
          <w:color w:val="FF0000"/>
          <w:szCs w:val="20"/>
        </w:rPr>
      </w:pPr>
    </w:p>
    <w:p w14:paraId="6B3C2D7F" w14:textId="300B869B" w:rsidR="003334C3" w:rsidRPr="004C23E0" w:rsidRDefault="007C263F" w:rsidP="00386C95">
      <w:pPr>
        <w:pStyle w:val="PargrafodaLista"/>
        <w:numPr>
          <w:ilvl w:val="0"/>
          <w:numId w:val="32"/>
        </w:numPr>
        <w:spacing w:line="360" w:lineRule="auto"/>
        <w:ind w:left="284" w:hanging="284"/>
        <w:jc w:val="both"/>
        <w:rPr>
          <w:rFonts w:ascii="Times New Roman" w:hAnsi="Times New Roman" w:cs="Times New Roman"/>
          <w:color w:val="FF0000"/>
          <w:szCs w:val="20"/>
        </w:rPr>
      </w:pPr>
      <w:r>
        <w:rPr>
          <w:rFonts w:ascii="Times New Roman" w:hAnsi="Times New Roman" w:cs="Times New Roman"/>
          <w:b/>
          <w:color w:val="000000" w:themeColor="text1"/>
          <w:szCs w:val="20"/>
        </w:rPr>
        <w:t>MATRIZ DE RISCO</w:t>
      </w:r>
    </w:p>
    <w:p w14:paraId="2C0C3439" w14:textId="5B393F7C" w:rsidR="003334C3" w:rsidRPr="006C3102" w:rsidRDefault="003F4C7D" w:rsidP="00211E4B">
      <w:pPr>
        <w:pStyle w:val="PargrafodaLista"/>
        <w:numPr>
          <w:ilvl w:val="1"/>
          <w:numId w:val="32"/>
        </w:numPr>
        <w:spacing w:line="360" w:lineRule="auto"/>
        <w:jc w:val="both"/>
        <w:rPr>
          <w:rFonts w:ascii="Times New Roman" w:hAnsi="Times New Roman" w:cs="Times New Roman"/>
          <w:color w:val="FF0000"/>
          <w:szCs w:val="20"/>
        </w:rPr>
      </w:pPr>
      <w:r>
        <w:rPr>
          <w:rFonts w:ascii="Times New Roman" w:hAnsi="Times New Roman" w:cs="Times New Roman"/>
          <w:color w:val="000000" w:themeColor="text1"/>
          <w:szCs w:val="20"/>
        </w:rPr>
        <w:t xml:space="preserve"> </w:t>
      </w:r>
      <w:r w:rsidR="009F17EF">
        <w:rPr>
          <w:rFonts w:ascii="Times New Roman" w:hAnsi="Times New Roman" w:cs="Times New Roman"/>
          <w:color w:val="000000" w:themeColor="text1"/>
          <w:szCs w:val="20"/>
        </w:rPr>
        <w:t>A definição</w:t>
      </w:r>
      <w:r w:rsidR="004C23E0">
        <w:rPr>
          <w:rFonts w:ascii="Times New Roman" w:hAnsi="Times New Roman" w:cs="Times New Roman"/>
          <w:color w:val="000000" w:themeColor="text1"/>
          <w:szCs w:val="20"/>
        </w:rPr>
        <w:t xml:space="preserve"> dos riscos e responsabilidades entre as partes e caracterizadora do equilíbrio econômico-financeiro inicial do contrato, em termos de ônus financeiro decorrente de eventos supervenientes à contratação, estão elencadas no </w:t>
      </w:r>
      <w:r w:rsidR="004C23E0" w:rsidRPr="00234D89">
        <w:rPr>
          <w:rFonts w:ascii="Times New Roman" w:hAnsi="Times New Roman" w:cs="Times New Roman"/>
          <w:color w:val="000000" w:themeColor="text1"/>
          <w:szCs w:val="20"/>
        </w:rPr>
        <w:t xml:space="preserve">Anexo </w:t>
      </w:r>
      <w:r w:rsidR="00733E28">
        <w:rPr>
          <w:rFonts w:ascii="Times New Roman" w:hAnsi="Times New Roman" w:cs="Times New Roman"/>
          <w:color w:val="000000" w:themeColor="text1"/>
          <w:szCs w:val="20"/>
        </w:rPr>
        <w:t>I</w:t>
      </w:r>
      <w:r w:rsidR="00A557D4">
        <w:rPr>
          <w:rFonts w:ascii="Times New Roman" w:hAnsi="Times New Roman" w:cs="Times New Roman"/>
          <w:color w:val="000000" w:themeColor="text1"/>
          <w:szCs w:val="20"/>
        </w:rPr>
        <w:t>V</w:t>
      </w:r>
      <w:r w:rsidR="004C23E0">
        <w:rPr>
          <w:rFonts w:ascii="Times New Roman" w:hAnsi="Times New Roman" w:cs="Times New Roman"/>
          <w:color w:val="000000" w:themeColor="text1"/>
          <w:szCs w:val="20"/>
        </w:rPr>
        <w:t xml:space="preserve"> do Termo de Referência.</w:t>
      </w:r>
      <w:r w:rsidR="004C23E0" w:rsidRPr="006C3102">
        <w:rPr>
          <w:rFonts w:ascii="Times New Roman" w:hAnsi="Times New Roman" w:cs="Times New Roman"/>
          <w:color w:val="FF0000"/>
          <w:szCs w:val="20"/>
        </w:rPr>
        <w:t xml:space="preserve"> </w:t>
      </w:r>
    </w:p>
    <w:p w14:paraId="4260BCF1" w14:textId="77777777" w:rsidR="009F17EF" w:rsidRDefault="009F17EF">
      <w:pPr>
        <w:spacing w:after="360"/>
        <w:ind w:left="360"/>
        <w:jc w:val="right"/>
        <w:rPr>
          <w:rFonts w:ascii="Times New Roman" w:hAnsi="Times New Roman" w:cs="Times New Roman"/>
          <w:i/>
          <w:szCs w:val="20"/>
        </w:rPr>
      </w:pPr>
    </w:p>
    <w:p w14:paraId="1924746F" w14:textId="77777777" w:rsidR="00992B51" w:rsidRDefault="00992B51">
      <w:pPr>
        <w:spacing w:after="360"/>
        <w:ind w:left="360"/>
        <w:jc w:val="right"/>
        <w:rPr>
          <w:rFonts w:ascii="Times New Roman" w:hAnsi="Times New Roman" w:cs="Times New Roman"/>
          <w:i/>
          <w:szCs w:val="20"/>
          <w:highlight w:val="yellow"/>
        </w:rPr>
      </w:pPr>
    </w:p>
    <w:p w14:paraId="15D7DE82" w14:textId="56BE86CA" w:rsidR="00FF07C7" w:rsidRDefault="00FF07C7">
      <w:pPr>
        <w:spacing w:after="360"/>
        <w:ind w:left="360"/>
        <w:jc w:val="right"/>
        <w:rPr>
          <w:rFonts w:ascii="Times New Roman" w:hAnsi="Times New Roman" w:cs="Times New Roman"/>
          <w:i/>
          <w:szCs w:val="20"/>
        </w:rPr>
      </w:pPr>
    </w:p>
    <w:p w14:paraId="6645CA26" w14:textId="1E68FAAF" w:rsidR="00553204" w:rsidRDefault="00553204">
      <w:pPr>
        <w:spacing w:after="360"/>
        <w:ind w:left="360"/>
        <w:jc w:val="right"/>
        <w:rPr>
          <w:rFonts w:ascii="Times New Roman" w:hAnsi="Times New Roman" w:cs="Times New Roman"/>
          <w:i/>
          <w:szCs w:val="20"/>
        </w:rPr>
      </w:pPr>
    </w:p>
    <w:p w14:paraId="3C65CE1C" w14:textId="28A0ED67" w:rsidR="00553204" w:rsidRDefault="00553204">
      <w:pPr>
        <w:spacing w:after="360"/>
        <w:ind w:left="360"/>
        <w:jc w:val="right"/>
        <w:rPr>
          <w:rFonts w:ascii="Times New Roman" w:hAnsi="Times New Roman" w:cs="Times New Roman"/>
          <w:i/>
          <w:szCs w:val="20"/>
        </w:rPr>
      </w:pPr>
    </w:p>
    <w:p w14:paraId="40C04B1B" w14:textId="2C0E179D" w:rsidR="00553204" w:rsidRDefault="00553204">
      <w:pPr>
        <w:spacing w:after="360"/>
        <w:ind w:left="360"/>
        <w:jc w:val="right"/>
        <w:rPr>
          <w:rFonts w:ascii="Times New Roman" w:hAnsi="Times New Roman" w:cs="Times New Roman"/>
          <w:i/>
          <w:szCs w:val="20"/>
        </w:rPr>
      </w:pPr>
    </w:p>
    <w:p w14:paraId="33AC9C7B" w14:textId="7FFBE83B" w:rsidR="00553204" w:rsidRDefault="00553204">
      <w:pPr>
        <w:spacing w:after="360"/>
        <w:ind w:left="360"/>
        <w:jc w:val="right"/>
        <w:rPr>
          <w:rFonts w:ascii="Times New Roman" w:hAnsi="Times New Roman" w:cs="Times New Roman"/>
          <w:i/>
          <w:szCs w:val="20"/>
        </w:rPr>
      </w:pPr>
    </w:p>
    <w:p w14:paraId="7E091F8F" w14:textId="3F0CA22B" w:rsidR="00553204" w:rsidRDefault="00553204">
      <w:pPr>
        <w:spacing w:after="360"/>
        <w:ind w:left="360"/>
        <w:jc w:val="right"/>
        <w:rPr>
          <w:rFonts w:ascii="Times New Roman" w:hAnsi="Times New Roman" w:cs="Times New Roman"/>
          <w:i/>
          <w:szCs w:val="20"/>
        </w:rPr>
      </w:pPr>
    </w:p>
    <w:p w14:paraId="62B610C7" w14:textId="7DAE953B" w:rsidR="00553204" w:rsidRDefault="00553204">
      <w:pPr>
        <w:spacing w:after="360"/>
        <w:ind w:left="360"/>
        <w:jc w:val="right"/>
        <w:rPr>
          <w:rFonts w:ascii="Times New Roman" w:hAnsi="Times New Roman" w:cs="Times New Roman"/>
          <w:i/>
          <w:szCs w:val="20"/>
        </w:rPr>
      </w:pPr>
    </w:p>
    <w:p w14:paraId="2D9FEAB3" w14:textId="6AFBAF04" w:rsidR="00553204" w:rsidRDefault="00553204">
      <w:pPr>
        <w:spacing w:after="360"/>
        <w:ind w:left="360"/>
        <w:jc w:val="right"/>
        <w:rPr>
          <w:rFonts w:ascii="Times New Roman" w:hAnsi="Times New Roman" w:cs="Times New Roman"/>
          <w:i/>
          <w:szCs w:val="20"/>
        </w:rPr>
      </w:pPr>
    </w:p>
    <w:p w14:paraId="54760C10" w14:textId="4FB992F6" w:rsidR="00553204" w:rsidRDefault="00553204">
      <w:pPr>
        <w:spacing w:after="360"/>
        <w:ind w:left="360"/>
        <w:jc w:val="right"/>
        <w:rPr>
          <w:rFonts w:ascii="Times New Roman" w:hAnsi="Times New Roman" w:cs="Times New Roman"/>
          <w:i/>
          <w:szCs w:val="20"/>
        </w:rPr>
      </w:pPr>
    </w:p>
    <w:p w14:paraId="1D47B658" w14:textId="632B12AD" w:rsidR="00553204" w:rsidRDefault="00553204">
      <w:pPr>
        <w:spacing w:after="360"/>
        <w:ind w:left="360"/>
        <w:jc w:val="right"/>
        <w:rPr>
          <w:rFonts w:ascii="Times New Roman" w:hAnsi="Times New Roman" w:cs="Times New Roman"/>
          <w:i/>
          <w:szCs w:val="20"/>
        </w:rPr>
      </w:pPr>
    </w:p>
    <w:p w14:paraId="06786658" w14:textId="53FAFC3C" w:rsidR="00553204" w:rsidRDefault="00553204">
      <w:pPr>
        <w:spacing w:after="360"/>
        <w:ind w:left="360"/>
        <w:jc w:val="right"/>
        <w:rPr>
          <w:rFonts w:ascii="Times New Roman" w:hAnsi="Times New Roman" w:cs="Times New Roman"/>
          <w:i/>
          <w:szCs w:val="20"/>
        </w:rPr>
      </w:pPr>
    </w:p>
    <w:p w14:paraId="5EAB6176" w14:textId="6FC6D9A2" w:rsidR="00553204" w:rsidRDefault="00553204">
      <w:pPr>
        <w:spacing w:after="360"/>
        <w:ind w:left="360"/>
        <w:jc w:val="right"/>
        <w:rPr>
          <w:rFonts w:ascii="Times New Roman" w:hAnsi="Times New Roman" w:cs="Times New Roman"/>
          <w:i/>
          <w:szCs w:val="20"/>
        </w:rPr>
      </w:pPr>
    </w:p>
    <w:p w14:paraId="3A982007" w14:textId="79116FE6" w:rsidR="00553204" w:rsidRDefault="00553204">
      <w:pPr>
        <w:spacing w:after="360"/>
        <w:ind w:left="360"/>
        <w:jc w:val="right"/>
        <w:rPr>
          <w:rFonts w:ascii="Times New Roman" w:hAnsi="Times New Roman" w:cs="Times New Roman"/>
          <w:i/>
          <w:szCs w:val="20"/>
        </w:rPr>
      </w:pPr>
    </w:p>
    <w:p w14:paraId="2CFED613" w14:textId="476752C5" w:rsidR="00553204" w:rsidRDefault="00553204">
      <w:pPr>
        <w:spacing w:after="360"/>
        <w:ind w:left="360"/>
        <w:jc w:val="right"/>
        <w:rPr>
          <w:rFonts w:ascii="Times New Roman" w:hAnsi="Times New Roman" w:cs="Times New Roman"/>
          <w:i/>
          <w:szCs w:val="20"/>
        </w:rPr>
      </w:pPr>
    </w:p>
    <w:p w14:paraId="61DF2E6D" w14:textId="4A04E3CA" w:rsidR="00553204" w:rsidRDefault="00553204">
      <w:pPr>
        <w:spacing w:after="360"/>
        <w:ind w:left="360"/>
        <w:jc w:val="right"/>
        <w:rPr>
          <w:rFonts w:ascii="Times New Roman" w:hAnsi="Times New Roman" w:cs="Times New Roman"/>
          <w:i/>
          <w:szCs w:val="20"/>
        </w:rPr>
      </w:pPr>
    </w:p>
    <w:p w14:paraId="38A38E35" w14:textId="77777777" w:rsidR="00553204" w:rsidRDefault="00553204">
      <w:pPr>
        <w:spacing w:after="360"/>
        <w:ind w:left="360"/>
        <w:jc w:val="right"/>
        <w:rPr>
          <w:rFonts w:ascii="Times New Roman" w:hAnsi="Times New Roman" w:cs="Times New Roman"/>
          <w:i/>
          <w:szCs w:val="20"/>
        </w:rPr>
      </w:pPr>
    </w:p>
    <w:p w14:paraId="4DEBACB1" w14:textId="4C767BB1" w:rsidR="00B9369D" w:rsidRDefault="00B9369D">
      <w:pPr>
        <w:spacing w:after="360"/>
        <w:ind w:left="360"/>
        <w:jc w:val="right"/>
        <w:rPr>
          <w:rFonts w:ascii="Times New Roman" w:hAnsi="Times New Roman" w:cs="Times New Roman"/>
          <w:i/>
          <w:szCs w:val="20"/>
        </w:rPr>
      </w:pPr>
    </w:p>
    <w:p w14:paraId="787410A3" w14:textId="17AF272B" w:rsidR="00594762" w:rsidRDefault="00594762">
      <w:pPr>
        <w:spacing w:after="360"/>
        <w:ind w:left="360"/>
        <w:jc w:val="right"/>
        <w:rPr>
          <w:rFonts w:ascii="Times New Roman" w:hAnsi="Times New Roman" w:cs="Times New Roman"/>
          <w:i/>
          <w:szCs w:val="20"/>
        </w:rPr>
      </w:pPr>
    </w:p>
    <w:p w14:paraId="327A73A4" w14:textId="77777777" w:rsidR="00B9369D" w:rsidRDefault="00B9369D">
      <w:pPr>
        <w:spacing w:after="360"/>
        <w:ind w:left="360"/>
        <w:jc w:val="right"/>
        <w:rPr>
          <w:rFonts w:ascii="Times New Roman" w:hAnsi="Times New Roman" w:cs="Times New Roman"/>
          <w:i/>
          <w:szCs w:val="20"/>
        </w:rPr>
      </w:pPr>
    </w:p>
    <w:p w14:paraId="081CF01B" w14:textId="6EE545CB" w:rsidR="00B676F6" w:rsidRDefault="001631C6">
      <w:pPr>
        <w:spacing w:after="360"/>
        <w:ind w:left="360"/>
        <w:jc w:val="right"/>
        <w:rPr>
          <w:rFonts w:ascii="Times New Roman" w:hAnsi="Times New Roman" w:cs="Times New Roman"/>
          <w:i/>
          <w:szCs w:val="20"/>
        </w:rPr>
      </w:pPr>
      <w:r w:rsidRPr="001A7F5F">
        <w:rPr>
          <w:rFonts w:ascii="Times New Roman" w:hAnsi="Times New Roman" w:cs="Times New Roman"/>
          <w:i/>
          <w:szCs w:val="20"/>
        </w:rPr>
        <w:t>Goiana</w:t>
      </w:r>
      <w:r w:rsidR="00F63BEA">
        <w:rPr>
          <w:rFonts w:ascii="Times New Roman" w:hAnsi="Times New Roman" w:cs="Times New Roman"/>
          <w:i/>
          <w:szCs w:val="20"/>
        </w:rPr>
        <w:t>/PE</w:t>
      </w:r>
      <w:r w:rsidRPr="001A7F5F">
        <w:rPr>
          <w:rFonts w:ascii="Times New Roman" w:hAnsi="Times New Roman" w:cs="Times New Roman"/>
          <w:i/>
          <w:szCs w:val="20"/>
        </w:rPr>
        <w:t xml:space="preserve">, </w:t>
      </w:r>
      <w:r w:rsidR="00594762">
        <w:rPr>
          <w:rFonts w:ascii="Times New Roman" w:hAnsi="Times New Roman" w:cs="Times New Roman"/>
          <w:i/>
          <w:szCs w:val="20"/>
        </w:rPr>
        <w:t>1</w:t>
      </w:r>
      <w:r w:rsidR="00992358">
        <w:rPr>
          <w:rFonts w:ascii="Times New Roman" w:hAnsi="Times New Roman" w:cs="Times New Roman"/>
          <w:i/>
          <w:szCs w:val="20"/>
        </w:rPr>
        <w:t>6</w:t>
      </w:r>
      <w:r w:rsidRPr="001A7F5F">
        <w:rPr>
          <w:rFonts w:ascii="Times New Roman" w:hAnsi="Times New Roman" w:cs="Times New Roman"/>
          <w:i/>
          <w:szCs w:val="20"/>
        </w:rPr>
        <w:t xml:space="preserve"> de </w:t>
      </w:r>
      <w:r w:rsidR="00B9369D">
        <w:rPr>
          <w:rFonts w:ascii="Times New Roman" w:hAnsi="Times New Roman" w:cs="Times New Roman"/>
          <w:i/>
          <w:szCs w:val="20"/>
        </w:rPr>
        <w:t>janeiro</w:t>
      </w:r>
      <w:r w:rsidR="009F17EF">
        <w:rPr>
          <w:rFonts w:ascii="Times New Roman" w:hAnsi="Times New Roman" w:cs="Times New Roman"/>
          <w:i/>
          <w:szCs w:val="20"/>
        </w:rPr>
        <w:t xml:space="preserve"> </w:t>
      </w:r>
      <w:r w:rsidRPr="00832BCB">
        <w:rPr>
          <w:rFonts w:ascii="Times New Roman" w:hAnsi="Times New Roman" w:cs="Times New Roman"/>
          <w:i/>
          <w:szCs w:val="20"/>
        </w:rPr>
        <w:t>de 202</w:t>
      </w:r>
      <w:r w:rsidR="00B9369D">
        <w:rPr>
          <w:rFonts w:ascii="Times New Roman" w:hAnsi="Times New Roman" w:cs="Times New Roman"/>
          <w:i/>
          <w:szCs w:val="20"/>
        </w:rPr>
        <w:t>4</w:t>
      </w:r>
      <w:r w:rsidR="00FA5901" w:rsidRPr="00832BCB">
        <w:rPr>
          <w:rFonts w:ascii="Times New Roman" w:hAnsi="Times New Roman" w:cs="Times New Roman"/>
          <w:i/>
          <w:szCs w:val="20"/>
        </w:rPr>
        <w:t>.</w:t>
      </w:r>
    </w:p>
    <w:p w14:paraId="0C22D520" w14:textId="77777777" w:rsidR="00514812" w:rsidRPr="00832BCB" w:rsidRDefault="00514812">
      <w:pPr>
        <w:spacing w:after="360"/>
        <w:ind w:left="360"/>
        <w:jc w:val="right"/>
        <w:rPr>
          <w:rFonts w:ascii="Times New Roman" w:hAnsi="Times New Roman" w:cs="Times New Roman"/>
          <w:szCs w:val="20"/>
        </w:rPr>
      </w:pPr>
    </w:p>
    <w:p w14:paraId="3A2A4147" w14:textId="47E1D12C" w:rsidR="006238D8" w:rsidRDefault="00FA5901">
      <w:pPr>
        <w:ind w:left="357"/>
        <w:jc w:val="center"/>
        <w:rPr>
          <w:rFonts w:ascii="Times New Roman" w:hAnsi="Times New Roman" w:cs="Times New Roman"/>
          <w:b/>
          <w:szCs w:val="20"/>
        </w:rPr>
      </w:pPr>
      <w:r w:rsidRPr="00832BCB">
        <w:rPr>
          <w:rFonts w:ascii="Times New Roman" w:hAnsi="Times New Roman" w:cs="Times New Roman"/>
          <w:b/>
          <w:szCs w:val="20"/>
        </w:rPr>
        <w:t>ELABORADO POR</w:t>
      </w:r>
    </w:p>
    <w:p w14:paraId="3D225B3A" w14:textId="3282805B" w:rsidR="00B9369D" w:rsidRDefault="00B9369D">
      <w:pPr>
        <w:ind w:left="357"/>
        <w:jc w:val="center"/>
        <w:rPr>
          <w:rFonts w:ascii="Times New Roman" w:hAnsi="Times New Roman" w:cs="Times New Roman"/>
          <w:b/>
          <w:szCs w:val="20"/>
        </w:rPr>
      </w:pPr>
    </w:p>
    <w:p w14:paraId="5382FFE5" w14:textId="639FD00D" w:rsidR="00B9369D" w:rsidRDefault="00B9369D">
      <w:pPr>
        <w:ind w:left="357"/>
        <w:jc w:val="center"/>
        <w:rPr>
          <w:rFonts w:ascii="Times New Roman" w:hAnsi="Times New Roman" w:cs="Times New Roman"/>
          <w:b/>
          <w:szCs w:val="20"/>
        </w:rPr>
      </w:pPr>
    </w:p>
    <w:p w14:paraId="04FD7717" w14:textId="4BB54F63" w:rsidR="00B9369D" w:rsidRDefault="00B9369D">
      <w:pPr>
        <w:ind w:left="357"/>
        <w:jc w:val="center"/>
        <w:rPr>
          <w:rFonts w:ascii="Times New Roman" w:hAnsi="Times New Roman" w:cs="Times New Roman"/>
          <w:b/>
          <w:szCs w:val="20"/>
        </w:rPr>
      </w:pPr>
    </w:p>
    <w:p w14:paraId="05B35D1D" w14:textId="77777777" w:rsidR="00B9369D" w:rsidRDefault="00B9369D">
      <w:pPr>
        <w:ind w:left="357"/>
        <w:jc w:val="center"/>
        <w:rPr>
          <w:rFonts w:ascii="Times New Roman" w:hAnsi="Times New Roman" w:cs="Times New Roman"/>
          <w:b/>
          <w:szCs w:val="20"/>
        </w:rPr>
      </w:pPr>
    </w:p>
    <w:p w14:paraId="1A94A568" w14:textId="77777777" w:rsidR="00B9369D" w:rsidRDefault="00B9369D" w:rsidP="00B9369D">
      <w:pPr>
        <w:ind w:left="357"/>
        <w:jc w:val="center"/>
        <w:rPr>
          <w:rFonts w:ascii="Times New Roman" w:hAnsi="Times New Roman" w:cs="Times New Roman"/>
          <w:szCs w:val="20"/>
        </w:rPr>
      </w:pPr>
      <w:r w:rsidRPr="00A70A33">
        <w:rPr>
          <w:rFonts w:ascii="Times New Roman" w:hAnsi="Times New Roman" w:cs="Times New Roman"/>
          <w:szCs w:val="20"/>
        </w:rPr>
        <w:t>Max Felippe Neri Lins</w:t>
      </w:r>
    </w:p>
    <w:p w14:paraId="539A58D4" w14:textId="77777777" w:rsidR="00B9369D" w:rsidRPr="00832BCB" w:rsidRDefault="00B9369D" w:rsidP="00B9369D">
      <w:pPr>
        <w:ind w:left="357"/>
        <w:jc w:val="center"/>
        <w:rPr>
          <w:rFonts w:ascii="Times New Roman" w:hAnsi="Times New Roman" w:cs="Times New Roman"/>
          <w:szCs w:val="20"/>
        </w:rPr>
      </w:pPr>
      <w:r>
        <w:rPr>
          <w:rFonts w:ascii="Times New Roman" w:hAnsi="Times New Roman" w:cs="Times New Roman"/>
          <w:szCs w:val="20"/>
        </w:rPr>
        <w:t>Analista Industrial de Hemoderivados e Biotecnologia</w:t>
      </w:r>
    </w:p>
    <w:p w14:paraId="670BECCA" w14:textId="4F87E3FD" w:rsidR="00B9369D" w:rsidRDefault="00B9369D">
      <w:pPr>
        <w:ind w:left="357"/>
        <w:jc w:val="center"/>
        <w:rPr>
          <w:rFonts w:ascii="Times New Roman" w:hAnsi="Times New Roman" w:cs="Times New Roman"/>
          <w:b/>
          <w:szCs w:val="20"/>
        </w:rPr>
      </w:pPr>
    </w:p>
    <w:p w14:paraId="5865C815" w14:textId="77777777" w:rsidR="00B9369D" w:rsidRPr="00832BCB" w:rsidRDefault="00B9369D" w:rsidP="00B9369D">
      <w:pPr>
        <w:ind w:left="357"/>
        <w:jc w:val="center"/>
        <w:rPr>
          <w:rFonts w:ascii="Times New Roman" w:hAnsi="Times New Roman" w:cs="Times New Roman"/>
          <w:b/>
          <w:szCs w:val="20"/>
        </w:rPr>
      </w:pPr>
      <w:r w:rsidRPr="00832BCB">
        <w:rPr>
          <w:rFonts w:ascii="Times New Roman" w:hAnsi="Times New Roman" w:cs="Times New Roman"/>
          <w:b/>
          <w:szCs w:val="20"/>
        </w:rPr>
        <w:t>REVISADO POR</w:t>
      </w:r>
    </w:p>
    <w:p w14:paraId="2B423C40" w14:textId="07935B68" w:rsidR="00B9369D" w:rsidRDefault="00B9369D">
      <w:pPr>
        <w:ind w:left="357"/>
        <w:jc w:val="center"/>
        <w:rPr>
          <w:rFonts w:ascii="Times New Roman" w:hAnsi="Times New Roman" w:cs="Times New Roman"/>
          <w:b/>
          <w:szCs w:val="20"/>
        </w:rPr>
      </w:pPr>
    </w:p>
    <w:p w14:paraId="3B2669CA" w14:textId="77777777" w:rsidR="00B9369D" w:rsidRDefault="00B9369D">
      <w:pPr>
        <w:ind w:left="357"/>
        <w:jc w:val="center"/>
        <w:rPr>
          <w:rFonts w:ascii="Times New Roman" w:hAnsi="Times New Roman" w:cs="Times New Roman"/>
          <w:b/>
          <w:szCs w:val="20"/>
        </w:rPr>
      </w:pPr>
    </w:p>
    <w:p w14:paraId="097FFE5B" w14:textId="0E4D9CEA" w:rsidR="00B9369D" w:rsidRDefault="00B9369D">
      <w:pPr>
        <w:ind w:left="357"/>
        <w:jc w:val="center"/>
        <w:rPr>
          <w:rFonts w:ascii="Times New Roman" w:hAnsi="Times New Roman" w:cs="Times New Roman"/>
          <w:b/>
          <w:szCs w:val="20"/>
        </w:rPr>
      </w:pPr>
    </w:p>
    <w:p w14:paraId="528964CB" w14:textId="7BECAAE4" w:rsidR="00B9369D" w:rsidRDefault="00B9369D">
      <w:pPr>
        <w:ind w:left="357"/>
        <w:jc w:val="center"/>
        <w:rPr>
          <w:rFonts w:ascii="Times New Roman" w:hAnsi="Times New Roman" w:cs="Times New Roman"/>
          <w:b/>
          <w:szCs w:val="20"/>
        </w:rPr>
      </w:pPr>
    </w:p>
    <w:p w14:paraId="218CEB73" w14:textId="77777777" w:rsidR="00B9369D" w:rsidRDefault="00B9369D" w:rsidP="00B9369D">
      <w:pPr>
        <w:ind w:left="357"/>
        <w:jc w:val="center"/>
        <w:rPr>
          <w:rFonts w:ascii="Times New Roman" w:hAnsi="Times New Roman" w:cs="Times New Roman"/>
          <w:szCs w:val="20"/>
        </w:rPr>
      </w:pPr>
      <w:r w:rsidRPr="00832BCB">
        <w:rPr>
          <w:rFonts w:ascii="Times New Roman" w:hAnsi="Times New Roman" w:cs="Times New Roman"/>
          <w:szCs w:val="20"/>
        </w:rPr>
        <w:t>Aristóteles Moura Tavares Júnior</w:t>
      </w:r>
    </w:p>
    <w:p w14:paraId="36315572" w14:textId="77777777" w:rsidR="00B9369D" w:rsidRPr="00553204" w:rsidRDefault="00B9369D" w:rsidP="00B9369D">
      <w:pPr>
        <w:ind w:left="357"/>
        <w:jc w:val="center"/>
        <w:rPr>
          <w:rFonts w:ascii="Times New Roman" w:hAnsi="Times New Roman" w:cs="Times New Roman"/>
          <w:szCs w:val="20"/>
        </w:rPr>
      </w:pPr>
      <w:r w:rsidRPr="00553204">
        <w:rPr>
          <w:rFonts w:ascii="Times New Roman" w:hAnsi="Times New Roman" w:cs="Times New Roman"/>
          <w:szCs w:val="20"/>
        </w:rPr>
        <w:t>Assessor de Compras e Gestão de Contratos</w:t>
      </w:r>
    </w:p>
    <w:p w14:paraId="2A9497B6" w14:textId="67E3CE51" w:rsidR="00B9369D" w:rsidRDefault="00B9369D">
      <w:pPr>
        <w:ind w:left="357"/>
        <w:jc w:val="center"/>
        <w:rPr>
          <w:rFonts w:ascii="Times New Roman" w:hAnsi="Times New Roman" w:cs="Times New Roman"/>
          <w:b/>
          <w:szCs w:val="20"/>
        </w:rPr>
      </w:pPr>
    </w:p>
    <w:p w14:paraId="5F63C07D" w14:textId="77777777" w:rsidR="00B9369D" w:rsidRDefault="00B9369D" w:rsidP="00B9369D">
      <w:pPr>
        <w:ind w:left="357"/>
        <w:jc w:val="center"/>
        <w:rPr>
          <w:rFonts w:ascii="Times New Roman" w:hAnsi="Times New Roman" w:cs="Times New Roman"/>
          <w:b/>
          <w:szCs w:val="20"/>
        </w:rPr>
      </w:pPr>
      <w:r w:rsidRPr="00832BCB">
        <w:rPr>
          <w:rFonts w:ascii="Times New Roman" w:hAnsi="Times New Roman" w:cs="Times New Roman"/>
          <w:b/>
          <w:szCs w:val="20"/>
        </w:rPr>
        <w:t>APROVADO POR</w:t>
      </w:r>
    </w:p>
    <w:p w14:paraId="6F7D2CE5" w14:textId="77777777" w:rsidR="00B9369D" w:rsidRDefault="00B9369D" w:rsidP="00B9369D">
      <w:pPr>
        <w:ind w:left="357"/>
        <w:jc w:val="center"/>
        <w:rPr>
          <w:rFonts w:ascii="Times New Roman" w:hAnsi="Times New Roman" w:cs="Times New Roman"/>
          <w:b/>
          <w:szCs w:val="20"/>
        </w:rPr>
      </w:pPr>
    </w:p>
    <w:p w14:paraId="44F9B156" w14:textId="290DB69A" w:rsidR="00B9369D" w:rsidRDefault="00B9369D" w:rsidP="00B9369D">
      <w:pPr>
        <w:ind w:left="357"/>
        <w:jc w:val="center"/>
        <w:rPr>
          <w:rFonts w:ascii="Times New Roman" w:hAnsi="Times New Roman" w:cs="Times New Roman"/>
          <w:b/>
          <w:szCs w:val="20"/>
        </w:rPr>
      </w:pPr>
    </w:p>
    <w:p w14:paraId="0E230BF0" w14:textId="718DAF6E" w:rsidR="00B9369D" w:rsidRDefault="00B9369D" w:rsidP="00B9369D">
      <w:pPr>
        <w:ind w:left="357"/>
        <w:jc w:val="center"/>
        <w:rPr>
          <w:rFonts w:ascii="Times New Roman" w:hAnsi="Times New Roman" w:cs="Times New Roman"/>
          <w:b/>
          <w:szCs w:val="20"/>
        </w:rPr>
      </w:pPr>
    </w:p>
    <w:p w14:paraId="63900678" w14:textId="77777777" w:rsidR="00B9369D" w:rsidRDefault="00B9369D" w:rsidP="00B9369D">
      <w:pPr>
        <w:ind w:left="357"/>
        <w:jc w:val="center"/>
        <w:rPr>
          <w:rFonts w:ascii="Times New Roman" w:hAnsi="Times New Roman" w:cs="Times New Roman"/>
          <w:b/>
          <w:szCs w:val="20"/>
        </w:rPr>
      </w:pPr>
    </w:p>
    <w:p w14:paraId="4C468629" w14:textId="3EFA409C" w:rsidR="00B9369D" w:rsidRPr="00B9369D" w:rsidRDefault="00594762" w:rsidP="00B9369D">
      <w:pPr>
        <w:ind w:left="357"/>
        <w:jc w:val="center"/>
        <w:rPr>
          <w:rFonts w:ascii="Times New Roman" w:hAnsi="Times New Roman" w:cs="Times New Roman"/>
          <w:szCs w:val="20"/>
        </w:rPr>
      </w:pPr>
      <w:r>
        <w:rPr>
          <w:rFonts w:ascii="Times New Roman" w:hAnsi="Times New Roman" w:cs="Times New Roman"/>
          <w:szCs w:val="20"/>
        </w:rPr>
        <w:t>Lucas Ricci Bianco</w:t>
      </w:r>
    </w:p>
    <w:p w14:paraId="4C30F164" w14:textId="218D800F" w:rsidR="00B9369D" w:rsidRPr="00B9369D" w:rsidRDefault="00B9369D" w:rsidP="00B9369D">
      <w:pPr>
        <w:ind w:left="357"/>
        <w:jc w:val="center"/>
        <w:rPr>
          <w:rFonts w:ascii="Times New Roman" w:hAnsi="Times New Roman" w:cs="Times New Roman"/>
          <w:szCs w:val="20"/>
        </w:rPr>
        <w:sectPr w:rsidR="00B9369D" w:rsidRPr="00B9369D" w:rsidSect="00BD700C">
          <w:headerReference w:type="default" r:id="rId8"/>
          <w:footerReference w:type="default" r:id="rId9"/>
          <w:pgSz w:w="11906" w:h="16838"/>
          <w:pgMar w:top="1418" w:right="1134" w:bottom="1276" w:left="1134" w:header="709" w:footer="709" w:gutter="0"/>
          <w:cols w:space="720"/>
          <w:formProt w:val="0"/>
          <w:docGrid w:linePitch="360" w:charSpace="8192"/>
        </w:sectPr>
      </w:pPr>
      <w:r w:rsidRPr="00B9369D">
        <w:rPr>
          <w:rFonts w:ascii="Times New Roman" w:hAnsi="Times New Roman" w:cs="Times New Roman"/>
          <w:szCs w:val="20"/>
        </w:rPr>
        <w:t xml:space="preserve">Gerente de Produção </w:t>
      </w:r>
    </w:p>
    <w:p w14:paraId="74211222" w14:textId="1460FD58" w:rsidR="008A4B59" w:rsidRDefault="008A4B59" w:rsidP="0091493C">
      <w:pPr>
        <w:spacing w:line="276" w:lineRule="auto"/>
        <w:jc w:val="center"/>
        <w:rPr>
          <w:rFonts w:ascii="Times New Roman" w:hAnsi="Times New Roman" w:cs="Times New Roman"/>
          <w:b/>
          <w:szCs w:val="20"/>
        </w:rPr>
      </w:pPr>
      <w:r>
        <w:rPr>
          <w:rFonts w:ascii="Times New Roman" w:hAnsi="Times New Roman" w:cs="Times New Roman"/>
          <w:b/>
          <w:szCs w:val="20"/>
        </w:rPr>
        <w:t xml:space="preserve">ANEXO </w:t>
      </w:r>
      <w:r w:rsidR="00E27A85">
        <w:rPr>
          <w:rFonts w:ascii="Times New Roman" w:hAnsi="Times New Roman" w:cs="Times New Roman"/>
          <w:b/>
          <w:szCs w:val="20"/>
        </w:rPr>
        <w:t>I</w:t>
      </w:r>
      <w:r>
        <w:rPr>
          <w:rFonts w:ascii="Times New Roman" w:hAnsi="Times New Roman" w:cs="Times New Roman"/>
          <w:b/>
          <w:szCs w:val="20"/>
        </w:rPr>
        <w:t xml:space="preserve"> </w:t>
      </w:r>
      <w:r w:rsidR="008A0C10">
        <w:rPr>
          <w:rFonts w:ascii="Times New Roman" w:hAnsi="Times New Roman" w:cs="Times New Roman"/>
          <w:b/>
          <w:szCs w:val="20"/>
        </w:rPr>
        <w:t xml:space="preserve">do Termo de Referência </w:t>
      </w:r>
      <w:r>
        <w:rPr>
          <w:rFonts w:ascii="Times New Roman" w:hAnsi="Times New Roman" w:cs="Times New Roman"/>
          <w:b/>
          <w:szCs w:val="20"/>
        </w:rPr>
        <w:t xml:space="preserve">– ESPECIFICAÇÕES </w:t>
      </w:r>
      <w:r w:rsidR="00E27A85">
        <w:rPr>
          <w:rFonts w:ascii="Times New Roman" w:hAnsi="Times New Roman" w:cs="Times New Roman"/>
          <w:b/>
          <w:szCs w:val="20"/>
        </w:rPr>
        <w:t xml:space="preserve">TÉCNICAS </w:t>
      </w:r>
      <w:r>
        <w:rPr>
          <w:rFonts w:ascii="Times New Roman" w:hAnsi="Times New Roman" w:cs="Times New Roman"/>
          <w:b/>
          <w:szCs w:val="20"/>
        </w:rPr>
        <w:t>DO OBJETO</w:t>
      </w:r>
    </w:p>
    <w:p w14:paraId="5C2A74A1" w14:textId="77777777" w:rsidR="0091493C" w:rsidRDefault="0091493C" w:rsidP="0091493C">
      <w:pPr>
        <w:spacing w:line="276" w:lineRule="auto"/>
        <w:jc w:val="center"/>
        <w:rPr>
          <w:rFonts w:ascii="Times New Roman" w:hAnsi="Times New Roman" w:cs="Times New Roman"/>
          <w:b/>
          <w:szCs w:val="20"/>
        </w:rPr>
      </w:pPr>
    </w:p>
    <w:tbl>
      <w:tblPr>
        <w:tblStyle w:val="Tabelacomgrade"/>
        <w:tblW w:w="10632" w:type="dxa"/>
        <w:jc w:val="center"/>
        <w:tblLook w:val="04A0" w:firstRow="1" w:lastRow="0" w:firstColumn="1" w:lastColumn="0" w:noHBand="0" w:noVBand="1"/>
      </w:tblPr>
      <w:tblGrid>
        <w:gridCol w:w="1555"/>
        <w:gridCol w:w="2551"/>
        <w:gridCol w:w="2835"/>
        <w:gridCol w:w="851"/>
        <w:gridCol w:w="1413"/>
        <w:gridCol w:w="1427"/>
      </w:tblGrid>
      <w:tr w:rsidR="003A56AD" w14:paraId="48FDAA30" w14:textId="744429A6" w:rsidTr="0002149E">
        <w:trPr>
          <w:trHeight w:val="1020"/>
          <w:jc w:val="center"/>
        </w:trPr>
        <w:tc>
          <w:tcPr>
            <w:tcW w:w="1555" w:type="dxa"/>
            <w:shd w:val="clear" w:color="auto" w:fill="F2F2F2" w:themeFill="background1" w:themeFillShade="F2"/>
            <w:vAlign w:val="center"/>
          </w:tcPr>
          <w:p w14:paraId="32062C38" w14:textId="26292F24" w:rsidR="00FE0387" w:rsidRDefault="00FE0387" w:rsidP="00935CFD">
            <w:pPr>
              <w:spacing w:line="276" w:lineRule="auto"/>
              <w:jc w:val="center"/>
              <w:rPr>
                <w:rFonts w:ascii="Times New Roman" w:hAnsi="Times New Roman" w:cs="Times New Roman"/>
                <w:b/>
                <w:szCs w:val="20"/>
              </w:rPr>
            </w:pPr>
            <w:r>
              <w:rPr>
                <w:rFonts w:ascii="Times New Roman" w:hAnsi="Times New Roman" w:cs="Times New Roman"/>
                <w:b/>
                <w:szCs w:val="20"/>
              </w:rPr>
              <w:t>Código Interno (IPROC)</w:t>
            </w:r>
          </w:p>
        </w:tc>
        <w:tc>
          <w:tcPr>
            <w:tcW w:w="2551" w:type="dxa"/>
            <w:shd w:val="clear" w:color="auto" w:fill="F2F2F2" w:themeFill="background1" w:themeFillShade="F2"/>
            <w:vAlign w:val="center"/>
          </w:tcPr>
          <w:p w14:paraId="31DB2607" w14:textId="2CF9A408" w:rsidR="00FE0387" w:rsidRDefault="00FE0387" w:rsidP="00935CFD">
            <w:pPr>
              <w:spacing w:line="276" w:lineRule="auto"/>
              <w:jc w:val="center"/>
              <w:rPr>
                <w:rFonts w:ascii="Times New Roman" w:hAnsi="Times New Roman" w:cs="Times New Roman"/>
                <w:b/>
                <w:szCs w:val="20"/>
              </w:rPr>
            </w:pPr>
            <w:r>
              <w:rPr>
                <w:rFonts w:ascii="Times New Roman" w:hAnsi="Times New Roman" w:cs="Times New Roman"/>
                <w:b/>
                <w:szCs w:val="20"/>
              </w:rPr>
              <w:t>Descrição Curta</w:t>
            </w:r>
          </w:p>
        </w:tc>
        <w:tc>
          <w:tcPr>
            <w:tcW w:w="2835" w:type="dxa"/>
            <w:shd w:val="clear" w:color="auto" w:fill="F2F2F2" w:themeFill="background1" w:themeFillShade="F2"/>
            <w:vAlign w:val="center"/>
          </w:tcPr>
          <w:p w14:paraId="3F4EB189" w14:textId="3AF5BEEA" w:rsidR="00FE0387" w:rsidRDefault="00FE0387" w:rsidP="00935CFD">
            <w:pPr>
              <w:spacing w:line="276" w:lineRule="auto"/>
              <w:jc w:val="center"/>
              <w:rPr>
                <w:rFonts w:ascii="Times New Roman" w:hAnsi="Times New Roman" w:cs="Times New Roman"/>
                <w:b/>
                <w:szCs w:val="20"/>
              </w:rPr>
            </w:pPr>
            <w:r>
              <w:rPr>
                <w:rFonts w:ascii="Times New Roman" w:hAnsi="Times New Roman" w:cs="Times New Roman"/>
                <w:b/>
                <w:szCs w:val="20"/>
              </w:rPr>
              <w:t>Descrição Longa</w:t>
            </w:r>
          </w:p>
        </w:tc>
        <w:tc>
          <w:tcPr>
            <w:tcW w:w="851" w:type="dxa"/>
            <w:shd w:val="clear" w:color="auto" w:fill="F2F2F2" w:themeFill="background1" w:themeFillShade="F2"/>
            <w:vAlign w:val="center"/>
          </w:tcPr>
          <w:p w14:paraId="5B30F4F9" w14:textId="1FFA89F9" w:rsidR="00FE0387" w:rsidRDefault="00FE0387" w:rsidP="00935CFD">
            <w:pPr>
              <w:spacing w:line="276" w:lineRule="auto"/>
              <w:jc w:val="center"/>
              <w:rPr>
                <w:rFonts w:ascii="Times New Roman" w:hAnsi="Times New Roman" w:cs="Times New Roman"/>
                <w:b/>
                <w:szCs w:val="20"/>
              </w:rPr>
            </w:pPr>
            <w:r>
              <w:rPr>
                <w:rFonts w:ascii="Times New Roman" w:hAnsi="Times New Roman" w:cs="Times New Roman"/>
                <w:b/>
                <w:szCs w:val="20"/>
              </w:rPr>
              <w:t>Marca</w:t>
            </w:r>
          </w:p>
        </w:tc>
        <w:tc>
          <w:tcPr>
            <w:tcW w:w="1413" w:type="dxa"/>
            <w:shd w:val="clear" w:color="auto" w:fill="F2F2F2" w:themeFill="background1" w:themeFillShade="F2"/>
            <w:vAlign w:val="center"/>
          </w:tcPr>
          <w:p w14:paraId="109D835F" w14:textId="0D21C3B1" w:rsidR="00FE0387" w:rsidRDefault="00FE0387" w:rsidP="00935CFD">
            <w:pPr>
              <w:spacing w:line="276" w:lineRule="auto"/>
              <w:jc w:val="center"/>
              <w:rPr>
                <w:rFonts w:ascii="Times New Roman" w:hAnsi="Times New Roman" w:cs="Times New Roman"/>
                <w:b/>
                <w:szCs w:val="20"/>
              </w:rPr>
            </w:pPr>
            <w:r>
              <w:rPr>
                <w:rFonts w:ascii="Times New Roman" w:hAnsi="Times New Roman" w:cs="Times New Roman"/>
                <w:b/>
                <w:szCs w:val="20"/>
              </w:rPr>
              <w:t>Modelo</w:t>
            </w:r>
          </w:p>
        </w:tc>
        <w:tc>
          <w:tcPr>
            <w:tcW w:w="1427" w:type="dxa"/>
            <w:shd w:val="clear" w:color="auto" w:fill="F2F2F2" w:themeFill="background1" w:themeFillShade="F2"/>
            <w:vAlign w:val="center"/>
          </w:tcPr>
          <w:p w14:paraId="75FEBFE2" w14:textId="062756F0" w:rsidR="00FE0387" w:rsidRDefault="00B9109F" w:rsidP="00935CFD">
            <w:pPr>
              <w:spacing w:line="276" w:lineRule="auto"/>
              <w:jc w:val="center"/>
              <w:rPr>
                <w:rFonts w:ascii="Times New Roman" w:hAnsi="Times New Roman" w:cs="Times New Roman"/>
                <w:b/>
                <w:szCs w:val="20"/>
              </w:rPr>
            </w:pPr>
            <w:r>
              <w:rPr>
                <w:rFonts w:ascii="Times New Roman" w:hAnsi="Times New Roman" w:cs="Times New Roman"/>
                <w:b/>
                <w:szCs w:val="20"/>
              </w:rPr>
              <w:t xml:space="preserve">Código de </w:t>
            </w:r>
            <w:r w:rsidR="00FE0387">
              <w:rPr>
                <w:rFonts w:ascii="Times New Roman" w:hAnsi="Times New Roman" w:cs="Times New Roman"/>
                <w:b/>
                <w:szCs w:val="20"/>
              </w:rPr>
              <w:t>Referência</w:t>
            </w:r>
            <w:r>
              <w:rPr>
                <w:rFonts w:ascii="Times New Roman" w:hAnsi="Times New Roman" w:cs="Times New Roman"/>
                <w:b/>
                <w:szCs w:val="20"/>
              </w:rPr>
              <w:t xml:space="preserve"> (Fabricante)</w:t>
            </w:r>
          </w:p>
        </w:tc>
      </w:tr>
      <w:tr w:rsidR="003A56AD" w14:paraId="031EFD4A" w14:textId="49144799" w:rsidTr="00EC5FE0">
        <w:trPr>
          <w:jc w:val="center"/>
        </w:trPr>
        <w:tc>
          <w:tcPr>
            <w:tcW w:w="1555" w:type="dxa"/>
            <w:vAlign w:val="center"/>
          </w:tcPr>
          <w:p w14:paraId="4676CFF9" w14:textId="624FD4F4" w:rsidR="00FE0387" w:rsidRPr="005151B7" w:rsidRDefault="00FE0387" w:rsidP="0091493C">
            <w:pPr>
              <w:spacing w:line="276" w:lineRule="auto"/>
              <w:jc w:val="center"/>
              <w:rPr>
                <w:rFonts w:ascii="Times New Roman" w:hAnsi="Times New Roman" w:cs="Times New Roman"/>
                <w:sz w:val="22"/>
                <w:szCs w:val="22"/>
              </w:rPr>
            </w:pPr>
            <w:r w:rsidRPr="00992B51">
              <w:rPr>
                <w:rFonts w:ascii="Times New Roman" w:hAnsi="Times New Roman" w:cs="Times New Roman"/>
                <w:sz w:val="22"/>
                <w:szCs w:val="22"/>
              </w:rPr>
              <w:t>4763</w:t>
            </w:r>
          </w:p>
        </w:tc>
        <w:tc>
          <w:tcPr>
            <w:tcW w:w="2551" w:type="dxa"/>
            <w:vAlign w:val="center"/>
          </w:tcPr>
          <w:p w14:paraId="571569CF" w14:textId="729D8F84" w:rsidR="00FE0387" w:rsidRPr="005151B7" w:rsidRDefault="005151B7" w:rsidP="00EC5FE0">
            <w:p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Filtro Cartucho </w:t>
            </w:r>
            <w:proofErr w:type="spellStart"/>
            <w:r>
              <w:rPr>
                <w:rFonts w:ascii="Times New Roman" w:hAnsi="Times New Roman" w:cs="Times New Roman"/>
                <w:sz w:val="22"/>
                <w:szCs w:val="22"/>
              </w:rPr>
              <w:t>Zeta</w:t>
            </w:r>
            <w:proofErr w:type="spellEnd"/>
            <w:r>
              <w:rPr>
                <w:rFonts w:ascii="Times New Roman" w:hAnsi="Times New Roman" w:cs="Times New Roman"/>
                <w:sz w:val="22"/>
                <w:szCs w:val="22"/>
              </w:rPr>
              <w:t xml:space="preserve"> Plus SP 16” 0.6-2µm – Marca: 3M – Referência: Z16PA30SP1</w:t>
            </w:r>
          </w:p>
        </w:tc>
        <w:tc>
          <w:tcPr>
            <w:tcW w:w="2835" w:type="dxa"/>
            <w:shd w:val="clear" w:color="auto" w:fill="auto"/>
            <w:vAlign w:val="center"/>
          </w:tcPr>
          <w:p w14:paraId="6B8908AE" w14:textId="515F1780" w:rsidR="00FE0387" w:rsidRPr="005151B7" w:rsidRDefault="0002149E" w:rsidP="00EC5FE0">
            <w:pPr>
              <w:spacing w:line="276" w:lineRule="auto"/>
              <w:jc w:val="both"/>
              <w:rPr>
                <w:rFonts w:ascii="Times New Roman" w:hAnsi="Times New Roman" w:cs="Times New Roman"/>
                <w:b/>
                <w:sz w:val="22"/>
                <w:szCs w:val="22"/>
              </w:rPr>
            </w:pPr>
            <w:r>
              <w:rPr>
                <w:rFonts w:ascii="Times New Roman" w:hAnsi="Times New Roman" w:cs="Times New Roman"/>
                <w:sz w:val="22"/>
                <w:szCs w:val="22"/>
              </w:rPr>
              <w:t xml:space="preserve">Elemento filtrante 0.6-2µm, modelo </w:t>
            </w:r>
            <w:proofErr w:type="spellStart"/>
            <w:r>
              <w:rPr>
                <w:rFonts w:ascii="Times New Roman" w:hAnsi="Times New Roman" w:cs="Times New Roman"/>
                <w:sz w:val="22"/>
                <w:szCs w:val="22"/>
              </w:rPr>
              <w:t>Zeta</w:t>
            </w:r>
            <w:proofErr w:type="spellEnd"/>
            <w:r>
              <w:rPr>
                <w:rFonts w:ascii="Times New Roman" w:hAnsi="Times New Roman" w:cs="Times New Roman"/>
                <w:sz w:val="22"/>
                <w:szCs w:val="22"/>
              </w:rPr>
              <w:t xml:space="preserve"> Plus SP Series; Aplicação: filtração; Diâmetro: 16” – Fabricante: 3M – Referência: Z16PA30SP1</w:t>
            </w:r>
          </w:p>
        </w:tc>
        <w:tc>
          <w:tcPr>
            <w:tcW w:w="851" w:type="dxa"/>
            <w:vAlign w:val="center"/>
          </w:tcPr>
          <w:p w14:paraId="37B3D032" w14:textId="0464F374" w:rsidR="00FE0387" w:rsidRPr="005151B7" w:rsidRDefault="00FE0387" w:rsidP="00FE0387">
            <w:pPr>
              <w:spacing w:line="276" w:lineRule="auto"/>
              <w:jc w:val="center"/>
              <w:rPr>
                <w:rFonts w:ascii="Times New Roman" w:hAnsi="Times New Roman" w:cs="Times New Roman"/>
                <w:sz w:val="22"/>
                <w:szCs w:val="22"/>
              </w:rPr>
            </w:pPr>
            <w:r w:rsidRPr="005151B7">
              <w:rPr>
                <w:rFonts w:ascii="Times New Roman" w:hAnsi="Times New Roman" w:cs="Times New Roman"/>
                <w:sz w:val="22"/>
                <w:szCs w:val="22"/>
              </w:rPr>
              <w:t>3M</w:t>
            </w:r>
          </w:p>
        </w:tc>
        <w:tc>
          <w:tcPr>
            <w:tcW w:w="1413" w:type="dxa"/>
            <w:vAlign w:val="center"/>
          </w:tcPr>
          <w:p w14:paraId="08706BB6" w14:textId="373F30B7" w:rsidR="00FE0387" w:rsidRPr="005151B7" w:rsidRDefault="00FE0387" w:rsidP="00EC5FE0">
            <w:pPr>
              <w:spacing w:line="276" w:lineRule="auto"/>
              <w:jc w:val="both"/>
              <w:rPr>
                <w:rFonts w:ascii="Times New Roman" w:hAnsi="Times New Roman" w:cs="Times New Roman"/>
                <w:sz w:val="22"/>
                <w:szCs w:val="22"/>
              </w:rPr>
            </w:pPr>
            <w:proofErr w:type="spellStart"/>
            <w:r w:rsidRPr="005151B7">
              <w:rPr>
                <w:rFonts w:ascii="Times New Roman" w:hAnsi="Times New Roman" w:cs="Times New Roman"/>
                <w:sz w:val="22"/>
                <w:szCs w:val="22"/>
              </w:rPr>
              <w:t>Zeta</w:t>
            </w:r>
            <w:proofErr w:type="spellEnd"/>
            <w:r w:rsidRPr="005151B7">
              <w:rPr>
                <w:rFonts w:ascii="Times New Roman" w:hAnsi="Times New Roman" w:cs="Times New Roman"/>
                <w:sz w:val="22"/>
                <w:szCs w:val="22"/>
              </w:rPr>
              <w:t xml:space="preserve"> Plus SP Series</w:t>
            </w:r>
          </w:p>
        </w:tc>
        <w:tc>
          <w:tcPr>
            <w:tcW w:w="1427" w:type="dxa"/>
            <w:vAlign w:val="center"/>
          </w:tcPr>
          <w:p w14:paraId="2A0B9439" w14:textId="1F8F6BA4" w:rsidR="00FE0387" w:rsidRPr="005151B7" w:rsidRDefault="00FE0387" w:rsidP="00FE0387">
            <w:pPr>
              <w:spacing w:line="276" w:lineRule="auto"/>
              <w:jc w:val="center"/>
              <w:rPr>
                <w:rFonts w:ascii="Times New Roman" w:hAnsi="Times New Roman" w:cs="Times New Roman"/>
                <w:sz w:val="22"/>
                <w:szCs w:val="22"/>
              </w:rPr>
            </w:pPr>
            <w:r w:rsidRPr="005151B7">
              <w:rPr>
                <w:rFonts w:ascii="Times New Roman" w:hAnsi="Times New Roman" w:cs="Times New Roman"/>
                <w:sz w:val="22"/>
                <w:szCs w:val="22"/>
              </w:rPr>
              <w:t>Z16PA30SP1</w:t>
            </w:r>
          </w:p>
        </w:tc>
      </w:tr>
    </w:tbl>
    <w:p w14:paraId="47FB3DEF" w14:textId="14E693A0" w:rsidR="005124ED" w:rsidRDefault="005124ED" w:rsidP="00F55E99">
      <w:pPr>
        <w:spacing w:after="200" w:line="276" w:lineRule="auto"/>
        <w:jc w:val="center"/>
        <w:rPr>
          <w:rFonts w:ascii="Times New Roman" w:hAnsi="Times New Roman" w:cs="Times New Roman"/>
          <w:b/>
          <w:szCs w:val="20"/>
        </w:rPr>
      </w:pPr>
    </w:p>
    <w:p w14:paraId="6CBA2648" w14:textId="77777777" w:rsidR="003A56AD" w:rsidRDefault="003A56AD" w:rsidP="00F55E99">
      <w:pPr>
        <w:spacing w:after="200" w:line="276" w:lineRule="auto"/>
        <w:jc w:val="center"/>
        <w:rPr>
          <w:rFonts w:ascii="Times New Roman" w:hAnsi="Times New Roman" w:cs="Times New Roman"/>
          <w:b/>
          <w:szCs w:val="20"/>
        </w:rPr>
      </w:pPr>
    </w:p>
    <w:p w14:paraId="694A519A" w14:textId="77777777" w:rsidR="003A56AD" w:rsidRDefault="003A56AD" w:rsidP="00F55E99">
      <w:pPr>
        <w:spacing w:after="200" w:line="276" w:lineRule="auto"/>
        <w:jc w:val="center"/>
        <w:rPr>
          <w:rFonts w:ascii="Times New Roman" w:hAnsi="Times New Roman" w:cs="Times New Roman"/>
          <w:b/>
          <w:szCs w:val="20"/>
        </w:rPr>
      </w:pPr>
    </w:p>
    <w:p w14:paraId="09D9AA51" w14:textId="77777777" w:rsidR="003A56AD" w:rsidRDefault="003A56AD" w:rsidP="003A56AD">
      <w:pPr>
        <w:autoSpaceDE w:val="0"/>
        <w:autoSpaceDN w:val="0"/>
        <w:rPr>
          <w:rFonts w:ascii="Calibri" w:hAnsi="Calibri" w:cs="Calibri"/>
          <w:sz w:val="22"/>
          <w:szCs w:val="22"/>
        </w:rPr>
      </w:pPr>
      <w:r>
        <w:rPr>
          <w:szCs w:val="20"/>
        </w:rPr>
        <w:t> </w:t>
      </w:r>
    </w:p>
    <w:p w14:paraId="7F675120" w14:textId="5641B79C" w:rsidR="00FE0387" w:rsidRDefault="00FE0387" w:rsidP="00F55E99">
      <w:pPr>
        <w:spacing w:after="200" w:line="276" w:lineRule="auto"/>
        <w:jc w:val="center"/>
        <w:rPr>
          <w:rFonts w:ascii="Times New Roman" w:hAnsi="Times New Roman" w:cs="Times New Roman"/>
          <w:b/>
          <w:szCs w:val="20"/>
        </w:rPr>
      </w:pPr>
    </w:p>
    <w:p w14:paraId="322DCBEA" w14:textId="77777777" w:rsidR="00782108" w:rsidRDefault="00782108" w:rsidP="00F55E99">
      <w:pPr>
        <w:spacing w:after="200" w:line="276" w:lineRule="auto"/>
        <w:jc w:val="center"/>
        <w:rPr>
          <w:rFonts w:ascii="Times New Roman" w:hAnsi="Times New Roman" w:cs="Times New Roman"/>
          <w:b/>
          <w:szCs w:val="20"/>
        </w:rPr>
      </w:pPr>
    </w:p>
    <w:p w14:paraId="50AE65D6" w14:textId="77777777" w:rsidR="00FE0387" w:rsidRDefault="00FE0387" w:rsidP="00F55E99">
      <w:pPr>
        <w:spacing w:after="200" w:line="276" w:lineRule="auto"/>
        <w:jc w:val="center"/>
        <w:rPr>
          <w:rFonts w:ascii="Times New Roman" w:hAnsi="Times New Roman" w:cs="Times New Roman"/>
          <w:b/>
          <w:szCs w:val="20"/>
        </w:rPr>
      </w:pPr>
    </w:p>
    <w:p w14:paraId="35B870D2" w14:textId="7FCD0B0A" w:rsidR="005124ED" w:rsidRDefault="005124ED" w:rsidP="00F55E99">
      <w:pPr>
        <w:spacing w:after="200" w:line="276" w:lineRule="auto"/>
        <w:jc w:val="center"/>
        <w:rPr>
          <w:rFonts w:ascii="Times New Roman" w:hAnsi="Times New Roman" w:cs="Times New Roman"/>
          <w:b/>
          <w:szCs w:val="20"/>
        </w:rPr>
      </w:pPr>
    </w:p>
    <w:p w14:paraId="782D8E44" w14:textId="06B7CEDA" w:rsidR="005124ED" w:rsidRDefault="005124ED" w:rsidP="00F55E99">
      <w:pPr>
        <w:spacing w:after="200" w:line="276" w:lineRule="auto"/>
        <w:jc w:val="center"/>
        <w:rPr>
          <w:rFonts w:ascii="Times New Roman" w:hAnsi="Times New Roman" w:cs="Times New Roman"/>
          <w:b/>
          <w:szCs w:val="20"/>
        </w:rPr>
      </w:pPr>
    </w:p>
    <w:p w14:paraId="54873652" w14:textId="623BB94F" w:rsidR="005124ED" w:rsidRDefault="005124ED" w:rsidP="00F55E99">
      <w:pPr>
        <w:spacing w:after="200" w:line="276" w:lineRule="auto"/>
        <w:jc w:val="center"/>
        <w:rPr>
          <w:rFonts w:ascii="Times New Roman" w:hAnsi="Times New Roman" w:cs="Times New Roman"/>
          <w:b/>
          <w:szCs w:val="20"/>
        </w:rPr>
      </w:pPr>
    </w:p>
    <w:p w14:paraId="2840FD84" w14:textId="604A876B" w:rsidR="005124ED" w:rsidRDefault="005124ED" w:rsidP="00F55E99">
      <w:pPr>
        <w:spacing w:after="200" w:line="276" w:lineRule="auto"/>
        <w:jc w:val="center"/>
        <w:rPr>
          <w:rFonts w:ascii="Times New Roman" w:hAnsi="Times New Roman" w:cs="Times New Roman"/>
          <w:b/>
          <w:szCs w:val="20"/>
        </w:rPr>
      </w:pPr>
    </w:p>
    <w:p w14:paraId="263A053D" w14:textId="1AE7C82F" w:rsidR="005124ED" w:rsidRDefault="005124ED" w:rsidP="00F55E99">
      <w:pPr>
        <w:spacing w:after="200" w:line="276" w:lineRule="auto"/>
        <w:jc w:val="center"/>
        <w:rPr>
          <w:rFonts w:ascii="Times New Roman" w:hAnsi="Times New Roman" w:cs="Times New Roman"/>
          <w:b/>
          <w:szCs w:val="20"/>
        </w:rPr>
      </w:pPr>
    </w:p>
    <w:p w14:paraId="48F77071" w14:textId="57A16FD3" w:rsidR="005124ED" w:rsidRDefault="005124ED" w:rsidP="00F55E99">
      <w:pPr>
        <w:spacing w:after="200" w:line="276" w:lineRule="auto"/>
        <w:jc w:val="center"/>
        <w:rPr>
          <w:rFonts w:ascii="Times New Roman" w:hAnsi="Times New Roman" w:cs="Times New Roman"/>
          <w:b/>
          <w:szCs w:val="20"/>
        </w:rPr>
      </w:pPr>
    </w:p>
    <w:p w14:paraId="674BC425" w14:textId="60B0BF1E" w:rsidR="005124ED" w:rsidRDefault="005124ED" w:rsidP="00F55E99">
      <w:pPr>
        <w:spacing w:after="200" w:line="276" w:lineRule="auto"/>
        <w:jc w:val="center"/>
        <w:rPr>
          <w:rFonts w:ascii="Times New Roman" w:hAnsi="Times New Roman" w:cs="Times New Roman"/>
          <w:b/>
          <w:szCs w:val="20"/>
        </w:rPr>
      </w:pPr>
    </w:p>
    <w:p w14:paraId="77A0CF84" w14:textId="6F45F130" w:rsidR="005124ED" w:rsidRDefault="005124ED" w:rsidP="00F55E99">
      <w:pPr>
        <w:spacing w:after="200" w:line="276" w:lineRule="auto"/>
        <w:jc w:val="center"/>
        <w:rPr>
          <w:rFonts w:ascii="Times New Roman" w:hAnsi="Times New Roman" w:cs="Times New Roman"/>
          <w:b/>
          <w:szCs w:val="20"/>
        </w:rPr>
      </w:pPr>
    </w:p>
    <w:p w14:paraId="6942B08D" w14:textId="3E7C03A3" w:rsidR="005124ED" w:rsidRDefault="005124ED" w:rsidP="00F55E99">
      <w:pPr>
        <w:spacing w:after="200" w:line="276" w:lineRule="auto"/>
        <w:jc w:val="center"/>
        <w:rPr>
          <w:rFonts w:ascii="Times New Roman" w:hAnsi="Times New Roman" w:cs="Times New Roman"/>
          <w:b/>
          <w:szCs w:val="20"/>
        </w:rPr>
      </w:pPr>
    </w:p>
    <w:p w14:paraId="36A46C11" w14:textId="5CD29893" w:rsidR="005124ED" w:rsidRDefault="005124ED" w:rsidP="00F55E99">
      <w:pPr>
        <w:spacing w:after="200" w:line="276" w:lineRule="auto"/>
        <w:jc w:val="center"/>
        <w:rPr>
          <w:rFonts w:ascii="Times New Roman" w:hAnsi="Times New Roman" w:cs="Times New Roman"/>
          <w:b/>
          <w:szCs w:val="20"/>
        </w:rPr>
      </w:pPr>
    </w:p>
    <w:p w14:paraId="1634156C" w14:textId="672697CA" w:rsidR="005124ED" w:rsidRDefault="005124ED" w:rsidP="00F55E99">
      <w:pPr>
        <w:spacing w:after="200" w:line="276" w:lineRule="auto"/>
        <w:jc w:val="center"/>
        <w:rPr>
          <w:rFonts w:ascii="Times New Roman" w:hAnsi="Times New Roman" w:cs="Times New Roman"/>
          <w:b/>
          <w:szCs w:val="20"/>
        </w:rPr>
      </w:pPr>
    </w:p>
    <w:p w14:paraId="4E9A0C21" w14:textId="06D02F79" w:rsidR="005124ED" w:rsidRDefault="005124ED" w:rsidP="00F55E99">
      <w:pPr>
        <w:spacing w:after="200" w:line="276" w:lineRule="auto"/>
        <w:jc w:val="center"/>
        <w:rPr>
          <w:rFonts w:ascii="Times New Roman" w:hAnsi="Times New Roman" w:cs="Times New Roman"/>
          <w:b/>
          <w:szCs w:val="20"/>
        </w:rPr>
      </w:pPr>
    </w:p>
    <w:p w14:paraId="7BB9F47E" w14:textId="27E5872D" w:rsidR="005124ED" w:rsidRDefault="005124ED" w:rsidP="00F55E99">
      <w:pPr>
        <w:spacing w:after="200" w:line="276" w:lineRule="auto"/>
        <w:jc w:val="center"/>
        <w:rPr>
          <w:rFonts w:ascii="Times New Roman" w:hAnsi="Times New Roman" w:cs="Times New Roman"/>
          <w:b/>
          <w:szCs w:val="20"/>
        </w:rPr>
      </w:pPr>
    </w:p>
    <w:p w14:paraId="2B7F9780" w14:textId="58E3CE48" w:rsidR="005124ED" w:rsidRDefault="005124ED" w:rsidP="00F55E99">
      <w:pPr>
        <w:spacing w:after="200" w:line="276" w:lineRule="auto"/>
        <w:jc w:val="center"/>
        <w:rPr>
          <w:rFonts w:ascii="Times New Roman" w:hAnsi="Times New Roman" w:cs="Times New Roman"/>
          <w:b/>
          <w:szCs w:val="20"/>
        </w:rPr>
      </w:pPr>
    </w:p>
    <w:p w14:paraId="366D969E" w14:textId="25380BE8" w:rsidR="005124ED" w:rsidRDefault="005124ED" w:rsidP="00F55E99">
      <w:pPr>
        <w:spacing w:after="200" w:line="276" w:lineRule="auto"/>
        <w:jc w:val="center"/>
        <w:rPr>
          <w:rFonts w:ascii="Times New Roman" w:hAnsi="Times New Roman" w:cs="Times New Roman"/>
          <w:b/>
          <w:szCs w:val="20"/>
        </w:rPr>
      </w:pPr>
    </w:p>
    <w:p w14:paraId="62786195" w14:textId="77777777" w:rsidR="00430CFB" w:rsidRDefault="00430CFB" w:rsidP="00F55E99">
      <w:pPr>
        <w:spacing w:after="200" w:line="276" w:lineRule="auto"/>
        <w:jc w:val="center"/>
        <w:rPr>
          <w:rFonts w:ascii="Times New Roman" w:hAnsi="Times New Roman" w:cs="Times New Roman"/>
          <w:b/>
          <w:szCs w:val="20"/>
        </w:rPr>
        <w:sectPr w:rsidR="00430CFB" w:rsidSect="0001672F">
          <w:headerReference w:type="default" r:id="rId10"/>
          <w:footerReference w:type="default" r:id="rId11"/>
          <w:pgSz w:w="11906" w:h="16838"/>
          <w:pgMar w:top="1418" w:right="1134" w:bottom="1418" w:left="1134" w:header="709" w:footer="709" w:gutter="0"/>
          <w:cols w:space="720"/>
          <w:formProt w:val="0"/>
          <w:docGrid w:linePitch="360" w:charSpace="8192"/>
        </w:sectPr>
      </w:pPr>
    </w:p>
    <w:p w14:paraId="02098D1A" w14:textId="41332753" w:rsidR="005124ED" w:rsidRDefault="005124ED" w:rsidP="00F55E99">
      <w:pPr>
        <w:spacing w:after="200" w:line="276" w:lineRule="auto"/>
        <w:jc w:val="center"/>
        <w:rPr>
          <w:rFonts w:ascii="Times New Roman" w:hAnsi="Times New Roman" w:cs="Times New Roman"/>
          <w:b/>
          <w:szCs w:val="20"/>
        </w:rPr>
      </w:pPr>
      <w:r>
        <w:rPr>
          <w:rFonts w:ascii="Times New Roman" w:hAnsi="Times New Roman" w:cs="Times New Roman"/>
          <w:b/>
          <w:szCs w:val="20"/>
        </w:rPr>
        <w:t xml:space="preserve">Anexo </w:t>
      </w:r>
      <w:r w:rsidR="001D3BB6">
        <w:rPr>
          <w:rFonts w:ascii="Times New Roman" w:hAnsi="Times New Roman" w:cs="Times New Roman"/>
          <w:b/>
          <w:szCs w:val="20"/>
        </w:rPr>
        <w:t>II</w:t>
      </w:r>
      <w:r>
        <w:rPr>
          <w:rFonts w:ascii="Times New Roman" w:hAnsi="Times New Roman" w:cs="Times New Roman"/>
          <w:b/>
          <w:szCs w:val="20"/>
        </w:rPr>
        <w:t xml:space="preserve"> do Termo de Referência – </w:t>
      </w:r>
      <w:r w:rsidR="002800C2">
        <w:rPr>
          <w:rFonts w:ascii="Times New Roman" w:hAnsi="Times New Roman" w:cs="Times New Roman"/>
          <w:b/>
          <w:szCs w:val="20"/>
        </w:rPr>
        <w:t>RELAÇÃO DE ITENS E QUANTITATIVOS</w:t>
      </w:r>
    </w:p>
    <w:tbl>
      <w:tblPr>
        <w:tblStyle w:val="Tabelacomgrade"/>
        <w:tblW w:w="0" w:type="auto"/>
        <w:jc w:val="center"/>
        <w:tblLook w:val="04A0" w:firstRow="1" w:lastRow="0" w:firstColumn="1" w:lastColumn="0" w:noHBand="0" w:noVBand="1"/>
      </w:tblPr>
      <w:tblGrid>
        <w:gridCol w:w="939"/>
        <w:gridCol w:w="750"/>
        <w:gridCol w:w="1094"/>
        <w:gridCol w:w="3128"/>
        <w:gridCol w:w="1583"/>
        <w:gridCol w:w="1894"/>
        <w:gridCol w:w="1534"/>
        <w:gridCol w:w="1535"/>
        <w:gridCol w:w="1535"/>
      </w:tblGrid>
      <w:tr w:rsidR="00430CFB" w14:paraId="791DFDDB" w14:textId="510BE83F" w:rsidTr="0096105A">
        <w:trPr>
          <w:jc w:val="center"/>
        </w:trPr>
        <w:tc>
          <w:tcPr>
            <w:tcW w:w="939" w:type="dxa"/>
            <w:shd w:val="clear" w:color="auto" w:fill="F2F2F2" w:themeFill="background1" w:themeFillShade="F2"/>
            <w:vAlign w:val="center"/>
          </w:tcPr>
          <w:p w14:paraId="19BE715F" w14:textId="798B68C9" w:rsidR="00430CFB" w:rsidRDefault="00430CFB" w:rsidP="00B40151">
            <w:pPr>
              <w:spacing w:line="276" w:lineRule="auto"/>
              <w:jc w:val="center"/>
              <w:rPr>
                <w:rFonts w:ascii="Times New Roman" w:hAnsi="Times New Roman" w:cs="Times New Roman"/>
                <w:b/>
                <w:szCs w:val="20"/>
              </w:rPr>
            </w:pPr>
            <w:r>
              <w:rPr>
                <w:rFonts w:ascii="Times New Roman" w:hAnsi="Times New Roman" w:cs="Times New Roman"/>
                <w:b/>
                <w:szCs w:val="20"/>
              </w:rPr>
              <w:t>GRUPO</w:t>
            </w:r>
          </w:p>
        </w:tc>
        <w:tc>
          <w:tcPr>
            <w:tcW w:w="750" w:type="dxa"/>
            <w:shd w:val="clear" w:color="auto" w:fill="F2F2F2" w:themeFill="background1" w:themeFillShade="F2"/>
            <w:vAlign w:val="center"/>
          </w:tcPr>
          <w:p w14:paraId="3A101B42" w14:textId="1E6F84C4" w:rsidR="00430CFB" w:rsidRDefault="00430CFB" w:rsidP="00B40151">
            <w:pPr>
              <w:spacing w:line="276" w:lineRule="auto"/>
              <w:jc w:val="center"/>
              <w:rPr>
                <w:rFonts w:ascii="Times New Roman" w:hAnsi="Times New Roman" w:cs="Times New Roman"/>
                <w:b/>
                <w:szCs w:val="20"/>
              </w:rPr>
            </w:pPr>
            <w:r>
              <w:rPr>
                <w:rFonts w:ascii="Times New Roman" w:hAnsi="Times New Roman" w:cs="Times New Roman"/>
                <w:b/>
                <w:szCs w:val="20"/>
              </w:rPr>
              <w:t>ITEM</w:t>
            </w:r>
          </w:p>
        </w:tc>
        <w:tc>
          <w:tcPr>
            <w:tcW w:w="1094" w:type="dxa"/>
            <w:shd w:val="clear" w:color="auto" w:fill="F2F2F2" w:themeFill="background1" w:themeFillShade="F2"/>
          </w:tcPr>
          <w:p w14:paraId="52F53004" w14:textId="4F1D1940" w:rsidR="00430CFB" w:rsidRDefault="00430CFB" w:rsidP="00B40151">
            <w:pPr>
              <w:spacing w:line="276" w:lineRule="auto"/>
              <w:jc w:val="center"/>
              <w:rPr>
                <w:rFonts w:ascii="Times New Roman" w:hAnsi="Times New Roman" w:cs="Times New Roman"/>
                <w:b/>
                <w:szCs w:val="20"/>
              </w:rPr>
            </w:pPr>
            <w:r>
              <w:rPr>
                <w:rFonts w:ascii="Times New Roman" w:hAnsi="Times New Roman" w:cs="Times New Roman"/>
                <w:b/>
                <w:szCs w:val="20"/>
              </w:rPr>
              <w:t>Código Interno (IPROC)*</w:t>
            </w:r>
          </w:p>
        </w:tc>
        <w:tc>
          <w:tcPr>
            <w:tcW w:w="3128" w:type="dxa"/>
            <w:shd w:val="clear" w:color="auto" w:fill="F2F2F2" w:themeFill="background1" w:themeFillShade="F2"/>
            <w:vAlign w:val="center"/>
          </w:tcPr>
          <w:p w14:paraId="16F29356" w14:textId="48ED4ECF" w:rsidR="00430CFB" w:rsidRDefault="00430CFB" w:rsidP="00B40151">
            <w:pPr>
              <w:spacing w:line="276" w:lineRule="auto"/>
              <w:jc w:val="center"/>
              <w:rPr>
                <w:rFonts w:ascii="Times New Roman" w:hAnsi="Times New Roman" w:cs="Times New Roman"/>
                <w:b/>
                <w:szCs w:val="20"/>
              </w:rPr>
            </w:pPr>
            <w:r>
              <w:rPr>
                <w:rFonts w:ascii="Times New Roman" w:hAnsi="Times New Roman" w:cs="Times New Roman"/>
                <w:b/>
                <w:szCs w:val="20"/>
              </w:rPr>
              <w:t>DESCRIÇÃO/ESPECIFICAÇÃO</w:t>
            </w:r>
          </w:p>
        </w:tc>
        <w:tc>
          <w:tcPr>
            <w:tcW w:w="1583" w:type="dxa"/>
            <w:shd w:val="clear" w:color="auto" w:fill="F2F2F2" w:themeFill="background1" w:themeFillShade="F2"/>
            <w:vAlign w:val="center"/>
          </w:tcPr>
          <w:p w14:paraId="730B1458" w14:textId="00667D0C" w:rsidR="00430CFB" w:rsidRDefault="00430CFB" w:rsidP="00B40151">
            <w:pPr>
              <w:spacing w:line="276" w:lineRule="auto"/>
              <w:jc w:val="center"/>
              <w:rPr>
                <w:rFonts w:ascii="Times New Roman" w:hAnsi="Times New Roman" w:cs="Times New Roman"/>
                <w:b/>
                <w:szCs w:val="20"/>
              </w:rPr>
            </w:pPr>
            <w:r>
              <w:rPr>
                <w:rFonts w:ascii="Times New Roman" w:hAnsi="Times New Roman" w:cs="Times New Roman"/>
                <w:b/>
                <w:szCs w:val="20"/>
              </w:rPr>
              <w:t>QUANTIDADE TOTAL</w:t>
            </w:r>
            <w:r w:rsidR="009C0715">
              <w:rPr>
                <w:rFonts w:ascii="Times New Roman" w:hAnsi="Times New Roman" w:cs="Times New Roman"/>
                <w:b/>
                <w:szCs w:val="20"/>
              </w:rPr>
              <w:t xml:space="preserve"> (UNID.)</w:t>
            </w:r>
          </w:p>
        </w:tc>
        <w:tc>
          <w:tcPr>
            <w:tcW w:w="1894" w:type="dxa"/>
            <w:shd w:val="clear" w:color="auto" w:fill="F2F2F2" w:themeFill="background1" w:themeFillShade="F2"/>
            <w:vAlign w:val="center"/>
          </w:tcPr>
          <w:p w14:paraId="0B186676" w14:textId="677AE1C6" w:rsidR="00430CFB" w:rsidRDefault="00430CFB" w:rsidP="00B40151">
            <w:pPr>
              <w:spacing w:line="276" w:lineRule="auto"/>
              <w:jc w:val="center"/>
              <w:rPr>
                <w:rFonts w:ascii="Times New Roman" w:hAnsi="Times New Roman" w:cs="Times New Roman"/>
                <w:b/>
                <w:szCs w:val="20"/>
              </w:rPr>
            </w:pPr>
            <w:r>
              <w:rPr>
                <w:rFonts w:ascii="Times New Roman" w:hAnsi="Times New Roman" w:cs="Times New Roman"/>
                <w:b/>
                <w:szCs w:val="20"/>
              </w:rPr>
              <w:t>UNIDADE DE FORNECIMENTO</w:t>
            </w:r>
          </w:p>
        </w:tc>
        <w:tc>
          <w:tcPr>
            <w:tcW w:w="1534" w:type="dxa"/>
            <w:shd w:val="clear" w:color="auto" w:fill="F2F2F2" w:themeFill="background1" w:themeFillShade="F2"/>
            <w:vAlign w:val="center"/>
          </w:tcPr>
          <w:p w14:paraId="3C43479A" w14:textId="13BF45A9" w:rsidR="00430CFB" w:rsidRDefault="00430CFB" w:rsidP="0096105A">
            <w:pPr>
              <w:spacing w:line="276" w:lineRule="auto"/>
              <w:jc w:val="center"/>
              <w:rPr>
                <w:rFonts w:ascii="Times New Roman" w:hAnsi="Times New Roman" w:cs="Times New Roman"/>
                <w:b/>
                <w:szCs w:val="20"/>
              </w:rPr>
            </w:pPr>
            <w:r>
              <w:rPr>
                <w:rFonts w:ascii="Times New Roman" w:hAnsi="Times New Roman" w:cs="Times New Roman"/>
                <w:b/>
                <w:szCs w:val="20"/>
              </w:rPr>
              <w:t>Entrega</w:t>
            </w:r>
          </w:p>
        </w:tc>
        <w:tc>
          <w:tcPr>
            <w:tcW w:w="1535" w:type="dxa"/>
            <w:shd w:val="clear" w:color="auto" w:fill="F2F2F2" w:themeFill="background1" w:themeFillShade="F2"/>
            <w:vAlign w:val="center"/>
          </w:tcPr>
          <w:p w14:paraId="76F5546C" w14:textId="606E2DA3" w:rsidR="00430CFB" w:rsidRDefault="00430CFB" w:rsidP="0096105A">
            <w:pPr>
              <w:spacing w:line="276" w:lineRule="auto"/>
              <w:jc w:val="center"/>
              <w:rPr>
                <w:rFonts w:ascii="Times New Roman" w:hAnsi="Times New Roman" w:cs="Times New Roman"/>
                <w:b/>
                <w:szCs w:val="20"/>
              </w:rPr>
            </w:pPr>
            <w:r>
              <w:rPr>
                <w:rFonts w:ascii="Times New Roman" w:hAnsi="Times New Roman" w:cs="Times New Roman"/>
                <w:b/>
                <w:szCs w:val="20"/>
              </w:rPr>
              <w:t>Previsão para Entrega</w:t>
            </w:r>
          </w:p>
        </w:tc>
        <w:tc>
          <w:tcPr>
            <w:tcW w:w="1535" w:type="dxa"/>
            <w:shd w:val="clear" w:color="auto" w:fill="F2F2F2" w:themeFill="background1" w:themeFillShade="F2"/>
            <w:vAlign w:val="center"/>
          </w:tcPr>
          <w:p w14:paraId="50D98A42" w14:textId="3F2DF072" w:rsidR="00430CFB" w:rsidRDefault="0096105A" w:rsidP="0096105A">
            <w:pPr>
              <w:spacing w:line="276" w:lineRule="auto"/>
              <w:jc w:val="center"/>
              <w:rPr>
                <w:rFonts w:ascii="Times New Roman" w:hAnsi="Times New Roman" w:cs="Times New Roman"/>
                <w:b/>
                <w:szCs w:val="20"/>
              </w:rPr>
            </w:pPr>
            <w:r>
              <w:rPr>
                <w:rFonts w:ascii="Times New Roman" w:hAnsi="Times New Roman" w:cs="Times New Roman"/>
                <w:b/>
                <w:szCs w:val="20"/>
              </w:rPr>
              <w:t>Quantitativo a ser Entregue</w:t>
            </w:r>
          </w:p>
        </w:tc>
      </w:tr>
      <w:tr w:rsidR="0096105A" w14:paraId="3FE289DD" w14:textId="4499E9DB" w:rsidTr="0096105A">
        <w:trPr>
          <w:trHeight w:val="420"/>
          <w:jc w:val="center"/>
        </w:trPr>
        <w:tc>
          <w:tcPr>
            <w:tcW w:w="939" w:type="dxa"/>
            <w:vMerge w:val="restart"/>
            <w:vAlign w:val="center"/>
          </w:tcPr>
          <w:p w14:paraId="0EA0C448" w14:textId="4553731F" w:rsidR="0096105A" w:rsidRPr="00B40151" w:rsidRDefault="0096105A" w:rsidP="00B40151">
            <w:pPr>
              <w:spacing w:line="276" w:lineRule="auto"/>
              <w:jc w:val="center"/>
              <w:rPr>
                <w:rFonts w:ascii="Times New Roman" w:hAnsi="Times New Roman" w:cs="Times New Roman"/>
                <w:szCs w:val="20"/>
              </w:rPr>
            </w:pPr>
            <w:r>
              <w:rPr>
                <w:rFonts w:ascii="Times New Roman" w:hAnsi="Times New Roman" w:cs="Times New Roman"/>
                <w:szCs w:val="20"/>
              </w:rPr>
              <w:t>1</w:t>
            </w:r>
          </w:p>
        </w:tc>
        <w:tc>
          <w:tcPr>
            <w:tcW w:w="750" w:type="dxa"/>
            <w:vMerge w:val="restart"/>
            <w:vAlign w:val="center"/>
          </w:tcPr>
          <w:p w14:paraId="4896AC3D" w14:textId="7A38AF7C" w:rsidR="0096105A" w:rsidRPr="00B40151" w:rsidRDefault="0096105A" w:rsidP="00B40151">
            <w:pPr>
              <w:spacing w:line="276" w:lineRule="auto"/>
              <w:jc w:val="center"/>
              <w:rPr>
                <w:rFonts w:ascii="Times New Roman" w:hAnsi="Times New Roman" w:cs="Times New Roman"/>
                <w:szCs w:val="20"/>
              </w:rPr>
            </w:pPr>
            <w:r>
              <w:rPr>
                <w:rFonts w:ascii="Times New Roman" w:hAnsi="Times New Roman" w:cs="Times New Roman"/>
                <w:szCs w:val="20"/>
              </w:rPr>
              <w:t>1</w:t>
            </w:r>
          </w:p>
        </w:tc>
        <w:tc>
          <w:tcPr>
            <w:tcW w:w="1094" w:type="dxa"/>
            <w:vMerge w:val="restart"/>
            <w:vAlign w:val="center"/>
          </w:tcPr>
          <w:p w14:paraId="688BDD0C" w14:textId="421C34A9" w:rsidR="0096105A" w:rsidRDefault="0096105A" w:rsidP="00CA3386">
            <w:pPr>
              <w:spacing w:line="276" w:lineRule="auto"/>
              <w:jc w:val="center"/>
              <w:rPr>
                <w:rFonts w:ascii="Times New Roman" w:hAnsi="Times New Roman" w:cs="Times New Roman"/>
                <w:szCs w:val="20"/>
              </w:rPr>
            </w:pPr>
            <w:r w:rsidRPr="009831A3">
              <w:rPr>
                <w:rFonts w:ascii="Times New Roman" w:hAnsi="Times New Roman" w:cs="Times New Roman"/>
                <w:szCs w:val="20"/>
              </w:rPr>
              <w:t>4763</w:t>
            </w:r>
          </w:p>
        </w:tc>
        <w:tc>
          <w:tcPr>
            <w:tcW w:w="3128" w:type="dxa"/>
            <w:vMerge w:val="restart"/>
            <w:vAlign w:val="center"/>
          </w:tcPr>
          <w:p w14:paraId="575A6ED5" w14:textId="2938AD98" w:rsidR="0096105A" w:rsidRPr="00B40151" w:rsidRDefault="0096105A" w:rsidP="00D314BD">
            <w:pPr>
              <w:spacing w:line="276" w:lineRule="auto"/>
              <w:jc w:val="both"/>
              <w:rPr>
                <w:rFonts w:ascii="Times New Roman" w:hAnsi="Times New Roman" w:cs="Times New Roman"/>
                <w:szCs w:val="20"/>
              </w:rPr>
            </w:pPr>
            <w:r w:rsidRPr="003A56AD">
              <w:rPr>
                <w:rFonts w:ascii="Times New Roman" w:hAnsi="Times New Roman" w:cs="Times New Roman"/>
                <w:sz w:val="22"/>
                <w:szCs w:val="22"/>
              </w:rPr>
              <w:t xml:space="preserve">Filtro Cartucho </w:t>
            </w:r>
            <w:proofErr w:type="spellStart"/>
            <w:r w:rsidRPr="003A56AD">
              <w:rPr>
                <w:rFonts w:ascii="Times New Roman" w:hAnsi="Times New Roman" w:cs="Times New Roman"/>
                <w:sz w:val="22"/>
                <w:szCs w:val="22"/>
              </w:rPr>
              <w:t>Zeta</w:t>
            </w:r>
            <w:proofErr w:type="spellEnd"/>
            <w:r w:rsidRPr="003A56AD">
              <w:rPr>
                <w:rFonts w:ascii="Times New Roman" w:hAnsi="Times New Roman" w:cs="Times New Roman"/>
                <w:sz w:val="22"/>
                <w:szCs w:val="22"/>
              </w:rPr>
              <w:t xml:space="preserve"> Plus 16" 0.6-2μm – Marca: 3M - </w:t>
            </w:r>
            <w:r>
              <w:rPr>
                <w:rFonts w:ascii="Times New Roman" w:hAnsi="Times New Roman" w:cs="Times New Roman"/>
                <w:sz w:val="22"/>
                <w:szCs w:val="22"/>
              </w:rPr>
              <w:t xml:space="preserve">Referência: </w:t>
            </w:r>
            <w:r w:rsidRPr="003A56AD">
              <w:rPr>
                <w:rFonts w:ascii="Times New Roman" w:hAnsi="Times New Roman" w:cs="Times New Roman"/>
                <w:sz w:val="22"/>
                <w:szCs w:val="22"/>
              </w:rPr>
              <w:t>Z16PA30SP1</w:t>
            </w:r>
          </w:p>
        </w:tc>
        <w:tc>
          <w:tcPr>
            <w:tcW w:w="1583" w:type="dxa"/>
            <w:vMerge w:val="restart"/>
            <w:vAlign w:val="center"/>
          </w:tcPr>
          <w:p w14:paraId="435AD6F1" w14:textId="750BC164" w:rsidR="0096105A" w:rsidRPr="00B40151" w:rsidRDefault="00DA5891" w:rsidP="00B40151">
            <w:pPr>
              <w:spacing w:line="276" w:lineRule="auto"/>
              <w:jc w:val="center"/>
              <w:rPr>
                <w:rFonts w:ascii="Times New Roman" w:hAnsi="Times New Roman" w:cs="Times New Roman"/>
                <w:szCs w:val="20"/>
              </w:rPr>
            </w:pPr>
            <w:r>
              <w:rPr>
                <w:rFonts w:ascii="Times New Roman" w:hAnsi="Times New Roman" w:cs="Times New Roman"/>
                <w:szCs w:val="20"/>
              </w:rPr>
              <w:t>674</w:t>
            </w:r>
          </w:p>
        </w:tc>
        <w:tc>
          <w:tcPr>
            <w:tcW w:w="1894" w:type="dxa"/>
            <w:vMerge w:val="restart"/>
            <w:vAlign w:val="center"/>
          </w:tcPr>
          <w:p w14:paraId="0EF4B52B" w14:textId="4FCBF3E0" w:rsidR="0096105A" w:rsidRPr="00B40151" w:rsidRDefault="0096105A" w:rsidP="00B40151">
            <w:pPr>
              <w:spacing w:line="276" w:lineRule="auto"/>
              <w:jc w:val="center"/>
              <w:rPr>
                <w:rFonts w:ascii="Times New Roman" w:hAnsi="Times New Roman" w:cs="Times New Roman"/>
                <w:szCs w:val="20"/>
              </w:rPr>
            </w:pPr>
            <w:r>
              <w:rPr>
                <w:rFonts w:ascii="Times New Roman" w:hAnsi="Times New Roman" w:cs="Times New Roman"/>
                <w:szCs w:val="20"/>
              </w:rPr>
              <w:t>Caixa c/ 1 unidade</w:t>
            </w:r>
          </w:p>
        </w:tc>
        <w:tc>
          <w:tcPr>
            <w:tcW w:w="1534" w:type="dxa"/>
            <w:vAlign w:val="center"/>
          </w:tcPr>
          <w:p w14:paraId="40423899" w14:textId="3A161F16" w:rsidR="0096105A" w:rsidRDefault="0096105A" w:rsidP="0096105A">
            <w:pPr>
              <w:spacing w:line="276" w:lineRule="auto"/>
              <w:jc w:val="center"/>
              <w:rPr>
                <w:rFonts w:ascii="Times New Roman" w:hAnsi="Times New Roman" w:cs="Times New Roman"/>
                <w:szCs w:val="20"/>
              </w:rPr>
            </w:pPr>
            <w:r>
              <w:rPr>
                <w:rFonts w:ascii="Times New Roman" w:hAnsi="Times New Roman" w:cs="Times New Roman"/>
                <w:szCs w:val="20"/>
              </w:rPr>
              <w:t>1º</w:t>
            </w:r>
          </w:p>
        </w:tc>
        <w:tc>
          <w:tcPr>
            <w:tcW w:w="1535" w:type="dxa"/>
            <w:vAlign w:val="center"/>
          </w:tcPr>
          <w:p w14:paraId="7AF2E5D4" w14:textId="0607D806" w:rsidR="0096105A" w:rsidRDefault="0096105A" w:rsidP="0096105A">
            <w:pPr>
              <w:spacing w:line="276" w:lineRule="auto"/>
              <w:jc w:val="center"/>
              <w:rPr>
                <w:rFonts w:ascii="Times New Roman" w:hAnsi="Times New Roman" w:cs="Times New Roman"/>
                <w:szCs w:val="20"/>
              </w:rPr>
            </w:pPr>
            <w:r>
              <w:rPr>
                <w:rFonts w:ascii="Times New Roman" w:hAnsi="Times New Roman" w:cs="Times New Roman"/>
                <w:szCs w:val="20"/>
              </w:rPr>
              <w:t>Abril/2024</w:t>
            </w:r>
          </w:p>
        </w:tc>
        <w:tc>
          <w:tcPr>
            <w:tcW w:w="1535" w:type="dxa"/>
            <w:vAlign w:val="center"/>
          </w:tcPr>
          <w:p w14:paraId="5FAD5544" w14:textId="0302BC99" w:rsidR="0096105A" w:rsidRPr="00F114AC" w:rsidRDefault="00DA5891" w:rsidP="0096105A">
            <w:pPr>
              <w:spacing w:line="276" w:lineRule="auto"/>
              <w:jc w:val="center"/>
              <w:rPr>
                <w:rFonts w:ascii="Times New Roman" w:hAnsi="Times New Roman" w:cs="Times New Roman"/>
                <w:szCs w:val="20"/>
                <w:highlight w:val="yellow"/>
              </w:rPr>
            </w:pPr>
            <w:r>
              <w:rPr>
                <w:rFonts w:ascii="Times New Roman" w:hAnsi="Times New Roman" w:cs="Times New Roman"/>
                <w:szCs w:val="20"/>
              </w:rPr>
              <w:t>337</w:t>
            </w:r>
          </w:p>
        </w:tc>
      </w:tr>
      <w:tr w:rsidR="0096105A" w14:paraId="67688C45" w14:textId="77777777" w:rsidTr="0096105A">
        <w:trPr>
          <w:trHeight w:val="435"/>
          <w:jc w:val="center"/>
        </w:trPr>
        <w:tc>
          <w:tcPr>
            <w:tcW w:w="939" w:type="dxa"/>
            <w:vMerge/>
            <w:vAlign w:val="center"/>
          </w:tcPr>
          <w:p w14:paraId="1D8247E6" w14:textId="77777777" w:rsidR="0096105A" w:rsidRDefault="0096105A" w:rsidP="00B40151">
            <w:pPr>
              <w:spacing w:line="276" w:lineRule="auto"/>
              <w:jc w:val="center"/>
              <w:rPr>
                <w:rFonts w:ascii="Times New Roman" w:hAnsi="Times New Roman" w:cs="Times New Roman"/>
                <w:szCs w:val="20"/>
              </w:rPr>
            </w:pPr>
          </w:p>
        </w:tc>
        <w:tc>
          <w:tcPr>
            <w:tcW w:w="750" w:type="dxa"/>
            <w:vMerge/>
            <w:vAlign w:val="center"/>
          </w:tcPr>
          <w:p w14:paraId="2A0CFC67" w14:textId="77777777" w:rsidR="0096105A" w:rsidRDefault="0096105A" w:rsidP="00B40151">
            <w:pPr>
              <w:spacing w:line="276" w:lineRule="auto"/>
              <w:jc w:val="center"/>
              <w:rPr>
                <w:rFonts w:ascii="Times New Roman" w:hAnsi="Times New Roman" w:cs="Times New Roman"/>
                <w:szCs w:val="20"/>
              </w:rPr>
            </w:pPr>
          </w:p>
        </w:tc>
        <w:tc>
          <w:tcPr>
            <w:tcW w:w="1094" w:type="dxa"/>
            <w:vMerge/>
            <w:vAlign w:val="center"/>
          </w:tcPr>
          <w:p w14:paraId="4F3BB796" w14:textId="77777777" w:rsidR="0096105A" w:rsidRPr="009831A3" w:rsidRDefault="0096105A" w:rsidP="00CA3386">
            <w:pPr>
              <w:spacing w:line="276" w:lineRule="auto"/>
              <w:jc w:val="center"/>
              <w:rPr>
                <w:rFonts w:ascii="Times New Roman" w:hAnsi="Times New Roman" w:cs="Times New Roman"/>
                <w:szCs w:val="20"/>
              </w:rPr>
            </w:pPr>
          </w:p>
        </w:tc>
        <w:tc>
          <w:tcPr>
            <w:tcW w:w="3128" w:type="dxa"/>
            <w:vMerge/>
            <w:vAlign w:val="center"/>
          </w:tcPr>
          <w:p w14:paraId="40FEC9DD" w14:textId="77777777" w:rsidR="0096105A" w:rsidRPr="003A56AD" w:rsidRDefault="0096105A" w:rsidP="00D314BD">
            <w:pPr>
              <w:spacing w:line="276" w:lineRule="auto"/>
              <w:jc w:val="both"/>
              <w:rPr>
                <w:rFonts w:ascii="Times New Roman" w:hAnsi="Times New Roman" w:cs="Times New Roman"/>
                <w:sz w:val="22"/>
                <w:szCs w:val="22"/>
              </w:rPr>
            </w:pPr>
          </w:p>
        </w:tc>
        <w:tc>
          <w:tcPr>
            <w:tcW w:w="1583" w:type="dxa"/>
            <w:vMerge/>
            <w:vAlign w:val="center"/>
          </w:tcPr>
          <w:p w14:paraId="0992EAFF" w14:textId="77777777" w:rsidR="0096105A" w:rsidRDefault="0096105A" w:rsidP="00B40151">
            <w:pPr>
              <w:spacing w:line="276" w:lineRule="auto"/>
              <w:jc w:val="center"/>
              <w:rPr>
                <w:rFonts w:ascii="Times New Roman" w:hAnsi="Times New Roman" w:cs="Times New Roman"/>
                <w:szCs w:val="20"/>
              </w:rPr>
            </w:pPr>
          </w:p>
        </w:tc>
        <w:tc>
          <w:tcPr>
            <w:tcW w:w="1894" w:type="dxa"/>
            <w:vMerge/>
            <w:vAlign w:val="center"/>
          </w:tcPr>
          <w:p w14:paraId="644DE598" w14:textId="77777777" w:rsidR="0096105A" w:rsidRDefault="0096105A" w:rsidP="00B40151">
            <w:pPr>
              <w:spacing w:line="276" w:lineRule="auto"/>
              <w:jc w:val="center"/>
              <w:rPr>
                <w:rFonts w:ascii="Times New Roman" w:hAnsi="Times New Roman" w:cs="Times New Roman"/>
                <w:szCs w:val="20"/>
              </w:rPr>
            </w:pPr>
          </w:p>
        </w:tc>
        <w:tc>
          <w:tcPr>
            <w:tcW w:w="1534" w:type="dxa"/>
            <w:vAlign w:val="center"/>
          </w:tcPr>
          <w:p w14:paraId="1B6DD176" w14:textId="63BBA83A" w:rsidR="0096105A" w:rsidRPr="003F4C7D" w:rsidRDefault="0096105A" w:rsidP="0096105A">
            <w:pPr>
              <w:spacing w:line="276" w:lineRule="auto"/>
              <w:jc w:val="center"/>
              <w:rPr>
                <w:rFonts w:ascii="Times New Roman" w:hAnsi="Times New Roman" w:cs="Times New Roman"/>
                <w:color w:val="000000" w:themeColor="text1"/>
                <w:szCs w:val="20"/>
              </w:rPr>
            </w:pPr>
            <w:r w:rsidRPr="003F4C7D">
              <w:rPr>
                <w:rFonts w:ascii="Times New Roman" w:hAnsi="Times New Roman" w:cs="Times New Roman"/>
                <w:color w:val="000000" w:themeColor="text1"/>
                <w:szCs w:val="20"/>
              </w:rPr>
              <w:t>2º</w:t>
            </w:r>
          </w:p>
        </w:tc>
        <w:tc>
          <w:tcPr>
            <w:tcW w:w="1535" w:type="dxa"/>
            <w:vAlign w:val="center"/>
          </w:tcPr>
          <w:p w14:paraId="5F095C27" w14:textId="1D45B7D2" w:rsidR="0096105A" w:rsidRPr="003F4C7D" w:rsidRDefault="0096105A" w:rsidP="0096105A">
            <w:pPr>
              <w:spacing w:line="276" w:lineRule="auto"/>
              <w:jc w:val="center"/>
              <w:rPr>
                <w:rFonts w:ascii="Times New Roman" w:hAnsi="Times New Roman" w:cs="Times New Roman"/>
                <w:color w:val="000000" w:themeColor="text1"/>
                <w:szCs w:val="20"/>
              </w:rPr>
            </w:pPr>
            <w:r w:rsidRPr="003F4C7D">
              <w:rPr>
                <w:rFonts w:ascii="Times New Roman" w:hAnsi="Times New Roman" w:cs="Times New Roman"/>
                <w:color w:val="000000" w:themeColor="text1"/>
                <w:szCs w:val="20"/>
              </w:rPr>
              <w:t>Outubro/2024</w:t>
            </w:r>
          </w:p>
        </w:tc>
        <w:tc>
          <w:tcPr>
            <w:tcW w:w="1535" w:type="dxa"/>
            <w:vAlign w:val="center"/>
          </w:tcPr>
          <w:p w14:paraId="05213E88" w14:textId="3CAE5D65" w:rsidR="0096105A" w:rsidRPr="003F4C7D" w:rsidRDefault="00634950" w:rsidP="0096105A">
            <w:pPr>
              <w:spacing w:line="276" w:lineRule="auto"/>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3</w:t>
            </w:r>
            <w:r w:rsidR="00DA5891">
              <w:rPr>
                <w:rFonts w:ascii="Times New Roman" w:hAnsi="Times New Roman" w:cs="Times New Roman"/>
                <w:color w:val="000000" w:themeColor="text1"/>
                <w:szCs w:val="20"/>
              </w:rPr>
              <w:t>37</w:t>
            </w:r>
          </w:p>
        </w:tc>
      </w:tr>
    </w:tbl>
    <w:p w14:paraId="0E3B5509" w14:textId="77777777" w:rsidR="00CA3386" w:rsidRDefault="008A0C10" w:rsidP="00DE237C">
      <w:pPr>
        <w:ind w:firstLine="57"/>
        <w:rPr>
          <w:rFonts w:ascii="Times New Roman" w:hAnsi="Times New Roman" w:cs="Times New Roman"/>
          <w:szCs w:val="20"/>
        </w:rPr>
      </w:pPr>
      <w:r w:rsidRPr="009831A3">
        <w:rPr>
          <w:rFonts w:ascii="Times New Roman" w:hAnsi="Times New Roman" w:cs="Times New Roman"/>
          <w:szCs w:val="20"/>
        </w:rPr>
        <w:t>*</w:t>
      </w:r>
      <w:r w:rsidR="00CA3386">
        <w:rPr>
          <w:rFonts w:ascii="Times New Roman" w:hAnsi="Times New Roman" w:cs="Times New Roman"/>
          <w:szCs w:val="20"/>
        </w:rPr>
        <w:t>A numeração do código interno (IPROC) deve constar na nota fiscal.</w:t>
      </w:r>
    </w:p>
    <w:p w14:paraId="7B9DA7D1" w14:textId="52A49029" w:rsidR="008A4B59" w:rsidRDefault="00CA3386" w:rsidP="00CA3386">
      <w:pPr>
        <w:ind w:left="627" w:firstLine="57"/>
        <w:rPr>
          <w:rFonts w:ascii="Times New Roman" w:hAnsi="Times New Roman" w:cs="Times New Roman"/>
          <w:b/>
          <w:szCs w:val="20"/>
        </w:rPr>
      </w:pPr>
      <w:r>
        <w:rPr>
          <w:rFonts w:ascii="Times New Roman" w:hAnsi="Times New Roman" w:cs="Times New Roman"/>
          <w:b/>
          <w:szCs w:val="20"/>
        </w:rPr>
        <w:t xml:space="preserve"> </w:t>
      </w:r>
    </w:p>
    <w:p w14:paraId="430CCC9F" w14:textId="77777777" w:rsidR="00430CFB" w:rsidRDefault="00430CFB" w:rsidP="00F55E99">
      <w:pPr>
        <w:spacing w:after="200" w:line="276" w:lineRule="auto"/>
        <w:jc w:val="center"/>
        <w:rPr>
          <w:rFonts w:ascii="Times New Roman" w:hAnsi="Times New Roman" w:cs="Times New Roman"/>
          <w:b/>
          <w:szCs w:val="20"/>
        </w:rPr>
        <w:sectPr w:rsidR="00430CFB" w:rsidSect="00430CFB">
          <w:pgSz w:w="16838" w:h="11906" w:orient="landscape"/>
          <w:pgMar w:top="1134" w:right="1418" w:bottom="1134" w:left="1418" w:header="709" w:footer="709" w:gutter="0"/>
          <w:cols w:space="720"/>
          <w:formProt w:val="0"/>
          <w:docGrid w:linePitch="360" w:charSpace="8192"/>
        </w:sectPr>
      </w:pPr>
    </w:p>
    <w:p w14:paraId="0CA97394" w14:textId="1584561C" w:rsidR="00B676F6" w:rsidRPr="00832BCB" w:rsidRDefault="00505C31" w:rsidP="00F55E99">
      <w:pPr>
        <w:spacing w:after="200" w:line="276" w:lineRule="auto"/>
        <w:jc w:val="center"/>
        <w:rPr>
          <w:rFonts w:ascii="Times New Roman" w:hAnsi="Times New Roman" w:cs="Times New Roman"/>
          <w:b/>
          <w:caps/>
          <w:szCs w:val="20"/>
        </w:rPr>
      </w:pPr>
      <w:r>
        <w:rPr>
          <w:rFonts w:ascii="Times New Roman" w:hAnsi="Times New Roman" w:cs="Times New Roman"/>
          <w:b/>
          <w:szCs w:val="20"/>
        </w:rPr>
        <w:t>A</w:t>
      </w:r>
      <w:r w:rsidR="00A61D3A" w:rsidRPr="00832BCB">
        <w:rPr>
          <w:rFonts w:ascii="Times New Roman" w:hAnsi="Times New Roman" w:cs="Times New Roman"/>
          <w:b/>
          <w:szCs w:val="20"/>
        </w:rPr>
        <w:t>nexo</w:t>
      </w:r>
      <w:r w:rsidR="00FA5901" w:rsidRPr="00832BCB">
        <w:rPr>
          <w:rFonts w:ascii="Times New Roman" w:hAnsi="Times New Roman" w:cs="Times New Roman"/>
          <w:b/>
          <w:szCs w:val="20"/>
        </w:rPr>
        <w:t xml:space="preserve"> </w:t>
      </w:r>
      <w:r w:rsidR="009F7E38">
        <w:rPr>
          <w:rFonts w:ascii="Times New Roman" w:hAnsi="Times New Roman" w:cs="Times New Roman"/>
          <w:b/>
          <w:szCs w:val="20"/>
        </w:rPr>
        <w:t>III</w:t>
      </w:r>
      <w:r w:rsidR="00FA5901" w:rsidRPr="00832BCB">
        <w:rPr>
          <w:rFonts w:ascii="Times New Roman" w:hAnsi="Times New Roman" w:cs="Times New Roman"/>
          <w:b/>
          <w:szCs w:val="20"/>
        </w:rPr>
        <w:t xml:space="preserve"> do Termo de Referência</w:t>
      </w:r>
      <w:r w:rsidR="00F55E99" w:rsidRPr="00832BCB">
        <w:rPr>
          <w:rFonts w:ascii="Times New Roman" w:hAnsi="Times New Roman" w:cs="Times New Roman"/>
          <w:b/>
          <w:szCs w:val="20"/>
        </w:rPr>
        <w:t xml:space="preserve"> - </w:t>
      </w:r>
      <w:r w:rsidR="00FA5901" w:rsidRPr="00832BCB">
        <w:rPr>
          <w:rFonts w:ascii="Times New Roman" w:hAnsi="Times New Roman" w:cs="Times New Roman"/>
          <w:b/>
          <w:caps/>
          <w:szCs w:val="20"/>
        </w:rPr>
        <w:t>Modelo de Proposta de Preços</w:t>
      </w:r>
    </w:p>
    <w:p w14:paraId="5BC3BDF8" w14:textId="77777777" w:rsidR="00B676F6" w:rsidRPr="00832BCB" w:rsidRDefault="00B676F6">
      <w:pPr>
        <w:tabs>
          <w:tab w:val="center" w:pos="4252"/>
          <w:tab w:val="left" w:pos="5298"/>
        </w:tabs>
        <w:spacing w:line="276" w:lineRule="auto"/>
        <w:jc w:val="center"/>
        <w:rPr>
          <w:rFonts w:ascii="Times New Roman" w:hAnsi="Times New Roman" w:cs="Times New Roman"/>
          <w:b/>
          <w:szCs w:val="20"/>
        </w:rPr>
      </w:pPr>
    </w:p>
    <w:p w14:paraId="7F5BBEB0" w14:textId="77777777" w:rsidR="00B676F6" w:rsidRPr="00832BCB" w:rsidRDefault="00FA5901">
      <w:pPr>
        <w:spacing w:line="276" w:lineRule="auto"/>
        <w:jc w:val="both"/>
        <w:rPr>
          <w:rFonts w:ascii="Times New Roman" w:hAnsi="Times New Roman" w:cs="Times New Roman"/>
          <w:b/>
          <w:bCs/>
          <w:szCs w:val="20"/>
        </w:rPr>
      </w:pPr>
      <w:r w:rsidRPr="00832BCB">
        <w:rPr>
          <w:rFonts w:ascii="Times New Roman" w:hAnsi="Times New Roman" w:cs="Times New Roman"/>
          <w:b/>
          <w:bCs/>
          <w:szCs w:val="20"/>
        </w:rPr>
        <w:t>À Empresa Brasileira de Hemoderivados e Biotecnologia – Hemobrás</w:t>
      </w:r>
    </w:p>
    <w:p w14:paraId="7DAF5FD8" w14:textId="77777777" w:rsidR="00B676F6" w:rsidRPr="00ED1D3E" w:rsidRDefault="00FA5901">
      <w:pPr>
        <w:spacing w:line="276" w:lineRule="auto"/>
        <w:jc w:val="both"/>
        <w:rPr>
          <w:rFonts w:ascii="Times New Roman" w:hAnsi="Times New Roman" w:cs="Times New Roman"/>
          <w:bCs/>
          <w:szCs w:val="20"/>
        </w:rPr>
      </w:pPr>
      <w:r w:rsidRPr="00ED1D3E">
        <w:rPr>
          <w:rFonts w:ascii="Times New Roman" w:hAnsi="Times New Roman" w:cs="Times New Roman"/>
          <w:bCs/>
          <w:szCs w:val="20"/>
        </w:rPr>
        <w:t>CNPJ: 07.607.851/000</w:t>
      </w:r>
      <w:r w:rsidR="00E8613F" w:rsidRPr="00ED1D3E">
        <w:rPr>
          <w:rFonts w:ascii="Times New Roman" w:hAnsi="Times New Roman" w:cs="Times New Roman"/>
          <w:bCs/>
          <w:szCs w:val="20"/>
        </w:rPr>
        <w:t>2</w:t>
      </w:r>
      <w:r w:rsidRPr="00ED1D3E">
        <w:rPr>
          <w:rFonts w:ascii="Times New Roman" w:hAnsi="Times New Roman" w:cs="Times New Roman"/>
          <w:bCs/>
          <w:szCs w:val="20"/>
        </w:rPr>
        <w:t>-</w:t>
      </w:r>
      <w:r w:rsidR="00E8613F" w:rsidRPr="00ED1D3E">
        <w:rPr>
          <w:rFonts w:ascii="Times New Roman" w:hAnsi="Times New Roman" w:cs="Times New Roman"/>
          <w:bCs/>
          <w:szCs w:val="20"/>
        </w:rPr>
        <w:t>27</w:t>
      </w:r>
    </w:p>
    <w:p w14:paraId="4BFCCFB0" w14:textId="77777777" w:rsidR="00E8613F" w:rsidRPr="00ED1D3E" w:rsidRDefault="00FA5901" w:rsidP="00E8613F">
      <w:pPr>
        <w:spacing w:line="276" w:lineRule="auto"/>
        <w:jc w:val="both"/>
        <w:rPr>
          <w:rFonts w:ascii="Times New Roman" w:hAnsi="Times New Roman" w:cs="Times New Roman"/>
          <w:bCs/>
          <w:szCs w:val="20"/>
        </w:rPr>
      </w:pPr>
      <w:r w:rsidRPr="00ED1D3E">
        <w:rPr>
          <w:rFonts w:ascii="Times New Roman" w:hAnsi="Times New Roman" w:cs="Times New Roman"/>
          <w:bCs/>
          <w:szCs w:val="20"/>
        </w:rPr>
        <w:t xml:space="preserve">ENDEREÇO: </w:t>
      </w:r>
      <w:r w:rsidR="00E8613F" w:rsidRPr="00ED1D3E">
        <w:rPr>
          <w:rFonts w:ascii="Times New Roman" w:hAnsi="Times New Roman" w:cs="Times New Roman"/>
          <w:bCs/>
          <w:szCs w:val="20"/>
        </w:rPr>
        <w:t>Rod. BR-101, s/n, Quadra D, Lote nº 06</w:t>
      </w:r>
    </w:p>
    <w:p w14:paraId="3CB87445" w14:textId="77777777" w:rsidR="00B676F6" w:rsidRPr="00ED1D3E" w:rsidRDefault="00E8613F" w:rsidP="00E8613F">
      <w:pPr>
        <w:spacing w:line="276" w:lineRule="auto"/>
        <w:jc w:val="both"/>
        <w:rPr>
          <w:rFonts w:ascii="Times New Roman" w:hAnsi="Times New Roman" w:cs="Times New Roman"/>
          <w:bCs/>
          <w:szCs w:val="20"/>
        </w:rPr>
      </w:pPr>
      <w:r w:rsidRPr="00ED1D3E">
        <w:rPr>
          <w:rFonts w:ascii="Times New Roman" w:hAnsi="Times New Roman" w:cs="Times New Roman"/>
          <w:bCs/>
          <w:szCs w:val="20"/>
        </w:rPr>
        <w:t>CEP: 55900-000, GOIANA-PE</w:t>
      </w:r>
    </w:p>
    <w:p w14:paraId="0B515309" w14:textId="23D096F7" w:rsidR="00B676F6" w:rsidRPr="00ED1D3E" w:rsidRDefault="00FA5901" w:rsidP="00C33AC5">
      <w:pPr>
        <w:pStyle w:val="Default"/>
        <w:rPr>
          <w:rFonts w:ascii="Times New Roman" w:hAnsi="Times New Roman" w:cs="Times New Roman"/>
          <w:bCs/>
          <w:sz w:val="20"/>
          <w:szCs w:val="20"/>
        </w:rPr>
      </w:pPr>
      <w:r w:rsidRPr="00ED1D3E">
        <w:rPr>
          <w:rFonts w:ascii="Times New Roman" w:hAnsi="Times New Roman" w:cs="Times New Roman"/>
          <w:sz w:val="20"/>
          <w:szCs w:val="20"/>
        </w:rPr>
        <w:t xml:space="preserve">Segue proposta comercial referente </w:t>
      </w:r>
      <w:r w:rsidR="00CC24E4" w:rsidRPr="00ED1D3E">
        <w:rPr>
          <w:rFonts w:ascii="Times New Roman" w:hAnsi="Times New Roman" w:cs="Times New Roman"/>
          <w:sz w:val="20"/>
          <w:szCs w:val="20"/>
        </w:rPr>
        <w:t xml:space="preserve">à </w:t>
      </w:r>
      <w:r w:rsidRPr="00ED1D3E">
        <w:rPr>
          <w:rFonts w:ascii="Times New Roman" w:hAnsi="Times New Roman" w:cs="Times New Roman"/>
          <w:sz w:val="20"/>
          <w:szCs w:val="20"/>
        </w:rPr>
        <w:t xml:space="preserve">contratação de </w:t>
      </w:r>
      <w:r w:rsidR="00707771" w:rsidRPr="00ED1D3E">
        <w:rPr>
          <w:rFonts w:ascii="Times New Roman" w:hAnsi="Times New Roman" w:cs="Times New Roman"/>
          <w:b/>
          <w:sz w:val="20"/>
          <w:szCs w:val="20"/>
        </w:rPr>
        <w:t xml:space="preserve">Filtro Cartucho </w:t>
      </w:r>
      <w:proofErr w:type="spellStart"/>
      <w:r w:rsidR="00707771" w:rsidRPr="00ED1D3E">
        <w:rPr>
          <w:rFonts w:ascii="Times New Roman" w:hAnsi="Times New Roman" w:cs="Times New Roman"/>
          <w:b/>
          <w:sz w:val="20"/>
          <w:szCs w:val="20"/>
        </w:rPr>
        <w:t>Zeta</w:t>
      </w:r>
      <w:proofErr w:type="spellEnd"/>
      <w:r w:rsidR="00707771" w:rsidRPr="00ED1D3E">
        <w:rPr>
          <w:rFonts w:ascii="Times New Roman" w:hAnsi="Times New Roman" w:cs="Times New Roman"/>
          <w:b/>
          <w:sz w:val="20"/>
          <w:szCs w:val="20"/>
        </w:rPr>
        <w:t xml:space="preserve"> Plus SP 16” 0.6-2µm – Marca: 3M – Referência: Z16PA30SP1</w:t>
      </w:r>
      <w:r w:rsidRPr="00ED1D3E">
        <w:rPr>
          <w:rFonts w:ascii="Times New Roman" w:hAnsi="Times New Roman" w:cs="Times New Roman"/>
          <w:sz w:val="20"/>
          <w:szCs w:val="20"/>
        </w:rPr>
        <w:t>, de acordo com os preços expostos abaixo:</w:t>
      </w:r>
    </w:p>
    <w:p w14:paraId="49EB3D30" w14:textId="77777777" w:rsidR="00B676F6" w:rsidRPr="00832BCB" w:rsidRDefault="00B676F6">
      <w:pPr>
        <w:spacing w:line="276" w:lineRule="auto"/>
        <w:jc w:val="center"/>
        <w:rPr>
          <w:rFonts w:ascii="Times New Roman" w:hAnsi="Times New Roman" w:cs="Times New Roman"/>
          <w:b/>
          <w:szCs w:val="20"/>
          <w:u w:val="single"/>
        </w:rPr>
      </w:pPr>
    </w:p>
    <w:p w14:paraId="609727C3" w14:textId="77777777" w:rsidR="006C3456" w:rsidRPr="00832BCB" w:rsidRDefault="006C3456">
      <w:pPr>
        <w:spacing w:line="276" w:lineRule="auto"/>
        <w:jc w:val="center"/>
        <w:rPr>
          <w:rFonts w:ascii="Times New Roman" w:hAnsi="Times New Roman" w:cs="Times New Roman"/>
          <w:b/>
          <w:szCs w:val="20"/>
          <w:u w:val="single"/>
        </w:rPr>
      </w:pPr>
      <w:r w:rsidRPr="00832BCB">
        <w:rPr>
          <w:rFonts w:ascii="Times New Roman" w:hAnsi="Times New Roman" w:cs="Times New Roman"/>
          <w:b/>
          <w:szCs w:val="20"/>
          <w:u w:val="single"/>
        </w:rPr>
        <w:t>Tabela 1 - Proposta de Preço</w:t>
      </w:r>
    </w:p>
    <w:p w14:paraId="21DD4F10" w14:textId="5E522BAF" w:rsidR="00E80641" w:rsidRDefault="00E80641">
      <w:pPr>
        <w:spacing w:line="276" w:lineRule="auto"/>
        <w:jc w:val="center"/>
        <w:rPr>
          <w:rFonts w:ascii="Times New Roman" w:hAnsi="Times New Roman" w:cs="Times New Roman"/>
          <w:b/>
          <w:szCs w:val="20"/>
          <w:u w:val="single"/>
        </w:rPr>
      </w:pPr>
    </w:p>
    <w:tbl>
      <w:tblPr>
        <w:tblStyle w:val="Tabelacomgrade"/>
        <w:tblW w:w="0" w:type="auto"/>
        <w:tblLook w:val="04A0" w:firstRow="1" w:lastRow="0" w:firstColumn="1" w:lastColumn="0" w:noHBand="0" w:noVBand="1"/>
      </w:tblPr>
      <w:tblGrid>
        <w:gridCol w:w="751"/>
        <w:gridCol w:w="2805"/>
        <w:gridCol w:w="897"/>
        <w:gridCol w:w="1019"/>
        <w:gridCol w:w="1740"/>
        <w:gridCol w:w="1295"/>
        <w:gridCol w:w="1121"/>
      </w:tblGrid>
      <w:tr w:rsidR="00532990" w14:paraId="66CDFFB6" w14:textId="77777777" w:rsidTr="00AC459D">
        <w:tc>
          <w:tcPr>
            <w:tcW w:w="704" w:type="dxa"/>
            <w:vMerge w:val="restart"/>
            <w:shd w:val="clear" w:color="auto" w:fill="F2F2F2" w:themeFill="background1" w:themeFillShade="F2"/>
            <w:vAlign w:val="center"/>
          </w:tcPr>
          <w:p w14:paraId="18B498D0" w14:textId="4713A28B" w:rsidR="00532990" w:rsidRDefault="00532990" w:rsidP="00DA6B21">
            <w:pPr>
              <w:spacing w:line="276" w:lineRule="auto"/>
              <w:jc w:val="center"/>
              <w:rPr>
                <w:rFonts w:ascii="Times New Roman" w:hAnsi="Times New Roman" w:cs="Times New Roman"/>
                <w:b/>
                <w:szCs w:val="20"/>
                <w:u w:val="single"/>
              </w:rPr>
            </w:pPr>
            <w:r>
              <w:rPr>
                <w:rFonts w:ascii="Times New Roman" w:hAnsi="Times New Roman" w:cs="Times New Roman"/>
                <w:b/>
                <w:szCs w:val="20"/>
              </w:rPr>
              <w:t>ITEM</w:t>
            </w:r>
          </w:p>
        </w:tc>
        <w:tc>
          <w:tcPr>
            <w:tcW w:w="2835" w:type="dxa"/>
            <w:vMerge w:val="restart"/>
            <w:shd w:val="clear" w:color="auto" w:fill="F2F2F2" w:themeFill="background1" w:themeFillShade="F2"/>
            <w:vAlign w:val="center"/>
          </w:tcPr>
          <w:p w14:paraId="63571F21" w14:textId="525509E3" w:rsidR="00532990" w:rsidRDefault="00532990" w:rsidP="00DA6B21">
            <w:pPr>
              <w:spacing w:line="276" w:lineRule="auto"/>
              <w:jc w:val="center"/>
              <w:rPr>
                <w:rFonts w:ascii="Times New Roman" w:hAnsi="Times New Roman" w:cs="Times New Roman"/>
                <w:b/>
                <w:szCs w:val="20"/>
                <w:u w:val="single"/>
              </w:rPr>
            </w:pPr>
            <w:r>
              <w:rPr>
                <w:rFonts w:ascii="Times New Roman" w:hAnsi="Times New Roman" w:cs="Times New Roman"/>
                <w:b/>
                <w:szCs w:val="20"/>
              </w:rPr>
              <w:t>OBJETO</w:t>
            </w:r>
          </w:p>
        </w:tc>
        <w:tc>
          <w:tcPr>
            <w:tcW w:w="900" w:type="dxa"/>
            <w:vMerge w:val="restart"/>
            <w:shd w:val="clear" w:color="auto" w:fill="F2F2F2" w:themeFill="background1" w:themeFillShade="F2"/>
            <w:vAlign w:val="center"/>
          </w:tcPr>
          <w:p w14:paraId="0F4965A6" w14:textId="31800DF9" w:rsidR="00532990" w:rsidRDefault="00532990" w:rsidP="00532990">
            <w:pPr>
              <w:spacing w:line="276" w:lineRule="auto"/>
              <w:jc w:val="center"/>
              <w:rPr>
                <w:rFonts w:ascii="Times New Roman" w:hAnsi="Times New Roman" w:cs="Times New Roman"/>
                <w:b/>
                <w:szCs w:val="20"/>
              </w:rPr>
            </w:pPr>
            <w:r>
              <w:rPr>
                <w:rFonts w:ascii="Times New Roman" w:hAnsi="Times New Roman" w:cs="Times New Roman"/>
                <w:b/>
                <w:szCs w:val="20"/>
              </w:rPr>
              <w:t>Marca</w:t>
            </w:r>
          </w:p>
        </w:tc>
        <w:tc>
          <w:tcPr>
            <w:tcW w:w="1023" w:type="dxa"/>
            <w:vMerge w:val="restart"/>
            <w:shd w:val="clear" w:color="auto" w:fill="F2F2F2" w:themeFill="background1" w:themeFillShade="F2"/>
            <w:vAlign w:val="center"/>
          </w:tcPr>
          <w:p w14:paraId="370A8E9C" w14:textId="058A3BD8" w:rsidR="00532990" w:rsidRDefault="00532990" w:rsidP="00532990">
            <w:pPr>
              <w:spacing w:line="276" w:lineRule="auto"/>
              <w:jc w:val="center"/>
              <w:rPr>
                <w:rFonts w:ascii="Times New Roman" w:hAnsi="Times New Roman" w:cs="Times New Roman"/>
                <w:b/>
                <w:szCs w:val="20"/>
              </w:rPr>
            </w:pPr>
            <w:r>
              <w:rPr>
                <w:rFonts w:ascii="Times New Roman" w:hAnsi="Times New Roman" w:cs="Times New Roman"/>
                <w:b/>
                <w:szCs w:val="20"/>
              </w:rPr>
              <w:t>Modelo</w:t>
            </w:r>
          </w:p>
        </w:tc>
        <w:tc>
          <w:tcPr>
            <w:tcW w:w="1744" w:type="dxa"/>
            <w:vMerge w:val="restart"/>
            <w:shd w:val="clear" w:color="auto" w:fill="F2F2F2" w:themeFill="background1" w:themeFillShade="F2"/>
            <w:vAlign w:val="center"/>
          </w:tcPr>
          <w:p w14:paraId="20521E57" w14:textId="2048A23F" w:rsidR="00532990" w:rsidRDefault="00532990" w:rsidP="00DA6B21">
            <w:pPr>
              <w:spacing w:line="276" w:lineRule="auto"/>
              <w:jc w:val="center"/>
              <w:rPr>
                <w:rFonts w:ascii="Times New Roman" w:hAnsi="Times New Roman" w:cs="Times New Roman"/>
                <w:b/>
                <w:szCs w:val="20"/>
                <w:u w:val="single"/>
              </w:rPr>
            </w:pPr>
            <w:r>
              <w:rPr>
                <w:rFonts w:ascii="Times New Roman" w:hAnsi="Times New Roman" w:cs="Times New Roman"/>
                <w:b/>
                <w:szCs w:val="20"/>
              </w:rPr>
              <w:t>QUANTIDADE</w:t>
            </w:r>
            <w:r w:rsidR="009C0715">
              <w:rPr>
                <w:rFonts w:ascii="Times New Roman" w:hAnsi="Times New Roman" w:cs="Times New Roman"/>
                <w:b/>
                <w:szCs w:val="20"/>
              </w:rPr>
              <w:t xml:space="preserve"> (UNID.)</w:t>
            </w:r>
          </w:p>
        </w:tc>
        <w:tc>
          <w:tcPr>
            <w:tcW w:w="2422" w:type="dxa"/>
            <w:gridSpan w:val="2"/>
            <w:shd w:val="clear" w:color="auto" w:fill="F2F2F2" w:themeFill="background1" w:themeFillShade="F2"/>
            <w:vAlign w:val="center"/>
          </w:tcPr>
          <w:p w14:paraId="2A5054B2" w14:textId="1867BBED" w:rsidR="00532990" w:rsidRDefault="00532990" w:rsidP="00DA6B21">
            <w:pPr>
              <w:spacing w:line="276" w:lineRule="auto"/>
              <w:jc w:val="center"/>
              <w:rPr>
                <w:rFonts w:ascii="Times New Roman" w:hAnsi="Times New Roman" w:cs="Times New Roman"/>
                <w:b/>
                <w:szCs w:val="20"/>
                <w:u w:val="single"/>
              </w:rPr>
            </w:pPr>
            <w:r>
              <w:rPr>
                <w:rFonts w:ascii="Times New Roman" w:hAnsi="Times New Roman" w:cs="Times New Roman"/>
                <w:b/>
                <w:szCs w:val="20"/>
              </w:rPr>
              <w:t>PREÇO (R$)</w:t>
            </w:r>
          </w:p>
        </w:tc>
      </w:tr>
      <w:tr w:rsidR="00532990" w14:paraId="23D3C89A" w14:textId="77777777" w:rsidTr="00AC459D">
        <w:tc>
          <w:tcPr>
            <w:tcW w:w="704" w:type="dxa"/>
            <w:vMerge/>
            <w:shd w:val="clear" w:color="auto" w:fill="F2F2F2" w:themeFill="background1" w:themeFillShade="F2"/>
            <w:vAlign w:val="center"/>
          </w:tcPr>
          <w:p w14:paraId="07D7DB29" w14:textId="77777777" w:rsidR="00532990" w:rsidRDefault="00532990" w:rsidP="00DA6B21">
            <w:pPr>
              <w:spacing w:line="276" w:lineRule="auto"/>
              <w:jc w:val="center"/>
              <w:rPr>
                <w:rFonts w:ascii="Times New Roman" w:hAnsi="Times New Roman" w:cs="Times New Roman"/>
                <w:b/>
                <w:szCs w:val="20"/>
                <w:u w:val="single"/>
              </w:rPr>
            </w:pPr>
          </w:p>
        </w:tc>
        <w:tc>
          <w:tcPr>
            <w:tcW w:w="2835" w:type="dxa"/>
            <w:vMerge/>
            <w:shd w:val="clear" w:color="auto" w:fill="F2F2F2" w:themeFill="background1" w:themeFillShade="F2"/>
            <w:vAlign w:val="center"/>
          </w:tcPr>
          <w:p w14:paraId="7EFF78E6" w14:textId="77777777" w:rsidR="00532990" w:rsidRDefault="00532990" w:rsidP="00DA6B21">
            <w:pPr>
              <w:spacing w:line="276" w:lineRule="auto"/>
              <w:jc w:val="center"/>
              <w:rPr>
                <w:rFonts w:ascii="Times New Roman" w:hAnsi="Times New Roman" w:cs="Times New Roman"/>
                <w:b/>
                <w:szCs w:val="20"/>
                <w:u w:val="single"/>
              </w:rPr>
            </w:pPr>
          </w:p>
        </w:tc>
        <w:tc>
          <w:tcPr>
            <w:tcW w:w="900" w:type="dxa"/>
            <w:vMerge/>
            <w:shd w:val="clear" w:color="auto" w:fill="F2F2F2" w:themeFill="background1" w:themeFillShade="F2"/>
          </w:tcPr>
          <w:p w14:paraId="18782B73" w14:textId="77777777" w:rsidR="00532990" w:rsidRDefault="00532990" w:rsidP="00DA6B21">
            <w:pPr>
              <w:spacing w:line="276" w:lineRule="auto"/>
              <w:jc w:val="center"/>
              <w:rPr>
                <w:rFonts w:ascii="Times New Roman" w:hAnsi="Times New Roman" w:cs="Times New Roman"/>
                <w:b/>
                <w:szCs w:val="20"/>
                <w:u w:val="single"/>
              </w:rPr>
            </w:pPr>
          </w:p>
        </w:tc>
        <w:tc>
          <w:tcPr>
            <w:tcW w:w="1023" w:type="dxa"/>
            <w:vMerge/>
            <w:shd w:val="clear" w:color="auto" w:fill="F2F2F2" w:themeFill="background1" w:themeFillShade="F2"/>
          </w:tcPr>
          <w:p w14:paraId="4D2A3612" w14:textId="0DCD4FB9" w:rsidR="00532990" w:rsidRDefault="00532990" w:rsidP="00DA6B21">
            <w:pPr>
              <w:spacing w:line="276" w:lineRule="auto"/>
              <w:jc w:val="center"/>
              <w:rPr>
                <w:rFonts w:ascii="Times New Roman" w:hAnsi="Times New Roman" w:cs="Times New Roman"/>
                <w:b/>
                <w:szCs w:val="20"/>
                <w:u w:val="single"/>
              </w:rPr>
            </w:pPr>
          </w:p>
        </w:tc>
        <w:tc>
          <w:tcPr>
            <w:tcW w:w="1744" w:type="dxa"/>
            <w:vMerge/>
            <w:shd w:val="clear" w:color="auto" w:fill="F2F2F2" w:themeFill="background1" w:themeFillShade="F2"/>
            <w:vAlign w:val="center"/>
          </w:tcPr>
          <w:p w14:paraId="29CE1AEC" w14:textId="2B0DD828" w:rsidR="00532990" w:rsidRDefault="00532990" w:rsidP="00DA6B21">
            <w:pPr>
              <w:spacing w:line="276" w:lineRule="auto"/>
              <w:jc w:val="center"/>
              <w:rPr>
                <w:rFonts w:ascii="Times New Roman" w:hAnsi="Times New Roman" w:cs="Times New Roman"/>
                <w:b/>
                <w:szCs w:val="20"/>
                <w:u w:val="single"/>
              </w:rPr>
            </w:pPr>
          </w:p>
        </w:tc>
        <w:tc>
          <w:tcPr>
            <w:tcW w:w="1296" w:type="dxa"/>
            <w:shd w:val="clear" w:color="auto" w:fill="F2F2F2" w:themeFill="background1" w:themeFillShade="F2"/>
            <w:vAlign w:val="center"/>
          </w:tcPr>
          <w:p w14:paraId="62EBA3E1" w14:textId="12333D24" w:rsidR="00532990" w:rsidRDefault="00532990" w:rsidP="00DA6B21">
            <w:pPr>
              <w:spacing w:line="276" w:lineRule="auto"/>
              <w:jc w:val="center"/>
              <w:rPr>
                <w:rFonts w:ascii="Times New Roman" w:hAnsi="Times New Roman" w:cs="Times New Roman"/>
                <w:b/>
                <w:szCs w:val="20"/>
                <w:u w:val="single"/>
              </w:rPr>
            </w:pPr>
            <w:r>
              <w:rPr>
                <w:rFonts w:ascii="Times New Roman" w:hAnsi="Times New Roman" w:cs="Times New Roman"/>
                <w:b/>
                <w:szCs w:val="20"/>
              </w:rPr>
              <w:t>UNITÁRIO</w:t>
            </w:r>
          </w:p>
        </w:tc>
        <w:tc>
          <w:tcPr>
            <w:tcW w:w="1126" w:type="dxa"/>
            <w:shd w:val="clear" w:color="auto" w:fill="F2F2F2" w:themeFill="background1" w:themeFillShade="F2"/>
            <w:vAlign w:val="center"/>
          </w:tcPr>
          <w:p w14:paraId="04FAC7E8" w14:textId="222775CA" w:rsidR="00532990" w:rsidRDefault="00532990" w:rsidP="00DA6B21">
            <w:pPr>
              <w:spacing w:line="276" w:lineRule="auto"/>
              <w:jc w:val="center"/>
              <w:rPr>
                <w:rFonts w:ascii="Times New Roman" w:hAnsi="Times New Roman" w:cs="Times New Roman"/>
                <w:b/>
                <w:szCs w:val="20"/>
                <w:u w:val="single"/>
              </w:rPr>
            </w:pPr>
            <w:r>
              <w:rPr>
                <w:rFonts w:ascii="Times New Roman" w:hAnsi="Times New Roman" w:cs="Times New Roman"/>
                <w:b/>
                <w:szCs w:val="20"/>
              </w:rPr>
              <w:t>TOTAL</w:t>
            </w:r>
          </w:p>
        </w:tc>
      </w:tr>
      <w:tr w:rsidR="00532990" w14:paraId="02E719AD" w14:textId="77777777" w:rsidTr="00AC459D">
        <w:tc>
          <w:tcPr>
            <w:tcW w:w="704" w:type="dxa"/>
            <w:vAlign w:val="center"/>
          </w:tcPr>
          <w:p w14:paraId="0EC39410" w14:textId="59AD1EF4" w:rsidR="00532990" w:rsidRPr="00DA6B21" w:rsidRDefault="00532990" w:rsidP="00532990">
            <w:pPr>
              <w:spacing w:line="276" w:lineRule="auto"/>
              <w:jc w:val="center"/>
              <w:rPr>
                <w:rFonts w:ascii="Times New Roman" w:hAnsi="Times New Roman" w:cs="Times New Roman"/>
                <w:szCs w:val="20"/>
              </w:rPr>
            </w:pPr>
            <w:r w:rsidRPr="00DA6B21">
              <w:rPr>
                <w:rFonts w:ascii="Times New Roman" w:hAnsi="Times New Roman" w:cs="Times New Roman"/>
                <w:szCs w:val="20"/>
              </w:rPr>
              <w:t>1</w:t>
            </w:r>
          </w:p>
        </w:tc>
        <w:tc>
          <w:tcPr>
            <w:tcW w:w="2835" w:type="dxa"/>
            <w:vAlign w:val="center"/>
          </w:tcPr>
          <w:p w14:paraId="0013F4AC" w14:textId="389AB030" w:rsidR="00532990" w:rsidRDefault="001C7168" w:rsidP="003F124B">
            <w:pPr>
              <w:spacing w:line="276" w:lineRule="auto"/>
              <w:jc w:val="both"/>
              <w:rPr>
                <w:rFonts w:ascii="Times New Roman" w:hAnsi="Times New Roman" w:cs="Times New Roman"/>
                <w:b/>
                <w:szCs w:val="20"/>
                <w:u w:val="single"/>
              </w:rPr>
            </w:pPr>
            <w:r>
              <w:rPr>
                <w:rFonts w:ascii="Times New Roman" w:hAnsi="Times New Roman" w:cs="Times New Roman"/>
                <w:sz w:val="22"/>
                <w:szCs w:val="22"/>
              </w:rPr>
              <w:t xml:space="preserve">Filtro Cartucho </w:t>
            </w:r>
            <w:proofErr w:type="spellStart"/>
            <w:r>
              <w:rPr>
                <w:rFonts w:ascii="Times New Roman" w:hAnsi="Times New Roman" w:cs="Times New Roman"/>
                <w:sz w:val="22"/>
                <w:szCs w:val="22"/>
              </w:rPr>
              <w:t>Zeta</w:t>
            </w:r>
            <w:proofErr w:type="spellEnd"/>
            <w:r>
              <w:rPr>
                <w:rFonts w:ascii="Times New Roman" w:hAnsi="Times New Roman" w:cs="Times New Roman"/>
                <w:sz w:val="22"/>
                <w:szCs w:val="22"/>
              </w:rPr>
              <w:t xml:space="preserve"> Plus SP 16” 0.6-2µm – Marca: 3M – Referência: Z16PA30SP1</w:t>
            </w:r>
          </w:p>
        </w:tc>
        <w:tc>
          <w:tcPr>
            <w:tcW w:w="900" w:type="dxa"/>
            <w:vAlign w:val="center"/>
          </w:tcPr>
          <w:p w14:paraId="6B49911C" w14:textId="46863854" w:rsidR="00532990" w:rsidRPr="007F7E92" w:rsidRDefault="00532990" w:rsidP="00532990">
            <w:pPr>
              <w:spacing w:line="276" w:lineRule="auto"/>
              <w:jc w:val="center"/>
              <w:rPr>
                <w:rFonts w:ascii="Times New Roman" w:hAnsi="Times New Roman" w:cs="Times New Roman"/>
                <w:szCs w:val="20"/>
                <w:highlight w:val="yellow"/>
              </w:rPr>
            </w:pPr>
            <w:r>
              <w:rPr>
                <w:rFonts w:ascii="Times New Roman" w:hAnsi="Times New Roman" w:cs="Times New Roman"/>
                <w:szCs w:val="20"/>
              </w:rPr>
              <w:t>3M</w:t>
            </w:r>
          </w:p>
        </w:tc>
        <w:tc>
          <w:tcPr>
            <w:tcW w:w="1023" w:type="dxa"/>
            <w:vAlign w:val="center"/>
          </w:tcPr>
          <w:p w14:paraId="48B99AD7" w14:textId="1C515D12" w:rsidR="00532990" w:rsidRPr="007F7E92" w:rsidRDefault="00532990" w:rsidP="00532990">
            <w:pPr>
              <w:spacing w:line="276" w:lineRule="auto"/>
              <w:jc w:val="center"/>
              <w:rPr>
                <w:rFonts w:ascii="Times New Roman" w:hAnsi="Times New Roman" w:cs="Times New Roman"/>
                <w:szCs w:val="20"/>
                <w:highlight w:val="yellow"/>
              </w:rPr>
            </w:pPr>
            <w:proofErr w:type="spellStart"/>
            <w:r>
              <w:rPr>
                <w:rFonts w:ascii="Times New Roman" w:hAnsi="Times New Roman" w:cs="Times New Roman"/>
                <w:szCs w:val="20"/>
              </w:rPr>
              <w:t>Zeta</w:t>
            </w:r>
            <w:proofErr w:type="spellEnd"/>
            <w:r>
              <w:rPr>
                <w:rFonts w:ascii="Times New Roman" w:hAnsi="Times New Roman" w:cs="Times New Roman"/>
                <w:szCs w:val="20"/>
              </w:rPr>
              <w:t xml:space="preserve"> Plus SP Series</w:t>
            </w:r>
          </w:p>
        </w:tc>
        <w:tc>
          <w:tcPr>
            <w:tcW w:w="1744" w:type="dxa"/>
            <w:vAlign w:val="center"/>
          </w:tcPr>
          <w:p w14:paraId="189E0935" w14:textId="60BD1817" w:rsidR="00532990" w:rsidRPr="001C7168" w:rsidRDefault="002E60B8" w:rsidP="00532990">
            <w:pPr>
              <w:spacing w:line="276" w:lineRule="auto"/>
              <w:jc w:val="center"/>
              <w:rPr>
                <w:rFonts w:ascii="Times New Roman" w:hAnsi="Times New Roman" w:cs="Times New Roman"/>
                <w:szCs w:val="20"/>
              </w:rPr>
            </w:pPr>
            <w:r>
              <w:rPr>
                <w:rFonts w:ascii="Times New Roman" w:hAnsi="Times New Roman" w:cs="Times New Roman"/>
                <w:szCs w:val="20"/>
              </w:rPr>
              <w:t>674</w:t>
            </w:r>
          </w:p>
        </w:tc>
        <w:tc>
          <w:tcPr>
            <w:tcW w:w="1296" w:type="dxa"/>
            <w:vAlign w:val="center"/>
          </w:tcPr>
          <w:p w14:paraId="01D3FBDE" w14:textId="77777777" w:rsidR="00532990" w:rsidRDefault="00532990" w:rsidP="00532990">
            <w:pPr>
              <w:spacing w:line="276" w:lineRule="auto"/>
              <w:jc w:val="center"/>
              <w:rPr>
                <w:rFonts w:ascii="Times New Roman" w:hAnsi="Times New Roman" w:cs="Times New Roman"/>
                <w:b/>
                <w:szCs w:val="20"/>
                <w:u w:val="single"/>
              </w:rPr>
            </w:pPr>
          </w:p>
        </w:tc>
        <w:tc>
          <w:tcPr>
            <w:tcW w:w="1126" w:type="dxa"/>
            <w:vAlign w:val="center"/>
          </w:tcPr>
          <w:p w14:paraId="3C722AF7" w14:textId="77777777" w:rsidR="00532990" w:rsidRDefault="00532990" w:rsidP="00532990">
            <w:pPr>
              <w:spacing w:line="276" w:lineRule="auto"/>
              <w:jc w:val="center"/>
              <w:rPr>
                <w:rFonts w:ascii="Times New Roman" w:hAnsi="Times New Roman" w:cs="Times New Roman"/>
                <w:b/>
                <w:szCs w:val="20"/>
                <w:u w:val="single"/>
              </w:rPr>
            </w:pPr>
          </w:p>
        </w:tc>
      </w:tr>
      <w:tr w:rsidR="00B913A1" w14:paraId="1F8E48FE" w14:textId="77777777" w:rsidTr="00FC3BE0">
        <w:tc>
          <w:tcPr>
            <w:tcW w:w="8502" w:type="dxa"/>
            <w:gridSpan w:val="6"/>
          </w:tcPr>
          <w:p w14:paraId="403422C9" w14:textId="0050C1DB" w:rsidR="00B913A1" w:rsidRDefault="00B913A1" w:rsidP="00DA6B21">
            <w:pPr>
              <w:spacing w:line="276" w:lineRule="auto"/>
              <w:jc w:val="right"/>
              <w:rPr>
                <w:rFonts w:ascii="Times New Roman" w:hAnsi="Times New Roman" w:cs="Times New Roman"/>
                <w:b/>
                <w:szCs w:val="20"/>
                <w:u w:val="single"/>
              </w:rPr>
            </w:pPr>
            <w:r w:rsidRPr="00832BCB">
              <w:rPr>
                <w:rFonts w:ascii="Times New Roman" w:hAnsi="Times New Roman" w:cs="Times New Roman"/>
                <w:b/>
                <w:szCs w:val="20"/>
              </w:rPr>
              <w:t>PREÇO TOTAL DA PROPOSTA</w:t>
            </w:r>
          </w:p>
        </w:tc>
        <w:tc>
          <w:tcPr>
            <w:tcW w:w="1126" w:type="dxa"/>
          </w:tcPr>
          <w:p w14:paraId="2B275901" w14:textId="77777777" w:rsidR="00B913A1" w:rsidRDefault="00B913A1" w:rsidP="00DA6B21">
            <w:pPr>
              <w:spacing w:line="276" w:lineRule="auto"/>
              <w:jc w:val="center"/>
              <w:rPr>
                <w:rFonts w:ascii="Times New Roman" w:hAnsi="Times New Roman" w:cs="Times New Roman"/>
                <w:b/>
                <w:szCs w:val="20"/>
                <w:u w:val="single"/>
              </w:rPr>
            </w:pPr>
          </w:p>
        </w:tc>
      </w:tr>
    </w:tbl>
    <w:p w14:paraId="1162C034" w14:textId="08891967" w:rsidR="00DA6B21" w:rsidRDefault="00DA6B21">
      <w:pPr>
        <w:spacing w:line="276" w:lineRule="auto"/>
        <w:jc w:val="center"/>
        <w:rPr>
          <w:rFonts w:ascii="Times New Roman" w:hAnsi="Times New Roman" w:cs="Times New Roman"/>
          <w:b/>
          <w:szCs w:val="20"/>
          <w:u w:val="single"/>
        </w:rPr>
      </w:pPr>
    </w:p>
    <w:p w14:paraId="79FCF81F" w14:textId="77777777" w:rsidR="00B676F6" w:rsidRPr="00832BCB" w:rsidRDefault="00B676F6">
      <w:pPr>
        <w:spacing w:line="276" w:lineRule="auto"/>
        <w:jc w:val="both"/>
        <w:rPr>
          <w:rFonts w:ascii="Times New Roman" w:hAnsi="Times New Roman" w:cs="Times New Roman"/>
          <w:szCs w:val="20"/>
        </w:rPr>
      </w:pPr>
    </w:p>
    <w:p w14:paraId="78C7A69C"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szCs w:val="20"/>
        </w:rPr>
        <w:t xml:space="preserve">De acordo com a planilha de preços exposta acima, nossa proposta tem preço global fixado em R$ ........... (................). </w:t>
      </w:r>
    </w:p>
    <w:p w14:paraId="1E4FAE6D" w14:textId="77777777" w:rsidR="00B676F6" w:rsidRPr="00832BCB" w:rsidRDefault="00B676F6">
      <w:pPr>
        <w:spacing w:line="276" w:lineRule="auto"/>
        <w:jc w:val="both"/>
        <w:rPr>
          <w:rFonts w:ascii="Times New Roman" w:hAnsi="Times New Roman" w:cs="Times New Roman"/>
          <w:szCs w:val="20"/>
        </w:rPr>
      </w:pPr>
    </w:p>
    <w:p w14:paraId="71E359E5" w14:textId="77777777" w:rsidR="00B676F6" w:rsidRPr="00832BCB" w:rsidRDefault="00B676F6">
      <w:pPr>
        <w:spacing w:line="276" w:lineRule="auto"/>
        <w:jc w:val="both"/>
        <w:rPr>
          <w:rFonts w:ascii="Times New Roman" w:hAnsi="Times New Roman" w:cs="Times New Roman"/>
          <w:szCs w:val="20"/>
        </w:rPr>
      </w:pPr>
    </w:p>
    <w:p w14:paraId="39FC9F47" w14:textId="77777777" w:rsidR="00B676F6" w:rsidRPr="00832BCB" w:rsidRDefault="00FA5901">
      <w:pPr>
        <w:spacing w:line="276" w:lineRule="auto"/>
        <w:jc w:val="both"/>
        <w:rPr>
          <w:rFonts w:ascii="Times New Roman" w:hAnsi="Times New Roman" w:cs="Times New Roman"/>
          <w:bCs/>
          <w:szCs w:val="20"/>
        </w:rPr>
      </w:pPr>
      <w:r w:rsidRPr="00832BCB">
        <w:rPr>
          <w:rFonts w:ascii="Times New Roman" w:hAnsi="Times New Roman" w:cs="Times New Roman"/>
          <w:bCs/>
          <w:szCs w:val="20"/>
        </w:rPr>
        <w:t>A validade desta proposta é de ....... (............) dias</w:t>
      </w:r>
    </w:p>
    <w:p w14:paraId="2B772EA7" w14:textId="77777777" w:rsidR="00B676F6" w:rsidRPr="00832BCB" w:rsidRDefault="00B676F6">
      <w:pPr>
        <w:spacing w:line="276" w:lineRule="auto"/>
        <w:jc w:val="both"/>
        <w:rPr>
          <w:rFonts w:ascii="Times New Roman" w:hAnsi="Times New Roman" w:cs="Times New Roman"/>
          <w:szCs w:val="20"/>
        </w:rPr>
      </w:pPr>
    </w:p>
    <w:p w14:paraId="16457791" w14:textId="77777777" w:rsidR="00B676F6" w:rsidRPr="00832BCB" w:rsidRDefault="00FA5901">
      <w:pPr>
        <w:spacing w:line="276" w:lineRule="auto"/>
        <w:jc w:val="both"/>
        <w:rPr>
          <w:rFonts w:ascii="Times New Roman" w:hAnsi="Times New Roman" w:cs="Times New Roman"/>
          <w:b/>
          <w:szCs w:val="20"/>
        </w:rPr>
      </w:pPr>
      <w:r w:rsidRPr="00832BCB">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0208A050" w14:textId="77777777" w:rsidR="00B676F6" w:rsidRPr="00832BCB" w:rsidRDefault="00B676F6">
      <w:pPr>
        <w:spacing w:line="276" w:lineRule="auto"/>
        <w:jc w:val="both"/>
        <w:rPr>
          <w:rFonts w:ascii="Times New Roman" w:hAnsi="Times New Roman" w:cs="Times New Roman"/>
          <w:b/>
          <w:szCs w:val="20"/>
        </w:rPr>
      </w:pPr>
    </w:p>
    <w:p w14:paraId="1FFADE1A" w14:textId="77777777" w:rsidR="00B676F6" w:rsidRPr="00832BCB" w:rsidRDefault="00FA5901">
      <w:pPr>
        <w:spacing w:line="276" w:lineRule="auto"/>
        <w:jc w:val="both"/>
        <w:rPr>
          <w:rFonts w:ascii="Times New Roman" w:hAnsi="Times New Roman" w:cs="Times New Roman"/>
          <w:b/>
          <w:szCs w:val="20"/>
        </w:rPr>
      </w:pPr>
      <w:r w:rsidRPr="00832BCB">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76275865" w14:textId="77777777" w:rsidR="00B676F6" w:rsidRPr="00832BCB" w:rsidRDefault="00B676F6">
      <w:pPr>
        <w:spacing w:line="276" w:lineRule="auto"/>
        <w:jc w:val="both"/>
        <w:rPr>
          <w:rFonts w:ascii="Times New Roman" w:hAnsi="Times New Roman" w:cs="Times New Roman"/>
          <w:szCs w:val="20"/>
        </w:rPr>
      </w:pPr>
    </w:p>
    <w:p w14:paraId="5E772070" w14:textId="77777777" w:rsidR="00B676F6" w:rsidRPr="00832BCB" w:rsidRDefault="00B676F6">
      <w:pPr>
        <w:spacing w:line="276" w:lineRule="auto"/>
        <w:jc w:val="both"/>
        <w:rPr>
          <w:rFonts w:ascii="Times New Roman" w:hAnsi="Times New Roman" w:cs="Times New Roman"/>
          <w:szCs w:val="20"/>
        </w:rPr>
      </w:pPr>
    </w:p>
    <w:p w14:paraId="1B244B5F"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b/>
          <w:szCs w:val="20"/>
          <w:u w:val="single"/>
        </w:rPr>
        <w:t>DADOS DA EMPRESA PARA EFEITO DA EVENTUAL CONTRATAÇÃO</w:t>
      </w:r>
      <w:r w:rsidRPr="00832BCB">
        <w:rPr>
          <w:rFonts w:ascii="Times New Roman" w:hAnsi="Times New Roman" w:cs="Times New Roman"/>
          <w:szCs w:val="20"/>
        </w:rPr>
        <w:t>:</w:t>
      </w:r>
    </w:p>
    <w:p w14:paraId="5A6C3774" w14:textId="77777777" w:rsidR="00B676F6" w:rsidRPr="00832BCB" w:rsidRDefault="00B676F6">
      <w:pPr>
        <w:spacing w:line="276" w:lineRule="auto"/>
        <w:jc w:val="both"/>
        <w:rPr>
          <w:rFonts w:ascii="Times New Roman" w:hAnsi="Times New Roman" w:cs="Times New Roman"/>
          <w:szCs w:val="20"/>
        </w:rPr>
      </w:pPr>
    </w:p>
    <w:p w14:paraId="049842F9" w14:textId="77777777" w:rsidR="00B676F6" w:rsidRPr="00832BCB" w:rsidRDefault="00FA5901">
      <w:pPr>
        <w:spacing w:line="276" w:lineRule="auto"/>
        <w:jc w:val="both"/>
        <w:rPr>
          <w:rFonts w:ascii="Times New Roman" w:hAnsi="Times New Roman" w:cs="Times New Roman"/>
          <w:b/>
          <w:szCs w:val="20"/>
          <w:u w:val="single"/>
        </w:rPr>
      </w:pPr>
      <w:r w:rsidRPr="00832BCB">
        <w:rPr>
          <w:rFonts w:ascii="Times New Roman" w:hAnsi="Times New Roman" w:cs="Times New Roman"/>
          <w:b/>
          <w:szCs w:val="20"/>
          <w:u w:val="single"/>
        </w:rPr>
        <w:t>EMPRESA</w:t>
      </w:r>
    </w:p>
    <w:p w14:paraId="604DF829"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szCs w:val="20"/>
        </w:rPr>
        <w:t>Nome Empresa:</w:t>
      </w:r>
    </w:p>
    <w:p w14:paraId="2A363575"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szCs w:val="20"/>
        </w:rPr>
        <w:t>CNPJ:</w:t>
      </w:r>
    </w:p>
    <w:p w14:paraId="7CAD86F1"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szCs w:val="20"/>
        </w:rPr>
        <w:t>Insc. Est.:</w:t>
      </w:r>
    </w:p>
    <w:p w14:paraId="281EC9A8"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szCs w:val="20"/>
        </w:rPr>
        <w:t xml:space="preserve">Endereço Comercial: </w:t>
      </w:r>
    </w:p>
    <w:p w14:paraId="402B007B"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szCs w:val="20"/>
        </w:rPr>
        <w:t>Cidade:</w:t>
      </w:r>
    </w:p>
    <w:p w14:paraId="4CBE4F57"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szCs w:val="20"/>
        </w:rPr>
        <w:t>Estado:</w:t>
      </w:r>
    </w:p>
    <w:p w14:paraId="3BF6A295" w14:textId="6213EBD9" w:rsidR="00B676F6" w:rsidRDefault="00FA5901">
      <w:pPr>
        <w:spacing w:line="276" w:lineRule="auto"/>
        <w:jc w:val="both"/>
        <w:rPr>
          <w:rFonts w:ascii="Times New Roman" w:hAnsi="Times New Roman" w:cs="Times New Roman"/>
          <w:szCs w:val="20"/>
        </w:rPr>
      </w:pPr>
      <w:r w:rsidRPr="00832BCB">
        <w:rPr>
          <w:rFonts w:ascii="Times New Roman" w:hAnsi="Times New Roman" w:cs="Times New Roman"/>
          <w:szCs w:val="20"/>
        </w:rPr>
        <w:t>CEP:</w:t>
      </w:r>
    </w:p>
    <w:p w14:paraId="314BDFEA" w14:textId="74570834" w:rsidR="00A653A2" w:rsidRDefault="00A653A2">
      <w:pPr>
        <w:spacing w:line="276" w:lineRule="auto"/>
        <w:jc w:val="both"/>
        <w:rPr>
          <w:rFonts w:ascii="Times New Roman" w:hAnsi="Times New Roman" w:cs="Times New Roman"/>
          <w:szCs w:val="20"/>
        </w:rPr>
      </w:pPr>
      <w:r>
        <w:rPr>
          <w:rFonts w:ascii="Times New Roman" w:hAnsi="Times New Roman" w:cs="Times New Roman"/>
          <w:szCs w:val="20"/>
        </w:rPr>
        <w:t>Telefone:</w:t>
      </w:r>
    </w:p>
    <w:p w14:paraId="49E29FD6" w14:textId="337F3613" w:rsidR="00A653A2" w:rsidRDefault="00A653A2">
      <w:pPr>
        <w:spacing w:line="276" w:lineRule="auto"/>
        <w:jc w:val="both"/>
        <w:rPr>
          <w:rFonts w:ascii="Times New Roman" w:hAnsi="Times New Roman" w:cs="Times New Roman"/>
          <w:szCs w:val="20"/>
        </w:rPr>
      </w:pPr>
      <w:r>
        <w:rPr>
          <w:rFonts w:ascii="Times New Roman" w:hAnsi="Times New Roman" w:cs="Times New Roman"/>
          <w:szCs w:val="20"/>
        </w:rPr>
        <w:t>E-mail:</w:t>
      </w:r>
    </w:p>
    <w:p w14:paraId="324A3DDC" w14:textId="6533FB49" w:rsidR="001A7F5F" w:rsidRDefault="001A7F5F">
      <w:pPr>
        <w:spacing w:line="276" w:lineRule="auto"/>
        <w:jc w:val="both"/>
        <w:rPr>
          <w:rFonts w:ascii="Times New Roman" w:hAnsi="Times New Roman" w:cs="Times New Roman"/>
          <w:szCs w:val="20"/>
        </w:rPr>
      </w:pPr>
    </w:p>
    <w:p w14:paraId="163BFB9C" w14:textId="77777777" w:rsidR="001A7F5F" w:rsidRDefault="001A7F5F">
      <w:pPr>
        <w:spacing w:line="276" w:lineRule="auto"/>
        <w:jc w:val="both"/>
        <w:rPr>
          <w:rFonts w:ascii="Times New Roman" w:hAnsi="Times New Roman" w:cs="Times New Roman"/>
          <w:szCs w:val="20"/>
        </w:rPr>
      </w:pPr>
    </w:p>
    <w:p w14:paraId="391FD8AB" w14:textId="77777777" w:rsidR="00B676F6" w:rsidRPr="00832BCB" w:rsidRDefault="00FA5901">
      <w:pPr>
        <w:spacing w:line="276" w:lineRule="auto"/>
        <w:jc w:val="both"/>
        <w:rPr>
          <w:rFonts w:ascii="Times New Roman" w:hAnsi="Times New Roman" w:cs="Times New Roman"/>
          <w:b/>
          <w:szCs w:val="20"/>
          <w:u w:val="single"/>
        </w:rPr>
      </w:pPr>
      <w:r w:rsidRPr="00832BCB">
        <w:rPr>
          <w:rFonts w:ascii="Times New Roman" w:hAnsi="Times New Roman" w:cs="Times New Roman"/>
          <w:b/>
          <w:szCs w:val="20"/>
          <w:u w:val="single"/>
        </w:rPr>
        <w:t>DADOS DO REPRESENTANTE LEGAL PARA FINS DE ASSINATURA DE CONTRATO</w:t>
      </w:r>
    </w:p>
    <w:p w14:paraId="15C7FCC1"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szCs w:val="20"/>
        </w:rPr>
        <w:t>Nome:</w:t>
      </w:r>
    </w:p>
    <w:p w14:paraId="3438296B"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szCs w:val="20"/>
        </w:rPr>
        <w:t>RG:</w:t>
      </w:r>
    </w:p>
    <w:p w14:paraId="6999B547"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szCs w:val="20"/>
        </w:rPr>
        <w:t>CPF:</w:t>
      </w:r>
    </w:p>
    <w:p w14:paraId="48CC429A"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szCs w:val="20"/>
        </w:rPr>
        <w:t>CARGO:</w:t>
      </w:r>
    </w:p>
    <w:p w14:paraId="5F23F7AB" w14:textId="77777777" w:rsidR="00B676F6" w:rsidRPr="00832BCB" w:rsidRDefault="00B676F6">
      <w:pPr>
        <w:spacing w:line="276" w:lineRule="auto"/>
        <w:jc w:val="both"/>
        <w:rPr>
          <w:rFonts w:ascii="Times New Roman" w:hAnsi="Times New Roman" w:cs="Times New Roman"/>
          <w:szCs w:val="20"/>
        </w:rPr>
      </w:pPr>
    </w:p>
    <w:p w14:paraId="01E14047" w14:textId="77777777" w:rsidR="00B676F6" w:rsidRPr="00832BCB" w:rsidRDefault="00FA5901" w:rsidP="00F55E99">
      <w:pPr>
        <w:spacing w:line="276" w:lineRule="auto"/>
        <w:jc w:val="right"/>
        <w:rPr>
          <w:rFonts w:ascii="Times New Roman" w:hAnsi="Times New Roman" w:cs="Times New Roman"/>
          <w:szCs w:val="20"/>
        </w:rPr>
      </w:pPr>
      <w:r w:rsidRPr="00832BCB">
        <w:rPr>
          <w:rFonts w:ascii="Times New Roman" w:hAnsi="Times New Roman" w:cs="Times New Roman"/>
          <w:szCs w:val="20"/>
        </w:rPr>
        <w:t>(Local)............................., de 20__.</w:t>
      </w:r>
    </w:p>
    <w:p w14:paraId="396B9F83" w14:textId="77777777" w:rsidR="00B676F6" w:rsidRPr="00832BCB" w:rsidRDefault="00B676F6">
      <w:pPr>
        <w:spacing w:line="276" w:lineRule="auto"/>
        <w:jc w:val="center"/>
        <w:rPr>
          <w:rFonts w:ascii="Times New Roman" w:hAnsi="Times New Roman" w:cs="Times New Roman"/>
          <w:szCs w:val="20"/>
        </w:rPr>
      </w:pPr>
    </w:p>
    <w:p w14:paraId="70D33583" w14:textId="77777777" w:rsidR="00B676F6" w:rsidRPr="00832BCB" w:rsidRDefault="00FA5901">
      <w:pPr>
        <w:spacing w:line="276" w:lineRule="auto"/>
        <w:jc w:val="center"/>
        <w:rPr>
          <w:rFonts w:ascii="Times New Roman" w:hAnsi="Times New Roman" w:cs="Times New Roman"/>
          <w:szCs w:val="20"/>
        </w:rPr>
      </w:pPr>
      <w:r w:rsidRPr="00832BCB">
        <w:rPr>
          <w:rFonts w:ascii="Times New Roman" w:hAnsi="Times New Roman" w:cs="Times New Roman"/>
          <w:szCs w:val="20"/>
        </w:rPr>
        <w:t>...........................................................................</w:t>
      </w:r>
    </w:p>
    <w:p w14:paraId="71B8DA06" w14:textId="77777777" w:rsidR="00B676F6" w:rsidRPr="00832BCB" w:rsidRDefault="00FA5901">
      <w:pPr>
        <w:spacing w:line="276" w:lineRule="auto"/>
        <w:jc w:val="center"/>
        <w:rPr>
          <w:rFonts w:ascii="Times New Roman" w:hAnsi="Times New Roman" w:cs="Times New Roman"/>
          <w:b/>
          <w:bCs/>
          <w:szCs w:val="20"/>
        </w:rPr>
      </w:pPr>
      <w:r w:rsidRPr="00832BCB">
        <w:rPr>
          <w:rFonts w:ascii="Times New Roman" w:hAnsi="Times New Roman" w:cs="Times New Roman"/>
          <w:szCs w:val="20"/>
        </w:rPr>
        <w:t>(Assinatura do representante legal e carimbo)</w:t>
      </w:r>
    </w:p>
    <w:p w14:paraId="5B9106B3" w14:textId="77777777" w:rsidR="00B676F6" w:rsidRPr="00832BCB" w:rsidRDefault="00B676F6">
      <w:pPr>
        <w:spacing w:line="276" w:lineRule="auto"/>
        <w:jc w:val="both"/>
        <w:rPr>
          <w:rFonts w:ascii="Times New Roman" w:hAnsi="Times New Roman" w:cs="Times New Roman"/>
          <w:szCs w:val="20"/>
        </w:rPr>
      </w:pPr>
    </w:p>
    <w:p w14:paraId="65BAD7DE" w14:textId="77777777" w:rsidR="00B676F6" w:rsidRPr="00832BCB" w:rsidRDefault="00B676F6">
      <w:pPr>
        <w:spacing w:line="276" w:lineRule="auto"/>
        <w:jc w:val="both"/>
        <w:rPr>
          <w:rFonts w:ascii="Times New Roman" w:hAnsi="Times New Roman" w:cs="Times New Roman"/>
          <w:color w:val="FF0000"/>
          <w:szCs w:val="20"/>
        </w:rPr>
      </w:pPr>
    </w:p>
    <w:p w14:paraId="4BF84D7E" w14:textId="77777777" w:rsidR="00B676F6" w:rsidRPr="00832BCB" w:rsidRDefault="00FA5901">
      <w:pPr>
        <w:spacing w:line="276" w:lineRule="auto"/>
        <w:jc w:val="both"/>
        <w:rPr>
          <w:rFonts w:ascii="Times New Roman" w:hAnsi="Times New Roman" w:cs="Times New Roman"/>
          <w:b/>
          <w:szCs w:val="20"/>
          <w:u w:val="single"/>
        </w:rPr>
      </w:pPr>
      <w:r w:rsidRPr="00832BCB">
        <w:rPr>
          <w:rFonts w:ascii="Times New Roman" w:hAnsi="Times New Roman" w:cs="Times New Roman"/>
          <w:b/>
          <w:szCs w:val="20"/>
          <w:u w:val="single"/>
        </w:rPr>
        <w:t>NOTAS</w:t>
      </w:r>
    </w:p>
    <w:p w14:paraId="0FC1BF8E"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b/>
          <w:bCs/>
          <w:szCs w:val="20"/>
        </w:rPr>
        <w:t xml:space="preserve">1) </w:t>
      </w:r>
      <w:r w:rsidRPr="00832BCB">
        <w:rPr>
          <w:rFonts w:ascii="Times New Roman" w:hAnsi="Times New Roman" w:cs="Times New Roman"/>
          <w:szCs w:val="20"/>
        </w:rPr>
        <w:t>Este documento deverá ser emitido em papel timbrado do Licitante.</w:t>
      </w:r>
    </w:p>
    <w:p w14:paraId="16DE69D4" w14:textId="77777777" w:rsidR="00B676F6" w:rsidRPr="00832BCB" w:rsidRDefault="00FA5901">
      <w:pPr>
        <w:spacing w:line="276" w:lineRule="auto"/>
        <w:jc w:val="both"/>
        <w:rPr>
          <w:rFonts w:ascii="Times New Roman" w:hAnsi="Times New Roman" w:cs="Times New Roman"/>
          <w:szCs w:val="20"/>
        </w:rPr>
      </w:pPr>
      <w:r w:rsidRPr="00832BCB">
        <w:rPr>
          <w:rFonts w:ascii="Times New Roman" w:hAnsi="Times New Roman" w:cs="Times New Roman"/>
          <w:b/>
          <w:bCs/>
          <w:szCs w:val="20"/>
        </w:rPr>
        <w:t xml:space="preserve">2) </w:t>
      </w:r>
      <w:r w:rsidRPr="00832BCB">
        <w:rPr>
          <w:rFonts w:ascii="Times New Roman" w:hAnsi="Times New Roman" w:cs="Times New Roman"/>
          <w:szCs w:val="20"/>
        </w:rPr>
        <w:t>O prazo mínimo de validade da proposta será de 60 (sessenta) dias a contar da sessão pública.</w:t>
      </w:r>
    </w:p>
    <w:p w14:paraId="6D8EA92D" w14:textId="77777777" w:rsidR="00B676F6" w:rsidRDefault="00FA5901" w:rsidP="00F6495C">
      <w:pPr>
        <w:contextualSpacing/>
        <w:jc w:val="both"/>
        <w:rPr>
          <w:rFonts w:ascii="Times New Roman" w:hAnsi="Times New Roman" w:cs="Times New Roman"/>
          <w:szCs w:val="20"/>
        </w:rPr>
      </w:pPr>
      <w:r w:rsidRPr="00832BCB">
        <w:rPr>
          <w:rFonts w:ascii="Times New Roman" w:hAnsi="Times New Roman" w:cs="Times New Roman"/>
          <w:b/>
          <w:szCs w:val="20"/>
        </w:rPr>
        <w:t xml:space="preserve">3) </w:t>
      </w:r>
      <w:r w:rsidRPr="00832BCB">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p w14:paraId="14FD2846" w14:textId="77777777" w:rsidR="00505C31" w:rsidRDefault="00505C31" w:rsidP="00F6495C">
      <w:pPr>
        <w:contextualSpacing/>
        <w:jc w:val="both"/>
        <w:rPr>
          <w:rFonts w:ascii="Times New Roman" w:hAnsi="Times New Roman" w:cs="Times New Roman"/>
          <w:szCs w:val="20"/>
        </w:rPr>
      </w:pPr>
    </w:p>
    <w:p w14:paraId="4EFEC1E5" w14:textId="77777777" w:rsidR="00505C31" w:rsidRDefault="00505C31" w:rsidP="00F6495C">
      <w:pPr>
        <w:contextualSpacing/>
        <w:jc w:val="both"/>
        <w:rPr>
          <w:rFonts w:ascii="Times New Roman" w:hAnsi="Times New Roman" w:cs="Times New Roman"/>
          <w:szCs w:val="20"/>
        </w:rPr>
      </w:pPr>
    </w:p>
    <w:p w14:paraId="1E615E70" w14:textId="77777777" w:rsidR="005E2E08" w:rsidRDefault="005E2E08" w:rsidP="00505C31">
      <w:pPr>
        <w:contextualSpacing/>
        <w:jc w:val="center"/>
        <w:rPr>
          <w:rFonts w:ascii="Times New Roman" w:hAnsi="Times New Roman" w:cs="Times New Roman"/>
          <w:b/>
          <w:szCs w:val="20"/>
          <w:highlight w:val="white"/>
        </w:rPr>
        <w:sectPr w:rsidR="005E2E08" w:rsidSect="0001672F">
          <w:pgSz w:w="11906" w:h="16838"/>
          <w:pgMar w:top="1418" w:right="1134" w:bottom="1418" w:left="1134" w:header="709" w:footer="709" w:gutter="0"/>
          <w:cols w:space="720"/>
          <w:formProt w:val="0"/>
          <w:docGrid w:linePitch="360" w:charSpace="8192"/>
        </w:sectPr>
      </w:pPr>
    </w:p>
    <w:p w14:paraId="774F8CE7" w14:textId="58690347" w:rsidR="002948C9" w:rsidRDefault="002948C9" w:rsidP="002948C9">
      <w:pPr>
        <w:spacing w:after="200" w:line="276" w:lineRule="auto"/>
        <w:jc w:val="center"/>
        <w:rPr>
          <w:rFonts w:ascii="Times New Roman" w:hAnsi="Times New Roman" w:cs="Times New Roman"/>
          <w:b/>
          <w:szCs w:val="20"/>
        </w:rPr>
      </w:pPr>
      <w:r>
        <w:rPr>
          <w:rFonts w:ascii="Times New Roman" w:hAnsi="Times New Roman" w:cs="Times New Roman"/>
          <w:b/>
          <w:szCs w:val="20"/>
        </w:rPr>
        <w:t xml:space="preserve">Anexo </w:t>
      </w:r>
      <w:r w:rsidR="00D66DE6">
        <w:rPr>
          <w:rFonts w:ascii="Times New Roman" w:hAnsi="Times New Roman" w:cs="Times New Roman"/>
          <w:b/>
          <w:szCs w:val="20"/>
        </w:rPr>
        <w:t>I</w:t>
      </w:r>
      <w:r w:rsidR="00013C93">
        <w:rPr>
          <w:rFonts w:ascii="Times New Roman" w:hAnsi="Times New Roman" w:cs="Times New Roman"/>
          <w:b/>
          <w:szCs w:val="20"/>
        </w:rPr>
        <w:t>V</w:t>
      </w:r>
      <w:r>
        <w:rPr>
          <w:rFonts w:ascii="Times New Roman" w:hAnsi="Times New Roman" w:cs="Times New Roman"/>
          <w:b/>
          <w:szCs w:val="20"/>
        </w:rPr>
        <w:t xml:space="preserve"> do Termo de Referência – MATRIZ DE RISCO</w:t>
      </w:r>
    </w:p>
    <w:tbl>
      <w:tblPr>
        <w:tblW w:w="9204" w:type="dxa"/>
        <w:jc w:val="center"/>
        <w:tblCellMar>
          <w:left w:w="0" w:type="dxa"/>
          <w:right w:w="0" w:type="dxa"/>
        </w:tblCellMar>
        <w:tblLook w:val="04A0" w:firstRow="1" w:lastRow="0" w:firstColumn="1" w:lastColumn="0" w:noHBand="0" w:noVBand="1"/>
      </w:tblPr>
      <w:tblGrid>
        <w:gridCol w:w="2825"/>
        <w:gridCol w:w="2797"/>
        <w:gridCol w:w="3582"/>
      </w:tblGrid>
      <w:tr w:rsidR="00DE237C" w:rsidRPr="00B102CC" w14:paraId="73E81CEF" w14:textId="77777777" w:rsidTr="00207960">
        <w:trPr>
          <w:trHeight w:val="221"/>
          <w:jc w:val="center"/>
        </w:trPr>
        <w:tc>
          <w:tcPr>
            <w:tcW w:w="28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F0E4B9" w14:textId="77777777" w:rsidR="00DE237C" w:rsidRPr="007935F2" w:rsidRDefault="00DE237C" w:rsidP="00207960">
            <w:pPr>
              <w:autoSpaceDE w:val="0"/>
              <w:autoSpaceDN w:val="0"/>
              <w:jc w:val="center"/>
              <w:rPr>
                <w:rFonts w:ascii="Times New Roman" w:hAnsi="Times New Roman" w:cs="Times New Roman"/>
                <w:szCs w:val="20"/>
              </w:rPr>
            </w:pPr>
            <w:bookmarkStart w:id="8" w:name="_Hlk148511884"/>
            <w:r w:rsidRPr="007935F2">
              <w:rPr>
                <w:rFonts w:ascii="Times New Roman" w:hAnsi="Times New Roman" w:cs="Times New Roman"/>
                <w:b/>
                <w:bCs/>
                <w:szCs w:val="20"/>
              </w:rPr>
              <w:t>EVENTO/RISCO</w:t>
            </w:r>
          </w:p>
        </w:tc>
        <w:tc>
          <w:tcPr>
            <w:tcW w:w="27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8365EC" w14:textId="77777777" w:rsidR="00DE237C" w:rsidRPr="007935F2" w:rsidRDefault="00DE237C" w:rsidP="00207960">
            <w:pPr>
              <w:autoSpaceDE w:val="0"/>
              <w:autoSpaceDN w:val="0"/>
              <w:jc w:val="center"/>
              <w:rPr>
                <w:rFonts w:ascii="Times New Roman" w:hAnsi="Times New Roman" w:cs="Times New Roman"/>
                <w:szCs w:val="20"/>
              </w:rPr>
            </w:pPr>
            <w:r w:rsidRPr="007935F2">
              <w:rPr>
                <w:rFonts w:ascii="Times New Roman" w:hAnsi="Times New Roman" w:cs="Times New Roman"/>
                <w:b/>
                <w:bCs/>
                <w:szCs w:val="20"/>
              </w:rPr>
              <w:t>RESPONSÁVEL</w:t>
            </w:r>
          </w:p>
        </w:tc>
        <w:tc>
          <w:tcPr>
            <w:tcW w:w="35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E9EAF9" w14:textId="77777777" w:rsidR="00DE237C" w:rsidRPr="007935F2" w:rsidRDefault="00DE237C" w:rsidP="00207960">
            <w:pPr>
              <w:autoSpaceDE w:val="0"/>
              <w:autoSpaceDN w:val="0"/>
              <w:jc w:val="center"/>
              <w:rPr>
                <w:rFonts w:ascii="Times New Roman" w:hAnsi="Times New Roman" w:cs="Times New Roman"/>
                <w:szCs w:val="20"/>
              </w:rPr>
            </w:pPr>
            <w:r w:rsidRPr="007935F2">
              <w:rPr>
                <w:rFonts w:ascii="Times New Roman" w:hAnsi="Times New Roman" w:cs="Times New Roman"/>
                <w:b/>
                <w:bCs/>
                <w:szCs w:val="20"/>
              </w:rPr>
              <w:t>AÇÃO DE CONTINGÊNCIA</w:t>
            </w:r>
          </w:p>
        </w:tc>
      </w:tr>
      <w:tr w:rsidR="00DE237C" w:rsidRPr="00B102CC" w14:paraId="19ACFFFE" w14:textId="77777777" w:rsidTr="007935F2">
        <w:trPr>
          <w:trHeight w:val="443"/>
          <w:jc w:val="cente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AAEBCB"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Atraso no cronograma do projeto da Hemobrás.</w:t>
            </w:r>
          </w:p>
        </w:tc>
        <w:tc>
          <w:tcPr>
            <w:tcW w:w="27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24A508" w14:textId="77777777" w:rsidR="00DE237C" w:rsidRPr="007935F2" w:rsidRDefault="00DE237C" w:rsidP="00207960">
            <w:pPr>
              <w:autoSpaceDE w:val="0"/>
              <w:autoSpaceDN w:val="0"/>
              <w:jc w:val="center"/>
              <w:rPr>
                <w:rFonts w:ascii="Times New Roman" w:hAnsi="Times New Roman" w:cs="Times New Roman"/>
                <w:szCs w:val="20"/>
              </w:rPr>
            </w:pPr>
            <w:r w:rsidRPr="007935F2">
              <w:rPr>
                <w:rFonts w:ascii="Times New Roman" w:hAnsi="Times New Roman" w:cs="Times New Roman"/>
                <w:szCs w:val="20"/>
              </w:rPr>
              <w:t>CONTRATANTE</w:t>
            </w:r>
          </w:p>
        </w:tc>
        <w:tc>
          <w:tcPr>
            <w:tcW w:w="35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DC1F63"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Comunicar ao fornecedor com antecedência novo cronograma de entrega, com acordo entre as partes e sem custo adicional à Contratante, desde que o novo cronograma esteja dentro da vigência contratual.</w:t>
            </w:r>
          </w:p>
        </w:tc>
      </w:tr>
      <w:tr w:rsidR="00DE237C" w:rsidRPr="00B102CC" w14:paraId="4ED7CC06" w14:textId="77777777" w:rsidTr="007935F2">
        <w:trPr>
          <w:trHeight w:val="665"/>
          <w:jc w:val="cente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E583D3"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 xml:space="preserve">Atraso do fornecedor no cumprimento dos prazos de entrega </w:t>
            </w:r>
          </w:p>
        </w:tc>
        <w:tc>
          <w:tcPr>
            <w:tcW w:w="27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FEF33F" w14:textId="77777777" w:rsidR="00DE237C" w:rsidRPr="007935F2" w:rsidRDefault="00DE237C" w:rsidP="00207960">
            <w:pPr>
              <w:autoSpaceDE w:val="0"/>
              <w:autoSpaceDN w:val="0"/>
              <w:jc w:val="center"/>
              <w:rPr>
                <w:rFonts w:ascii="Times New Roman" w:hAnsi="Times New Roman" w:cs="Times New Roman"/>
                <w:szCs w:val="20"/>
              </w:rPr>
            </w:pPr>
            <w:r w:rsidRPr="007935F2">
              <w:rPr>
                <w:rFonts w:ascii="Times New Roman" w:hAnsi="Times New Roman" w:cs="Times New Roman"/>
                <w:szCs w:val="20"/>
              </w:rPr>
              <w:t>CONTRATADA</w:t>
            </w:r>
          </w:p>
        </w:tc>
        <w:tc>
          <w:tcPr>
            <w:tcW w:w="35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C67733"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Comunicar a Hemobrás com apresentação de regularização do cronograma, solucionar a entrega do objeto no menor prazo possível e assumir responsabilidade pelos danos causados em decorrência do atraso.</w:t>
            </w:r>
          </w:p>
        </w:tc>
      </w:tr>
      <w:tr w:rsidR="00DE237C" w:rsidRPr="00B102CC" w14:paraId="6738F151" w14:textId="77777777" w:rsidTr="007935F2">
        <w:trPr>
          <w:trHeight w:val="665"/>
          <w:jc w:val="cente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BADC9E"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Variações cambiais, alterações nos custos dos insumos e inflação.</w:t>
            </w:r>
          </w:p>
        </w:tc>
        <w:tc>
          <w:tcPr>
            <w:tcW w:w="27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E7C74" w14:textId="77777777" w:rsidR="00DE237C" w:rsidRPr="007935F2" w:rsidRDefault="00DE237C" w:rsidP="00207960">
            <w:pPr>
              <w:autoSpaceDE w:val="0"/>
              <w:autoSpaceDN w:val="0"/>
              <w:jc w:val="center"/>
              <w:rPr>
                <w:rFonts w:ascii="Times New Roman" w:hAnsi="Times New Roman" w:cs="Times New Roman"/>
                <w:szCs w:val="20"/>
              </w:rPr>
            </w:pPr>
            <w:r w:rsidRPr="007935F2">
              <w:rPr>
                <w:rFonts w:ascii="Times New Roman" w:hAnsi="Times New Roman" w:cs="Times New Roman"/>
                <w:szCs w:val="20"/>
              </w:rPr>
              <w:t>CONTRATADA</w:t>
            </w:r>
          </w:p>
        </w:tc>
        <w:tc>
          <w:tcPr>
            <w:tcW w:w="35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E94CED"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Conforme definido neste Termo de Referência os preços são fixos e irreajustáveis, independente da variação do custo no mercado, sendo risco do negócio da contratada eventuais custos adicionais ou falha na precificação de sua proposta.</w:t>
            </w:r>
          </w:p>
        </w:tc>
      </w:tr>
      <w:tr w:rsidR="00DE237C" w:rsidRPr="00B102CC" w14:paraId="4D6602E2" w14:textId="77777777" w:rsidTr="007935F2">
        <w:trPr>
          <w:trHeight w:val="665"/>
          <w:jc w:val="cente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EA0430"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Alteração de enquadramento tributário, em razão do resultado ou de mudança da atividade empresarial, bem como por erro do Contratado na avaliação da hipótese de incidência tributária</w:t>
            </w:r>
          </w:p>
        </w:tc>
        <w:tc>
          <w:tcPr>
            <w:tcW w:w="27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AFA2A5" w14:textId="77777777" w:rsidR="00DE237C" w:rsidRPr="007935F2" w:rsidRDefault="00DE237C" w:rsidP="00207960">
            <w:pPr>
              <w:autoSpaceDE w:val="0"/>
              <w:autoSpaceDN w:val="0"/>
              <w:jc w:val="center"/>
              <w:rPr>
                <w:rFonts w:ascii="Times New Roman" w:hAnsi="Times New Roman" w:cs="Times New Roman"/>
                <w:szCs w:val="20"/>
              </w:rPr>
            </w:pPr>
            <w:r w:rsidRPr="007935F2">
              <w:rPr>
                <w:rFonts w:ascii="Times New Roman" w:hAnsi="Times New Roman" w:cs="Times New Roman"/>
                <w:szCs w:val="20"/>
              </w:rPr>
              <w:t>CONTRATADA</w:t>
            </w:r>
          </w:p>
        </w:tc>
        <w:tc>
          <w:tcPr>
            <w:tcW w:w="35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FF5B7F"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Conforme definido neste Termo de Referência os preços são fixos e irreajustáveis.</w:t>
            </w:r>
          </w:p>
        </w:tc>
      </w:tr>
      <w:tr w:rsidR="00DE237C" w:rsidRPr="00B102CC" w14:paraId="10EBB211" w14:textId="77777777" w:rsidTr="007935F2">
        <w:trPr>
          <w:trHeight w:val="665"/>
          <w:jc w:val="cente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897995"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Elevação dos custos operacionais para o desenvolvimento da atividade empresarial em geral e para a fornecimento do objeto em particular, tais como aumento de preço de insumos, prestadores de serviço e mão de obra devidamente comprovados</w:t>
            </w:r>
          </w:p>
        </w:tc>
        <w:tc>
          <w:tcPr>
            <w:tcW w:w="27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0A2F07" w14:textId="77777777" w:rsidR="00DE237C" w:rsidRPr="007935F2" w:rsidRDefault="00DE237C" w:rsidP="00207960">
            <w:pPr>
              <w:autoSpaceDE w:val="0"/>
              <w:autoSpaceDN w:val="0"/>
              <w:jc w:val="center"/>
              <w:rPr>
                <w:rFonts w:ascii="Times New Roman" w:hAnsi="Times New Roman" w:cs="Times New Roman"/>
                <w:szCs w:val="20"/>
              </w:rPr>
            </w:pPr>
            <w:r w:rsidRPr="007935F2">
              <w:rPr>
                <w:rFonts w:ascii="Times New Roman" w:hAnsi="Times New Roman" w:cs="Times New Roman"/>
                <w:szCs w:val="20"/>
              </w:rPr>
              <w:t>CONTRATADA</w:t>
            </w:r>
          </w:p>
        </w:tc>
        <w:tc>
          <w:tcPr>
            <w:tcW w:w="35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BB20F1"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Conforme definido neste Termo de Referência, os preços são fixos e irreajustáveis.</w:t>
            </w:r>
          </w:p>
        </w:tc>
      </w:tr>
      <w:tr w:rsidR="00DE237C" w:rsidRPr="00B102CC" w14:paraId="70BFA2B3" w14:textId="77777777" w:rsidTr="007935F2">
        <w:trPr>
          <w:trHeight w:val="665"/>
          <w:jc w:val="cente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1AFAF6"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Responsabilização da HEMOBRÁS por recolhimento indevido de tributos em valor menor ou maior que o legalmente obrigatório, ou ainda de ausência de recolhimento, quando devido, em todas as esferas (municipal, estadual e federal).</w:t>
            </w:r>
          </w:p>
        </w:tc>
        <w:tc>
          <w:tcPr>
            <w:tcW w:w="27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1A7F77" w14:textId="77777777" w:rsidR="00DE237C" w:rsidRPr="007935F2" w:rsidRDefault="00DE237C" w:rsidP="00207960">
            <w:pPr>
              <w:autoSpaceDE w:val="0"/>
              <w:autoSpaceDN w:val="0"/>
              <w:jc w:val="center"/>
              <w:rPr>
                <w:rFonts w:ascii="Times New Roman" w:hAnsi="Times New Roman" w:cs="Times New Roman"/>
                <w:szCs w:val="20"/>
              </w:rPr>
            </w:pPr>
            <w:r w:rsidRPr="007935F2">
              <w:rPr>
                <w:rFonts w:ascii="Times New Roman" w:hAnsi="Times New Roman" w:cs="Times New Roman"/>
                <w:szCs w:val="20"/>
              </w:rPr>
              <w:t>CONTRATADA</w:t>
            </w:r>
          </w:p>
        </w:tc>
        <w:tc>
          <w:tcPr>
            <w:tcW w:w="35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8D8BD" w14:textId="2737398A"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A contratada deverá apresentar evid</w:t>
            </w:r>
            <w:r w:rsidR="006072B1">
              <w:rPr>
                <w:rFonts w:ascii="Times New Roman" w:hAnsi="Times New Roman" w:cs="Times New Roman"/>
                <w:szCs w:val="20"/>
              </w:rPr>
              <w:t>ê</w:t>
            </w:r>
            <w:r w:rsidRPr="007935F2">
              <w:rPr>
                <w:rFonts w:ascii="Times New Roman" w:hAnsi="Times New Roman" w:cs="Times New Roman"/>
                <w:szCs w:val="20"/>
              </w:rPr>
              <w:t>ncias dos recolhimentos quando demandada pela fiscalização contratual da Hemobrás e assumir a responsabilidade pelos recolhimentos dos tributos, multas e todos os demais custos associados à regularização.</w:t>
            </w:r>
          </w:p>
        </w:tc>
      </w:tr>
      <w:tr w:rsidR="00DE237C" w:rsidRPr="00B102CC" w14:paraId="5571D520" w14:textId="77777777" w:rsidTr="007935F2">
        <w:trPr>
          <w:trHeight w:val="665"/>
          <w:jc w:val="cente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D19748"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Objeto entregue fora das especificações e/ou entregue danificado.</w:t>
            </w:r>
          </w:p>
        </w:tc>
        <w:tc>
          <w:tcPr>
            <w:tcW w:w="27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A54826" w14:textId="77777777" w:rsidR="00DE237C" w:rsidRPr="007935F2" w:rsidRDefault="00DE237C" w:rsidP="00207960">
            <w:pPr>
              <w:autoSpaceDE w:val="0"/>
              <w:autoSpaceDN w:val="0"/>
              <w:jc w:val="center"/>
              <w:rPr>
                <w:rFonts w:ascii="Times New Roman" w:hAnsi="Times New Roman" w:cs="Times New Roman"/>
                <w:szCs w:val="20"/>
              </w:rPr>
            </w:pPr>
            <w:r w:rsidRPr="007935F2">
              <w:rPr>
                <w:rFonts w:ascii="Times New Roman" w:hAnsi="Times New Roman" w:cs="Times New Roman"/>
                <w:szCs w:val="20"/>
              </w:rPr>
              <w:t>CONTRATADA</w:t>
            </w:r>
          </w:p>
        </w:tc>
        <w:tc>
          <w:tcPr>
            <w:tcW w:w="35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CDACFB"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Recolhimento do objeto e entrega de novos produtos conforme especificações sem custos adicionais para a Hemobrás.</w:t>
            </w:r>
          </w:p>
        </w:tc>
      </w:tr>
      <w:tr w:rsidR="00DE237C" w14:paraId="5A33745E" w14:textId="77777777" w:rsidTr="007935F2">
        <w:trPr>
          <w:trHeight w:val="443"/>
          <w:jc w:val="cente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0A1275" w14:textId="77777777" w:rsidR="00DE237C" w:rsidRPr="007935F2" w:rsidRDefault="00DE237C" w:rsidP="007935F2">
            <w:pPr>
              <w:autoSpaceDE w:val="0"/>
              <w:autoSpaceDN w:val="0"/>
              <w:jc w:val="both"/>
              <w:rPr>
                <w:rFonts w:ascii="Times New Roman" w:hAnsi="Times New Roman" w:cs="Times New Roman"/>
                <w:szCs w:val="20"/>
              </w:rPr>
            </w:pPr>
            <w:r w:rsidRPr="007935F2">
              <w:rPr>
                <w:rFonts w:ascii="Times New Roman" w:hAnsi="Times New Roman" w:cs="Times New Roman"/>
                <w:szCs w:val="20"/>
              </w:rPr>
              <w:t>Objeto entregue em quantidade divergente ao solicitado pela Hemobrás.</w:t>
            </w:r>
          </w:p>
        </w:tc>
        <w:tc>
          <w:tcPr>
            <w:tcW w:w="27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72C036" w14:textId="77777777" w:rsidR="00DE237C" w:rsidRPr="007935F2" w:rsidRDefault="00DE237C" w:rsidP="00207960">
            <w:pPr>
              <w:autoSpaceDE w:val="0"/>
              <w:autoSpaceDN w:val="0"/>
              <w:jc w:val="center"/>
              <w:rPr>
                <w:rFonts w:ascii="Times New Roman" w:hAnsi="Times New Roman" w:cs="Times New Roman"/>
                <w:szCs w:val="20"/>
              </w:rPr>
            </w:pPr>
            <w:r w:rsidRPr="007935F2">
              <w:rPr>
                <w:rFonts w:ascii="Times New Roman" w:hAnsi="Times New Roman" w:cs="Times New Roman"/>
                <w:szCs w:val="20"/>
              </w:rPr>
              <w:t>CONTRATADA</w:t>
            </w:r>
          </w:p>
        </w:tc>
        <w:tc>
          <w:tcPr>
            <w:tcW w:w="35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44A9CF" w14:textId="77777777" w:rsidR="00DE237C" w:rsidRPr="007935F2" w:rsidRDefault="00DE237C" w:rsidP="007935F2">
            <w:pPr>
              <w:pStyle w:val="Default"/>
              <w:jc w:val="both"/>
              <w:rPr>
                <w:rFonts w:ascii="Times New Roman" w:hAnsi="Times New Roman" w:cs="Times New Roman"/>
                <w:color w:val="auto"/>
                <w:sz w:val="20"/>
                <w:szCs w:val="20"/>
              </w:rPr>
            </w:pPr>
            <w:r w:rsidRPr="007935F2">
              <w:rPr>
                <w:rFonts w:ascii="Times New Roman" w:hAnsi="Times New Roman" w:cs="Times New Roman"/>
                <w:color w:val="auto"/>
                <w:sz w:val="20"/>
                <w:szCs w:val="20"/>
              </w:rPr>
              <w:t>Entregar produtos conforme especificações e quantitativos sem custos adicionais para a Hemobrás.</w:t>
            </w:r>
          </w:p>
        </w:tc>
      </w:tr>
      <w:bookmarkEnd w:id="8"/>
    </w:tbl>
    <w:p w14:paraId="32F562D2" w14:textId="0ADCEE3B" w:rsidR="00DE237C" w:rsidRDefault="00DE237C" w:rsidP="002948C9">
      <w:pPr>
        <w:spacing w:after="200" w:line="276" w:lineRule="auto"/>
        <w:jc w:val="center"/>
        <w:rPr>
          <w:rFonts w:ascii="Times New Roman" w:hAnsi="Times New Roman" w:cs="Times New Roman"/>
          <w:b/>
          <w:szCs w:val="20"/>
        </w:rPr>
      </w:pPr>
    </w:p>
    <w:p w14:paraId="58ABFC0A" w14:textId="77777777" w:rsidR="00DE237C" w:rsidRDefault="00DE237C" w:rsidP="002948C9">
      <w:pPr>
        <w:spacing w:after="200" w:line="276" w:lineRule="auto"/>
        <w:jc w:val="center"/>
        <w:rPr>
          <w:rFonts w:ascii="Times New Roman" w:hAnsi="Times New Roman" w:cs="Times New Roman"/>
          <w:b/>
          <w:szCs w:val="20"/>
        </w:rPr>
      </w:pPr>
    </w:p>
    <w:p w14:paraId="2CC6A030" w14:textId="5AFC1DCA" w:rsidR="002948C9" w:rsidRDefault="002948C9" w:rsidP="007F7E92">
      <w:pPr>
        <w:contextualSpacing/>
        <w:jc w:val="center"/>
        <w:rPr>
          <w:rFonts w:ascii="Times New Roman" w:hAnsi="Times New Roman" w:cs="Times New Roman"/>
          <w:b/>
          <w:szCs w:val="20"/>
        </w:rPr>
      </w:pPr>
    </w:p>
    <w:p w14:paraId="150FABBF" w14:textId="153C7E4E" w:rsidR="002948C9" w:rsidRDefault="002948C9" w:rsidP="007F7E92">
      <w:pPr>
        <w:contextualSpacing/>
        <w:jc w:val="center"/>
        <w:rPr>
          <w:rFonts w:ascii="Times New Roman" w:hAnsi="Times New Roman" w:cs="Times New Roman"/>
          <w:b/>
          <w:szCs w:val="20"/>
        </w:rPr>
      </w:pPr>
    </w:p>
    <w:p w14:paraId="4CC6277D" w14:textId="68E5C63E" w:rsidR="002948C9" w:rsidRDefault="002948C9" w:rsidP="007F7E92">
      <w:pPr>
        <w:contextualSpacing/>
        <w:jc w:val="center"/>
        <w:rPr>
          <w:rFonts w:ascii="Times New Roman" w:hAnsi="Times New Roman" w:cs="Times New Roman"/>
          <w:b/>
          <w:szCs w:val="20"/>
        </w:rPr>
      </w:pPr>
    </w:p>
    <w:p w14:paraId="51F31E93" w14:textId="76E8D660" w:rsidR="002948C9" w:rsidRDefault="002948C9" w:rsidP="007F7E92">
      <w:pPr>
        <w:contextualSpacing/>
        <w:jc w:val="center"/>
        <w:rPr>
          <w:rFonts w:ascii="Times New Roman" w:hAnsi="Times New Roman" w:cs="Times New Roman"/>
          <w:b/>
          <w:szCs w:val="20"/>
        </w:rPr>
      </w:pPr>
    </w:p>
    <w:p w14:paraId="5D750D12" w14:textId="77777777" w:rsidR="002948C9" w:rsidRDefault="002948C9" w:rsidP="007F7E92">
      <w:pPr>
        <w:contextualSpacing/>
        <w:jc w:val="center"/>
        <w:rPr>
          <w:rFonts w:ascii="Times New Roman" w:hAnsi="Times New Roman" w:cs="Times New Roman"/>
          <w:b/>
          <w:szCs w:val="20"/>
        </w:rPr>
      </w:pPr>
    </w:p>
    <w:p w14:paraId="4F4EF5B5" w14:textId="77777777" w:rsidR="00924F11" w:rsidRDefault="00924F11" w:rsidP="007F7E92">
      <w:pPr>
        <w:contextualSpacing/>
        <w:jc w:val="center"/>
        <w:rPr>
          <w:rFonts w:ascii="Times New Roman" w:hAnsi="Times New Roman" w:cs="Times New Roman"/>
          <w:b/>
          <w:szCs w:val="20"/>
        </w:rPr>
      </w:pPr>
    </w:p>
    <w:p w14:paraId="44785421" w14:textId="77777777" w:rsidR="00924F11" w:rsidRDefault="00924F11" w:rsidP="007F7E92">
      <w:pPr>
        <w:contextualSpacing/>
        <w:jc w:val="center"/>
        <w:rPr>
          <w:rFonts w:ascii="Times New Roman" w:hAnsi="Times New Roman" w:cs="Times New Roman"/>
          <w:b/>
          <w:szCs w:val="20"/>
        </w:rPr>
      </w:pPr>
    </w:p>
    <w:p w14:paraId="59BC0441" w14:textId="77777777" w:rsidR="00924F11" w:rsidRDefault="00924F11" w:rsidP="007F7E92">
      <w:pPr>
        <w:contextualSpacing/>
        <w:jc w:val="center"/>
        <w:rPr>
          <w:rFonts w:ascii="Times New Roman" w:hAnsi="Times New Roman" w:cs="Times New Roman"/>
          <w:b/>
          <w:szCs w:val="20"/>
        </w:rPr>
      </w:pPr>
    </w:p>
    <w:p w14:paraId="0F0D9343" w14:textId="77777777" w:rsidR="00924F11" w:rsidRDefault="00924F11" w:rsidP="007F7E92">
      <w:pPr>
        <w:contextualSpacing/>
        <w:jc w:val="center"/>
        <w:rPr>
          <w:rFonts w:ascii="Times New Roman" w:hAnsi="Times New Roman" w:cs="Times New Roman"/>
          <w:b/>
          <w:szCs w:val="20"/>
        </w:rPr>
      </w:pPr>
    </w:p>
    <w:p w14:paraId="55648657" w14:textId="77777777" w:rsidR="00924F11" w:rsidRDefault="00924F11" w:rsidP="007F7E92">
      <w:pPr>
        <w:contextualSpacing/>
        <w:jc w:val="center"/>
        <w:rPr>
          <w:rFonts w:ascii="Times New Roman" w:hAnsi="Times New Roman" w:cs="Times New Roman"/>
          <w:b/>
          <w:szCs w:val="20"/>
        </w:rPr>
      </w:pPr>
    </w:p>
    <w:p w14:paraId="096B8492" w14:textId="77777777" w:rsidR="00924F11" w:rsidRDefault="00924F11" w:rsidP="007F7E92">
      <w:pPr>
        <w:contextualSpacing/>
        <w:jc w:val="center"/>
        <w:rPr>
          <w:rFonts w:ascii="Times New Roman" w:hAnsi="Times New Roman" w:cs="Times New Roman"/>
          <w:b/>
          <w:szCs w:val="20"/>
        </w:rPr>
      </w:pPr>
    </w:p>
    <w:p w14:paraId="5B16BB28" w14:textId="77777777" w:rsidR="00924F11" w:rsidRDefault="00924F11" w:rsidP="007F7E92">
      <w:pPr>
        <w:contextualSpacing/>
        <w:jc w:val="center"/>
        <w:rPr>
          <w:rFonts w:ascii="Times New Roman" w:hAnsi="Times New Roman" w:cs="Times New Roman"/>
          <w:b/>
          <w:szCs w:val="20"/>
        </w:rPr>
      </w:pPr>
    </w:p>
    <w:p w14:paraId="1277B052" w14:textId="77777777" w:rsidR="00924F11" w:rsidRDefault="00924F11" w:rsidP="007F7E92">
      <w:pPr>
        <w:contextualSpacing/>
        <w:jc w:val="center"/>
        <w:rPr>
          <w:rFonts w:ascii="Times New Roman" w:hAnsi="Times New Roman" w:cs="Times New Roman"/>
          <w:b/>
          <w:szCs w:val="20"/>
        </w:rPr>
      </w:pPr>
    </w:p>
    <w:p w14:paraId="55E15887" w14:textId="77777777" w:rsidR="00924F11" w:rsidRDefault="00924F11" w:rsidP="007F7E92">
      <w:pPr>
        <w:contextualSpacing/>
        <w:jc w:val="center"/>
        <w:rPr>
          <w:rFonts w:ascii="Times New Roman" w:hAnsi="Times New Roman" w:cs="Times New Roman"/>
          <w:b/>
          <w:szCs w:val="20"/>
        </w:rPr>
      </w:pPr>
    </w:p>
    <w:p w14:paraId="70E887FA" w14:textId="23B567F3" w:rsidR="00924F11" w:rsidRDefault="00924F11" w:rsidP="007F7E92">
      <w:pPr>
        <w:contextualSpacing/>
        <w:jc w:val="center"/>
        <w:rPr>
          <w:rFonts w:ascii="Times New Roman" w:hAnsi="Times New Roman" w:cs="Times New Roman"/>
          <w:b/>
          <w:szCs w:val="20"/>
        </w:rPr>
      </w:pPr>
    </w:p>
    <w:p w14:paraId="01619EF0" w14:textId="191AFF82" w:rsidR="00924F11" w:rsidRDefault="00924F11" w:rsidP="007F7E92">
      <w:pPr>
        <w:contextualSpacing/>
        <w:jc w:val="center"/>
        <w:rPr>
          <w:rFonts w:ascii="Times New Roman" w:hAnsi="Times New Roman" w:cs="Times New Roman"/>
          <w:b/>
          <w:szCs w:val="20"/>
        </w:rPr>
      </w:pPr>
    </w:p>
    <w:p w14:paraId="3BC8D90C" w14:textId="233B76E4" w:rsidR="00924F11" w:rsidRDefault="00924F11" w:rsidP="007F7E92">
      <w:pPr>
        <w:contextualSpacing/>
        <w:jc w:val="center"/>
        <w:rPr>
          <w:rFonts w:ascii="Times New Roman" w:hAnsi="Times New Roman" w:cs="Times New Roman"/>
          <w:b/>
          <w:szCs w:val="20"/>
        </w:rPr>
      </w:pPr>
    </w:p>
    <w:p w14:paraId="3B4CDC99" w14:textId="0EB7B646" w:rsidR="00924F11" w:rsidRDefault="00924F11" w:rsidP="007F7E92">
      <w:pPr>
        <w:contextualSpacing/>
        <w:jc w:val="center"/>
        <w:rPr>
          <w:rFonts w:ascii="Times New Roman" w:hAnsi="Times New Roman" w:cs="Times New Roman"/>
          <w:b/>
          <w:szCs w:val="20"/>
        </w:rPr>
      </w:pPr>
    </w:p>
    <w:p w14:paraId="38D842FE" w14:textId="5B8EE084" w:rsidR="00924F11" w:rsidRDefault="00924F11" w:rsidP="007F7E92">
      <w:pPr>
        <w:contextualSpacing/>
        <w:jc w:val="center"/>
        <w:rPr>
          <w:rFonts w:ascii="Times New Roman" w:hAnsi="Times New Roman" w:cs="Times New Roman"/>
          <w:b/>
          <w:szCs w:val="20"/>
        </w:rPr>
      </w:pPr>
    </w:p>
    <w:p w14:paraId="1348046B" w14:textId="77777777" w:rsidR="00924F11" w:rsidRDefault="00924F11" w:rsidP="007F7E92">
      <w:pPr>
        <w:contextualSpacing/>
        <w:jc w:val="center"/>
        <w:rPr>
          <w:rFonts w:ascii="Times New Roman" w:hAnsi="Times New Roman" w:cs="Times New Roman"/>
          <w:b/>
          <w:szCs w:val="20"/>
        </w:rPr>
      </w:pPr>
    </w:p>
    <w:p w14:paraId="6B2E4CE6" w14:textId="77777777" w:rsidR="00924F11" w:rsidRDefault="00924F11" w:rsidP="007F7E92">
      <w:pPr>
        <w:contextualSpacing/>
        <w:jc w:val="center"/>
        <w:rPr>
          <w:rFonts w:ascii="Times New Roman" w:hAnsi="Times New Roman" w:cs="Times New Roman"/>
          <w:b/>
          <w:szCs w:val="20"/>
        </w:rPr>
      </w:pPr>
    </w:p>
    <w:p w14:paraId="0C437C5F" w14:textId="77777777" w:rsidR="00924F11" w:rsidRDefault="00924F11" w:rsidP="007F7E92">
      <w:pPr>
        <w:contextualSpacing/>
        <w:jc w:val="center"/>
        <w:rPr>
          <w:rFonts w:ascii="Times New Roman" w:hAnsi="Times New Roman" w:cs="Times New Roman"/>
          <w:b/>
          <w:szCs w:val="20"/>
        </w:rPr>
      </w:pPr>
    </w:p>
    <w:p w14:paraId="6AEF8B3A" w14:textId="77777777" w:rsidR="00924F11" w:rsidRDefault="00924F11" w:rsidP="007F7E92">
      <w:pPr>
        <w:contextualSpacing/>
        <w:jc w:val="center"/>
        <w:rPr>
          <w:rFonts w:ascii="Times New Roman" w:hAnsi="Times New Roman" w:cs="Times New Roman"/>
          <w:b/>
          <w:szCs w:val="20"/>
        </w:rPr>
      </w:pPr>
    </w:p>
    <w:p w14:paraId="2C373E87" w14:textId="77777777" w:rsidR="00924F11" w:rsidRDefault="00924F11" w:rsidP="007F7E92">
      <w:pPr>
        <w:contextualSpacing/>
        <w:jc w:val="center"/>
        <w:rPr>
          <w:rFonts w:ascii="Times New Roman" w:hAnsi="Times New Roman" w:cs="Times New Roman"/>
          <w:b/>
          <w:szCs w:val="20"/>
        </w:rPr>
      </w:pPr>
    </w:p>
    <w:p w14:paraId="3499B077" w14:textId="4FAF8CD7" w:rsidR="00505C31" w:rsidRPr="00C7764A" w:rsidRDefault="00505C31" w:rsidP="007F7E92">
      <w:pPr>
        <w:contextualSpacing/>
        <w:jc w:val="center"/>
        <w:rPr>
          <w:rFonts w:ascii="Times New Roman" w:hAnsi="Times New Roman" w:cs="Times New Roman"/>
          <w:b/>
          <w:bCs/>
          <w:color w:val="000000"/>
          <w:szCs w:val="20"/>
        </w:rPr>
      </w:pPr>
      <w:r w:rsidRPr="00C7764A">
        <w:rPr>
          <w:rFonts w:ascii="Times New Roman" w:hAnsi="Times New Roman" w:cs="Times New Roman"/>
          <w:b/>
          <w:szCs w:val="20"/>
        </w:rPr>
        <w:t xml:space="preserve">Anexo </w:t>
      </w:r>
      <w:r w:rsidR="001D3BB6" w:rsidRPr="00C7764A">
        <w:rPr>
          <w:rFonts w:ascii="Times New Roman" w:hAnsi="Times New Roman" w:cs="Times New Roman"/>
          <w:b/>
          <w:szCs w:val="20"/>
        </w:rPr>
        <w:t>V</w:t>
      </w:r>
      <w:r w:rsidRPr="00C7764A">
        <w:rPr>
          <w:rFonts w:ascii="Times New Roman" w:hAnsi="Times New Roman" w:cs="Times New Roman"/>
          <w:b/>
          <w:bCs/>
          <w:szCs w:val="20"/>
        </w:rPr>
        <w:t xml:space="preserve"> do Termo </w:t>
      </w:r>
      <w:r w:rsidRPr="00C7764A">
        <w:rPr>
          <w:rFonts w:ascii="Times New Roman" w:hAnsi="Times New Roman" w:cs="Times New Roman"/>
          <w:b/>
          <w:bCs/>
          <w:color w:val="000000"/>
          <w:szCs w:val="20"/>
        </w:rPr>
        <w:t>de Referência – MANUAL DA QUALIDADE</w:t>
      </w:r>
      <w:r w:rsidR="005E2E08" w:rsidRPr="00C7764A">
        <w:rPr>
          <w:rFonts w:ascii="Times New Roman" w:hAnsi="Times New Roman" w:cs="Times New Roman"/>
          <w:b/>
          <w:bCs/>
          <w:color w:val="000000"/>
          <w:szCs w:val="20"/>
        </w:rPr>
        <w:t xml:space="preserve"> </w:t>
      </w:r>
    </w:p>
    <w:p w14:paraId="0894D8AE" w14:textId="514931F3" w:rsidR="007F7E92" w:rsidRDefault="007F7E92" w:rsidP="007F7E92">
      <w:pPr>
        <w:contextualSpacing/>
        <w:jc w:val="center"/>
        <w:rPr>
          <w:rFonts w:ascii="Times New Roman" w:hAnsi="Times New Roman" w:cs="Times New Roman"/>
          <w:b/>
          <w:bCs/>
          <w:color w:val="000000"/>
          <w:szCs w:val="20"/>
        </w:rPr>
      </w:pPr>
    </w:p>
    <w:p w14:paraId="15483702" w14:textId="4716B84B" w:rsidR="00EC7BE8" w:rsidRDefault="00EC7BE8" w:rsidP="00F6495C">
      <w:pPr>
        <w:contextualSpacing/>
        <w:jc w:val="both"/>
        <w:rPr>
          <w:rFonts w:ascii="Times New Roman" w:hAnsi="Times New Roman" w:cs="Times New Roman"/>
          <w:szCs w:val="20"/>
        </w:rPr>
      </w:pPr>
    </w:p>
    <w:p w14:paraId="4DA8F980" w14:textId="77777777" w:rsidR="001D3629" w:rsidRDefault="001D3629" w:rsidP="00F6495C">
      <w:pPr>
        <w:contextualSpacing/>
        <w:jc w:val="both"/>
        <w:rPr>
          <w:rFonts w:ascii="Times New Roman" w:hAnsi="Times New Roman" w:cs="Times New Roman"/>
          <w:szCs w:val="20"/>
        </w:rPr>
      </w:pPr>
    </w:p>
    <w:p w14:paraId="0E7312BC" w14:textId="77777777" w:rsidR="00EC7BE8" w:rsidRDefault="00EC7BE8" w:rsidP="00D15903">
      <w:pPr>
        <w:rPr>
          <w:rFonts w:ascii="Times New Roman" w:hAnsi="Times New Roman" w:cs="Times New Roman"/>
          <w:szCs w:val="20"/>
        </w:rPr>
      </w:pPr>
    </w:p>
    <w:p w14:paraId="6FA262F4" w14:textId="77777777" w:rsidR="00EC7BE8" w:rsidRDefault="00EC7BE8" w:rsidP="00F6495C">
      <w:pPr>
        <w:contextualSpacing/>
        <w:jc w:val="both"/>
        <w:rPr>
          <w:rFonts w:ascii="Times New Roman" w:hAnsi="Times New Roman" w:cs="Times New Roman"/>
          <w:szCs w:val="20"/>
        </w:rPr>
      </w:pPr>
    </w:p>
    <w:p w14:paraId="43BB0E5F" w14:textId="77777777" w:rsidR="00EC7BE8" w:rsidRDefault="00EC7BE8" w:rsidP="00F6495C">
      <w:pPr>
        <w:contextualSpacing/>
        <w:jc w:val="both"/>
        <w:rPr>
          <w:rFonts w:ascii="Times New Roman" w:hAnsi="Times New Roman" w:cs="Times New Roman"/>
          <w:szCs w:val="20"/>
        </w:rPr>
      </w:pPr>
    </w:p>
    <w:p w14:paraId="7A23235B" w14:textId="77777777" w:rsidR="00EC7BE8" w:rsidRDefault="00EC7BE8" w:rsidP="00F6495C">
      <w:pPr>
        <w:contextualSpacing/>
        <w:jc w:val="both"/>
        <w:rPr>
          <w:rFonts w:ascii="Times New Roman" w:hAnsi="Times New Roman" w:cs="Times New Roman"/>
          <w:szCs w:val="20"/>
        </w:rPr>
      </w:pPr>
    </w:p>
    <w:p w14:paraId="311059E3" w14:textId="77777777" w:rsidR="00EC7BE8" w:rsidRDefault="00EC7BE8" w:rsidP="00F6495C">
      <w:pPr>
        <w:contextualSpacing/>
        <w:jc w:val="both"/>
        <w:rPr>
          <w:rFonts w:ascii="Times New Roman" w:hAnsi="Times New Roman" w:cs="Times New Roman"/>
          <w:szCs w:val="20"/>
        </w:rPr>
      </w:pPr>
    </w:p>
    <w:p w14:paraId="5B552ECF" w14:textId="77777777" w:rsidR="00EC7BE8" w:rsidRDefault="00EC7BE8" w:rsidP="00F6495C">
      <w:pPr>
        <w:contextualSpacing/>
        <w:jc w:val="both"/>
        <w:rPr>
          <w:rFonts w:ascii="Times New Roman" w:hAnsi="Times New Roman" w:cs="Times New Roman"/>
          <w:szCs w:val="20"/>
        </w:rPr>
      </w:pPr>
    </w:p>
    <w:p w14:paraId="29109E8D" w14:textId="7D9F5140" w:rsidR="007A05D0" w:rsidRDefault="007A05D0" w:rsidP="000D17B9">
      <w:pPr>
        <w:contextualSpacing/>
        <w:jc w:val="center"/>
        <w:rPr>
          <w:rFonts w:ascii="Times New Roman" w:hAnsi="Times New Roman" w:cs="Times New Roman"/>
          <w:sz w:val="44"/>
          <w:szCs w:val="44"/>
        </w:rPr>
      </w:pPr>
    </w:p>
    <w:p w14:paraId="63FCEFC5" w14:textId="79874B94" w:rsidR="007A05D0" w:rsidRDefault="007A05D0" w:rsidP="000D17B9">
      <w:pPr>
        <w:contextualSpacing/>
        <w:jc w:val="center"/>
        <w:rPr>
          <w:rFonts w:ascii="Times New Roman" w:hAnsi="Times New Roman" w:cs="Times New Roman"/>
          <w:sz w:val="44"/>
          <w:szCs w:val="44"/>
        </w:rPr>
      </w:pPr>
    </w:p>
    <w:p w14:paraId="566B6600" w14:textId="7134E3F1" w:rsidR="007A05D0" w:rsidRDefault="007A05D0" w:rsidP="000D17B9">
      <w:pPr>
        <w:contextualSpacing/>
        <w:jc w:val="center"/>
        <w:rPr>
          <w:rFonts w:ascii="Times New Roman" w:hAnsi="Times New Roman" w:cs="Times New Roman"/>
          <w:sz w:val="44"/>
          <w:szCs w:val="44"/>
        </w:rPr>
      </w:pPr>
    </w:p>
    <w:p w14:paraId="22EFF0DC" w14:textId="69F7E474" w:rsidR="007A05D0" w:rsidRDefault="007A05D0" w:rsidP="000D17B9">
      <w:pPr>
        <w:contextualSpacing/>
        <w:jc w:val="center"/>
        <w:rPr>
          <w:rFonts w:ascii="Times New Roman" w:hAnsi="Times New Roman" w:cs="Times New Roman"/>
          <w:sz w:val="44"/>
          <w:szCs w:val="44"/>
        </w:rPr>
      </w:pPr>
    </w:p>
    <w:p w14:paraId="66041E1A" w14:textId="4703B971" w:rsidR="007A05D0" w:rsidRDefault="007A05D0" w:rsidP="000D17B9">
      <w:pPr>
        <w:contextualSpacing/>
        <w:jc w:val="center"/>
        <w:rPr>
          <w:rFonts w:ascii="Times New Roman" w:hAnsi="Times New Roman" w:cs="Times New Roman"/>
          <w:sz w:val="44"/>
          <w:szCs w:val="44"/>
        </w:rPr>
      </w:pPr>
    </w:p>
    <w:p w14:paraId="74EDF066" w14:textId="672C7CC7" w:rsidR="007A05D0" w:rsidRDefault="007A05D0" w:rsidP="000D17B9">
      <w:pPr>
        <w:contextualSpacing/>
        <w:jc w:val="center"/>
        <w:rPr>
          <w:rFonts w:ascii="Times New Roman" w:hAnsi="Times New Roman" w:cs="Times New Roman"/>
          <w:sz w:val="44"/>
          <w:szCs w:val="44"/>
        </w:rPr>
      </w:pPr>
    </w:p>
    <w:p w14:paraId="1D53EA51" w14:textId="3750F287" w:rsidR="007A05D0" w:rsidRDefault="007A05D0" w:rsidP="00924F11">
      <w:pPr>
        <w:contextualSpacing/>
        <w:rPr>
          <w:rFonts w:ascii="Times New Roman" w:hAnsi="Times New Roman" w:cs="Times New Roman"/>
          <w:sz w:val="44"/>
          <w:szCs w:val="44"/>
        </w:rPr>
      </w:pPr>
    </w:p>
    <w:p w14:paraId="355A5F7D" w14:textId="77777777" w:rsidR="007A05D0" w:rsidRDefault="007A05D0" w:rsidP="007A05D0">
      <w:pPr>
        <w:autoSpaceDE w:val="0"/>
        <w:autoSpaceDN w:val="0"/>
        <w:rPr>
          <w:rFonts w:ascii="Calibri" w:hAnsi="Calibri" w:cs="Calibri"/>
          <w:sz w:val="22"/>
          <w:szCs w:val="22"/>
        </w:rPr>
      </w:pPr>
      <w:r>
        <w:rPr>
          <w:szCs w:val="20"/>
        </w:rPr>
        <w:t> </w:t>
      </w:r>
    </w:p>
    <w:sectPr w:rsidR="007A05D0" w:rsidSect="005E2E08">
      <w:pgSz w:w="11906" w:h="16838"/>
      <w:pgMar w:top="1418" w:right="1134" w:bottom="1418" w:left="1134" w:header="709"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742E1" w14:textId="77777777" w:rsidR="00117C05" w:rsidRDefault="00117C05">
      <w:r>
        <w:separator/>
      </w:r>
    </w:p>
  </w:endnote>
  <w:endnote w:type="continuationSeparator" w:id="0">
    <w:p w14:paraId="7277A2C2" w14:textId="77777777" w:rsidR="00117C05" w:rsidRDefault="00117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Cambria"/>
    <w:charset w:val="00"/>
    <w:family w:val="swiss"/>
    <w:pitch w:val="variable"/>
    <w:sig w:usb0="800000AF" w:usb1="1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616900"/>
      <w:docPartObj>
        <w:docPartGallery w:val="Page Numbers (Top of Page)"/>
        <w:docPartUnique/>
      </w:docPartObj>
    </w:sdtPr>
    <w:sdtEndPr/>
    <w:sdtContent>
      <w:p w14:paraId="7A4C101B" w14:textId="77777777" w:rsidR="0093206A" w:rsidRDefault="0093206A" w:rsidP="0093206A">
        <w:pPr>
          <w:pStyle w:val="Rodap"/>
          <w:jc w:val="center"/>
          <w:rPr>
            <w:rFonts w:ascii="Times New Roman" w:hAnsi="Times New Roman" w:cs="Times New Roman"/>
            <w:sz w:val="16"/>
            <w:szCs w:val="16"/>
          </w:rPr>
        </w:pPr>
        <w:r>
          <w:rPr>
            <w:rFonts w:ascii="Times New Roman" w:hAnsi="Times New Roman" w:cs="Times New Roman"/>
            <w:sz w:val="16"/>
            <w:szCs w:val="16"/>
          </w:rPr>
          <w:t>Boa Viagem Corporate, Rua Prof. Aloisio Pessoa de Araújo, 75, 8º e 9º andares, Boa Viagem, Recife-PE</w:t>
        </w:r>
      </w:p>
      <w:p w14:paraId="5312E0CE" w14:textId="1B4EA7A4" w:rsidR="0093206A" w:rsidRDefault="0093206A" w:rsidP="0093206A">
        <w:pPr>
          <w:pStyle w:val="Rodap"/>
          <w:jc w:val="center"/>
          <w:rPr>
            <w:rFonts w:ascii="Times New Roman" w:hAnsi="Times New Roman" w:cs="Times New Roman"/>
            <w:sz w:val="16"/>
            <w:szCs w:val="16"/>
          </w:rPr>
        </w:pPr>
        <w:r>
          <w:rPr>
            <w:rFonts w:ascii="Times New Roman" w:hAnsi="Times New Roman" w:cs="Times New Roman"/>
            <w:sz w:val="16"/>
            <w:szCs w:val="16"/>
          </w:rPr>
          <w:t xml:space="preserve">CEP: 51021-410 | Telefone: (81) 3464-9600 | </w:t>
        </w:r>
        <w:hyperlink r:id="rId1" w:history="1">
          <w:r w:rsidR="00340838" w:rsidRPr="005E1F83">
            <w:rPr>
              <w:rStyle w:val="Hyperlink"/>
              <w:rFonts w:ascii="Times New Roman" w:hAnsi="Times New Roman"/>
              <w:sz w:val="16"/>
              <w:szCs w:val="16"/>
            </w:rPr>
            <w:t>www.hemobras.gov.br</w:t>
          </w:r>
        </w:hyperlink>
      </w:p>
      <w:p w14:paraId="44AA434F" w14:textId="73E249C7" w:rsidR="00340838" w:rsidRDefault="00340838" w:rsidP="0093206A">
        <w:pPr>
          <w:pStyle w:val="Rodap"/>
          <w:jc w:val="center"/>
        </w:pPr>
      </w:p>
      <w:p w14:paraId="4B3542AA" w14:textId="492DDDED" w:rsidR="00340838" w:rsidRPr="00340838" w:rsidRDefault="00340838" w:rsidP="00340838">
        <w:pPr>
          <w:pStyle w:val="Rodap"/>
          <w:jc w:val="right"/>
          <w:rPr>
            <w:rFonts w:ascii="Times New Roman" w:hAnsi="Times New Roman" w:cs="Times New Roman"/>
            <w:sz w:val="16"/>
            <w:szCs w:val="16"/>
          </w:rPr>
        </w:pPr>
        <w:r w:rsidRPr="00340838">
          <w:rPr>
            <w:rFonts w:ascii="Times New Roman" w:hAnsi="Times New Roman" w:cs="Times New Roman"/>
            <w:sz w:val="16"/>
            <w:szCs w:val="16"/>
          </w:rPr>
          <w:t>Termo de Referência – Aquisição</w:t>
        </w:r>
      </w:p>
      <w:p w14:paraId="0546C1CB" w14:textId="086C5726" w:rsidR="00340838" w:rsidRPr="00340838" w:rsidRDefault="00340838" w:rsidP="00340838">
        <w:pPr>
          <w:pStyle w:val="Rodap"/>
          <w:jc w:val="right"/>
          <w:rPr>
            <w:rFonts w:ascii="Times New Roman" w:hAnsi="Times New Roman" w:cs="Times New Roman"/>
            <w:sz w:val="16"/>
            <w:szCs w:val="16"/>
          </w:rPr>
        </w:pPr>
        <w:r w:rsidRPr="00340838">
          <w:rPr>
            <w:rFonts w:ascii="Times New Roman" w:hAnsi="Times New Roman" w:cs="Times New Roman"/>
            <w:sz w:val="16"/>
            <w:szCs w:val="16"/>
          </w:rPr>
          <w:t xml:space="preserve">Processo: 25800.005100/2022 – Filtro </w:t>
        </w:r>
        <w:r w:rsidRPr="00340838">
          <w:rPr>
            <w:rFonts w:ascii="Times New Roman" w:hAnsi="Times New Roman" w:cs="Times New Roman"/>
            <w:sz w:val="16"/>
            <w:szCs w:val="16"/>
          </w:rPr>
          <w:t>Zeta Plus</w:t>
        </w:r>
      </w:p>
      <w:p w14:paraId="16472890" w14:textId="4FC1B51B" w:rsidR="0093206A" w:rsidRDefault="0093206A" w:rsidP="0093206A">
        <w:pPr>
          <w:pStyle w:val="Rodap"/>
          <w:suppressAutoHyphens w:val="0"/>
          <w:jc w:val="right"/>
        </w:pPr>
        <w:r>
          <w:t xml:space="preserve">Página </w:t>
        </w:r>
        <w:r>
          <w:rPr>
            <w:b/>
            <w:bCs/>
            <w:sz w:val="24"/>
          </w:rPr>
          <w:fldChar w:fldCharType="begin"/>
        </w:r>
        <w:r>
          <w:rPr>
            <w:b/>
            <w:bCs/>
          </w:rPr>
          <w:instrText>PAGE</w:instrText>
        </w:r>
        <w:r>
          <w:rPr>
            <w:b/>
            <w:bCs/>
            <w:sz w:val="24"/>
          </w:rPr>
          <w:fldChar w:fldCharType="separate"/>
        </w:r>
        <w:r>
          <w:rPr>
            <w:b/>
            <w:bCs/>
            <w:sz w:val="24"/>
          </w:rPr>
          <w:t>1</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Pr>
            <w:b/>
            <w:bCs/>
            <w:sz w:val="24"/>
          </w:rPr>
          <w:t>11</w:t>
        </w:r>
        <w:r>
          <w:rPr>
            <w:b/>
            <w:bCs/>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4948618"/>
      <w:docPartObj>
        <w:docPartGallery w:val="Page Numbers (Top of Page)"/>
        <w:docPartUnique/>
      </w:docPartObj>
    </w:sdtPr>
    <w:sdtEndPr/>
    <w:sdtContent>
      <w:p w14:paraId="0AA5D932" w14:textId="77777777" w:rsidR="00E8715A" w:rsidRDefault="00E8715A" w:rsidP="00E8715A">
        <w:pPr>
          <w:pStyle w:val="Rodap"/>
          <w:jc w:val="center"/>
          <w:rPr>
            <w:rFonts w:ascii="Times New Roman" w:hAnsi="Times New Roman" w:cs="Times New Roman"/>
            <w:sz w:val="16"/>
            <w:szCs w:val="16"/>
          </w:rPr>
        </w:pPr>
        <w:r>
          <w:rPr>
            <w:rFonts w:ascii="Times New Roman" w:hAnsi="Times New Roman" w:cs="Times New Roman"/>
            <w:sz w:val="16"/>
            <w:szCs w:val="16"/>
          </w:rPr>
          <w:t>Boa Viagem Corporate, Rua Prof. Aloisio Pessoa de Araújo, 75, 8º e 9º andares, Boa Viagem, Recife-PE</w:t>
        </w:r>
      </w:p>
      <w:p w14:paraId="178A0FA2" w14:textId="77777777" w:rsidR="00E8715A" w:rsidRDefault="00E8715A" w:rsidP="00E8715A">
        <w:pPr>
          <w:pStyle w:val="Rodap"/>
          <w:jc w:val="center"/>
        </w:pPr>
        <w:r>
          <w:rPr>
            <w:rFonts w:ascii="Times New Roman" w:hAnsi="Times New Roman" w:cs="Times New Roman"/>
            <w:sz w:val="16"/>
            <w:szCs w:val="16"/>
          </w:rPr>
          <w:t>CEP: 51021-410 | Telefone: (81) 3464-9600 | www.hemobras.gov.br</w:t>
        </w:r>
      </w:p>
      <w:p w14:paraId="268683BC" w14:textId="77777777" w:rsidR="00E8715A" w:rsidRDefault="00E8715A" w:rsidP="00E8715A">
        <w:pPr>
          <w:pStyle w:val="Rodap"/>
          <w:suppressAutoHyphens w:val="0"/>
          <w:jc w:val="right"/>
        </w:pPr>
        <w:r>
          <w:t xml:space="preserve">Página </w:t>
        </w:r>
        <w:r>
          <w:rPr>
            <w:b/>
            <w:bCs/>
            <w:sz w:val="24"/>
          </w:rPr>
          <w:fldChar w:fldCharType="begin"/>
        </w:r>
        <w:r>
          <w:rPr>
            <w:b/>
            <w:bCs/>
          </w:rPr>
          <w:instrText>PAGE</w:instrText>
        </w:r>
        <w:r>
          <w:rPr>
            <w:b/>
            <w:bCs/>
            <w:sz w:val="24"/>
          </w:rPr>
          <w:fldChar w:fldCharType="separate"/>
        </w:r>
        <w:r>
          <w:rPr>
            <w:b/>
            <w:bCs/>
            <w:sz w:val="24"/>
          </w:rPr>
          <w:t>10</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Pr>
            <w:b/>
            <w:bCs/>
            <w:sz w:val="24"/>
          </w:rPr>
          <w:t>16</w:t>
        </w:r>
        <w:r>
          <w:rPr>
            <w:b/>
            <w:bCs/>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76094" w14:textId="77777777" w:rsidR="00117C05" w:rsidRDefault="00117C05">
      <w:r>
        <w:separator/>
      </w:r>
    </w:p>
  </w:footnote>
  <w:footnote w:type="continuationSeparator" w:id="0">
    <w:p w14:paraId="5B69D9E6" w14:textId="77777777" w:rsidR="00117C05" w:rsidRDefault="00117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9B2B8" w14:textId="77777777" w:rsidR="00070194" w:rsidRDefault="00070194">
    <w:pPr>
      <w:pStyle w:val="Cabealho"/>
    </w:pPr>
    <w:r>
      <w:rPr>
        <w:noProof/>
      </w:rPr>
      <w:drawing>
        <wp:inline distT="0" distB="0" distL="0" distR="0" wp14:anchorId="3A04A9E9" wp14:editId="5FF72CC7">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B3159" w14:textId="77777777" w:rsidR="00070194" w:rsidRDefault="00070194">
    <w:pPr>
      <w:pStyle w:val="Cabealho"/>
    </w:pPr>
    <w:r>
      <w:rPr>
        <w:noProof/>
      </w:rPr>
      <w:drawing>
        <wp:inline distT="0" distB="0" distL="0" distR="0" wp14:anchorId="287DC608" wp14:editId="7C22DE6B">
          <wp:extent cx="1482090" cy="1031240"/>
          <wp:effectExtent l="0" t="0" r="0" b="0"/>
          <wp:docPr id="3" name="Figura3"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a3"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05D08"/>
    <w:multiLevelType w:val="hybridMultilevel"/>
    <w:tmpl w:val="9258AF08"/>
    <w:lvl w:ilvl="0" w:tplc="04160001">
      <w:start w:val="1"/>
      <w:numFmt w:val="bullet"/>
      <w:lvlText w:val=""/>
      <w:lvlJc w:val="left"/>
      <w:pPr>
        <w:tabs>
          <w:tab w:val="num" w:pos="1800"/>
        </w:tabs>
        <w:ind w:left="1800" w:hanging="360"/>
      </w:pPr>
      <w:rPr>
        <w:rFonts w:ascii="Symbol" w:hAnsi="Symbol" w:hint="default"/>
      </w:rPr>
    </w:lvl>
    <w:lvl w:ilvl="1" w:tplc="04160003" w:tentative="1">
      <w:start w:val="1"/>
      <w:numFmt w:val="bullet"/>
      <w:lvlText w:val="o"/>
      <w:lvlJc w:val="left"/>
      <w:pPr>
        <w:tabs>
          <w:tab w:val="num" w:pos="2520"/>
        </w:tabs>
        <w:ind w:left="2520" w:hanging="360"/>
      </w:pPr>
      <w:rPr>
        <w:rFonts w:ascii="Courier New" w:hAnsi="Courier New" w:hint="default"/>
      </w:rPr>
    </w:lvl>
    <w:lvl w:ilvl="2" w:tplc="04160005" w:tentative="1">
      <w:start w:val="1"/>
      <w:numFmt w:val="bullet"/>
      <w:lvlText w:val=""/>
      <w:lvlJc w:val="left"/>
      <w:pPr>
        <w:tabs>
          <w:tab w:val="num" w:pos="3240"/>
        </w:tabs>
        <w:ind w:left="3240" w:hanging="360"/>
      </w:pPr>
      <w:rPr>
        <w:rFonts w:ascii="Wingdings" w:hAnsi="Wingdings" w:hint="default"/>
      </w:rPr>
    </w:lvl>
    <w:lvl w:ilvl="3" w:tplc="04160001" w:tentative="1">
      <w:start w:val="1"/>
      <w:numFmt w:val="bullet"/>
      <w:lvlText w:val=""/>
      <w:lvlJc w:val="left"/>
      <w:pPr>
        <w:tabs>
          <w:tab w:val="num" w:pos="3960"/>
        </w:tabs>
        <w:ind w:left="3960" w:hanging="360"/>
      </w:pPr>
      <w:rPr>
        <w:rFonts w:ascii="Symbol" w:hAnsi="Symbol" w:hint="default"/>
      </w:rPr>
    </w:lvl>
    <w:lvl w:ilvl="4" w:tplc="04160003" w:tentative="1">
      <w:start w:val="1"/>
      <w:numFmt w:val="bullet"/>
      <w:lvlText w:val="o"/>
      <w:lvlJc w:val="left"/>
      <w:pPr>
        <w:tabs>
          <w:tab w:val="num" w:pos="4680"/>
        </w:tabs>
        <w:ind w:left="4680" w:hanging="360"/>
      </w:pPr>
      <w:rPr>
        <w:rFonts w:ascii="Courier New" w:hAnsi="Courier New" w:hint="default"/>
      </w:rPr>
    </w:lvl>
    <w:lvl w:ilvl="5" w:tplc="04160005" w:tentative="1">
      <w:start w:val="1"/>
      <w:numFmt w:val="bullet"/>
      <w:lvlText w:val=""/>
      <w:lvlJc w:val="left"/>
      <w:pPr>
        <w:tabs>
          <w:tab w:val="num" w:pos="5400"/>
        </w:tabs>
        <w:ind w:left="5400" w:hanging="360"/>
      </w:pPr>
      <w:rPr>
        <w:rFonts w:ascii="Wingdings" w:hAnsi="Wingdings" w:hint="default"/>
      </w:rPr>
    </w:lvl>
    <w:lvl w:ilvl="6" w:tplc="04160001" w:tentative="1">
      <w:start w:val="1"/>
      <w:numFmt w:val="bullet"/>
      <w:lvlText w:val=""/>
      <w:lvlJc w:val="left"/>
      <w:pPr>
        <w:tabs>
          <w:tab w:val="num" w:pos="6120"/>
        </w:tabs>
        <w:ind w:left="6120" w:hanging="360"/>
      </w:pPr>
      <w:rPr>
        <w:rFonts w:ascii="Symbol" w:hAnsi="Symbol" w:hint="default"/>
      </w:rPr>
    </w:lvl>
    <w:lvl w:ilvl="7" w:tplc="04160003" w:tentative="1">
      <w:start w:val="1"/>
      <w:numFmt w:val="bullet"/>
      <w:lvlText w:val="o"/>
      <w:lvlJc w:val="left"/>
      <w:pPr>
        <w:tabs>
          <w:tab w:val="num" w:pos="6840"/>
        </w:tabs>
        <w:ind w:left="6840" w:hanging="360"/>
      </w:pPr>
      <w:rPr>
        <w:rFonts w:ascii="Courier New" w:hAnsi="Courier New" w:hint="default"/>
      </w:rPr>
    </w:lvl>
    <w:lvl w:ilvl="8" w:tplc="0416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11772BF5"/>
    <w:multiLevelType w:val="multilevel"/>
    <w:tmpl w:val="4B44037C"/>
    <w:lvl w:ilvl="0">
      <w:start w:val="6"/>
      <w:numFmt w:val="decimal"/>
      <w:lvlText w:val="%1"/>
      <w:lvlJc w:val="left"/>
      <w:pPr>
        <w:ind w:left="360" w:hanging="360"/>
      </w:pPr>
      <w:rPr>
        <w:rFonts w:cs="Times New Roman" w:hint="default"/>
        <w:b/>
        <w:color w:val="000000" w:themeColor="text1"/>
      </w:rPr>
    </w:lvl>
    <w:lvl w:ilvl="1">
      <w:start w:val="1"/>
      <w:numFmt w:val="decimal"/>
      <w:lvlText w:val="%1.%2"/>
      <w:lvlJc w:val="left"/>
      <w:pPr>
        <w:ind w:left="360" w:hanging="360"/>
      </w:pPr>
      <w:rPr>
        <w:rFonts w:cs="Times New Roman" w:hint="default"/>
        <w:b w:val="0"/>
        <w:color w:val="000000" w:themeColor="text1"/>
      </w:rPr>
    </w:lvl>
    <w:lvl w:ilvl="2">
      <w:start w:val="1"/>
      <w:numFmt w:val="decimal"/>
      <w:lvlText w:val="%1.%2.%3"/>
      <w:lvlJc w:val="left"/>
      <w:pPr>
        <w:ind w:left="1004" w:hanging="720"/>
      </w:pPr>
      <w:rPr>
        <w:rFonts w:cs="Times New Roman" w:hint="default"/>
        <w:b w:val="0"/>
        <w:color w:val="000000" w:themeColor="text1"/>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15:restartNumberingAfterBreak="0">
    <w:nsid w:val="11A80291"/>
    <w:multiLevelType w:val="hybridMultilevel"/>
    <w:tmpl w:val="1D06C0D0"/>
    <w:lvl w:ilvl="0" w:tplc="04160003">
      <w:start w:val="1"/>
      <w:numFmt w:val="bullet"/>
      <w:lvlText w:val="o"/>
      <w:lvlJc w:val="left"/>
      <w:pPr>
        <w:ind w:left="1428" w:hanging="360"/>
      </w:pPr>
      <w:rPr>
        <w:rFonts w:ascii="Courier New" w:hAnsi="Courier New" w:hint="default"/>
      </w:rPr>
    </w:lvl>
    <w:lvl w:ilvl="1" w:tplc="0416000F">
      <w:start w:val="1"/>
      <w:numFmt w:val="decimal"/>
      <w:lvlText w:val="%2."/>
      <w:lvlJc w:val="left"/>
      <w:pPr>
        <w:tabs>
          <w:tab w:val="num" w:pos="2148"/>
        </w:tabs>
        <w:ind w:left="2148" w:hanging="360"/>
      </w:pPr>
      <w:rPr>
        <w:rFonts w:cs="Times New Roman"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15:restartNumberingAfterBreak="0">
    <w:nsid w:val="13EC7E6D"/>
    <w:multiLevelType w:val="multilevel"/>
    <w:tmpl w:val="C15C572C"/>
    <w:lvl w:ilvl="0">
      <w:start w:val="2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13F5416B"/>
    <w:multiLevelType w:val="hybridMultilevel"/>
    <w:tmpl w:val="E998F2B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774FB6"/>
    <w:multiLevelType w:val="hybridMultilevel"/>
    <w:tmpl w:val="7FFC7C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5AB70C8"/>
    <w:multiLevelType w:val="multilevel"/>
    <w:tmpl w:val="FB942668"/>
    <w:lvl w:ilvl="0">
      <w:start w:val="1"/>
      <w:numFmt w:val="decimal"/>
      <w:lvlText w:val="%1."/>
      <w:lvlJc w:val="left"/>
      <w:pPr>
        <w:ind w:left="2770" w:hanging="360"/>
      </w:pPr>
    </w:lvl>
    <w:lvl w:ilvl="1">
      <w:start w:val="1"/>
      <w:numFmt w:val="decimal"/>
      <w:lvlText w:val="%1.%2."/>
      <w:lvlJc w:val="left"/>
      <w:pPr>
        <w:ind w:left="716"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C2434C"/>
    <w:multiLevelType w:val="hybridMultilevel"/>
    <w:tmpl w:val="161201AE"/>
    <w:lvl w:ilvl="0" w:tplc="04160001">
      <w:start w:val="15"/>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99A64FC"/>
    <w:multiLevelType w:val="multilevel"/>
    <w:tmpl w:val="7FC8859C"/>
    <w:lvl w:ilvl="0">
      <w:start w:val="1"/>
      <w:numFmt w:val="decimal"/>
      <w:lvlText w:val="%1."/>
      <w:lvlJc w:val="left"/>
      <w:pPr>
        <w:tabs>
          <w:tab w:val="num" w:pos="284"/>
        </w:tabs>
      </w:pPr>
      <w:rPr>
        <w:rFonts w:ascii="Times New Roman" w:hAnsi="Times New Roman" w:cs="Times New Roman" w:hint="default"/>
        <w:b/>
        <w:i w:val="0"/>
        <w:color w:val="auto"/>
        <w:sz w:val="24"/>
      </w:rPr>
    </w:lvl>
    <w:lvl w:ilvl="1">
      <w:start w:val="1"/>
      <w:numFmt w:val="decimal"/>
      <w:lvlText w:val="%1.%2."/>
      <w:lvlJc w:val="left"/>
      <w:pPr>
        <w:tabs>
          <w:tab w:val="num" w:pos="426"/>
        </w:tabs>
      </w:pPr>
      <w:rPr>
        <w:rFonts w:ascii="Times New Roman" w:hAnsi="Times New Roman" w:cs="Times New Roman" w:hint="default"/>
        <w:b/>
        <w:i w:val="0"/>
        <w:sz w:val="24"/>
      </w:rPr>
    </w:lvl>
    <w:lvl w:ilvl="2">
      <w:start w:val="1"/>
      <w:numFmt w:val="decimal"/>
      <w:lvlText w:val="%1.%2.%3."/>
      <w:lvlJc w:val="left"/>
      <w:pPr>
        <w:tabs>
          <w:tab w:val="num" w:pos="284"/>
        </w:tabs>
      </w:pPr>
      <w:rPr>
        <w:rFonts w:ascii="Times New Roman" w:hAnsi="Times New Roman" w:cs="Times New Roman" w:hint="default"/>
        <w:sz w:val="24"/>
      </w:rPr>
    </w:lvl>
    <w:lvl w:ilvl="3">
      <w:start w:val="1"/>
      <w:numFmt w:val="decimal"/>
      <w:lvlText w:val="%1.%2.%3.%4."/>
      <w:lvlJc w:val="left"/>
      <w:pPr>
        <w:tabs>
          <w:tab w:val="num" w:pos="284"/>
        </w:tabs>
      </w:pPr>
      <w:rPr>
        <w:rFonts w:ascii="Times New Roman" w:hAnsi="Times New Roman" w:cs="Times New Roman" w:hint="default"/>
        <w:sz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1A22384E"/>
    <w:multiLevelType w:val="hybridMultilevel"/>
    <w:tmpl w:val="F2CAD58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5C100D"/>
    <w:multiLevelType w:val="multilevel"/>
    <w:tmpl w:val="360E252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267B34"/>
    <w:multiLevelType w:val="multilevel"/>
    <w:tmpl w:val="86DAB9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B342A26"/>
    <w:multiLevelType w:val="hybridMultilevel"/>
    <w:tmpl w:val="7624ADDC"/>
    <w:lvl w:ilvl="0" w:tplc="04160001">
      <w:start w:val="1"/>
      <w:numFmt w:val="bullet"/>
      <w:lvlText w:val=""/>
      <w:lvlJc w:val="left"/>
      <w:pPr>
        <w:ind w:left="578" w:hanging="360"/>
      </w:pPr>
      <w:rPr>
        <w:rFonts w:ascii="Symbol" w:hAnsi="Symbol" w:hint="default"/>
      </w:rPr>
    </w:lvl>
    <w:lvl w:ilvl="1" w:tplc="04160003">
      <w:start w:val="1"/>
      <w:numFmt w:val="bullet"/>
      <w:lvlText w:val="o"/>
      <w:lvlJc w:val="left"/>
      <w:pPr>
        <w:ind w:left="1298" w:hanging="360"/>
      </w:pPr>
      <w:rPr>
        <w:rFonts w:ascii="Courier New" w:hAnsi="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13" w15:restartNumberingAfterBreak="0">
    <w:nsid w:val="2D26432F"/>
    <w:multiLevelType w:val="hybridMultilevel"/>
    <w:tmpl w:val="396094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7A03CE3"/>
    <w:multiLevelType w:val="multilevel"/>
    <w:tmpl w:val="A830C60C"/>
    <w:lvl w:ilvl="0">
      <w:start w:val="1"/>
      <w:numFmt w:val="decimal"/>
      <w:lvlText w:val="%1."/>
      <w:lvlJc w:val="left"/>
      <w:pPr>
        <w:ind w:left="2770" w:hanging="360"/>
      </w:pPr>
      <w:rPr>
        <w:b/>
        <w:color w:val="000000" w:themeColor="text1"/>
      </w:rPr>
    </w:lvl>
    <w:lvl w:ilvl="1">
      <w:start w:val="1"/>
      <w:numFmt w:val="decimal"/>
      <w:lvlText w:val="%1.%2."/>
      <w:lvlJc w:val="left"/>
      <w:pPr>
        <w:ind w:left="3410" w:hanging="432"/>
      </w:pPr>
      <w:rPr>
        <w:b w:val="0"/>
        <w:i w:val="0"/>
        <w:color w:val="000000"/>
        <w:sz w:val="20"/>
        <w:szCs w:val="2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2958B2"/>
    <w:multiLevelType w:val="hybridMultilevel"/>
    <w:tmpl w:val="DA6CF7A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78C0426"/>
    <w:multiLevelType w:val="hybridMultilevel"/>
    <w:tmpl w:val="9A6219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A8646DE"/>
    <w:multiLevelType w:val="hybridMultilevel"/>
    <w:tmpl w:val="EB280EB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913DA0"/>
    <w:multiLevelType w:val="multilevel"/>
    <w:tmpl w:val="078AB5C2"/>
    <w:lvl w:ilvl="0">
      <w:start w:val="1"/>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0336A4A"/>
    <w:multiLevelType w:val="hybridMultilevel"/>
    <w:tmpl w:val="ED1ABB88"/>
    <w:lvl w:ilvl="0" w:tplc="04160001">
      <w:start w:val="1"/>
      <w:numFmt w:val="bullet"/>
      <w:lvlText w:val=""/>
      <w:lvlJc w:val="left"/>
      <w:pPr>
        <w:ind w:left="153" w:hanging="360"/>
      </w:pPr>
      <w:rPr>
        <w:rFonts w:ascii="Symbol" w:hAnsi="Symbol" w:hint="default"/>
      </w:rPr>
    </w:lvl>
    <w:lvl w:ilvl="1" w:tplc="04160003" w:tentative="1">
      <w:start w:val="1"/>
      <w:numFmt w:val="bullet"/>
      <w:lvlText w:val="o"/>
      <w:lvlJc w:val="left"/>
      <w:pPr>
        <w:ind w:left="873" w:hanging="360"/>
      </w:pPr>
      <w:rPr>
        <w:rFonts w:ascii="Courier New" w:hAnsi="Courier New" w:cs="Courier New" w:hint="default"/>
      </w:rPr>
    </w:lvl>
    <w:lvl w:ilvl="2" w:tplc="04160005" w:tentative="1">
      <w:start w:val="1"/>
      <w:numFmt w:val="bullet"/>
      <w:lvlText w:val=""/>
      <w:lvlJc w:val="left"/>
      <w:pPr>
        <w:ind w:left="1593" w:hanging="360"/>
      </w:pPr>
      <w:rPr>
        <w:rFonts w:ascii="Wingdings" w:hAnsi="Wingdings" w:hint="default"/>
      </w:rPr>
    </w:lvl>
    <w:lvl w:ilvl="3" w:tplc="04160001" w:tentative="1">
      <w:start w:val="1"/>
      <w:numFmt w:val="bullet"/>
      <w:lvlText w:val=""/>
      <w:lvlJc w:val="left"/>
      <w:pPr>
        <w:ind w:left="2313" w:hanging="360"/>
      </w:pPr>
      <w:rPr>
        <w:rFonts w:ascii="Symbol" w:hAnsi="Symbol" w:hint="default"/>
      </w:rPr>
    </w:lvl>
    <w:lvl w:ilvl="4" w:tplc="04160003" w:tentative="1">
      <w:start w:val="1"/>
      <w:numFmt w:val="bullet"/>
      <w:lvlText w:val="o"/>
      <w:lvlJc w:val="left"/>
      <w:pPr>
        <w:ind w:left="3033" w:hanging="360"/>
      </w:pPr>
      <w:rPr>
        <w:rFonts w:ascii="Courier New" w:hAnsi="Courier New" w:cs="Courier New" w:hint="default"/>
      </w:rPr>
    </w:lvl>
    <w:lvl w:ilvl="5" w:tplc="04160005" w:tentative="1">
      <w:start w:val="1"/>
      <w:numFmt w:val="bullet"/>
      <w:lvlText w:val=""/>
      <w:lvlJc w:val="left"/>
      <w:pPr>
        <w:ind w:left="3753" w:hanging="360"/>
      </w:pPr>
      <w:rPr>
        <w:rFonts w:ascii="Wingdings" w:hAnsi="Wingdings" w:hint="default"/>
      </w:rPr>
    </w:lvl>
    <w:lvl w:ilvl="6" w:tplc="04160001" w:tentative="1">
      <w:start w:val="1"/>
      <w:numFmt w:val="bullet"/>
      <w:lvlText w:val=""/>
      <w:lvlJc w:val="left"/>
      <w:pPr>
        <w:ind w:left="4473" w:hanging="360"/>
      </w:pPr>
      <w:rPr>
        <w:rFonts w:ascii="Symbol" w:hAnsi="Symbol" w:hint="default"/>
      </w:rPr>
    </w:lvl>
    <w:lvl w:ilvl="7" w:tplc="04160003" w:tentative="1">
      <w:start w:val="1"/>
      <w:numFmt w:val="bullet"/>
      <w:lvlText w:val="o"/>
      <w:lvlJc w:val="left"/>
      <w:pPr>
        <w:ind w:left="5193" w:hanging="360"/>
      </w:pPr>
      <w:rPr>
        <w:rFonts w:ascii="Courier New" w:hAnsi="Courier New" w:cs="Courier New" w:hint="default"/>
      </w:rPr>
    </w:lvl>
    <w:lvl w:ilvl="8" w:tplc="04160005" w:tentative="1">
      <w:start w:val="1"/>
      <w:numFmt w:val="bullet"/>
      <w:lvlText w:val=""/>
      <w:lvlJc w:val="left"/>
      <w:pPr>
        <w:ind w:left="5913" w:hanging="360"/>
      </w:pPr>
      <w:rPr>
        <w:rFonts w:ascii="Wingdings" w:hAnsi="Wingdings" w:hint="default"/>
      </w:rPr>
    </w:lvl>
  </w:abstractNum>
  <w:abstractNum w:abstractNumId="20" w15:restartNumberingAfterBreak="0">
    <w:nsid w:val="53633DFF"/>
    <w:multiLevelType w:val="multilevel"/>
    <w:tmpl w:val="488A6C06"/>
    <w:lvl w:ilvl="0">
      <w:start w:val="1"/>
      <w:numFmt w:val="decimal"/>
      <w:lvlText w:val="%1."/>
      <w:lvlJc w:val="left"/>
      <w:pPr>
        <w:tabs>
          <w:tab w:val="num" w:pos="284"/>
        </w:tabs>
      </w:pPr>
      <w:rPr>
        <w:rFonts w:cs="Times New Roman" w:hint="default"/>
        <w:b/>
        <w:i w:val="0"/>
      </w:rPr>
    </w:lvl>
    <w:lvl w:ilvl="1">
      <w:start w:val="1"/>
      <w:numFmt w:val="decimal"/>
      <w:lvlText w:val="%1.%2."/>
      <w:lvlJc w:val="left"/>
      <w:pPr>
        <w:tabs>
          <w:tab w:val="num" w:pos="792"/>
        </w:tabs>
        <w:ind w:left="792" w:hanging="432"/>
      </w:pPr>
      <w:rPr>
        <w:rFonts w:cs="Times New Roman" w:hint="default"/>
        <w:b/>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5991525B"/>
    <w:multiLevelType w:val="multilevel"/>
    <w:tmpl w:val="A24E39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A595A1A"/>
    <w:multiLevelType w:val="hybridMultilevel"/>
    <w:tmpl w:val="DCD0B16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6D5F07"/>
    <w:multiLevelType w:val="hybridMultilevel"/>
    <w:tmpl w:val="CE6202D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4" w15:restartNumberingAfterBreak="0">
    <w:nsid w:val="5B0A4CC1"/>
    <w:multiLevelType w:val="multilevel"/>
    <w:tmpl w:val="FB942668"/>
    <w:lvl w:ilvl="0">
      <w:start w:val="1"/>
      <w:numFmt w:val="decimal"/>
      <w:lvlText w:val="%1."/>
      <w:lvlJc w:val="left"/>
      <w:pPr>
        <w:ind w:left="2770" w:hanging="360"/>
      </w:pPr>
    </w:lvl>
    <w:lvl w:ilvl="1">
      <w:start w:val="1"/>
      <w:numFmt w:val="decimal"/>
      <w:lvlText w:val="%1.%2."/>
      <w:lvlJc w:val="left"/>
      <w:pPr>
        <w:ind w:left="716"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BE7809"/>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3CA7F0F"/>
    <w:multiLevelType w:val="hybridMultilevel"/>
    <w:tmpl w:val="47CA94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4E03BD1"/>
    <w:multiLevelType w:val="multilevel"/>
    <w:tmpl w:val="2F1004CE"/>
    <w:lvl w:ilvl="0">
      <w:start w:val="1"/>
      <w:numFmt w:val="decimal"/>
      <w:lvlText w:val="%1."/>
      <w:lvlJc w:val="left"/>
      <w:pPr>
        <w:ind w:left="2770" w:hanging="360"/>
      </w:pPr>
      <w:rPr>
        <w:b/>
        <w:color w:val="000000" w:themeColor="text1"/>
      </w:rPr>
    </w:lvl>
    <w:lvl w:ilvl="1">
      <w:start w:val="1"/>
      <w:numFmt w:val="decimal"/>
      <w:lvlText w:val="%1.%2."/>
      <w:lvlJc w:val="left"/>
      <w:pPr>
        <w:ind w:left="716"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833350C"/>
    <w:multiLevelType w:val="hybridMultilevel"/>
    <w:tmpl w:val="7F901B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705C519E"/>
    <w:multiLevelType w:val="hybridMultilevel"/>
    <w:tmpl w:val="83F82B5A"/>
    <w:lvl w:ilvl="0" w:tplc="2F74E96C">
      <w:start w:val="4"/>
      <w:numFmt w:val="bullet"/>
      <w:lvlText w:val=""/>
      <w:lvlJc w:val="left"/>
      <w:pPr>
        <w:ind w:left="644" w:hanging="360"/>
      </w:pPr>
      <w:rPr>
        <w:rFonts w:ascii="Symbol" w:eastAsia="Times New Roman" w:hAnsi="Symbol" w:cs="Times New Roman"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30" w15:restartNumberingAfterBreak="0">
    <w:nsid w:val="76AA16DA"/>
    <w:multiLevelType w:val="multilevel"/>
    <w:tmpl w:val="DF94B528"/>
    <w:lvl w:ilvl="0">
      <w:start w:val="1"/>
      <w:numFmt w:val="upperRoman"/>
      <w:lvlText w:val="%1."/>
      <w:lvlJc w:val="righ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num w:numId="1">
    <w:abstractNumId w:val="14"/>
  </w:num>
  <w:num w:numId="2">
    <w:abstractNumId w:val="30"/>
  </w:num>
  <w:num w:numId="3">
    <w:abstractNumId w:val="11"/>
  </w:num>
  <w:num w:numId="4">
    <w:abstractNumId w:val="25"/>
  </w:num>
  <w:num w:numId="5">
    <w:abstractNumId w:val="10"/>
  </w:num>
  <w:num w:numId="6">
    <w:abstractNumId w:val="7"/>
  </w:num>
  <w:num w:numId="7">
    <w:abstractNumId w:val="29"/>
  </w:num>
  <w:num w:numId="8">
    <w:abstractNumId w:val="17"/>
  </w:num>
  <w:num w:numId="9">
    <w:abstractNumId w:val="4"/>
  </w:num>
  <w:num w:numId="10">
    <w:abstractNumId w:val="12"/>
  </w:num>
  <w:num w:numId="11">
    <w:abstractNumId w:val="13"/>
  </w:num>
  <w:num w:numId="12">
    <w:abstractNumId w:val="23"/>
  </w:num>
  <w:num w:numId="13">
    <w:abstractNumId w:val="5"/>
  </w:num>
  <w:num w:numId="14">
    <w:abstractNumId w:val="9"/>
  </w:num>
  <w:num w:numId="15">
    <w:abstractNumId w:val="2"/>
  </w:num>
  <w:num w:numId="16">
    <w:abstractNumId w:val="8"/>
  </w:num>
  <w:num w:numId="17">
    <w:abstractNumId w:val="0"/>
  </w:num>
  <w:num w:numId="18">
    <w:abstractNumId w:val="20"/>
  </w:num>
  <w:num w:numId="19">
    <w:abstractNumId w:val="22"/>
  </w:num>
  <w:num w:numId="20">
    <w:abstractNumId w:val="16"/>
  </w:num>
  <w:num w:numId="21">
    <w:abstractNumId w:val="26"/>
  </w:num>
  <w:num w:numId="22">
    <w:abstractNumId w:val="28"/>
  </w:num>
  <w:num w:numId="23">
    <w:abstractNumId w:val="21"/>
  </w:num>
  <w:num w:numId="24">
    <w:abstractNumId w:val="15"/>
  </w:num>
  <w:num w:numId="25">
    <w:abstractNumId w:val="19"/>
  </w:num>
  <w:num w:numId="26">
    <w:abstractNumId w:val="6"/>
  </w:num>
  <w:num w:numId="27">
    <w:abstractNumId w:val="2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40"/>
  <w:mirrorMargins/>
  <w:proofState w:spelling="clean" w:grammar="clean"/>
  <w:defaultTabStop w:val="5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6F6"/>
    <w:rsid w:val="00000D88"/>
    <w:rsid w:val="00013C93"/>
    <w:rsid w:val="0001672F"/>
    <w:rsid w:val="0002149E"/>
    <w:rsid w:val="00025171"/>
    <w:rsid w:val="00026220"/>
    <w:rsid w:val="0003217F"/>
    <w:rsid w:val="000353BF"/>
    <w:rsid w:val="00037D36"/>
    <w:rsid w:val="00054F0C"/>
    <w:rsid w:val="0005516A"/>
    <w:rsid w:val="000669D1"/>
    <w:rsid w:val="00070194"/>
    <w:rsid w:val="00073615"/>
    <w:rsid w:val="00082ACB"/>
    <w:rsid w:val="000872E0"/>
    <w:rsid w:val="00093A90"/>
    <w:rsid w:val="000A6C5F"/>
    <w:rsid w:val="000B4239"/>
    <w:rsid w:val="000C59CD"/>
    <w:rsid w:val="000D17B9"/>
    <w:rsid w:val="000D2095"/>
    <w:rsid w:val="000D3682"/>
    <w:rsid w:val="000E33BB"/>
    <w:rsid w:val="000F68AC"/>
    <w:rsid w:val="000F6D06"/>
    <w:rsid w:val="001142DA"/>
    <w:rsid w:val="00117C05"/>
    <w:rsid w:val="00130248"/>
    <w:rsid w:val="0013119D"/>
    <w:rsid w:val="00132FAE"/>
    <w:rsid w:val="00133DBD"/>
    <w:rsid w:val="00141219"/>
    <w:rsid w:val="0015324B"/>
    <w:rsid w:val="00154303"/>
    <w:rsid w:val="001631C6"/>
    <w:rsid w:val="00174094"/>
    <w:rsid w:val="00176A86"/>
    <w:rsid w:val="00191510"/>
    <w:rsid w:val="001921F7"/>
    <w:rsid w:val="00193673"/>
    <w:rsid w:val="001A2F68"/>
    <w:rsid w:val="001A7415"/>
    <w:rsid w:val="001A7F5F"/>
    <w:rsid w:val="001B4AF4"/>
    <w:rsid w:val="001C2B2E"/>
    <w:rsid w:val="001C7168"/>
    <w:rsid w:val="001D28F1"/>
    <w:rsid w:val="001D3629"/>
    <w:rsid w:val="001D3BB6"/>
    <w:rsid w:val="001D5B6E"/>
    <w:rsid w:val="001E05DB"/>
    <w:rsid w:val="001E1CEF"/>
    <w:rsid w:val="001E3169"/>
    <w:rsid w:val="001E44DE"/>
    <w:rsid w:val="00207A36"/>
    <w:rsid w:val="00211E4B"/>
    <w:rsid w:val="002164B0"/>
    <w:rsid w:val="00221C32"/>
    <w:rsid w:val="00231525"/>
    <w:rsid w:val="002315CE"/>
    <w:rsid w:val="00234D89"/>
    <w:rsid w:val="00237FF6"/>
    <w:rsid w:val="00264882"/>
    <w:rsid w:val="00266C77"/>
    <w:rsid w:val="002716A0"/>
    <w:rsid w:val="002800C2"/>
    <w:rsid w:val="00284753"/>
    <w:rsid w:val="00292EBD"/>
    <w:rsid w:val="002948C9"/>
    <w:rsid w:val="00295C57"/>
    <w:rsid w:val="002A53EA"/>
    <w:rsid w:val="002B617E"/>
    <w:rsid w:val="002C53B7"/>
    <w:rsid w:val="002D3427"/>
    <w:rsid w:val="002D36F6"/>
    <w:rsid w:val="002E37AE"/>
    <w:rsid w:val="002E60B8"/>
    <w:rsid w:val="002F4FF5"/>
    <w:rsid w:val="00301114"/>
    <w:rsid w:val="00326DB9"/>
    <w:rsid w:val="003334C3"/>
    <w:rsid w:val="003357F1"/>
    <w:rsid w:val="003368E4"/>
    <w:rsid w:val="00340838"/>
    <w:rsid w:val="0034409F"/>
    <w:rsid w:val="00350404"/>
    <w:rsid w:val="003626EB"/>
    <w:rsid w:val="00370B4D"/>
    <w:rsid w:val="00382A77"/>
    <w:rsid w:val="00386C95"/>
    <w:rsid w:val="003A56AD"/>
    <w:rsid w:val="003B3013"/>
    <w:rsid w:val="003B4620"/>
    <w:rsid w:val="003C08C2"/>
    <w:rsid w:val="003C1CE5"/>
    <w:rsid w:val="003D4F62"/>
    <w:rsid w:val="003E165D"/>
    <w:rsid w:val="003F124B"/>
    <w:rsid w:val="003F4C7D"/>
    <w:rsid w:val="003F5DCE"/>
    <w:rsid w:val="00400126"/>
    <w:rsid w:val="00401801"/>
    <w:rsid w:val="00412064"/>
    <w:rsid w:val="00416BA3"/>
    <w:rsid w:val="00417C74"/>
    <w:rsid w:val="00430CFB"/>
    <w:rsid w:val="00432C14"/>
    <w:rsid w:val="004368CC"/>
    <w:rsid w:val="00436B7B"/>
    <w:rsid w:val="00440848"/>
    <w:rsid w:val="00446333"/>
    <w:rsid w:val="004520B0"/>
    <w:rsid w:val="004536AE"/>
    <w:rsid w:val="004603F0"/>
    <w:rsid w:val="00461930"/>
    <w:rsid w:val="00477232"/>
    <w:rsid w:val="00483AC4"/>
    <w:rsid w:val="00487671"/>
    <w:rsid w:val="0049249A"/>
    <w:rsid w:val="004A1A51"/>
    <w:rsid w:val="004A5F25"/>
    <w:rsid w:val="004A6205"/>
    <w:rsid w:val="004A6A64"/>
    <w:rsid w:val="004C1309"/>
    <w:rsid w:val="004C23E0"/>
    <w:rsid w:val="004C3BE2"/>
    <w:rsid w:val="004C4863"/>
    <w:rsid w:val="004C7E92"/>
    <w:rsid w:val="004D4479"/>
    <w:rsid w:val="004E2162"/>
    <w:rsid w:val="004E4C4A"/>
    <w:rsid w:val="004E4E98"/>
    <w:rsid w:val="004F30B5"/>
    <w:rsid w:val="004F4238"/>
    <w:rsid w:val="004F446C"/>
    <w:rsid w:val="004F646F"/>
    <w:rsid w:val="00502635"/>
    <w:rsid w:val="00502F78"/>
    <w:rsid w:val="00505C31"/>
    <w:rsid w:val="005124ED"/>
    <w:rsid w:val="00513FFC"/>
    <w:rsid w:val="00514812"/>
    <w:rsid w:val="005151B7"/>
    <w:rsid w:val="00517005"/>
    <w:rsid w:val="005170EB"/>
    <w:rsid w:val="00524F25"/>
    <w:rsid w:val="00530A08"/>
    <w:rsid w:val="00532990"/>
    <w:rsid w:val="005374C2"/>
    <w:rsid w:val="00540BF2"/>
    <w:rsid w:val="0055016A"/>
    <w:rsid w:val="00552EA2"/>
    <w:rsid w:val="00553204"/>
    <w:rsid w:val="0055762A"/>
    <w:rsid w:val="00557BFB"/>
    <w:rsid w:val="00561968"/>
    <w:rsid w:val="00566EC6"/>
    <w:rsid w:val="005675F2"/>
    <w:rsid w:val="00575FB4"/>
    <w:rsid w:val="00586B17"/>
    <w:rsid w:val="00594762"/>
    <w:rsid w:val="00594A21"/>
    <w:rsid w:val="0059691D"/>
    <w:rsid w:val="005A1273"/>
    <w:rsid w:val="005B00E8"/>
    <w:rsid w:val="005B3A06"/>
    <w:rsid w:val="005C1F44"/>
    <w:rsid w:val="005D1063"/>
    <w:rsid w:val="005D419C"/>
    <w:rsid w:val="005D61C0"/>
    <w:rsid w:val="005D6479"/>
    <w:rsid w:val="005D659B"/>
    <w:rsid w:val="005D7A4A"/>
    <w:rsid w:val="005E1D90"/>
    <w:rsid w:val="005E2E08"/>
    <w:rsid w:val="005E34E0"/>
    <w:rsid w:val="005E61E4"/>
    <w:rsid w:val="005E7286"/>
    <w:rsid w:val="005E73F4"/>
    <w:rsid w:val="005F1C5E"/>
    <w:rsid w:val="005F377E"/>
    <w:rsid w:val="006072B1"/>
    <w:rsid w:val="00611652"/>
    <w:rsid w:val="006238D8"/>
    <w:rsid w:val="00624B8C"/>
    <w:rsid w:val="00627AFA"/>
    <w:rsid w:val="00630439"/>
    <w:rsid w:val="00632685"/>
    <w:rsid w:val="00634950"/>
    <w:rsid w:val="00637C41"/>
    <w:rsid w:val="0064405E"/>
    <w:rsid w:val="006576F2"/>
    <w:rsid w:val="00664595"/>
    <w:rsid w:val="00667221"/>
    <w:rsid w:val="006758BA"/>
    <w:rsid w:val="0067796B"/>
    <w:rsid w:val="0068098C"/>
    <w:rsid w:val="006A6A89"/>
    <w:rsid w:val="006B5FD1"/>
    <w:rsid w:val="006C3102"/>
    <w:rsid w:val="006C3456"/>
    <w:rsid w:val="006C6E17"/>
    <w:rsid w:val="006C7493"/>
    <w:rsid w:val="006D4D74"/>
    <w:rsid w:val="006D788E"/>
    <w:rsid w:val="006E0D9A"/>
    <w:rsid w:val="006E7564"/>
    <w:rsid w:val="006F3778"/>
    <w:rsid w:val="006F4C49"/>
    <w:rsid w:val="006F4F16"/>
    <w:rsid w:val="00706F6F"/>
    <w:rsid w:val="00707771"/>
    <w:rsid w:val="00707F2C"/>
    <w:rsid w:val="00710C51"/>
    <w:rsid w:val="00714C83"/>
    <w:rsid w:val="0072448E"/>
    <w:rsid w:val="00726FEA"/>
    <w:rsid w:val="00733404"/>
    <w:rsid w:val="00733B01"/>
    <w:rsid w:val="00733E28"/>
    <w:rsid w:val="007452A1"/>
    <w:rsid w:val="0074794E"/>
    <w:rsid w:val="00752181"/>
    <w:rsid w:val="00762560"/>
    <w:rsid w:val="007663E5"/>
    <w:rsid w:val="007665BF"/>
    <w:rsid w:val="00770C64"/>
    <w:rsid w:val="00782108"/>
    <w:rsid w:val="007921C8"/>
    <w:rsid w:val="00792CC9"/>
    <w:rsid w:val="007935F2"/>
    <w:rsid w:val="007A05D0"/>
    <w:rsid w:val="007A4B45"/>
    <w:rsid w:val="007B0C2E"/>
    <w:rsid w:val="007B1F3B"/>
    <w:rsid w:val="007B26F2"/>
    <w:rsid w:val="007B5D0F"/>
    <w:rsid w:val="007C263F"/>
    <w:rsid w:val="007D0D85"/>
    <w:rsid w:val="007D1649"/>
    <w:rsid w:val="007D596B"/>
    <w:rsid w:val="007E4C23"/>
    <w:rsid w:val="007E56D4"/>
    <w:rsid w:val="007E604D"/>
    <w:rsid w:val="007F4E8A"/>
    <w:rsid w:val="007F66C2"/>
    <w:rsid w:val="007F7E92"/>
    <w:rsid w:val="00800C96"/>
    <w:rsid w:val="008106E8"/>
    <w:rsid w:val="00812CB3"/>
    <w:rsid w:val="00813723"/>
    <w:rsid w:val="00827A2E"/>
    <w:rsid w:val="00827F06"/>
    <w:rsid w:val="00832BCB"/>
    <w:rsid w:val="00834422"/>
    <w:rsid w:val="00840DDD"/>
    <w:rsid w:val="00842A36"/>
    <w:rsid w:val="00864E46"/>
    <w:rsid w:val="00865031"/>
    <w:rsid w:val="00865C8B"/>
    <w:rsid w:val="008731F6"/>
    <w:rsid w:val="00874AEA"/>
    <w:rsid w:val="008829BC"/>
    <w:rsid w:val="00882A60"/>
    <w:rsid w:val="008833B7"/>
    <w:rsid w:val="00887A1B"/>
    <w:rsid w:val="00887A42"/>
    <w:rsid w:val="00891160"/>
    <w:rsid w:val="00891188"/>
    <w:rsid w:val="008925B1"/>
    <w:rsid w:val="008A0C10"/>
    <w:rsid w:val="008A25AE"/>
    <w:rsid w:val="008A2DDD"/>
    <w:rsid w:val="008A4B59"/>
    <w:rsid w:val="008A75A0"/>
    <w:rsid w:val="008B6FD6"/>
    <w:rsid w:val="008B75EE"/>
    <w:rsid w:val="008C19E1"/>
    <w:rsid w:val="008C3562"/>
    <w:rsid w:val="008D71AC"/>
    <w:rsid w:val="008E3A9C"/>
    <w:rsid w:val="008E66E3"/>
    <w:rsid w:val="008F4D22"/>
    <w:rsid w:val="00903166"/>
    <w:rsid w:val="009042F4"/>
    <w:rsid w:val="0091493C"/>
    <w:rsid w:val="009173A2"/>
    <w:rsid w:val="00917F20"/>
    <w:rsid w:val="00924F11"/>
    <w:rsid w:val="0093206A"/>
    <w:rsid w:val="00935CFD"/>
    <w:rsid w:val="00943736"/>
    <w:rsid w:val="00954507"/>
    <w:rsid w:val="0096105A"/>
    <w:rsid w:val="0096369A"/>
    <w:rsid w:val="00964D29"/>
    <w:rsid w:val="00964D50"/>
    <w:rsid w:val="009657D8"/>
    <w:rsid w:val="0097069D"/>
    <w:rsid w:val="0097255F"/>
    <w:rsid w:val="0098135E"/>
    <w:rsid w:val="009831A3"/>
    <w:rsid w:val="00986B9F"/>
    <w:rsid w:val="00992358"/>
    <w:rsid w:val="00992B51"/>
    <w:rsid w:val="009B3B8A"/>
    <w:rsid w:val="009C0715"/>
    <w:rsid w:val="009C3415"/>
    <w:rsid w:val="009D1D93"/>
    <w:rsid w:val="009E6F9F"/>
    <w:rsid w:val="009F17EF"/>
    <w:rsid w:val="009F7E38"/>
    <w:rsid w:val="00A025A8"/>
    <w:rsid w:val="00A07326"/>
    <w:rsid w:val="00A15FE7"/>
    <w:rsid w:val="00A27FF8"/>
    <w:rsid w:val="00A30127"/>
    <w:rsid w:val="00A314E7"/>
    <w:rsid w:val="00A40397"/>
    <w:rsid w:val="00A43AEA"/>
    <w:rsid w:val="00A463C3"/>
    <w:rsid w:val="00A51ABF"/>
    <w:rsid w:val="00A5338E"/>
    <w:rsid w:val="00A557D4"/>
    <w:rsid w:val="00A57000"/>
    <w:rsid w:val="00A57775"/>
    <w:rsid w:val="00A609B5"/>
    <w:rsid w:val="00A60B62"/>
    <w:rsid w:val="00A61436"/>
    <w:rsid w:val="00A61D3A"/>
    <w:rsid w:val="00A653A2"/>
    <w:rsid w:val="00A70752"/>
    <w:rsid w:val="00A70A33"/>
    <w:rsid w:val="00A84266"/>
    <w:rsid w:val="00A8634A"/>
    <w:rsid w:val="00A90DF8"/>
    <w:rsid w:val="00A91A92"/>
    <w:rsid w:val="00AA0240"/>
    <w:rsid w:val="00AA110D"/>
    <w:rsid w:val="00AB0BE0"/>
    <w:rsid w:val="00AB1531"/>
    <w:rsid w:val="00AB229C"/>
    <w:rsid w:val="00AB6BF8"/>
    <w:rsid w:val="00AC2F39"/>
    <w:rsid w:val="00AC459D"/>
    <w:rsid w:val="00AC4E17"/>
    <w:rsid w:val="00AE2565"/>
    <w:rsid w:val="00AE4803"/>
    <w:rsid w:val="00AF28CA"/>
    <w:rsid w:val="00B40151"/>
    <w:rsid w:val="00B45872"/>
    <w:rsid w:val="00B5091B"/>
    <w:rsid w:val="00B5359C"/>
    <w:rsid w:val="00B60F61"/>
    <w:rsid w:val="00B676F6"/>
    <w:rsid w:val="00B7286D"/>
    <w:rsid w:val="00B73DC3"/>
    <w:rsid w:val="00B806C7"/>
    <w:rsid w:val="00B831A5"/>
    <w:rsid w:val="00B866A2"/>
    <w:rsid w:val="00B86E0F"/>
    <w:rsid w:val="00B9109F"/>
    <w:rsid w:val="00B913A1"/>
    <w:rsid w:val="00B92997"/>
    <w:rsid w:val="00B9369D"/>
    <w:rsid w:val="00BA7488"/>
    <w:rsid w:val="00BB3724"/>
    <w:rsid w:val="00BC34B3"/>
    <w:rsid w:val="00BC4AC2"/>
    <w:rsid w:val="00BC4F6A"/>
    <w:rsid w:val="00BC5A06"/>
    <w:rsid w:val="00BD0DB8"/>
    <w:rsid w:val="00BD1C44"/>
    <w:rsid w:val="00BD23E1"/>
    <w:rsid w:val="00BD6941"/>
    <w:rsid w:val="00BD700C"/>
    <w:rsid w:val="00BD7023"/>
    <w:rsid w:val="00BE40DF"/>
    <w:rsid w:val="00BF2681"/>
    <w:rsid w:val="00BF4B61"/>
    <w:rsid w:val="00BF52C4"/>
    <w:rsid w:val="00C0053B"/>
    <w:rsid w:val="00C04033"/>
    <w:rsid w:val="00C12420"/>
    <w:rsid w:val="00C13D80"/>
    <w:rsid w:val="00C21461"/>
    <w:rsid w:val="00C23767"/>
    <w:rsid w:val="00C33AC5"/>
    <w:rsid w:val="00C67AC4"/>
    <w:rsid w:val="00C71D55"/>
    <w:rsid w:val="00C7764A"/>
    <w:rsid w:val="00C82A3F"/>
    <w:rsid w:val="00C82B40"/>
    <w:rsid w:val="00C9165F"/>
    <w:rsid w:val="00C94F69"/>
    <w:rsid w:val="00C9550E"/>
    <w:rsid w:val="00CA21DA"/>
    <w:rsid w:val="00CA3386"/>
    <w:rsid w:val="00CB0A51"/>
    <w:rsid w:val="00CB23A6"/>
    <w:rsid w:val="00CB37E2"/>
    <w:rsid w:val="00CB70DD"/>
    <w:rsid w:val="00CC0F5D"/>
    <w:rsid w:val="00CC24E4"/>
    <w:rsid w:val="00CD0048"/>
    <w:rsid w:val="00CD3C24"/>
    <w:rsid w:val="00CD6DD8"/>
    <w:rsid w:val="00CE1B79"/>
    <w:rsid w:val="00CE578F"/>
    <w:rsid w:val="00CE6386"/>
    <w:rsid w:val="00CE7C5D"/>
    <w:rsid w:val="00CF1776"/>
    <w:rsid w:val="00CF5E51"/>
    <w:rsid w:val="00CF5E7B"/>
    <w:rsid w:val="00D01BE4"/>
    <w:rsid w:val="00D0411F"/>
    <w:rsid w:val="00D066B2"/>
    <w:rsid w:val="00D0692C"/>
    <w:rsid w:val="00D106E0"/>
    <w:rsid w:val="00D113D5"/>
    <w:rsid w:val="00D15903"/>
    <w:rsid w:val="00D314BD"/>
    <w:rsid w:val="00D3240E"/>
    <w:rsid w:val="00D34C4D"/>
    <w:rsid w:val="00D404E8"/>
    <w:rsid w:val="00D61060"/>
    <w:rsid w:val="00D66DE6"/>
    <w:rsid w:val="00D71AFB"/>
    <w:rsid w:val="00D734F4"/>
    <w:rsid w:val="00D80059"/>
    <w:rsid w:val="00D85D33"/>
    <w:rsid w:val="00D87268"/>
    <w:rsid w:val="00D917B4"/>
    <w:rsid w:val="00DA5891"/>
    <w:rsid w:val="00DA6B21"/>
    <w:rsid w:val="00DA7770"/>
    <w:rsid w:val="00DB1B36"/>
    <w:rsid w:val="00DB52EC"/>
    <w:rsid w:val="00DC0B84"/>
    <w:rsid w:val="00DC2964"/>
    <w:rsid w:val="00DE237C"/>
    <w:rsid w:val="00DE6C68"/>
    <w:rsid w:val="00DF467D"/>
    <w:rsid w:val="00E07A1B"/>
    <w:rsid w:val="00E12165"/>
    <w:rsid w:val="00E12206"/>
    <w:rsid w:val="00E1279C"/>
    <w:rsid w:val="00E2535F"/>
    <w:rsid w:val="00E27A85"/>
    <w:rsid w:val="00E27EB5"/>
    <w:rsid w:val="00E302D7"/>
    <w:rsid w:val="00E30863"/>
    <w:rsid w:val="00E33DF5"/>
    <w:rsid w:val="00E45368"/>
    <w:rsid w:val="00E5622C"/>
    <w:rsid w:val="00E60822"/>
    <w:rsid w:val="00E6692D"/>
    <w:rsid w:val="00E80641"/>
    <w:rsid w:val="00E8413F"/>
    <w:rsid w:val="00E84ED0"/>
    <w:rsid w:val="00E8613F"/>
    <w:rsid w:val="00E8715A"/>
    <w:rsid w:val="00E87523"/>
    <w:rsid w:val="00EA232C"/>
    <w:rsid w:val="00EB74E1"/>
    <w:rsid w:val="00EC2091"/>
    <w:rsid w:val="00EC2530"/>
    <w:rsid w:val="00EC3228"/>
    <w:rsid w:val="00EC4917"/>
    <w:rsid w:val="00EC5FE0"/>
    <w:rsid w:val="00EC6FB4"/>
    <w:rsid w:val="00EC7BE8"/>
    <w:rsid w:val="00ED1D3E"/>
    <w:rsid w:val="00ED6EA5"/>
    <w:rsid w:val="00EE24BC"/>
    <w:rsid w:val="00EE4AF1"/>
    <w:rsid w:val="00EF4073"/>
    <w:rsid w:val="00F04983"/>
    <w:rsid w:val="00F05178"/>
    <w:rsid w:val="00F06152"/>
    <w:rsid w:val="00F114AC"/>
    <w:rsid w:val="00F1489D"/>
    <w:rsid w:val="00F25DBF"/>
    <w:rsid w:val="00F3052E"/>
    <w:rsid w:val="00F3122B"/>
    <w:rsid w:val="00F55B8D"/>
    <w:rsid w:val="00F55E99"/>
    <w:rsid w:val="00F62E83"/>
    <w:rsid w:val="00F63BEA"/>
    <w:rsid w:val="00F6495C"/>
    <w:rsid w:val="00F718B3"/>
    <w:rsid w:val="00F73310"/>
    <w:rsid w:val="00F7476D"/>
    <w:rsid w:val="00F8089B"/>
    <w:rsid w:val="00F86AD7"/>
    <w:rsid w:val="00F93CFE"/>
    <w:rsid w:val="00F95A77"/>
    <w:rsid w:val="00F978F4"/>
    <w:rsid w:val="00FA07D4"/>
    <w:rsid w:val="00FA5901"/>
    <w:rsid w:val="00FB5A4C"/>
    <w:rsid w:val="00FD113E"/>
    <w:rsid w:val="00FE0387"/>
    <w:rsid w:val="00FE7495"/>
    <w:rsid w:val="00FF07C7"/>
    <w:rsid w:val="00FF08F9"/>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3152C"/>
  <w15:docId w15:val="{88C78E1F-EF9E-4890-912D-8445AA85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99"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C3105"/>
    <w:rPr>
      <w:rFonts w:ascii="Arial" w:hAnsi="Arial" w:cs="Tahoma"/>
      <w:szCs w:val="24"/>
    </w:rPr>
  </w:style>
  <w:style w:type="paragraph" w:styleId="Ttulo1">
    <w:name w:val="heading 1"/>
    <w:basedOn w:val="Normal"/>
    <w:next w:val="Normal"/>
    <w:link w:val="Ttulo1Char"/>
    <w:uiPriority w:val="99"/>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9"/>
    <w:qFormat/>
    <w:rsid w:val="00BF52C4"/>
    <w:pPr>
      <w:keepNext/>
      <w:tabs>
        <w:tab w:val="num" w:pos="284"/>
      </w:tabs>
      <w:suppressAutoHyphens w:val="0"/>
      <w:spacing w:line="360" w:lineRule="auto"/>
      <w:jc w:val="both"/>
      <w:outlineLvl w:val="2"/>
    </w:pPr>
    <w:rPr>
      <w:rFonts w:ascii="Times New Roman" w:hAnsi="Times New Roman" w:cs="Times New Roman"/>
      <w:sz w:val="24"/>
      <w:szCs w:val="20"/>
    </w:rPr>
  </w:style>
  <w:style w:type="paragraph" w:styleId="Ttulo4">
    <w:name w:val="heading 4"/>
    <w:basedOn w:val="Normal"/>
    <w:next w:val="Normal"/>
    <w:link w:val="Ttulo4Char"/>
    <w:uiPriority w:val="99"/>
    <w:qFormat/>
    <w:rsid w:val="00BF52C4"/>
    <w:pPr>
      <w:keepNext/>
      <w:tabs>
        <w:tab w:val="num" w:pos="284"/>
      </w:tabs>
      <w:suppressAutoHyphens w:val="0"/>
      <w:spacing w:before="240" w:after="60"/>
      <w:outlineLvl w:val="3"/>
    </w:pPr>
    <w:rPr>
      <w:rFonts w:ascii="Times New Roman" w:hAnsi="Times New Roman" w:cs="Times New Roman"/>
      <w:bCs/>
      <w:sz w:val="24"/>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qFormat/>
    <w:rsid w:val="007C6ECB"/>
    <w:rPr>
      <w:rFonts w:asciiTheme="majorHAnsi" w:eastAsiaTheme="majorEastAsia" w:hAnsiTheme="majorHAnsi" w:cstheme="majorBidi"/>
      <w:color w:val="365F91" w:themeColor="accent1" w:themeShade="BF"/>
      <w:sz w:val="32"/>
      <w:szCs w:val="32"/>
    </w:rPr>
  </w:style>
  <w:style w:type="character" w:customStyle="1" w:styleId="Ttulo2Char">
    <w:name w:val="Título 2 Char"/>
    <w:link w:val="Ttulo2"/>
    <w:uiPriority w:val="99"/>
    <w:qFormat/>
    <w:rsid w:val="004B460A"/>
    <w:rPr>
      <w:b/>
      <w:color w:val="000000"/>
      <w:sz w:val="24"/>
    </w:rPr>
  </w:style>
  <w:style w:type="character" w:customStyle="1" w:styleId="Ttulo3Char">
    <w:name w:val="Título 3 Char"/>
    <w:basedOn w:val="Fontepargpadro"/>
    <w:link w:val="Ttulo3"/>
    <w:uiPriority w:val="99"/>
    <w:rsid w:val="00BF52C4"/>
    <w:rPr>
      <w:sz w:val="24"/>
    </w:rPr>
  </w:style>
  <w:style w:type="character" w:customStyle="1" w:styleId="Ttulo4Char">
    <w:name w:val="Título 4 Char"/>
    <w:basedOn w:val="Fontepargpadro"/>
    <w:link w:val="Ttulo4"/>
    <w:uiPriority w:val="99"/>
    <w:rsid w:val="00BF52C4"/>
    <w:rPr>
      <w:bCs/>
      <w:sz w:val="24"/>
      <w:szCs w:val="28"/>
    </w:rPr>
  </w:style>
  <w:style w:type="character" w:customStyle="1" w:styleId="TextodebaloChar">
    <w:name w:val="Texto de balão Char"/>
    <w:link w:val="Textodebalo"/>
    <w:uiPriority w:val="99"/>
    <w:qFormat/>
    <w:rsid w:val="003A73C1"/>
    <w:rPr>
      <w:rFonts w:ascii="Tahoma" w:hAnsi="Tahoma" w:cs="Tahoma"/>
      <w:sz w:val="16"/>
      <w:szCs w:val="16"/>
    </w:rPr>
  </w:style>
  <w:style w:type="paragraph" w:styleId="Textodebalo">
    <w:name w:val="Balloon Text"/>
    <w:basedOn w:val="Normal"/>
    <w:link w:val="TextodebaloChar"/>
    <w:uiPriority w:val="99"/>
    <w:qFormat/>
    <w:rsid w:val="003A73C1"/>
    <w:rPr>
      <w:rFonts w:ascii="Tahoma" w:hAnsi="Tahoma" w:cs="Times New Roman"/>
      <w:sz w:val="16"/>
      <w:szCs w:val="16"/>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basedOn w:val="Fontepargpadro"/>
    <w:link w:val="Cabealho"/>
    <w:uiPriority w:val="99"/>
    <w:qFormat/>
    <w:rsid w:val="000D0F17"/>
    <w:rPr>
      <w:rFonts w:ascii="Ecofont_Spranq_eco_Sans" w:hAnsi="Ecofont_Spranq_eco_Sans" w:cs="Tahoma"/>
      <w:sz w:val="24"/>
      <w:szCs w:val="24"/>
    </w:rPr>
  </w:style>
  <w:style w:type="paragraph" w:styleId="Cabealho">
    <w:name w:val="header"/>
    <w:basedOn w:val="Normal"/>
    <w:link w:val="CabealhoChar"/>
    <w:uiPriority w:val="99"/>
    <w:unhideWhenUsed/>
    <w:rsid w:val="000D0F17"/>
    <w:pPr>
      <w:tabs>
        <w:tab w:val="center" w:pos="4252"/>
        <w:tab w:val="right" w:pos="8504"/>
      </w:tabs>
    </w:pPr>
  </w:style>
  <w:style w:type="character" w:customStyle="1" w:styleId="RodapChar">
    <w:name w:val="Rodapé Char"/>
    <w:basedOn w:val="Fontepargpadro"/>
    <w:link w:val="Rodap"/>
    <w:uiPriority w:val="99"/>
    <w:qFormat/>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customStyle="1" w:styleId="Nivel1">
    <w:name w:val="Nivel1"/>
    <w:basedOn w:val="Ttulo1"/>
    <w:link w:val="Nivel1Char"/>
    <w:qFormat/>
    <w:rsid w:val="007C6ECB"/>
    <w:pPr>
      <w:spacing w:before="480" w:after="120" w:line="276" w:lineRule="auto"/>
      <w:jc w:val="both"/>
    </w:pPr>
    <w:rPr>
      <w:rFonts w:ascii="Arial" w:hAnsi="Arial" w:cs="Times New Roman"/>
      <w:b/>
      <w:color w:val="000000"/>
      <w:sz w:val="20"/>
      <w:szCs w:val="20"/>
    </w:rPr>
  </w:style>
  <w:style w:type="character" w:customStyle="1" w:styleId="TextodecomentrioChar">
    <w:name w:val="Texto de comentário Char"/>
    <w:basedOn w:val="Fontepargpadro"/>
    <w:link w:val="Textodecomentrio"/>
    <w:uiPriority w:val="99"/>
    <w:qFormat/>
    <w:rsid w:val="00CA7F7D"/>
    <w:rPr>
      <w:rFonts w:ascii="Arial" w:hAnsi="Arial" w:cs="Tahoma"/>
    </w:rPr>
  </w:style>
  <w:style w:type="paragraph" w:styleId="Textodecomentrio">
    <w:name w:val="annotation text"/>
    <w:basedOn w:val="Normal"/>
    <w:link w:val="TextodecomentrioChar"/>
    <w:uiPriority w:val="99"/>
    <w:unhideWhenUsed/>
    <w:qFormat/>
    <w:rsid w:val="00CA7F7D"/>
    <w:rPr>
      <w:szCs w:val="20"/>
    </w:rPr>
  </w:style>
  <w:style w:type="character" w:styleId="Refdecomentrio">
    <w:name w:val="annotation reference"/>
    <w:basedOn w:val="Fontepargpadro"/>
    <w:uiPriority w:val="99"/>
    <w:semiHidden/>
    <w:unhideWhenUsed/>
    <w:qFormat/>
    <w:rsid w:val="00CA7F7D"/>
    <w:rPr>
      <w:sz w:val="16"/>
      <w:szCs w:val="16"/>
    </w:rPr>
  </w:style>
  <w:style w:type="character" w:customStyle="1" w:styleId="GradeColorida-nfase1Char">
    <w:name w:val="Grade Colorida - Ênfase 1 Char"/>
    <w:uiPriority w:val="29"/>
    <w:qFormat/>
    <w:rsid w:val="00546C9B"/>
    <w:rPr>
      <w:rFonts w:ascii="Arial" w:eastAsia="Calibri" w:hAnsi="Arial"/>
      <w:i/>
      <w:iCs/>
      <w:color w:val="000000"/>
      <w:szCs w:val="24"/>
      <w:shd w:val="clear" w:color="auto" w:fill="FFFFCC"/>
      <w:lang w:eastAsia="en-US"/>
    </w:rPr>
  </w:style>
  <w:style w:type="character" w:customStyle="1" w:styleId="Corpodetexto3Char">
    <w:name w:val="Corpo de texto 3 Char"/>
    <w:basedOn w:val="Fontepargpadro"/>
    <w:link w:val="Corpodetexto3"/>
    <w:qFormat/>
    <w:rsid w:val="00C51BC8"/>
    <w:rPr>
      <w:kern w:val="2"/>
      <w:sz w:val="28"/>
      <w:szCs w:val="28"/>
    </w:rPr>
  </w:style>
  <w:style w:type="paragraph" w:styleId="Corpodetexto3">
    <w:name w:val="Body Text 3"/>
    <w:basedOn w:val="Normal"/>
    <w:link w:val="Corpodetexto3Char"/>
    <w:qFormat/>
    <w:rsid w:val="00C51BC8"/>
    <w:pPr>
      <w:textAlignment w:val="baseline"/>
    </w:pPr>
    <w:rPr>
      <w:rFonts w:ascii="Times New Roman" w:hAnsi="Times New Roman" w:cs="Times New Roman"/>
      <w:kern w:val="2"/>
      <w:sz w:val="28"/>
      <w:szCs w:val="28"/>
    </w:rPr>
  </w:style>
  <w:style w:type="character" w:customStyle="1" w:styleId="Nivel01Char">
    <w:name w:val="Nivel 01 Char"/>
    <w:basedOn w:val="Ttulo1Char"/>
    <w:link w:val="Nivel01"/>
    <w:qFormat/>
    <w:rsid w:val="000463DB"/>
    <w:rPr>
      <w:rFonts w:ascii="Arial" w:eastAsiaTheme="majorEastAsia" w:hAnsi="Arial" w:cstheme="majorBidi"/>
      <w:b/>
      <w:bCs/>
      <w:color w:val="000000"/>
      <w:sz w:val="32"/>
      <w:szCs w:val="32"/>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AssuntodocomentrioChar">
    <w:name w:val="Assunto do comentário Char"/>
    <w:basedOn w:val="TextodecomentrioChar"/>
    <w:link w:val="Assuntodocomentrio"/>
    <w:uiPriority w:val="99"/>
    <w:semiHidden/>
    <w:qFormat/>
    <w:rsid w:val="00BE2F2F"/>
    <w:rPr>
      <w:rFonts w:ascii="Arial" w:hAnsi="Arial" w:cs="Tahoma"/>
      <w:b/>
      <w:bCs/>
    </w:rPr>
  </w:style>
  <w:style w:type="paragraph" w:styleId="Assuntodocomentrio">
    <w:name w:val="annotation subject"/>
    <w:basedOn w:val="Textodecomentrio"/>
    <w:next w:val="Textodecomentrio"/>
    <w:link w:val="AssuntodocomentrioChar"/>
    <w:uiPriority w:val="99"/>
    <w:semiHidden/>
    <w:unhideWhenUsed/>
    <w:qFormat/>
    <w:rsid w:val="00BE2F2F"/>
    <w:rPr>
      <w:b/>
      <w:bCs/>
    </w:rPr>
  </w:style>
  <w:style w:type="character" w:customStyle="1" w:styleId="QuoteChar">
    <w:name w:val="Quote Char"/>
    <w:link w:val="Citao1"/>
    <w:uiPriority w:val="99"/>
    <w:qFormat/>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99"/>
    <w:pPr>
      <w:spacing w:after="140" w:line="276" w:lineRule="auto"/>
    </w:pPr>
  </w:style>
  <w:style w:type="character" w:customStyle="1" w:styleId="CorpodetextoChar">
    <w:name w:val="Corpo de texto Char"/>
    <w:basedOn w:val="Fontepargpadro"/>
    <w:link w:val="Corpodetexto"/>
    <w:uiPriority w:val="99"/>
    <w:locked/>
    <w:rsid w:val="00BF52C4"/>
    <w:rPr>
      <w:rFonts w:ascii="Arial" w:hAnsi="Arial" w:cs="Tahoma"/>
      <w:szCs w:val="24"/>
    </w:rPr>
  </w:style>
  <w:style w:type="paragraph" w:styleId="Lista">
    <w:name w:val="List"/>
    <w:basedOn w:val="Corpodetexto"/>
    <w:rPr>
      <w:rFonts w:cs="Lucida Sans"/>
    </w:rPr>
  </w:style>
  <w:style w:type="paragraph" w:styleId="Legenda">
    <w:name w:val="caption"/>
    <w:basedOn w:val="Normal"/>
    <w:uiPriority w:val="99"/>
    <w:qFormat/>
    <w:pPr>
      <w:suppressLineNumbers/>
      <w:spacing w:before="120" w:after="120"/>
    </w:pPr>
    <w:rPr>
      <w:rFonts w:cs="Lucida Sans"/>
      <w:i/>
      <w:iCs/>
      <w:sz w:val="24"/>
    </w:rPr>
  </w:style>
  <w:style w:type="paragraph" w:customStyle="1" w:styleId="ndice">
    <w:name w:val="Índice"/>
    <w:basedOn w:val="Normal"/>
    <w:qFormat/>
    <w:pPr>
      <w:suppressLineNumbers/>
    </w:pPr>
    <w:rPr>
      <w:rFonts w:cs="Lucida Sans"/>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customStyle="1" w:styleId="CabealhoeRodap">
    <w:name w:val="Cabeçalho e Rodapé"/>
    <w:basedOn w:val="Normal"/>
    <w:qFormat/>
  </w:style>
  <w:style w:type="paragraph" w:customStyle="1" w:styleId="GradeColorida-nfase11">
    <w:name w:val="Grade Colorida - Ênfase 11"/>
    <w:basedOn w:val="Normal"/>
    <w:next w:val="Normal"/>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artigo">
    <w:name w:val="artigo"/>
    <w:basedOn w:val="Normal"/>
    <w:qFormat/>
    <w:rsid w:val="00BB070C"/>
    <w:pPr>
      <w:spacing w:beforeAutospacing="1" w:afterAutospacing="1"/>
    </w:pPr>
    <w:rPr>
      <w:rFonts w:ascii="Times New Roman" w:hAnsi="Times New Roman" w:cs="Times New Roman"/>
      <w:sz w:val="24"/>
    </w:rPr>
  </w:style>
  <w:style w:type="paragraph" w:customStyle="1" w:styleId="PADRO">
    <w:name w:val="PADRÃO"/>
    <w:qFormat/>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Tabelacomgrade">
    <w:name w:val="Table Grid"/>
    <w:basedOn w:val="Tabelanormal"/>
    <w:uiPriority w:val="9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mentoClaro">
    <w:name w:val="Light Shading"/>
    <w:basedOn w:val="Tabelanormal"/>
    <w:uiPriority w:val="60"/>
    <w:rsid w:val="00017A8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o">
    <w:name w:val="Revision"/>
    <w:hidden/>
    <w:uiPriority w:val="99"/>
    <w:semiHidden/>
    <w:rsid w:val="00F93CFE"/>
    <w:pPr>
      <w:suppressAutoHyphens w:val="0"/>
    </w:pPr>
    <w:rPr>
      <w:rFonts w:ascii="Arial" w:hAnsi="Arial" w:cs="Tahoma"/>
      <w:szCs w:val="24"/>
    </w:rPr>
  </w:style>
  <w:style w:type="paragraph" w:customStyle="1" w:styleId="Default">
    <w:name w:val="Default"/>
    <w:rsid w:val="00864E46"/>
    <w:pPr>
      <w:suppressAutoHyphens w:val="0"/>
      <w:autoSpaceDE w:val="0"/>
      <w:autoSpaceDN w:val="0"/>
      <w:adjustRightInd w:val="0"/>
    </w:pPr>
    <w:rPr>
      <w:rFonts w:ascii="Calibri" w:hAnsi="Calibri" w:cs="Calibri"/>
      <w:color w:val="000000"/>
      <w:sz w:val="24"/>
      <w:szCs w:val="24"/>
    </w:rPr>
  </w:style>
  <w:style w:type="character" w:customStyle="1" w:styleId="Heading1Char">
    <w:name w:val="Heading 1 Char"/>
    <w:basedOn w:val="Fontepargpadro"/>
    <w:uiPriority w:val="99"/>
    <w:locked/>
    <w:rsid w:val="00BF52C4"/>
    <w:rPr>
      <w:rFonts w:ascii="Cambria" w:hAnsi="Cambria" w:cs="Times New Roman"/>
      <w:b/>
      <w:bCs/>
      <w:kern w:val="32"/>
      <w:sz w:val="32"/>
      <w:szCs w:val="32"/>
    </w:rPr>
  </w:style>
  <w:style w:type="character" w:styleId="Nmerodepgina">
    <w:name w:val="page number"/>
    <w:basedOn w:val="Fontepargpadro"/>
    <w:uiPriority w:val="99"/>
    <w:rsid w:val="00BF52C4"/>
    <w:rPr>
      <w:rFonts w:cs="Times New Roman"/>
    </w:rPr>
  </w:style>
  <w:style w:type="paragraph" w:customStyle="1" w:styleId="manualqtextomarcador">
    <w:name w:val="manualq texto marcador"/>
    <w:basedOn w:val="Normal"/>
    <w:autoRedefine/>
    <w:uiPriority w:val="99"/>
    <w:rsid w:val="00BF52C4"/>
    <w:pPr>
      <w:suppressAutoHyphens w:val="0"/>
      <w:spacing w:after="40"/>
      <w:ind w:left="360" w:hanging="360"/>
    </w:pPr>
    <w:rPr>
      <w:rFonts w:ascii="Arial Narrow" w:hAnsi="Arial Narrow" w:cs="Times New Roman"/>
      <w:sz w:val="32"/>
      <w:szCs w:val="20"/>
    </w:rPr>
  </w:style>
  <w:style w:type="character" w:styleId="Hyperlink">
    <w:name w:val="Hyperlink"/>
    <w:basedOn w:val="Fontepargpadro"/>
    <w:uiPriority w:val="99"/>
    <w:rsid w:val="00BF52C4"/>
    <w:rPr>
      <w:rFonts w:cs="Times New Roman"/>
      <w:color w:val="0000FF"/>
      <w:u w:val="single"/>
    </w:rPr>
  </w:style>
  <w:style w:type="paragraph" w:styleId="Recuodecorpodetexto">
    <w:name w:val="Body Text Indent"/>
    <w:basedOn w:val="Normal"/>
    <w:link w:val="RecuodecorpodetextoChar"/>
    <w:uiPriority w:val="99"/>
    <w:rsid w:val="00BF52C4"/>
    <w:pPr>
      <w:suppressAutoHyphens w:val="0"/>
      <w:ind w:left="800"/>
      <w:jc w:val="both"/>
    </w:pPr>
    <w:rPr>
      <w:rFonts w:ascii="Times New Roman" w:hAnsi="Times New Roman" w:cs="Times New Roman"/>
      <w:sz w:val="24"/>
      <w:szCs w:val="20"/>
    </w:rPr>
  </w:style>
  <w:style w:type="character" w:customStyle="1" w:styleId="RecuodecorpodetextoChar">
    <w:name w:val="Recuo de corpo de texto Char"/>
    <w:basedOn w:val="Fontepargpadro"/>
    <w:link w:val="Recuodecorpodetexto"/>
    <w:uiPriority w:val="99"/>
    <w:rsid w:val="00BF52C4"/>
    <w:rPr>
      <w:sz w:val="24"/>
    </w:rPr>
  </w:style>
  <w:style w:type="paragraph" w:styleId="Corpodetexto2">
    <w:name w:val="Body Text 2"/>
    <w:basedOn w:val="Normal"/>
    <w:link w:val="Corpodetexto2Char"/>
    <w:uiPriority w:val="99"/>
    <w:rsid w:val="00BF52C4"/>
    <w:pPr>
      <w:suppressAutoHyphens w:val="0"/>
      <w:spacing w:after="120" w:line="480" w:lineRule="auto"/>
    </w:pPr>
    <w:rPr>
      <w:rFonts w:ascii="Times New Roman" w:hAnsi="Times New Roman" w:cs="Times New Roman"/>
      <w:szCs w:val="20"/>
    </w:rPr>
  </w:style>
  <w:style w:type="character" w:customStyle="1" w:styleId="Corpodetexto2Char">
    <w:name w:val="Corpo de texto 2 Char"/>
    <w:basedOn w:val="Fontepargpadro"/>
    <w:link w:val="Corpodetexto2"/>
    <w:uiPriority w:val="99"/>
    <w:rsid w:val="00BF52C4"/>
  </w:style>
  <w:style w:type="paragraph" w:customStyle="1" w:styleId="BodyText21">
    <w:name w:val="Body Text 21"/>
    <w:basedOn w:val="Normal"/>
    <w:uiPriority w:val="99"/>
    <w:rsid w:val="00BF52C4"/>
    <w:pPr>
      <w:suppressAutoHyphens w:val="0"/>
      <w:ind w:left="4820"/>
      <w:jc w:val="both"/>
    </w:pPr>
    <w:rPr>
      <w:rFonts w:ascii="Times New Roman" w:hAnsi="Times New Roman" w:cs="Times New Roman"/>
      <w:sz w:val="24"/>
      <w:szCs w:val="20"/>
    </w:rPr>
  </w:style>
  <w:style w:type="paragraph" w:customStyle="1" w:styleId="Heading1-BodyText">
    <w:name w:val="Heading 1-Body Text"/>
    <w:uiPriority w:val="99"/>
    <w:rsid w:val="00BF52C4"/>
    <w:pPr>
      <w:suppressAutoHyphens w:val="0"/>
      <w:spacing w:before="120" w:after="60"/>
    </w:pPr>
    <w:rPr>
      <w:sz w:val="24"/>
      <w:lang w:val="en-US" w:eastAsia="en-US"/>
    </w:rPr>
  </w:style>
  <w:style w:type="paragraph" w:customStyle="1" w:styleId="EstiloTtulo1TimesNewRoman12pt">
    <w:name w:val="Estilo Título 1 + Times New Roman 12 pt"/>
    <w:basedOn w:val="Ttulo1"/>
    <w:link w:val="EstiloTtulo1TimesNewRoman12ptChar"/>
    <w:uiPriority w:val="99"/>
    <w:rsid w:val="00BF52C4"/>
    <w:pPr>
      <w:keepLines w:val="0"/>
      <w:tabs>
        <w:tab w:val="num" w:pos="284"/>
      </w:tabs>
      <w:suppressAutoHyphens w:val="0"/>
      <w:spacing w:before="0" w:after="120" w:line="360" w:lineRule="auto"/>
    </w:pPr>
    <w:rPr>
      <w:b/>
      <w:bCs/>
      <w:sz w:val="24"/>
    </w:rPr>
  </w:style>
  <w:style w:type="character" w:customStyle="1" w:styleId="EstiloTtulo1TimesNewRoman12ptChar">
    <w:name w:val="Estilo Título 1 + Times New Roman 12 pt Char"/>
    <w:basedOn w:val="Ttulo1Char"/>
    <w:link w:val="EstiloTtulo1TimesNewRoman12pt"/>
    <w:uiPriority w:val="99"/>
    <w:locked/>
    <w:rsid w:val="00BF52C4"/>
    <w:rPr>
      <w:rFonts w:asciiTheme="majorHAnsi" w:eastAsiaTheme="majorEastAsia" w:hAnsiTheme="majorHAnsi" w:cstheme="majorBidi"/>
      <w:b/>
      <w:bCs/>
      <w:color w:val="365F91" w:themeColor="accent1" w:themeShade="BF"/>
      <w:sz w:val="24"/>
      <w:szCs w:val="32"/>
    </w:rPr>
  </w:style>
  <w:style w:type="paragraph" w:customStyle="1" w:styleId="TabelaCabealho">
    <w:name w:val="Tabela Cabeçalho"/>
    <w:basedOn w:val="Normal"/>
    <w:uiPriority w:val="99"/>
    <w:rsid w:val="00BF52C4"/>
    <w:pPr>
      <w:suppressAutoHyphens w:val="0"/>
      <w:spacing w:before="120" w:after="120"/>
      <w:jc w:val="center"/>
    </w:pPr>
    <w:rPr>
      <w:rFonts w:ascii="Tahoma" w:hAnsi="Tahoma" w:cs="Times New Roman"/>
      <w:b/>
      <w:bCs/>
      <w:lang w:eastAsia="en-US"/>
    </w:rPr>
  </w:style>
  <w:style w:type="paragraph" w:customStyle="1" w:styleId="TabelaTextoPequeno">
    <w:name w:val="Tabela Texto Pequeno"/>
    <w:basedOn w:val="Normal"/>
    <w:uiPriority w:val="99"/>
    <w:rsid w:val="00BF52C4"/>
    <w:pPr>
      <w:suppressAutoHyphens w:val="0"/>
      <w:spacing w:before="60" w:after="60"/>
      <w:jc w:val="center"/>
    </w:pPr>
    <w:rPr>
      <w:rFonts w:ascii="Tahoma" w:hAnsi="Tahoma" w:cs="Times New Roman"/>
      <w:sz w:val="16"/>
      <w:szCs w:val="16"/>
      <w:lang w:eastAsia="en-US"/>
    </w:rPr>
  </w:style>
  <w:style w:type="paragraph" w:customStyle="1" w:styleId="EstiloTtulo1Depoisde6ptEspaamentoentrelinhas15l">
    <w:name w:val="Estilo Título 1 + Depois de:  6 pt Espaçamento entre linhas:  15 l..."/>
    <w:basedOn w:val="Ttulo1"/>
    <w:uiPriority w:val="99"/>
    <w:rsid w:val="00BF52C4"/>
    <w:pPr>
      <w:keepLines w:val="0"/>
      <w:tabs>
        <w:tab w:val="num" w:pos="284"/>
      </w:tabs>
      <w:suppressAutoHyphens w:val="0"/>
      <w:spacing w:before="0" w:line="360" w:lineRule="auto"/>
    </w:pPr>
    <w:rPr>
      <w:rFonts w:ascii="Times New Roman" w:eastAsia="Times New Roman" w:hAnsi="Times New Roman" w:cs="Times New Roman"/>
      <w:b/>
      <w:bCs/>
      <w:color w:val="auto"/>
      <w:sz w:val="24"/>
      <w:szCs w:val="20"/>
    </w:rPr>
  </w:style>
  <w:style w:type="table" w:customStyle="1" w:styleId="EstiloHemobrs">
    <w:name w:val="Estilo Hemobrás"/>
    <w:basedOn w:val="Tabelaclssica1"/>
    <w:uiPriority w:val="99"/>
    <w:rsid w:val="00BF52C4"/>
    <w:pPr>
      <w:jc w:val="center"/>
    </w:pPr>
    <w:tblPr>
      <w:tblStyleRowBandSize w:val="1"/>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Times New Roman" w:hAnsi="Times New Roman" w:cs="Times New Roman"/>
        <w:b/>
        <w:i w:val="0"/>
        <w:iCs/>
        <w:sz w:val="22"/>
      </w:rPr>
      <w:tblPr/>
      <w:tcPr>
        <w:tcBorders>
          <w:bottom w:val="single" w:sz="6" w:space="0" w:color="000000"/>
          <w:tl2br w:val="none" w:sz="0" w:space="0" w:color="auto"/>
          <w:tr2bl w:val="none" w:sz="0" w:space="0" w:color="auto"/>
        </w:tcBorders>
        <w:shd w:val="clear" w:color="auto" w:fill="CCCCCC"/>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band1Horz">
      <w:pPr>
        <w:jc w:val="center"/>
      </w:pPr>
      <w:rPr>
        <w:rFonts w:ascii="Times New Roman" w:hAnsi="Times New Roman" w:cs="Times New Roman"/>
        <w:sz w:val="22"/>
      </w:rPr>
    </w:tblStylePr>
    <w:tblStylePr w:type="band2Horz">
      <w:pPr>
        <w:jc w:val="center"/>
      </w:pPr>
      <w:rPr>
        <w:rFonts w:ascii="Times New Roman" w:hAnsi="Times New Roman" w:cs="Times New Roman"/>
        <w:sz w:val="22"/>
      </w:rPr>
      <w:tblPr/>
      <w:tcPr>
        <w:shd w:val="clear" w:color="auto" w:fill="E6E6E6"/>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clssica1">
    <w:name w:val="Table Classic 1"/>
    <w:basedOn w:val="Tabelanormal"/>
    <w:uiPriority w:val="99"/>
    <w:rsid w:val="00BF52C4"/>
    <w:pPr>
      <w:suppressAutoHyphens w:val="0"/>
    </w:pPr>
    <w:tblPr>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eladeGrade1Clara">
    <w:name w:val="Grid Table 1 Light"/>
    <w:basedOn w:val="Tabelanormal"/>
    <w:uiPriority w:val="46"/>
    <w:rsid w:val="00BF52C4"/>
    <w:pPr>
      <w:suppressAutoHyphens w:val="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y2iqfc">
    <w:name w:val="y2iqfc"/>
    <w:basedOn w:val="Fontepargpadro"/>
    <w:rsid w:val="00BF52C4"/>
  </w:style>
  <w:style w:type="character" w:styleId="MenoPendente">
    <w:name w:val="Unresolved Mention"/>
    <w:basedOn w:val="Fontepargpadro"/>
    <w:uiPriority w:val="99"/>
    <w:semiHidden/>
    <w:unhideWhenUsed/>
    <w:rsid w:val="003408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1681">
      <w:bodyDiv w:val="1"/>
      <w:marLeft w:val="0"/>
      <w:marRight w:val="0"/>
      <w:marTop w:val="0"/>
      <w:marBottom w:val="0"/>
      <w:divBdr>
        <w:top w:val="none" w:sz="0" w:space="0" w:color="auto"/>
        <w:left w:val="none" w:sz="0" w:space="0" w:color="auto"/>
        <w:bottom w:val="none" w:sz="0" w:space="0" w:color="auto"/>
        <w:right w:val="none" w:sz="0" w:space="0" w:color="auto"/>
      </w:divBdr>
    </w:div>
    <w:div w:id="42364897">
      <w:bodyDiv w:val="1"/>
      <w:marLeft w:val="0"/>
      <w:marRight w:val="0"/>
      <w:marTop w:val="0"/>
      <w:marBottom w:val="0"/>
      <w:divBdr>
        <w:top w:val="none" w:sz="0" w:space="0" w:color="auto"/>
        <w:left w:val="none" w:sz="0" w:space="0" w:color="auto"/>
        <w:bottom w:val="none" w:sz="0" w:space="0" w:color="auto"/>
        <w:right w:val="none" w:sz="0" w:space="0" w:color="auto"/>
      </w:divBdr>
    </w:div>
    <w:div w:id="71586318">
      <w:bodyDiv w:val="1"/>
      <w:marLeft w:val="0"/>
      <w:marRight w:val="0"/>
      <w:marTop w:val="0"/>
      <w:marBottom w:val="0"/>
      <w:divBdr>
        <w:top w:val="none" w:sz="0" w:space="0" w:color="auto"/>
        <w:left w:val="none" w:sz="0" w:space="0" w:color="auto"/>
        <w:bottom w:val="none" w:sz="0" w:space="0" w:color="auto"/>
        <w:right w:val="none" w:sz="0" w:space="0" w:color="auto"/>
      </w:divBdr>
    </w:div>
    <w:div w:id="200636744">
      <w:bodyDiv w:val="1"/>
      <w:marLeft w:val="0"/>
      <w:marRight w:val="0"/>
      <w:marTop w:val="0"/>
      <w:marBottom w:val="0"/>
      <w:divBdr>
        <w:top w:val="none" w:sz="0" w:space="0" w:color="auto"/>
        <w:left w:val="none" w:sz="0" w:space="0" w:color="auto"/>
        <w:bottom w:val="none" w:sz="0" w:space="0" w:color="auto"/>
        <w:right w:val="none" w:sz="0" w:space="0" w:color="auto"/>
      </w:divBdr>
    </w:div>
    <w:div w:id="292374111">
      <w:bodyDiv w:val="1"/>
      <w:marLeft w:val="0"/>
      <w:marRight w:val="0"/>
      <w:marTop w:val="0"/>
      <w:marBottom w:val="0"/>
      <w:divBdr>
        <w:top w:val="none" w:sz="0" w:space="0" w:color="auto"/>
        <w:left w:val="none" w:sz="0" w:space="0" w:color="auto"/>
        <w:bottom w:val="none" w:sz="0" w:space="0" w:color="auto"/>
        <w:right w:val="none" w:sz="0" w:space="0" w:color="auto"/>
      </w:divBdr>
    </w:div>
    <w:div w:id="309794473">
      <w:bodyDiv w:val="1"/>
      <w:marLeft w:val="0"/>
      <w:marRight w:val="0"/>
      <w:marTop w:val="0"/>
      <w:marBottom w:val="0"/>
      <w:divBdr>
        <w:top w:val="none" w:sz="0" w:space="0" w:color="auto"/>
        <w:left w:val="none" w:sz="0" w:space="0" w:color="auto"/>
        <w:bottom w:val="none" w:sz="0" w:space="0" w:color="auto"/>
        <w:right w:val="none" w:sz="0" w:space="0" w:color="auto"/>
      </w:divBdr>
    </w:div>
    <w:div w:id="608466885">
      <w:bodyDiv w:val="1"/>
      <w:marLeft w:val="0"/>
      <w:marRight w:val="0"/>
      <w:marTop w:val="0"/>
      <w:marBottom w:val="0"/>
      <w:divBdr>
        <w:top w:val="none" w:sz="0" w:space="0" w:color="auto"/>
        <w:left w:val="none" w:sz="0" w:space="0" w:color="auto"/>
        <w:bottom w:val="none" w:sz="0" w:space="0" w:color="auto"/>
        <w:right w:val="none" w:sz="0" w:space="0" w:color="auto"/>
      </w:divBdr>
    </w:div>
    <w:div w:id="609630251">
      <w:bodyDiv w:val="1"/>
      <w:marLeft w:val="0"/>
      <w:marRight w:val="0"/>
      <w:marTop w:val="0"/>
      <w:marBottom w:val="0"/>
      <w:divBdr>
        <w:top w:val="none" w:sz="0" w:space="0" w:color="auto"/>
        <w:left w:val="none" w:sz="0" w:space="0" w:color="auto"/>
        <w:bottom w:val="none" w:sz="0" w:space="0" w:color="auto"/>
        <w:right w:val="none" w:sz="0" w:space="0" w:color="auto"/>
      </w:divBdr>
    </w:div>
    <w:div w:id="880631159">
      <w:bodyDiv w:val="1"/>
      <w:marLeft w:val="0"/>
      <w:marRight w:val="0"/>
      <w:marTop w:val="0"/>
      <w:marBottom w:val="0"/>
      <w:divBdr>
        <w:top w:val="none" w:sz="0" w:space="0" w:color="auto"/>
        <w:left w:val="none" w:sz="0" w:space="0" w:color="auto"/>
        <w:bottom w:val="none" w:sz="0" w:space="0" w:color="auto"/>
        <w:right w:val="none" w:sz="0" w:space="0" w:color="auto"/>
      </w:divBdr>
    </w:div>
    <w:div w:id="907038840">
      <w:bodyDiv w:val="1"/>
      <w:marLeft w:val="0"/>
      <w:marRight w:val="0"/>
      <w:marTop w:val="0"/>
      <w:marBottom w:val="0"/>
      <w:divBdr>
        <w:top w:val="none" w:sz="0" w:space="0" w:color="auto"/>
        <w:left w:val="none" w:sz="0" w:space="0" w:color="auto"/>
        <w:bottom w:val="none" w:sz="0" w:space="0" w:color="auto"/>
        <w:right w:val="none" w:sz="0" w:space="0" w:color="auto"/>
      </w:divBdr>
    </w:div>
    <w:div w:id="1205947165">
      <w:bodyDiv w:val="1"/>
      <w:marLeft w:val="0"/>
      <w:marRight w:val="0"/>
      <w:marTop w:val="0"/>
      <w:marBottom w:val="0"/>
      <w:divBdr>
        <w:top w:val="none" w:sz="0" w:space="0" w:color="auto"/>
        <w:left w:val="none" w:sz="0" w:space="0" w:color="auto"/>
        <w:bottom w:val="none" w:sz="0" w:space="0" w:color="auto"/>
        <w:right w:val="none" w:sz="0" w:space="0" w:color="auto"/>
      </w:divBdr>
    </w:div>
    <w:div w:id="1218202985">
      <w:bodyDiv w:val="1"/>
      <w:marLeft w:val="0"/>
      <w:marRight w:val="0"/>
      <w:marTop w:val="0"/>
      <w:marBottom w:val="0"/>
      <w:divBdr>
        <w:top w:val="none" w:sz="0" w:space="0" w:color="auto"/>
        <w:left w:val="none" w:sz="0" w:space="0" w:color="auto"/>
        <w:bottom w:val="none" w:sz="0" w:space="0" w:color="auto"/>
        <w:right w:val="none" w:sz="0" w:space="0" w:color="auto"/>
      </w:divBdr>
    </w:div>
    <w:div w:id="1318263607">
      <w:bodyDiv w:val="1"/>
      <w:marLeft w:val="0"/>
      <w:marRight w:val="0"/>
      <w:marTop w:val="0"/>
      <w:marBottom w:val="0"/>
      <w:divBdr>
        <w:top w:val="none" w:sz="0" w:space="0" w:color="auto"/>
        <w:left w:val="none" w:sz="0" w:space="0" w:color="auto"/>
        <w:bottom w:val="none" w:sz="0" w:space="0" w:color="auto"/>
        <w:right w:val="none" w:sz="0" w:space="0" w:color="auto"/>
      </w:divBdr>
    </w:div>
    <w:div w:id="1694724681">
      <w:bodyDiv w:val="1"/>
      <w:marLeft w:val="0"/>
      <w:marRight w:val="0"/>
      <w:marTop w:val="0"/>
      <w:marBottom w:val="0"/>
      <w:divBdr>
        <w:top w:val="none" w:sz="0" w:space="0" w:color="auto"/>
        <w:left w:val="none" w:sz="0" w:space="0" w:color="auto"/>
        <w:bottom w:val="none" w:sz="0" w:space="0" w:color="auto"/>
        <w:right w:val="none" w:sz="0" w:space="0" w:color="auto"/>
      </w:divBdr>
    </w:div>
    <w:div w:id="1698196667">
      <w:bodyDiv w:val="1"/>
      <w:marLeft w:val="0"/>
      <w:marRight w:val="0"/>
      <w:marTop w:val="0"/>
      <w:marBottom w:val="0"/>
      <w:divBdr>
        <w:top w:val="none" w:sz="0" w:space="0" w:color="auto"/>
        <w:left w:val="none" w:sz="0" w:space="0" w:color="auto"/>
        <w:bottom w:val="none" w:sz="0" w:space="0" w:color="auto"/>
        <w:right w:val="none" w:sz="0" w:space="0" w:color="auto"/>
      </w:divBdr>
    </w:div>
    <w:div w:id="1702630939">
      <w:bodyDiv w:val="1"/>
      <w:marLeft w:val="0"/>
      <w:marRight w:val="0"/>
      <w:marTop w:val="0"/>
      <w:marBottom w:val="0"/>
      <w:divBdr>
        <w:top w:val="none" w:sz="0" w:space="0" w:color="auto"/>
        <w:left w:val="none" w:sz="0" w:space="0" w:color="auto"/>
        <w:bottom w:val="none" w:sz="0" w:space="0" w:color="auto"/>
        <w:right w:val="none" w:sz="0" w:space="0" w:color="auto"/>
      </w:divBdr>
    </w:div>
    <w:div w:id="1761365416">
      <w:bodyDiv w:val="1"/>
      <w:marLeft w:val="0"/>
      <w:marRight w:val="0"/>
      <w:marTop w:val="0"/>
      <w:marBottom w:val="0"/>
      <w:divBdr>
        <w:top w:val="none" w:sz="0" w:space="0" w:color="auto"/>
        <w:left w:val="none" w:sz="0" w:space="0" w:color="auto"/>
        <w:bottom w:val="none" w:sz="0" w:space="0" w:color="auto"/>
        <w:right w:val="none" w:sz="0" w:space="0" w:color="auto"/>
      </w:divBdr>
    </w:div>
    <w:div w:id="1832016545">
      <w:bodyDiv w:val="1"/>
      <w:marLeft w:val="0"/>
      <w:marRight w:val="0"/>
      <w:marTop w:val="0"/>
      <w:marBottom w:val="0"/>
      <w:divBdr>
        <w:top w:val="none" w:sz="0" w:space="0" w:color="auto"/>
        <w:left w:val="none" w:sz="0" w:space="0" w:color="auto"/>
        <w:bottom w:val="none" w:sz="0" w:space="0" w:color="auto"/>
        <w:right w:val="none" w:sz="0" w:space="0" w:color="auto"/>
      </w:divBdr>
    </w:div>
    <w:div w:id="1947733574">
      <w:bodyDiv w:val="1"/>
      <w:marLeft w:val="0"/>
      <w:marRight w:val="0"/>
      <w:marTop w:val="0"/>
      <w:marBottom w:val="0"/>
      <w:divBdr>
        <w:top w:val="none" w:sz="0" w:space="0" w:color="auto"/>
        <w:left w:val="none" w:sz="0" w:space="0" w:color="auto"/>
        <w:bottom w:val="none" w:sz="0" w:space="0" w:color="auto"/>
        <w:right w:val="none" w:sz="0" w:space="0" w:color="auto"/>
      </w:divBdr>
    </w:div>
    <w:div w:id="1972783757">
      <w:bodyDiv w:val="1"/>
      <w:marLeft w:val="0"/>
      <w:marRight w:val="0"/>
      <w:marTop w:val="0"/>
      <w:marBottom w:val="0"/>
      <w:divBdr>
        <w:top w:val="none" w:sz="0" w:space="0" w:color="auto"/>
        <w:left w:val="none" w:sz="0" w:space="0" w:color="auto"/>
        <w:bottom w:val="none" w:sz="0" w:space="0" w:color="auto"/>
        <w:right w:val="none" w:sz="0" w:space="0" w:color="auto"/>
      </w:divBdr>
    </w:div>
    <w:div w:id="1998339108">
      <w:bodyDiv w:val="1"/>
      <w:marLeft w:val="0"/>
      <w:marRight w:val="0"/>
      <w:marTop w:val="0"/>
      <w:marBottom w:val="0"/>
      <w:divBdr>
        <w:top w:val="none" w:sz="0" w:space="0" w:color="auto"/>
        <w:left w:val="none" w:sz="0" w:space="0" w:color="auto"/>
        <w:bottom w:val="none" w:sz="0" w:space="0" w:color="auto"/>
        <w:right w:val="none" w:sz="0" w:space="0" w:color="auto"/>
      </w:divBdr>
    </w:div>
    <w:div w:id="2007827368">
      <w:bodyDiv w:val="1"/>
      <w:marLeft w:val="0"/>
      <w:marRight w:val="0"/>
      <w:marTop w:val="0"/>
      <w:marBottom w:val="0"/>
      <w:divBdr>
        <w:top w:val="none" w:sz="0" w:space="0" w:color="auto"/>
        <w:left w:val="none" w:sz="0" w:space="0" w:color="auto"/>
        <w:bottom w:val="none" w:sz="0" w:space="0" w:color="auto"/>
        <w:right w:val="none" w:sz="0" w:space="0" w:color="auto"/>
      </w:divBdr>
    </w:div>
    <w:div w:id="20756602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hemobra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C25B6-B177-49B6-9D20-F265806E7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5075</Words>
  <Characters>27406</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Diogo Jose Alves Barboza</cp:lastModifiedBy>
  <cp:revision>40</cp:revision>
  <cp:lastPrinted>2024-01-16T12:29:00Z</cp:lastPrinted>
  <dcterms:created xsi:type="dcterms:W3CDTF">2023-11-17T17:50:00Z</dcterms:created>
  <dcterms:modified xsi:type="dcterms:W3CDTF">2024-01-24T18:47:00Z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