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6390299C" w:rsidR="00BF16E5" w:rsidRPr="00280CC1" w:rsidRDefault="00280CC1" w:rsidP="00280CC1">
      <w:pPr>
        <w:jc w:val="center"/>
        <w:rPr>
          <w:rFonts w:ascii="Times New Roman" w:hAnsi="Times New Roman" w:cs="Times New Roman"/>
          <w:szCs w:val="20"/>
          <w:u w:val="single"/>
          <w:lang w:eastAsia="en-US"/>
        </w:rPr>
      </w:pPr>
      <w:r w:rsidRPr="00280CC1">
        <w:rPr>
          <w:rFonts w:ascii="Times New Roman" w:hAnsi="Times New Roman" w:cs="Times New Roman"/>
          <w:szCs w:val="20"/>
          <w:u w:val="single"/>
          <w:lang w:eastAsia="en-US"/>
        </w:rPr>
        <w:t>ANEXO I do Edital</w:t>
      </w:r>
    </w:p>
    <w:p w14:paraId="2C9944AD" w14:textId="77777777" w:rsidR="00280CC1" w:rsidRPr="000D409F" w:rsidRDefault="00280CC1" w:rsidP="00280CC1">
      <w:pPr>
        <w:jc w:val="center"/>
        <w:rPr>
          <w:rFonts w:ascii="Times New Roman" w:hAnsi="Times New Roman" w:cs="Times New Roman"/>
          <w:szCs w:val="20"/>
          <w:lang w:eastAsia="en-US"/>
        </w:rPr>
      </w:pPr>
    </w:p>
    <w:p w14:paraId="2579CC9B" w14:textId="7F85DAD6"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CAB2E59" w14:textId="77777777" w:rsidR="00F95FAC" w:rsidRPr="000D409F" w:rsidRDefault="00F95FAC" w:rsidP="000D0F17">
      <w:pPr>
        <w:jc w:val="center"/>
        <w:rPr>
          <w:rFonts w:ascii="Times New Roman" w:hAnsi="Times New Roman" w:cs="Times New Roman"/>
          <w:b/>
          <w:bCs/>
          <w:color w:val="000000"/>
          <w:szCs w:val="20"/>
        </w:rPr>
      </w:pPr>
    </w:p>
    <w:p w14:paraId="5E1DF694" w14:textId="07AF8A75"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w:t>
      </w:r>
      <w:r w:rsidR="004A419F">
        <w:rPr>
          <w:rFonts w:ascii="Times New Roman" w:hAnsi="Times New Roman" w:cs="Times New Roman"/>
          <w:b/>
          <w:bCs/>
          <w:iCs/>
          <w:szCs w:val="20"/>
        </w:rPr>
        <w:t>Ã</w:t>
      </w:r>
      <w:r w:rsidR="00ED45B5" w:rsidRPr="000D409F">
        <w:rPr>
          <w:rFonts w:ascii="Times New Roman" w:hAnsi="Times New Roman" w:cs="Times New Roman"/>
          <w:b/>
          <w:bCs/>
          <w:iCs/>
          <w:szCs w:val="20"/>
        </w:rPr>
        <w:t>O DE MÃO DE OBRA</w:t>
      </w:r>
    </w:p>
    <w:p w14:paraId="3E897B56" w14:textId="77777777" w:rsidR="000D0F17" w:rsidRPr="000D409F" w:rsidRDefault="000D0F17" w:rsidP="000D0F17">
      <w:pPr>
        <w:jc w:val="center"/>
        <w:rPr>
          <w:rFonts w:ascii="Times New Roman" w:hAnsi="Times New Roman" w:cs="Times New Roman"/>
          <w:b/>
          <w:bCs/>
          <w:iCs/>
          <w:szCs w:val="20"/>
        </w:rPr>
      </w:pPr>
    </w:p>
    <w:p w14:paraId="3B4D577A" w14:textId="77777777" w:rsidR="00ED499D" w:rsidRPr="000D409F" w:rsidRDefault="00ED499D" w:rsidP="00ED499D">
      <w:pPr>
        <w:pStyle w:val="Nivel1"/>
        <w:numPr>
          <w:ilvl w:val="0"/>
          <w:numId w:val="0"/>
        </w:numPr>
        <w:spacing w:before="0" w:after="0"/>
        <w:jc w:val="center"/>
        <w:rPr>
          <w:rFonts w:ascii="Times New Roman" w:hAnsi="Times New Roman"/>
        </w:rPr>
      </w:pPr>
    </w:p>
    <w:p w14:paraId="2121B6DE" w14:textId="77777777"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14:paraId="25712A6F" w14:textId="521E2222" w:rsidR="0050664B" w:rsidRPr="00B36750" w:rsidRDefault="0050664B" w:rsidP="0050664B">
      <w:pPr>
        <w:pStyle w:val="Nivel1"/>
        <w:numPr>
          <w:ilvl w:val="0"/>
          <w:numId w:val="0"/>
        </w:numPr>
        <w:spacing w:before="0" w:after="0"/>
        <w:jc w:val="center"/>
        <w:rPr>
          <w:rFonts w:ascii="Times New Roman" w:hAnsi="Times New Roman"/>
          <w:b w:val="0"/>
        </w:rPr>
      </w:pPr>
      <w:r w:rsidRPr="00B36750">
        <w:rPr>
          <w:rFonts w:ascii="Times New Roman" w:hAnsi="Times New Roman"/>
          <w:b w:val="0"/>
        </w:rPr>
        <w:t>(Processo Adminis</w:t>
      </w:r>
      <w:r w:rsidRPr="00DB1630">
        <w:rPr>
          <w:rFonts w:ascii="Times New Roman" w:hAnsi="Times New Roman"/>
          <w:b w:val="0"/>
          <w:color w:val="auto"/>
        </w:rPr>
        <w:t xml:space="preserve">trativo </w:t>
      </w:r>
      <w:proofErr w:type="spellStart"/>
      <w:r w:rsidRPr="00DB1630">
        <w:rPr>
          <w:rFonts w:ascii="Times New Roman" w:hAnsi="Times New Roman"/>
          <w:b w:val="0"/>
          <w:color w:val="auto"/>
        </w:rPr>
        <w:t>n.°</w:t>
      </w:r>
      <w:proofErr w:type="spellEnd"/>
      <w:r w:rsidRPr="00DB1630">
        <w:rPr>
          <w:rFonts w:ascii="Times New Roman" w:hAnsi="Times New Roman"/>
          <w:b w:val="0"/>
          <w:color w:val="auto"/>
        </w:rPr>
        <w:t xml:space="preserve"> 25800.</w:t>
      </w:r>
      <w:bookmarkStart w:id="0" w:name="_Hlk104188656"/>
      <w:r w:rsidR="00DB1630" w:rsidRPr="00DB1630">
        <w:rPr>
          <w:rFonts w:ascii="Times New Roman" w:hAnsi="Times New Roman"/>
          <w:b w:val="0"/>
          <w:color w:val="auto"/>
        </w:rPr>
        <w:t>000050</w:t>
      </w:r>
      <w:r w:rsidRPr="00DB1630">
        <w:rPr>
          <w:rFonts w:ascii="Times New Roman" w:hAnsi="Times New Roman"/>
          <w:b w:val="0"/>
          <w:color w:val="auto"/>
        </w:rPr>
        <w:t>/20</w:t>
      </w:r>
      <w:r w:rsidR="00DB1630" w:rsidRPr="00DB1630">
        <w:rPr>
          <w:rFonts w:ascii="Times New Roman" w:hAnsi="Times New Roman"/>
          <w:b w:val="0"/>
          <w:color w:val="auto"/>
        </w:rPr>
        <w:t>22</w:t>
      </w:r>
      <w:bookmarkEnd w:id="0"/>
      <w:r w:rsidRPr="00DB1630">
        <w:rPr>
          <w:rFonts w:ascii="Times New Roman" w:hAnsi="Times New Roman"/>
          <w:b w:val="0"/>
          <w:color w:val="auto"/>
        </w:rPr>
        <w:t>)</w:t>
      </w:r>
    </w:p>
    <w:p w14:paraId="01759841" w14:textId="77777777" w:rsidR="00ED499D" w:rsidRPr="000D409F" w:rsidRDefault="00ED499D" w:rsidP="00ED499D">
      <w:pPr>
        <w:pStyle w:val="Nivel1"/>
        <w:numPr>
          <w:ilvl w:val="0"/>
          <w:numId w:val="0"/>
        </w:numPr>
        <w:spacing w:before="0" w:after="0"/>
        <w:jc w:val="center"/>
        <w:rPr>
          <w:rFonts w:ascii="Times New Roman" w:hAnsi="Times New Roman"/>
          <w:i/>
        </w:rPr>
      </w:pPr>
    </w:p>
    <w:p w14:paraId="175EA45F" w14:textId="77777777"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14:paraId="11B82991" w14:textId="03671DC9" w:rsidR="00447CA4" w:rsidRDefault="00447CA4" w:rsidP="0050664B">
      <w:pPr>
        <w:numPr>
          <w:ilvl w:val="1"/>
          <w:numId w:val="1"/>
        </w:numPr>
        <w:spacing w:line="360" w:lineRule="auto"/>
        <w:ind w:left="567" w:hanging="426"/>
        <w:contextualSpacing/>
        <w:jc w:val="both"/>
        <w:rPr>
          <w:rFonts w:ascii="Times New Roman" w:hAnsi="Times New Roman" w:cs="Times New Roman"/>
          <w:color w:val="000000" w:themeColor="text1"/>
          <w:szCs w:val="20"/>
        </w:rPr>
      </w:pPr>
      <w:bookmarkStart w:id="1" w:name="_Hlk104188697"/>
      <w:bookmarkStart w:id="2" w:name="_GoBack"/>
      <w:r w:rsidRPr="00447CA4">
        <w:rPr>
          <w:rFonts w:ascii="Times New Roman" w:hAnsi="Times New Roman" w:cs="Times New Roman"/>
          <w:color w:val="000000" w:themeColor="text1"/>
          <w:szCs w:val="20"/>
        </w:rPr>
        <w:t xml:space="preserve">Contratação de serviço de </w:t>
      </w:r>
      <w:r w:rsidR="00DB50C0">
        <w:rPr>
          <w:rFonts w:ascii="Times New Roman" w:hAnsi="Times New Roman" w:cs="Times New Roman"/>
          <w:color w:val="000000" w:themeColor="text1"/>
          <w:szCs w:val="20"/>
        </w:rPr>
        <w:t xml:space="preserve">ginástica </w:t>
      </w:r>
      <w:r w:rsidRPr="00447CA4">
        <w:rPr>
          <w:rFonts w:ascii="Times New Roman" w:hAnsi="Times New Roman" w:cs="Times New Roman"/>
          <w:color w:val="000000" w:themeColor="text1"/>
          <w:szCs w:val="20"/>
        </w:rPr>
        <w:t>laboral</w:t>
      </w:r>
      <w:bookmarkEnd w:id="1"/>
      <w:bookmarkEnd w:id="2"/>
      <w:r w:rsidRPr="00447CA4">
        <w:rPr>
          <w:rFonts w:ascii="Times New Roman" w:hAnsi="Times New Roman" w:cs="Times New Roman"/>
          <w:color w:val="000000" w:themeColor="text1"/>
          <w:szCs w:val="20"/>
        </w:rPr>
        <w:t xml:space="preserve"> para todas as unidades da Hemobrás em Pernambuco, com a disponibilização de materiais e equipamentos, conforme condições, quantidades e exigências estabelecidas neste instrumento</w:t>
      </w:r>
      <w:r>
        <w:rPr>
          <w:rFonts w:ascii="Times New Roman" w:hAnsi="Times New Roman" w:cs="Times New Roman"/>
          <w:color w:val="000000" w:themeColor="text1"/>
          <w:szCs w:val="20"/>
        </w:rPr>
        <w:t>.</w:t>
      </w:r>
    </w:p>
    <w:p w14:paraId="09D24753" w14:textId="77777777" w:rsidR="00B36D73" w:rsidRDefault="00B36D73" w:rsidP="00B36D73">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38467B" w:rsidRDefault="0038467B" w:rsidP="0038467B">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342BE1E6" w14:textId="2BEC2C92" w:rsidR="0038467B" w:rsidRDefault="0038467B" w:rsidP="0038467B">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w:t>
      </w:r>
      <w:r w:rsidR="00447CA4">
        <w:rPr>
          <w:rFonts w:ascii="Times New Roman" w:hAnsi="Times New Roman" w:cs="Times New Roman"/>
          <w:color w:val="000000" w:themeColor="text1"/>
          <w:szCs w:val="20"/>
        </w:rPr>
        <w:t>s ite</w:t>
      </w:r>
      <w:r>
        <w:rPr>
          <w:rFonts w:ascii="Times New Roman" w:hAnsi="Times New Roman" w:cs="Times New Roman"/>
          <w:color w:val="000000" w:themeColor="text1"/>
          <w:szCs w:val="20"/>
        </w:rPr>
        <w:t>ns objeto da contratação</w:t>
      </w:r>
      <w:r w:rsidR="00447CA4">
        <w:rPr>
          <w:rFonts w:ascii="Times New Roman" w:hAnsi="Times New Roman" w:cs="Times New Roman"/>
          <w:color w:val="000000" w:themeColor="text1"/>
          <w:szCs w:val="20"/>
        </w:rPr>
        <w:t xml:space="preserve"> </w:t>
      </w:r>
      <w:r>
        <w:rPr>
          <w:rFonts w:ascii="Times New Roman" w:hAnsi="Times New Roman" w:cs="Times New Roman"/>
          <w:color w:val="000000" w:themeColor="text1"/>
          <w:szCs w:val="20"/>
        </w:rPr>
        <w:t xml:space="preserve">são </w:t>
      </w:r>
      <w:r w:rsidR="00447CA4">
        <w:rPr>
          <w:rFonts w:ascii="Times New Roman" w:hAnsi="Times New Roman" w:cs="Times New Roman"/>
          <w:color w:val="000000" w:themeColor="text1"/>
          <w:szCs w:val="20"/>
        </w:rPr>
        <w:t>as</w:t>
      </w:r>
      <w:r>
        <w:rPr>
          <w:rFonts w:ascii="Times New Roman" w:hAnsi="Times New Roman" w:cs="Times New Roman"/>
          <w:color w:val="000000" w:themeColor="text1"/>
          <w:szCs w:val="20"/>
        </w:rPr>
        <w:t xml:space="preserve"> previstas n</w:t>
      </w:r>
      <w:r w:rsidR="00447CA4">
        <w:rPr>
          <w:rFonts w:ascii="Times New Roman" w:hAnsi="Times New Roman" w:cs="Times New Roman"/>
          <w:color w:val="000000" w:themeColor="text1"/>
          <w:szCs w:val="20"/>
        </w:rPr>
        <w:t>a tabela abaixo:</w:t>
      </w:r>
    </w:p>
    <w:p w14:paraId="2A1F72C9" w14:textId="5BE39238" w:rsidR="00113882" w:rsidRPr="00113882" w:rsidRDefault="00113882" w:rsidP="00113882">
      <w:pPr>
        <w:spacing w:line="360" w:lineRule="auto"/>
        <w:ind w:left="539"/>
        <w:contextualSpacing/>
        <w:jc w:val="center"/>
        <w:rPr>
          <w:rFonts w:ascii="Times New Roman" w:hAnsi="Times New Roman" w:cs="Times New Roman"/>
          <w:color w:val="000000" w:themeColor="text1"/>
          <w:szCs w:val="20"/>
        </w:rPr>
      </w:pPr>
      <w:bookmarkStart w:id="3" w:name="_Ref92103173"/>
      <w:r w:rsidRPr="00113882">
        <w:rPr>
          <w:rFonts w:ascii="Times New Roman" w:hAnsi="Times New Roman" w:cs="Times New Roman"/>
          <w:b/>
          <w:color w:val="000000" w:themeColor="text1"/>
          <w:szCs w:val="20"/>
        </w:rPr>
        <w:t xml:space="preserve">Tabela </w:t>
      </w:r>
      <w:r w:rsidRPr="00113882">
        <w:rPr>
          <w:rFonts w:ascii="Times New Roman" w:hAnsi="Times New Roman" w:cs="Times New Roman"/>
          <w:b/>
          <w:color w:val="000000" w:themeColor="text1"/>
          <w:szCs w:val="20"/>
        </w:rPr>
        <w:fldChar w:fldCharType="begin"/>
      </w:r>
      <w:r w:rsidRPr="00113882">
        <w:rPr>
          <w:rFonts w:ascii="Times New Roman" w:hAnsi="Times New Roman" w:cs="Times New Roman"/>
          <w:b/>
          <w:color w:val="000000" w:themeColor="text1"/>
          <w:szCs w:val="20"/>
        </w:rPr>
        <w:instrText xml:space="preserve"> SEQ Tabela \* ARABIC </w:instrText>
      </w:r>
      <w:r w:rsidRPr="00113882">
        <w:rPr>
          <w:rFonts w:ascii="Times New Roman" w:hAnsi="Times New Roman" w:cs="Times New Roman"/>
          <w:b/>
          <w:color w:val="000000" w:themeColor="text1"/>
          <w:szCs w:val="20"/>
        </w:rPr>
        <w:fldChar w:fldCharType="separate"/>
      </w:r>
      <w:r w:rsidR="006D2BA4">
        <w:rPr>
          <w:rFonts w:ascii="Times New Roman" w:hAnsi="Times New Roman" w:cs="Times New Roman"/>
          <w:b/>
          <w:noProof/>
          <w:color w:val="000000" w:themeColor="text1"/>
          <w:szCs w:val="20"/>
        </w:rPr>
        <w:t>1</w:t>
      </w:r>
      <w:r w:rsidRPr="00113882">
        <w:rPr>
          <w:rFonts w:ascii="Times New Roman" w:hAnsi="Times New Roman" w:cs="Times New Roman"/>
          <w:b/>
          <w:color w:val="000000" w:themeColor="text1"/>
          <w:szCs w:val="20"/>
        </w:rPr>
        <w:fldChar w:fldCharType="end"/>
      </w:r>
      <w:bookmarkEnd w:id="3"/>
      <w:r w:rsidRPr="00113882">
        <w:rPr>
          <w:rFonts w:ascii="Times New Roman" w:hAnsi="Times New Roman" w:cs="Times New Roman"/>
          <w:color w:val="000000" w:themeColor="text1"/>
          <w:szCs w:val="20"/>
        </w:rPr>
        <w:t>: Especificação do objeto</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4205"/>
        <w:gridCol w:w="2335"/>
        <w:gridCol w:w="1577"/>
      </w:tblGrid>
      <w:tr w:rsidR="00447CA4" w:rsidRPr="00864E8A" w14:paraId="00D8784B" w14:textId="77777777" w:rsidTr="00864E8A">
        <w:trPr>
          <w:trHeight w:val="478"/>
          <w:jc w:val="center"/>
        </w:trPr>
        <w:tc>
          <w:tcPr>
            <w:tcW w:w="993" w:type="dxa"/>
            <w:tcBorders>
              <w:right w:val="single" w:sz="4" w:space="0" w:color="auto"/>
            </w:tcBorders>
            <w:shd w:val="clear" w:color="auto" w:fill="auto"/>
            <w:vAlign w:val="center"/>
          </w:tcPr>
          <w:p w14:paraId="0472322D" w14:textId="77777777" w:rsidR="00447CA4" w:rsidRPr="00864E8A" w:rsidRDefault="00447CA4" w:rsidP="00864E8A">
            <w:pPr>
              <w:pStyle w:val="xx"/>
              <w:numPr>
                <w:ilvl w:val="0"/>
                <w:numId w:val="0"/>
              </w:numPr>
              <w:spacing w:before="80" w:after="80"/>
              <w:jc w:val="center"/>
              <w:rPr>
                <w:sz w:val="18"/>
                <w:szCs w:val="18"/>
              </w:rPr>
            </w:pPr>
            <w:r w:rsidRPr="00864E8A">
              <w:rPr>
                <w:sz w:val="18"/>
                <w:szCs w:val="18"/>
              </w:rPr>
              <w:t>GRUPO</w:t>
            </w:r>
          </w:p>
        </w:tc>
        <w:tc>
          <w:tcPr>
            <w:tcW w:w="850" w:type="dxa"/>
            <w:tcBorders>
              <w:top w:val="single" w:sz="4" w:space="0" w:color="auto"/>
              <w:left w:val="single" w:sz="4" w:space="0" w:color="auto"/>
              <w:bottom w:val="single" w:sz="4" w:space="0" w:color="auto"/>
              <w:right w:val="single" w:sz="4" w:space="0" w:color="auto"/>
            </w:tcBorders>
            <w:vAlign w:val="center"/>
          </w:tcPr>
          <w:p w14:paraId="2BFB97C7" w14:textId="77777777" w:rsidR="00447CA4" w:rsidRPr="00864E8A" w:rsidRDefault="00447CA4" w:rsidP="00864E8A">
            <w:pPr>
              <w:pStyle w:val="xx"/>
              <w:numPr>
                <w:ilvl w:val="0"/>
                <w:numId w:val="0"/>
              </w:numPr>
              <w:spacing w:before="80" w:after="80"/>
              <w:jc w:val="center"/>
              <w:rPr>
                <w:sz w:val="18"/>
                <w:szCs w:val="18"/>
              </w:rPr>
            </w:pPr>
            <w:r w:rsidRPr="00864E8A">
              <w:rPr>
                <w:sz w:val="18"/>
                <w:szCs w:val="18"/>
              </w:rPr>
              <w:t>ITEM</w:t>
            </w:r>
          </w:p>
        </w:tc>
        <w:tc>
          <w:tcPr>
            <w:tcW w:w="4205" w:type="dxa"/>
            <w:tcBorders>
              <w:left w:val="single" w:sz="4" w:space="0" w:color="auto"/>
            </w:tcBorders>
            <w:shd w:val="clear" w:color="auto" w:fill="auto"/>
            <w:vAlign w:val="center"/>
          </w:tcPr>
          <w:p w14:paraId="6DFA864E" w14:textId="77777777" w:rsidR="00447CA4" w:rsidRPr="00864E8A" w:rsidRDefault="00447CA4" w:rsidP="00864E8A">
            <w:pPr>
              <w:pStyle w:val="xx"/>
              <w:numPr>
                <w:ilvl w:val="0"/>
                <w:numId w:val="0"/>
              </w:numPr>
              <w:spacing w:before="80" w:after="80"/>
              <w:ind w:left="34"/>
              <w:jc w:val="center"/>
              <w:rPr>
                <w:sz w:val="18"/>
                <w:szCs w:val="18"/>
              </w:rPr>
            </w:pPr>
            <w:r w:rsidRPr="00864E8A">
              <w:rPr>
                <w:sz w:val="18"/>
                <w:szCs w:val="18"/>
              </w:rPr>
              <w:t>DESCRIÇÃO DOS ITENS</w:t>
            </w:r>
          </w:p>
        </w:tc>
        <w:tc>
          <w:tcPr>
            <w:tcW w:w="2335" w:type="dxa"/>
            <w:vAlign w:val="center"/>
          </w:tcPr>
          <w:p w14:paraId="3EFF5672" w14:textId="77777777" w:rsidR="00447CA4" w:rsidRPr="00864E8A" w:rsidRDefault="00447CA4" w:rsidP="00864E8A">
            <w:pPr>
              <w:pStyle w:val="xx"/>
              <w:numPr>
                <w:ilvl w:val="0"/>
                <w:numId w:val="0"/>
              </w:numPr>
              <w:spacing w:before="80" w:after="80"/>
              <w:ind w:left="-108"/>
              <w:jc w:val="center"/>
              <w:rPr>
                <w:sz w:val="18"/>
                <w:szCs w:val="18"/>
              </w:rPr>
            </w:pPr>
            <w:r w:rsidRPr="00864E8A">
              <w:rPr>
                <w:sz w:val="18"/>
                <w:szCs w:val="18"/>
              </w:rPr>
              <w:t>QTDE APROXIMADA DE TRABALHADORES</w:t>
            </w:r>
          </w:p>
        </w:tc>
        <w:tc>
          <w:tcPr>
            <w:tcW w:w="1577" w:type="dxa"/>
            <w:vAlign w:val="center"/>
          </w:tcPr>
          <w:p w14:paraId="0A65DCE8" w14:textId="78CF4940" w:rsidR="00447CA4" w:rsidRPr="00864E8A" w:rsidRDefault="00447CA4" w:rsidP="00864E8A">
            <w:pPr>
              <w:spacing w:before="80" w:after="80"/>
              <w:jc w:val="center"/>
              <w:rPr>
                <w:rFonts w:ascii="Times New Roman" w:hAnsi="Times New Roman" w:cs="Times New Roman"/>
                <w:sz w:val="18"/>
                <w:szCs w:val="18"/>
              </w:rPr>
            </w:pPr>
            <w:r w:rsidRPr="00864E8A">
              <w:rPr>
                <w:rFonts w:ascii="Times New Roman" w:hAnsi="Times New Roman" w:cs="Times New Roman"/>
                <w:sz w:val="18"/>
                <w:szCs w:val="18"/>
              </w:rPr>
              <w:t>FREQUÊNCIA</w:t>
            </w:r>
          </w:p>
        </w:tc>
      </w:tr>
      <w:tr w:rsidR="00447CA4" w:rsidRPr="0021370C" w14:paraId="75FD63C8" w14:textId="77777777" w:rsidTr="00113882">
        <w:trPr>
          <w:trHeight w:val="556"/>
          <w:jc w:val="center"/>
        </w:trPr>
        <w:tc>
          <w:tcPr>
            <w:tcW w:w="993" w:type="dxa"/>
            <w:vMerge w:val="restart"/>
            <w:tcBorders>
              <w:right w:val="single" w:sz="4" w:space="0" w:color="auto"/>
            </w:tcBorders>
            <w:shd w:val="clear" w:color="auto" w:fill="auto"/>
            <w:vAlign w:val="center"/>
          </w:tcPr>
          <w:p w14:paraId="0B8B77B7" w14:textId="6B9D040C" w:rsidR="00447CA4" w:rsidRPr="0021370C" w:rsidRDefault="001C0A05" w:rsidP="00113882">
            <w:pPr>
              <w:pStyle w:val="xx"/>
              <w:numPr>
                <w:ilvl w:val="0"/>
                <w:numId w:val="0"/>
              </w:num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007C703E" w14:textId="77777777" w:rsidR="00447CA4" w:rsidRPr="0021370C" w:rsidRDefault="00447CA4" w:rsidP="00113882">
            <w:pPr>
              <w:pStyle w:val="I"/>
              <w:numPr>
                <w:ilvl w:val="0"/>
                <w:numId w:val="0"/>
              </w:numPr>
              <w:spacing w:after="0"/>
              <w:jc w:val="center"/>
              <w:rPr>
                <w:sz w:val="20"/>
                <w:szCs w:val="20"/>
              </w:rPr>
            </w:pPr>
            <w:r w:rsidRPr="0021370C">
              <w:rPr>
                <w:sz w:val="20"/>
                <w:szCs w:val="20"/>
              </w:rPr>
              <w:t>I</w:t>
            </w:r>
          </w:p>
        </w:tc>
        <w:tc>
          <w:tcPr>
            <w:tcW w:w="4205" w:type="dxa"/>
            <w:tcBorders>
              <w:left w:val="single" w:sz="4" w:space="0" w:color="auto"/>
            </w:tcBorders>
            <w:shd w:val="clear" w:color="auto" w:fill="auto"/>
            <w:vAlign w:val="center"/>
          </w:tcPr>
          <w:p w14:paraId="40EAA173" w14:textId="77777777" w:rsidR="00447CA4" w:rsidRPr="0021370C" w:rsidRDefault="00447CA4" w:rsidP="00303AB5">
            <w:pPr>
              <w:pStyle w:val="I"/>
              <w:numPr>
                <w:ilvl w:val="0"/>
                <w:numId w:val="0"/>
              </w:numPr>
              <w:spacing w:after="0"/>
              <w:ind w:left="34"/>
              <w:jc w:val="left"/>
              <w:rPr>
                <w:sz w:val="20"/>
                <w:szCs w:val="20"/>
              </w:rPr>
            </w:pPr>
            <w:r w:rsidRPr="0021370C">
              <w:rPr>
                <w:sz w:val="20"/>
                <w:szCs w:val="20"/>
              </w:rPr>
              <w:t xml:space="preserve">Ginástica laboral para empregados, terceirizados, estagiários e jovem aprendizes, com carga horária de até </w:t>
            </w:r>
            <w:r>
              <w:rPr>
                <w:sz w:val="20"/>
                <w:szCs w:val="20"/>
              </w:rPr>
              <w:t>12</w:t>
            </w:r>
            <w:r w:rsidRPr="0021370C">
              <w:rPr>
                <w:sz w:val="20"/>
                <w:szCs w:val="20"/>
              </w:rPr>
              <w:t xml:space="preserve"> (</w:t>
            </w:r>
            <w:r>
              <w:rPr>
                <w:sz w:val="20"/>
                <w:szCs w:val="20"/>
              </w:rPr>
              <w:t>doze</w:t>
            </w:r>
            <w:r w:rsidRPr="0021370C">
              <w:rPr>
                <w:sz w:val="20"/>
                <w:szCs w:val="20"/>
              </w:rPr>
              <w:t>) horas semanais e jornada de até 0</w:t>
            </w:r>
            <w:r>
              <w:rPr>
                <w:sz w:val="20"/>
                <w:szCs w:val="20"/>
              </w:rPr>
              <w:t>6</w:t>
            </w:r>
            <w:r w:rsidRPr="0021370C">
              <w:rPr>
                <w:sz w:val="20"/>
                <w:szCs w:val="20"/>
              </w:rPr>
              <w:t xml:space="preserve"> (</w:t>
            </w:r>
            <w:r>
              <w:rPr>
                <w:sz w:val="20"/>
                <w:szCs w:val="20"/>
              </w:rPr>
              <w:t>seis</w:t>
            </w:r>
            <w:r w:rsidRPr="0021370C">
              <w:rPr>
                <w:sz w:val="20"/>
                <w:szCs w:val="20"/>
              </w:rPr>
              <w:t>) horas diárias,</w:t>
            </w:r>
            <w:r w:rsidRPr="00055B6D">
              <w:rPr>
                <w:sz w:val="20"/>
                <w:szCs w:val="20"/>
              </w:rPr>
              <w:t xml:space="preserve"> no horário diurno</w:t>
            </w:r>
            <w:r>
              <w:rPr>
                <w:sz w:val="20"/>
                <w:szCs w:val="20"/>
              </w:rPr>
              <w:t>,</w:t>
            </w:r>
            <w:r w:rsidRPr="0021370C">
              <w:rPr>
                <w:sz w:val="20"/>
                <w:szCs w:val="20"/>
              </w:rPr>
              <w:t xml:space="preserve"> não podendo ser realizada no horário do almoço, para unidade fabril – Goiana/PE.</w:t>
            </w:r>
          </w:p>
        </w:tc>
        <w:tc>
          <w:tcPr>
            <w:tcW w:w="2335" w:type="dxa"/>
            <w:vAlign w:val="center"/>
          </w:tcPr>
          <w:p w14:paraId="04408D57" w14:textId="77777777" w:rsidR="00447CA4" w:rsidRPr="0021370C" w:rsidRDefault="00447CA4" w:rsidP="00113882">
            <w:pPr>
              <w:pStyle w:val="I"/>
              <w:numPr>
                <w:ilvl w:val="0"/>
                <w:numId w:val="0"/>
              </w:numPr>
              <w:jc w:val="center"/>
              <w:rPr>
                <w:sz w:val="20"/>
                <w:szCs w:val="20"/>
              </w:rPr>
            </w:pPr>
            <w:r w:rsidRPr="0021370C">
              <w:rPr>
                <w:sz w:val="20"/>
                <w:szCs w:val="20"/>
              </w:rPr>
              <w:t>150</w:t>
            </w:r>
          </w:p>
        </w:tc>
        <w:tc>
          <w:tcPr>
            <w:tcW w:w="1577" w:type="dxa"/>
            <w:vAlign w:val="center"/>
          </w:tcPr>
          <w:p w14:paraId="3B7AEDB1" w14:textId="77777777" w:rsidR="00447CA4" w:rsidRPr="0021370C" w:rsidRDefault="00447CA4" w:rsidP="00447CA4">
            <w:pPr>
              <w:pStyle w:val="I"/>
              <w:numPr>
                <w:ilvl w:val="0"/>
                <w:numId w:val="0"/>
              </w:numPr>
              <w:jc w:val="center"/>
              <w:rPr>
                <w:sz w:val="20"/>
                <w:szCs w:val="20"/>
              </w:rPr>
            </w:pPr>
            <w:r w:rsidRPr="0021370C">
              <w:rPr>
                <w:sz w:val="20"/>
                <w:szCs w:val="20"/>
              </w:rPr>
              <w:t>2</w:t>
            </w:r>
            <w:r>
              <w:rPr>
                <w:sz w:val="20"/>
                <w:szCs w:val="20"/>
              </w:rPr>
              <w:t xml:space="preserve"> x</w:t>
            </w:r>
            <w:r w:rsidRPr="00B53488">
              <w:rPr>
                <w:sz w:val="20"/>
                <w:szCs w:val="20"/>
              </w:rPr>
              <w:t xml:space="preserve"> semana</w:t>
            </w:r>
          </w:p>
        </w:tc>
      </w:tr>
      <w:tr w:rsidR="00447CA4" w:rsidRPr="0021370C" w14:paraId="443C081C" w14:textId="77777777" w:rsidTr="00113882">
        <w:trPr>
          <w:trHeight w:val="481"/>
          <w:jc w:val="center"/>
        </w:trPr>
        <w:tc>
          <w:tcPr>
            <w:tcW w:w="993" w:type="dxa"/>
            <w:vMerge/>
            <w:tcBorders>
              <w:right w:val="single" w:sz="4" w:space="0" w:color="auto"/>
            </w:tcBorders>
            <w:shd w:val="clear" w:color="auto" w:fill="auto"/>
            <w:vAlign w:val="center"/>
          </w:tcPr>
          <w:p w14:paraId="14E9F09C" w14:textId="77777777" w:rsidR="00447CA4" w:rsidRPr="0021370C" w:rsidRDefault="00447CA4" w:rsidP="00113882">
            <w:pPr>
              <w:pStyle w:val="xx"/>
              <w:numPr>
                <w:ilvl w:val="0"/>
                <w:numId w:val="0"/>
              </w:num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DC05B5F" w14:textId="77777777" w:rsidR="00447CA4" w:rsidRPr="0021370C" w:rsidRDefault="00447CA4" w:rsidP="00113882">
            <w:pPr>
              <w:ind w:left="23"/>
              <w:jc w:val="center"/>
              <w:rPr>
                <w:rFonts w:ascii="Times New Roman" w:hAnsi="Times New Roman" w:cs="Times New Roman"/>
                <w:szCs w:val="20"/>
              </w:rPr>
            </w:pPr>
            <w:r w:rsidRPr="0021370C">
              <w:rPr>
                <w:rFonts w:ascii="Times New Roman" w:hAnsi="Times New Roman" w:cs="Times New Roman"/>
                <w:szCs w:val="20"/>
              </w:rPr>
              <w:t>II</w:t>
            </w:r>
          </w:p>
        </w:tc>
        <w:tc>
          <w:tcPr>
            <w:tcW w:w="4205" w:type="dxa"/>
            <w:tcBorders>
              <w:left w:val="single" w:sz="4" w:space="0" w:color="auto"/>
            </w:tcBorders>
            <w:shd w:val="clear" w:color="auto" w:fill="auto"/>
            <w:vAlign w:val="center"/>
          </w:tcPr>
          <w:p w14:paraId="077E4F64" w14:textId="77777777" w:rsidR="00447CA4" w:rsidRPr="0021370C" w:rsidRDefault="00447CA4" w:rsidP="00303AB5">
            <w:pPr>
              <w:ind w:left="34"/>
              <w:rPr>
                <w:rFonts w:ascii="Times New Roman" w:hAnsi="Times New Roman" w:cs="Times New Roman"/>
                <w:szCs w:val="20"/>
              </w:rPr>
            </w:pPr>
            <w:r w:rsidRPr="0021370C">
              <w:rPr>
                <w:rFonts w:ascii="Times New Roman" w:hAnsi="Times New Roman" w:cs="Times New Roman"/>
                <w:szCs w:val="20"/>
              </w:rPr>
              <w:t>Ginástica laboral para empregados, terceirizados, estagiários e jovem aprendizes, com carga horária de até 1</w:t>
            </w:r>
            <w:r>
              <w:rPr>
                <w:rFonts w:ascii="Times New Roman" w:hAnsi="Times New Roman" w:cs="Times New Roman"/>
                <w:szCs w:val="20"/>
              </w:rPr>
              <w:t>2</w:t>
            </w:r>
            <w:r w:rsidRPr="0021370C">
              <w:rPr>
                <w:rFonts w:ascii="Times New Roman" w:hAnsi="Times New Roman" w:cs="Times New Roman"/>
                <w:szCs w:val="20"/>
              </w:rPr>
              <w:t xml:space="preserve"> (</w:t>
            </w:r>
            <w:r>
              <w:rPr>
                <w:rFonts w:ascii="Times New Roman" w:hAnsi="Times New Roman" w:cs="Times New Roman"/>
                <w:szCs w:val="20"/>
              </w:rPr>
              <w:t>doze</w:t>
            </w:r>
            <w:r w:rsidRPr="0021370C">
              <w:rPr>
                <w:rFonts w:ascii="Times New Roman" w:hAnsi="Times New Roman" w:cs="Times New Roman"/>
                <w:szCs w:val="20"/>
              </w:rPr>
              <w:t>) horas semanais e jornada de até 0</w:t>
            </w:r>
            <w:r>
              <w:rPr>
                <w:rFonts w:ascii="Times New Roman" w:hAnsi="Times New Roman" w:cs="Times New Roman"/>
                <w:szCs w:val="20"/>
              </w:rPr>
              <w:t>6</w:t>
            </w:r>
            <w:r w:rsidRPr="0021370C">
              <w:rPr>
                <w:rFonts w:ascii="Times New Roman" w:hAnsi="Times New Roman" w:cs="Times New Roman"/>
                <w:szCs w:val="20"/>
              </w:rPr>
              <w:t xml:space="preserve"> (</w:t>
            </w:r>
            <w:r>
              <w:rPr>
                <w:rFonts w:ascii="Times New Roman" w:hAnsi="Times New Roman" w:cs="Times New Roman"/>
                <w:szCs w:val="20"/>
              </w:rPr>
              <w:t>seis</w:t>
            </w:r>
            <w:r w:rsidRPr="0021370C">
              <w:rPr>
                <w:rFonts w:ascii="Times New Roman" w:hAnsi="Times New Roman" w:cs="Times New Roman"/>
                <w:szCs w:val="20"/>
              </w:rPr>
              <w:t xml:space="preserve">) horas diárias, no </w:t>
            </w:r>
            <w:r>
              <w:rPr>
                <w:rFonts w:ascii="Times New Roman" w:hAnsi="Times New Roman" w:cs="Times New Roman"/>
                <w:szCs w:val="20"/>
              </w:rPr>
              <w:t>horário diurno,</w:t>
            </w:r>
            <w:r w:rsidRPr="0021370C">
              <w:rPr>
                <w:rFonts w:ascii="Times New Roman" w:hAnsi="Times New Roman" w:cs="Times New Roman"/>
                <w:szCs w:val="20"/>
              </w:rPr>
              <w:t xml:space="preserve"> não podendo ser realizada no horário do almoço para unidade administrativa – Recife/PE</w:t>
            </w:r>
          </w:p>
        </w:tc>
        <w:tc>
          <w:tcPr>
            <w:tcW w:w="2335" w:type="dxa"/>
            <w:vAlign w:val="center"/>
          </w:tcPr>
          <w:p w14:paraId="13B856D2" w14:textId="77777777" w:rsidR="00447CA4" w:rsidRPr="0021370C" w:rsidRDefault="00447CA4" w:rsidP="00113882">
            <w:pPr>
              <w:spacing w:after="240"/>
              <w:ind w:left="23"/>
              <w:jc w:val="center"/>
              <w:rPr>
                <w:rFonts w:ascii="Times New Roman" w:hAnsi="Times New Roman" w:cs="Times New Roman"/>
                <w:szCs w:val="20"/>
              </w:rPr>
            </w:pPr>
            <w:r w:rsidRPr="0021370C">
              <w:rPr>
                <w:rFonts w:ascii="Times New Roman" w:hAnsi="Times New Roman" w:cs="Times New Roman"/>
                <w:szCs w:val="20"/>
              </w:rPr>
              <w:t>150</w:t>
            </w:r>
          </w:p>
        </w:tc>
        <w:tc>
          <w:tcPr>
            <w:tcW w:w="1577" w:type="dxa"/>
            <w:vAlign w:val="center"/>
          </w:tcPr>
          <w:p w14:paraId="21E75F34" w14:textId="77777777" w:rsidR="00447CA4" w:rsidRPr="00B53488" w:rsidRDefault="00447CA4" w:rsidP="00447CA4">
            <w:pPr>
              <w:spacing w:after="240"/>
              <w:ind w:left="23"/>
              <w:jc w:val="center"/>
              <w:rPr>
                <w:rFonts w:ascii="Times New Roman" w:hAnsi="Times New Roman" w:cs="Times New Roman"/>
                <w:szCs w:val="20"/>
              </w:rPr>
            </w:pPr>
            <w:r w:rsidRPr="00B53488">
              <w:rPr>
                <w:rFonts w:ascii="Times New Roman" w:hAnsi="Times New Roman" w:cs="Times New Roman"/>
                <w:szCs w:val="20"/>
              </w:rPr>
              <w:t>2</w:t>
            </w:r>
            <w:r>
              <w:rPr>
                <w:rFonts w:ascii="Times New Roman" w:hAnsi="Times New Roman" w:cs="Times New Roman"/>
                <w:szCs w:val="20"/>
              </w:rPr>
              <w:t xml:space="preserve"> x </w:t>
            </w:r>
            <w:r w:rsidRPr="00B53488">
              <w:rPr>
                <w:rFonts w:ascii="Times New Roman" w:hAnsi="Times New Roman" w:cs="Times New Roman"/>
                <w:szCs w:val="20"/>
              </w:rPr>
              <w:t>semana</w:t>
            </w:r>
          </w:p>
        </w:tc>
      </w:tr>
      <w:tr w:rsidR="00447CA4" w:rsidRPr="0021370C" w14:paraId="79ED1853" w14:textId="77777777" w:rsidTr="00113882">
        <w:trPr>
          <w:trHeight w:val="481"/>
          <w:jc w:val="center"/>
        </w:trPr>
        <w:tc>
          <w:tcPr>
            <w:tcW w:w="993" w:type="dxa"/>
            <w:tcBorders>
              <w:right w:val="single" w:sz="4" w:space="0" w:color="auto"/>
            </w:tcBorders>
            <w:shd w:val="clear" w:color="auto" w:fill="auto"/>
            <w:vAlign w:val="center"/>
          </w:tcPr>
          <w:p w14:paraId="4E0FF92E" w14:textId="057183CF" w:rsidR="00447CA4" w:rsidRPr="0021370C" w:rsidRDefault="001C0A05" w:rsidP="00113882">
            <w:pPr>
              <w:pStyle w:val="xx"/>
              <w:numPr>
                <w:ilvl w:val="0"/>
                <w:numId w:val="0"/>
              </w:num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55D73FD6" w14:textId="77777777" w:rsidR="00447CA4" w:rsidRPr="0021370C" w:rsidRDefault="00447CA4" w:rsidP="00113882">
            <w:pPr>
              <w:ind w:left="23"/>
              <w:jc w:val="center"/>
              <w:rPr>
                <w:rFonts w:ascii="Times New Roman" w:hAnsi="Times New Roman" w:cs="Times New Roman"/>
                <w:szCs w:val="20"/>
              </w:rPr>
            </w:pPr>
            <w:r>
              <w:rPr>
                <w:rFonts w:ascii="Times New Roman" w:hAnsi="Times New Roman" w:cs="Times New Roman"/>
                <w:szCs w:val="20"/>
              </w:rPr>
              <w:t>III</w:t>
            </w:r>
          </w:p>
        </w:tc>
        <w:tc>
          <w:tcPr>
            <w:tcW w:w="4205" w:type="dxa"/>
            <w:tcBorders>
              <w:left w:val="single" w:sz="4" w:space="0" w:color="auto"/>
            </w:tcBorders>
            <w:shd w:val="clear" w:color="auto" w:fill="auto"/>
            <w:vAlign w:val="center"/>
          </w:tcPr>
          <w:p w14:paraId="3DB8E4AF" w14:textId="43398F90" w:rsidR="00447CA4" w:rsidRPr="0021370C" w:rsidRDefault="00447CA4" w:rsidP="00303AB5">
            <w:pPr>
              <w:ind w:left="34"/>
              <w:rPr>
                <w:rFonts w:ascii="Times New Roman" w:hAnsi="Times New Roman" w:cs="Times New Roman"/>
                <w:szCs w:val="20"/>
              </w:rPr>
            </w:pPr>
            <w:r w:rsidRPr="00055B6D">
              <w:rPr>
                <w:rFonts w:ascii="Times New Roman" w:hAnsi="Times New Roman" w:cs="Times New Roman"/>
                <w:szCs w:val="20"/>
              </w:rPr>
              <w:t>Ginástica laboral para empregados, terceirizados, estagiários e jove</w:t>
            </w:r>
            <w:r>
              <w:rPr>
                <w:rFonts w:ascii="Times New Roman" w:hAnsi="Times New Roman" w:cs="Times New Roman"/>
                <w:szCs w:val="20"/>
              </w:rPr>
              <w:t>ns</w:t>
            </w:r>
            <w:r w:rsidRPr="00055B6D">
              <w:rPr>
                <w:rFonts w:ascii="Times New Roman" w:hAnsi="Times New Roman" w:cs="Times New Roman"/>
                <w:szCs w:val="20"/>
              </w:rPr>
              <w:t xml:space="preserve"> aprendizes, com carga horária de </w:t>
            </w:r>
            <w:r>
              <w:rPr>
                <w:rFonts w:ascii="Times New Roman" w:hAnsi="Times New Roman" w:cs="Times New Roman"/>
                <w:szCs w:val="20"/>
              </w:rPr>
              <w:t>30</w:t>
            </w:r>
            <w:r w:rsidRPr="00055B6D">
              <w:rPr>
                <w:rFonts w:ascii="Times New Roman" w:hAnsi="Times New Roman" w:cs="Times New Roman"/>
                <w:szCs w:val="20"/>
              </w:rPr>
              <w:t xml:space="preserve"> (</w:t>
            </w:r>
            <w:r>
              <w:rPr>
                <w:rFonts w:ascii="Times New Roman" w:hAnsi="Times New Roman" w:cs="Times New Roman"/>
                <w:szCs w:val="20"/>
              </w:rPr>
              <w:t>trinta</w:t>
            </w:r>
            <w:r w:rsidRPr="00055B6D">
              <w:rPr>
                <w:rFonts w:ascii="Times New Roman" w:hAnsi="Times New Roman" w:cs="Times New Roman"/>
                <w:szCs w:val="20"/>
              </w:rPr>
              <w:t>)</w:t>
            </w:r>
            <w:r>
              <w:rPr>
                <w:rFonts w:ascii="Times New Roman" w:hAnsi="Times New Roman" w:cs="Times New Roman"/>
                <w:szCs w:val="20"/>
              </w:rPr>
              <w:t xml:space="preserve"> minutos</w:t>
            </w:r>
            <w:r w:rsidRPr="00055B6D">
              <w:rPr>
                <w:rFonts w:ascii="Times New Roman" w:hAnsi="Times New Roman" w:cs="Times New Roman"/>
                <w:szCs w:val="20"/>
              </w:rPr>
              <w:t xml:space="preserve"> semanais e jornada de até </w:t>
            </w:r>
            <w:r>
              <w:rPr>
                <w:rFonts w:ascii="Times New Roman" w:hAnsi="Times New Roman" w:cs="Times New Roman"/>
                <w:szCs w:val="20"/>
              </w:rPr>
              <w:t>15</w:t>
            </w:r>
            <w:r w:rsidRPr="00055B6D">
              <w:rPr>
                <w:rFonts w:ascii="Times New Roman" w:hAnsi="Times New Roman" w:cs="Times New Roman"/>
                <w:szCs w:val="20"/>
              </w:rPr>
              <w:t xml:space="preserve"> (</w:t>
            </w:r>
            <w:r>
              <w:rPr>
                <w:rFonts w:ascii="Times New Roman" w:hAnsi="Times New Roman" w:cs="Times New Roman"/>
                <w:szCs w:val="20"/>
              </w:rPr>
              <w:t>quinze</w:t>
            </w:r>
            <w:r w:rsidRPr="00055B6D">
              <w:rPr>
                <w:rFonts w:ascii="Times New Roman" w:hAnsi="Times New Roman" w:cs="Times New Roman"/>
                <w:szCs w:val="20"/>
              </w:rPr>
              <w:t xml:space="preserve">) </w:t>
            </w:r>
            <w:r>
              <w:rPr>
                <w:rFonts w:ascii="Times New Roman" w:hAnsi="Times New Roman" w:cs="Times New Roman"/>
                <w:szCs w:val="20"/>
              </w:rPr>
              <w:t xml:space="preserve">minutos </w:t>
            </w:r>
            <w:r w:rsidRPr="00055B6D">
              <w:rPr>
                <w:rFonts w:ascii="Times New Roman" w:hAnsi="Times New Roman" w:cs="Times New Roman"/>
                <w:szCs w:val="20"/>
              </w:rPr>
              <w:t>diárias, no período da</w:t>
            </w:r>
            <w:r>
              <w:rPr>
                <w:rFonts w:ascii="Times New Roman" w:hAnsi="Times New Roman" w:cs="Times New Roman"/>
                <w:szCs w:val="20"/>
              </w:rPr>
              <w:t xml:space="preserve"> manhã</w:t>
            </w:r>
            <w:r w:rsidR="001C0A05">
              <w:rPr>
                <w:rFonts w:ascii="Times New Roman" w:hAnsi="Times New Roman" w:cs="Times New Roman"/>
                <w:szCs w:val="20"/>
              </w:rPr>
              <w:t>, para a unidade matriz – Brasília/DF.</w:t>
            </w:r>
          </w:p>
        </w:tc>
        <w:tc>
          <w:tcPr>
            <w:tcW w:w="2335" w:type="dxa"/>
            <w:vAlign w:val="center"/>
          </w:tcPr>
          <w:p w14:paraId="7929F5A5" w14:textId="77777777" w:rsidR="00447CA4" w:rsidRPr="0021370C" w:rsidRDefault="00447CA4" w:rsidP="00113882">
            <w:pPr>
              <w:spacing w:after="240"/>
              <w:ind w:left="23"/>
              <w:jc w:val="center"/>
              <w:rPr>
                <w:rFonts w:ascii="Times New Roman" w:hAnsi="Times New Roman" w:cs="Times New Roman"/>
                <w:szCs w:val="20"/>
              </w:rPr>
            </w:pPr>
            <w:r>
              <w:rPr>
                <w:rFonts w:ascii="Times New Roman" w:hAnsi="Times New Roman" w:cs="Times New Roman"/>
                <w:szCs w:val="20"/>
              </w:rPr>
              <w:t>06</w:t>
            </w:r>
          </w:p>
        </w:tc>
        <w:tc>
          <w:tcPr>
            <w:tcW w:w="1577" w:type="dxa"/>
            <w:vAlign w:val="center"/>
          </w:tcPr>
          <w:p w14:paraId="59C1C69B" w14:textId="77777777" w:rsidR="00447CA4" w:rsidRPr="0021370C" w:rsidRDefault="00447CA4" w:rsidP="00447CA4">
            <w:pPr>
              <w:spacing w:after="240"/>
              <w:ind w:left="23"/>
              <w:jc w:val="center"/>
              <w:rPr>
                <w:rFonts w:ascii="Times New Roman" w:hAnsi="Times New Roman" w:cs="Times New Roman"/>
                <w:szCs w:val="20"/>
              </w:rPr>
            </w:pPr>
            <w:r>
              <w:rPr>
                <w:rFonts w:ascii="Times New Roman" w:hAnsi="Times New Roman" w:cs="Times New Roman"/>
                <w:szCs w:val="20"/>
              </w:rPr>
              <w:t>2 x</w:t>
            </w:r>
            <w:r w:rsidRPr="00B53488">
              <w:rPr>
                <w:rFonts w:ascii="Times New Roman" w:hAnsi="Times New Roman" w:cs="Times New Roman"/>
                <w:szCs w:val="20"/>
              </w:rPr>
              <w:t xml:space="preserve"> semana</w:t>
            </w:r>
          </w:p>
        </w:tc>
      </w:tr>
    </w:tbl>
    <w:p w14:paraId="64F0EE42" w14:textId="77777777" w:rsidR="00367C5C" w:rsidRDefault="00367C5C" w:rsidP="00367C5C">
      <w:pPr>
        <w:pStyle w:val="Nivel1"/>
        <w:numPr>
          <w:ilvl w:val="0"/>
          <w:numId w:val="0"/>
        </w:numPr>
        <w:spacing w:before="0" w:after="0" w:line="360" w:lineRule="auto"/>
        <w:ind w:left="284"/>
        <w:contextualSpacing/>
        <w:rPr>
          <w:rFonts w:ascii="Times New Roman" w:hAnsi="Times New Roman"/>
        </w:rPr>
      </w:pPr>
    </w:p>
    <w:p w14:paraId="6307006C" w14:textId="548DF4B0"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1EA81973" w14:textId="77777777"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1E50348" w14:textId="2CE8B1DE" w:rsidR="00B36D73" w:rsidRPr="00917A90" w:rsidRDefault="00B36D73" w:rsidP="00ED61C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ED61C4">
        <w:rPr>
          <w:rFonts w:ascii="Times New Roman" w:hAnsi="Times New Roman" w:cs="Times New Roman"/>
          <w:color w:val="000000" w:themeColor="text1"/>
          <w:szCs w:val="20"/>
        </w:rPr>
        <w:t xml:space="preserve">As despesas decorrentes da futura contratação estão programadas em dotação orçamentária própria, prevista no orçamento da Hemobrás, assegurada no saldo constante na conta orçamentária </w:t>
      </w:r>
      <w:r w:rsidR="00ED61C4" w:rsidRPr="00ED61C4">
        <w:rPr>
          <w:rFonts w:ascii="Times New Roman" w:hAnsi="Times New Roman" w:cs="Times New Roman"/>
          <w:color w:val="000000" w:themeColor="text1"/>
          <w:szCs w:val="20"/>
        </w:rPr>
        <w:t>01.02.422731.239.2205900000.20004.00.00</w:t>
      </w:r>
      <w:r w:rsidRPr="00ED61C4">
        <w:rPr>
          <w:rFonts w:ascii="Times New Roman" w:hAnsi="Times New Roman" w:cs="Times New Roman"/>
          <w:color w:val="000000" w:themeColor="text1"/>
          <w:szCs w:val="20"/>
        </w:rPr>
        <w:t xml:space="preserve">. </w:t>
      </w:r>
    </w:p>
    <w:p w14:paraId="39BBA4F8" w14:textId="77777777" w:rsidR="00B36D73" w:rsidRPr="000D409F"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1DAC063C" w14:textId="77777777" w:rsidR="00B36D73" w:rsidRPr="00DC2BD8"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p>
    <w:p w14:paraId="6B77FF0A" w14:textId="77777777" w:rsidR="00D53FC5" w:rsidRPr="000D409F" w:rsidRDefault="00D53FC5" w:rsidP="00D53FC5">
      <w:pPr>
        <w:spacing w:line="360" w:lineRule="auto"/>
        <w:contextualSpacing/>
        <w:jc w:val="both"/>
        <w:rPr>
          <w:rFonts w:ascii="Times New Roman" w:hAnsi="Times New Roman"/>
          <w:szCs w:val="20"/>
        </w:rPr>
      </w:pPr>
    </w:p>
    <w:p w14:paraId="491EEB70" w14:textId="77777777" w:rsidR="00F47AD7" w:rsidRPr="005F2D77" w:rsidRDefault="00F47AD7" w:rsidP="00F47AD7">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423AF683" w14:textId="52B2A97C"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parágrafo único, do art. 1°, da Lei 10.520, de 2002, c/c </w:t>
      </w:r>
      <w:r w:rsidR="007D3D9B">
        <w:rPr>
          <w:rFonts w:ascii="Times New Roman" w:hAnsi="Times New Roman" w:cs="Times New Roman"/>
          <w:color w:val="000000" w:themeColor="text1"/>
          <w:szCs w:val="20"/>
        </w:rPr>
        <w:t xml:space="preserve">art. 1º, </w:t>
      </w:r>
      <w:r w:rsidR="007D3D9B" w:rsidRPr="00A06CAE">
        <w:rPr>
          <w:rFonts w:ascii="Times New Roman" w:hAnsi="Times New Roman" w:cs="Times New Roman"/>
          <w:i/>
          <w:color w:val="000000" w:themeColor="text1"/>
          <w:szCs w:val="20"/>
        </w:rPr>
        <w:t>Caput</w:t>
      </w:r>
      <w:r w:rsidR="007D3D9B">
        <w:rPr>
          <w:rFonts w:ascii="Times New Roman" w:hAnsi="Times New Roman" w:cs="Times New Roman"/>
          <w:color w:val="000000" w:themeColor="text1"/>
          <w:szCs w:val="20"/>
        </w:rPr>
        <w:t xml:space="preserve"> e art. </w:t>
      </w:r>
      <w:r w:rsidR="00490AC2">
        <w:rPr>
          <w:rFonts w:ascii="Times New Roman" w:hAnsi="Times New Roman" w:cs="Times New Roman"/>
          <w:color w:val="000000" w:themeColor="text1"/>
          <w:szCs w:val="20"/>
        </w:rPr>
        <w:t>3</w:t>
      </w:r>
      <w:r w:rsidR="007D3D9B">
        <w:rPr>
          <w:rFonts w:ascii="Times New Roman" w:hAnsi="Times New Roman" w:cs="Times New Roman"/>
          <w:color w:val="000000" w:themeColor="text1"/>
          <w:szCs w:val="20"/>
        </w:rPr>
        <w:t xml:space="preserve">º, </w:t>
      </w:r>
      <w:r w:rsidR="00490AC2">
        <w:rPr>
          <w:rFonts w:ascii="Times New Roman" w:hAnsi="Times New Roman" w:cs="Times New Roman"/>
          <w:color w:val="000000" w:themeColor="text1"/>
          <w:szCs w:val="20"/>
        </w:rPr>
        <w:t>II</w:t>
      </w:r>
      <w:r w:rsidR="007D3D9B">
        <w:rPr>
          <w:rFonts w:ascii="Times New Roman" w:hAnsi="Times New Roman" w:cs="Times New Roman"/>
          <w:color w:val="000000" w:themeColor="text1"/>
          <w:szCs w:val="20"/>
        </w:rPr>
        <w:t>,</w:t>
      </w:r>
      <w:r w:rsidR="007D3D9B" w:rsidRPr="00C86880">
        <w:rPr>
          <w:rFonts w:ascii="Times New Roman" w:hAnsi="Times New Roman" w:cs="Times New Roman"/>
          <w:color w:val="000000" w:themeColor="text1"/>
          <w:szCs w:val="20"/>
        </w:rPr>
        <w:t xml:space="preserve"> do Decreto nº </w:t>
      </w:r>
      <w:r w:rsidR="007D3D9B">
        <w:rPr>
          <w:rFonts w:ascii="Times New Roman" w:hAnsi="Times New Roman" w:cs="Times New Roman"/>
          <w:color w:val="000000" w:themeColor="text1"/>
          <w:szCs w:val="20"/>
        </w:rPr>
        <w:t xml:space="preserve">10.024, de </w:t>
      </w:r>
      <w:r w:rsidR="007D3D9B" w:rsidRPr="00C86880">
        <w:rPr>
          <w:rFonts w:ascii="Times New Roman" w:hAnsi="Times New Roman" w:cs="Times New Roman"/>
          <w:color w:val="000000" w:themeColor="text1"/>
          <w:szCs w:val="20"/>
        </w:rPr>
        <w:t>20</w:t>
      </w:r>
      <w:r w:rsidR="007D3D9B">
        <w:rPr>
          <w:rFonts w:ascii="Times New Roman" w:hAnsi="Times New Roman" w:cs="Times New Roman"/>
          <w:color w:val="000000" w:themeColor="text1"/>
          <w:szCs w:val="20"/>
        </w:rPr>
        <w:t>19</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77777777"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5090F5CD" w:rsidR="00F47AD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64329A94" w14:textId="77777777" w:rsidR="0031299A" w:rsidRDefault="0031299A" w:rsidP="0031299A">
      <w:pPr>
        <w:spacing w:line="360" w:lineRule="auto"/>
        <w:ind w:left="539"/>
        <w:contextualSpacing/>
        <w:jc w:val="both"/>
        <w:rPr>
          <w:rFonts w:ascii="Times New Roman" w:hAnsi="Times New Roman" w:cs="Times New Roman"/>
          <w:color w:val="000000" w:themeColor="text1"/>
          <w:szCs w:val="20"/>
        </w:rPr>
      </w:pPr>
    </w:p>
    <w:p w14:paraId="3F1800C1" w14:textId="77777777" w:rsidR="00F47AD7" w:rsidRPr="00D53BB8" w:rsidRDefault="00F47AD7" w:rsidP="00F47AD7">
      <w:pPr>
        <w:pStyle w:val="Nivel1"/>
        <w:spacing w:before="0" w:after="0" w:line="360" w:lineRule="auto"/>
        <w:ind w:left="284" w:hanging="284"/>
        <w:contextualSpacing/>
        <w:rPr>
          <w:rFonts w:ascii="Times New Roman" w:hAnsi="Times New Roman"/>
        </w:rPr>
      </w:pPr>
      <w:r w:rsidRPr="00D53BB8">
        <w:rPr>
          <w:rFonts w:ascii="Times New Roman" w:hAnsi="Times New Roman"/>
        </w:rPr>
        <w:t>INFORMAÇÕES RELEVANTES PARA O DIMENSIONAMENTO DA PROPOSTA</w:t>
      </w:r>
    </w:p>
    <w:p w14:paraId="16E1D3F7" w14:textId="77777777" w:rsidR="00F47AD7" w:rsidRPr="00DC2BD8"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4DD07687" w14:textId="6ED767BA" w:rsidR="00447CA4" w:rsidRDefault="00447CA4" w:rsidP="00447CA4">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HEMOBRÁS não dispõe de restaurante, devendo o empregado da CONTRATADA levar seu almoço ou se deslocar para o centro da cidade de Goiana.</w:t>
      </w:r>
    </w:p>
    <w:p w14:paraId="704E4ADA" w14:textId="77777777" w:rsidR="00447CA4" w:rsidRPr="00265587" w:rsidRDefault="00447CA4" w:rsidP="00447CA4">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unidade fabril da Hemobrás em Goiana fica a 65km do Recife. Está localizada fora do centro da cidade e distante cerca de 3km das margens da BR-101 Norte, no Polo farmacoquímico e vidreiro.</w:t>
      </w:r>
    </w:p>
    <w:p w14:paraId="708D7B20" w14:textId="51C36597" w:rsidR="00F47AD7" w:rsidRPr="00DC2BD8" w:rsidRDefault="00447CA4" w:rsidP="00447CA4">
      <w:pPr>
        <w:numPr>
          <w:ilvl w:val="1"/>
          <w:numId w:val="1"/>
        </w:numPr>
        <w:spacing w:line="360" w:lineRule="auto"/>
        <w:ind w:left="539" w:hanging="397"/>
        <w:contextualSpacing/>
        <w:jc w:val="both"/>
        <w:rPr>
          <w:rFonts w:ascii="Times New Roman" w:hAnsi="Times New Roman" w:cs="Times New Roman"/>
          <w:bCs/>
          <w:szCs w:val="20"/>
        </w:rPr>
      </w:pPr>
      <w:r>
        <w:rPr>
          <w:rFonts w:ascii="Times New Roman" w:hAnsi="Times New Roman" w:cs="Times New Roman"/>
          <w:bCs/>
          <w:szCs w:val="20"/>
        </w:rPr>
        <w:t xml:space="preserve">Características do serviço de </w:t>
      </w:r>
      <w:r w:rsidRPr="00864E8A">
        <w:rPr>
          <w:rFonts w:ascii="Times New Roman" w:hAnsi="Times New Roman" w:cs="Times New Roman"/>
          <w:b/>
          <w:bCs/>
          <w:szCs w:val="20"/>
        </w:rPr>
        <w:t>GIN</w:t>
      </w:r>
      <w:r w:rsidR="004A419F" w:rsidRPr="00864E8A">
        <w:rPr>
          <w:rFonts w:ascii="Times New Roman" w:hAnsi="Times New Roman" w:cs="Times New Roman"/>
          <w:b/>
          <w:bCs/>
          <w:szCs w:val="20"/>
        </w:rPr>
        <w:t>ÁSTICA LABORAL</w:t>
      </w:r>
      <w:r w:rsidR="004A419F">
        <w:rPr>
          <w:rFonts w:ascii="Times New Roman" w:hAnsi="Times New Roman" w:cs="Times New Roman"/>
          <w:bCs/>
          <w:szCs w:val="20"/>
        </w:rPr>
        <w:t xml:space="preserve"> (iten</w:t>
      </w:r>
      <w:r>
        <w:rPr>
          <w:rFonts w:ascii="Times New Roman" w:hAnsi="Times New Roman" w:cs="Times New Roman"/>
          <w:bCs/>
          <w:szCs w:val="20"/>
        </w:rPr>
        <w:t>s I, II e III):</w:t>
      </w:r>
    </w:p>
    <w:p w14:paraId="44AD8709" w14:textId="1AEEE879" w:rsidR="00447CA4" w:rsidRPr="00913368" w:rsidRDefault="00447CA4" w:rsidP="00113882">
      <w:pPr>
        <w:numPr>
          <w:ilvl w:val="2"/>
          <w:numId w:val="1"/>
        </w:numPr>
        <w:spacing w:before="120" w:after="120" w:line="276" w:lineRule="auto"/>
        <w:ind w:left="851" w:right="-285" w:hanging="567"/>
        <w:jc w:val="both"/>
        <w:rPr>
          <w:rFonts w:ascii="Times New Roman" w:hAnsi="Times New Roman" w:cs="Times New Roman"/>
          <w:bCs/>
          <w:szCs w:val="20"/>
        </w:rPr>
      </w:pPr>
      <w:r w:rsidRPr="00913368">
        <w:rPr>
          <w:rFonts w:ascii="Times New Roman" w:hAnsi="Times New Roman" w:cs="Times New Roman"/>
          <w:bCs/>
          <w:szCs w:val="20"/>
        </w:rPr>
        <w:t>Ser realizada nas seguintes unidades:</w:t>
      </w:r>
    </w:p>
    <w:p w14:paraId="7EB97701" w14:textId="395E4B54" w:rsidR="00F47AD7" w:rsidRDefault="00113882" w:rsidP="00864E8A">
      <w:pPr>
        <w:pStyle w:val="PargrafodaLista"/>
        <w:numPr>
          <w:ilvl w:val="3"/>
          <w:numId w:val="1"/>
        </w:numPr>
        <w:spacing w:line="276" w:lineRule="auto"/>
        <w:ind w:left="1134"/>
        <w:jc w:val="both"/>
        <w:rPr>
          <w:rFonts w:ascii="Times New Roman" w:hAnsi="Times New Roman" w:cs="Times New Roman"/>
          <w:bCs/>
          <w:szCs w:val="20"/>
        </w:rPr>
      </w:pPr>
      <w:r>
        <w:rPr>
          <w:rFonts w:ascii="Times New Roman" w:hAnsi="Times New Roman" w:cs="Times New Roman"/>
          <w:bCs/>
          <w:szCs w:val="20"/>
        </w:rPr>
        <w:t>Pernambuco:</w:t>
      </w:r>
    </w:p>
    <w:p w14:paraId="61146B90" w14:textId="3EFD0254" w:rsidR="00113882" w:rsidRDefault="00113882" w:rsidP="00864E8A">
      <w:pPr>
        <w:pStyle w:val="PargrafodaLista"/>
        <w:numPr>
          <w:ilvl w:val="4"/>
          <w:numId w:val="1"/>
        </w:numPr>
        <w:spacing w:before="120" w:after="120" w:line="276" w:lineRule="auto"/>
        <w:ind w:left="1560" w:right="-285"/>
        <w:contextualSpacing w:val="0"/>
        <w:jc w:val="both"/>
        <w:rPr>
          <w:rFonts w:ascii="Times New Roman" w:hAnsi="Times New Roman" w:cs="Times New Roman"/>
          <w:bCs/>
          <w:szCs w:val="20"/>
        </w:rPr>
      </w:pPr>
      <w:r w:rsidRPr="00913368">
        <w:rPr>
          <w:rFonts w:ascii="Times New Roman" w:hAnsi="Times New Roman" w:cs="Times New Roman"/>
          <w:bCs/>
          <w:szCs w:val="20"/>
        </w:rPr>
        <w:t>Escritório Operacional (Recife)</w:t>
      </w:r>
      <w:r>
        <w:rPr>
          <w:rFonts w:ascii="Times New Roman" w:hAnsi="Times New Roman" w:cs="Times New Roman"/>
          <w:bCs/>
          <w:szCs w:val="20"/>
        </w:rPr>
        <w:t>;</w:t>
      </w:r>
    </w:p>
    <w:p w14:paraId="37A1584B" w14:textId="3F51C4F0" w:rsidR="00113882" w:rsidRDefault="00113882" w:rsidP="00864E8A">
      <w:pPr>
        <w:pStyle w:val="PargrafodaLista"/>
        <w:numPr>
          <w:ilvl w:val="4"/>
          <w:numId w:val="1"/>
        </w:numPr>
        <w:spacing w:before="120" w:after="120" w:line="276" w:lineRule="auto"/>
        <w:ind w:left="1560" w:right="-285"/>
        <w:contextualSpacing w:val="0"/>
        <w:jc w:val="both"/>
        <w:rPr>
          <w:rFonts w:ascii="Times New Roman" w:hAnsi="Times New Roman" w:cs="Times New Roman"/>
          <w:bCs/>
          <w:szCs w:val="20"/>
        </w:rPr>
      </w:pPr>
      <w:r>
        <w:rPr>
          <w:rFonts w:ascii="Times New Roman" w:hAnsi="Times New Roman" w:cs="Times New Roman"/>
          <w:bCs/>
          <w:szCs w:val="20"/>
        </w:rPr>
        <w:t>Fábrica (Goiana).</w:t>
      </w:r>
    </w:p>
    <w:p w14:paraId="37ACF121" w14:textId="2D8A6EC0" w:rsidR="00113882" w:rsidRPr="00913368" w:rsidRDefault="00113882" w:rsidP="00864E8A">
      <w:pPr>
        <w:pStyle w:val="PargrafodaLista"/>
        <w:numPr>
          <w:ilvl w:val="3"/>
          <w:numId w:val="1"/>
        </w:numPr>
        <w:spacing w:line="276" w:lineRule="auto"/>
        <w:ind w:left="1134"/>
        <w:jc w:val="both"/>
        <w:rPr>
          <w:rFonts w:ascii="Times New Roman" w:hAnsi="Times New Roman" w:cs="Times New Roman"/>
          <w:bCs/>
          <w:szCs w:val="20"/>
        </w:rPr>
      </w:pPr>
      <w:r>
        <w:rPr>
          <w:rFonts w:ascii="Times New Roman" w:hAnsi="Times New Roman" w:cs="Times New Roman"/>
          <w:bCs/>
          <w:szCs w:val="20"/>
        </w:rPr>
        <w:t>Brasília: Sede.</w:t>
      </w:r>
    </w:p>
    <w:p w14:paraId="5CB77883" w14:textId="77777777" w:rsidR="00113882" w:rsidRDefault="00113882" w:rsidP="00864E8A">
      <w:pPr>
        <w:numPr>
          <w:ilvl w:val="2"/>
          <w:numId w:val="1"/>
        </w:numPr>
        <w:spacing w:before="120" w:after="120" w:line="276" w:lineRule="auto"/>
        <w:ind w:left="851" w:right="-1" w:hanging="567"/>
        <w:jc w:val="both"/>
        <w:rPr>
          <w:rFonts w:ascii="Times New Roman" w:hAnsi="Times New Roman" w:cs="Times New Roman"/>
          <w:bCs/>
          <w:szCs w:val="20"/>
        </w:rPr>
      </w:pPr>
      <w:r w:rsidRPr="00113882">
        <w:rPr>
          <w:rFonts w:ascii="Times New Roman" w:hAnsi="Times New Roman" w:cs="Times New Roman"/>
          <w:bCs/>
          <w:szCs w:val="20"/>
        </w:rPr>
        <w:t xml:space="preserve">Disponibilização de profissionais qualificados, experientes e em número suficiente para atende o quantitativo da </w:t>
      </w:r>
      <w:r w:rsidRPr="00113882">
        <w:rPr>
          <w:rFonts w:ascii="Times New Roman" w:hAnsi="Times New Roman" w:cs="Times New Roman"/>
          <w:b/>
          <w:bCs/>
          <w:szCs w:val="20"/>
        </w:rPr>
        <w:t>Tabela 1</w:t>
      </w:r>
      <w:r w:rsidRPr="00113882">
        <w:rPr>
          <w:rFonts w:ascii="Times New Roman" w:hAnsi="Times New Roman" w:cs="Times New Roman"/>
          <w:bCs/>
          <w:szCs w:val="20"/>
        </w:rPr>
        <w:t xml:space="preserve">. </w:t>
      </w:r>
    </w:p>
    <w:p w14:paraId="322B51A9" w14:textId="77777777" w:rsidR="00113882" w:rsidRPr="00913368" w:rsidRDefault="00113882" w:rsidP="00113882">
      <w:pPr>
        <w:numPr>
          <w:ilvl w:val="2"/>
          <w:numId w:val="1"/>
        </w:numPr>
        <w:spacing w:before="120" w:after="120" w:line="276" w:lineRule="auto"/>
        <w:ind w:left="851" w:right="-285" w:hanging="567"/>
        <w:jc w:val="both"/>
        <w:rPr>
          <w:rFonts w:ascii="Times New Roman" w:hAnsi="Times New Roman" w:cs="Times New Roman"/>
          <w:bCs/>
          <w:szCs w:val="20"/>
        </w:rPr>
      </w:pPr>
      <w:r w:rsidRPr="00913368">
        <w:rPr>
          <w:rFonts w:ascii="Times New Roman" w:hAnsi="Times New Roman" w:cs="Times New Roman"/>
          <w:bCs/>
          <w:szCs w:val="20"/>
        </w:rPr>
        <w:t>Transporte e alimentação do (s) instrutor (es) por conta da CONTRATADA.</w:t>
      </w:r>
    </w:p>
    <w:p w14:paraId="42E88747" w14:textId="77777777" w:rsidR="00113882" w:rsidRDefault="00113882" w:rsidP="00864E8A">
      <w:pPr>
        <w:numPr>
          <w:ilvl w:val="2"/>
          <w:numId w:val="1"/>
        </w:numPr>
        <w:spacing w:before="120" w:after="120" w:line="276" w:lineRule="auto"/>
        <w:ind w:left="851" w:right="-1" w:hanging="567"/>
        <w:jc w:val="both"/>
        <w:rPr>
          <w:rFonts w:ascii="Times New Roman" w:hAnsi="Times New Roman" w:cs="Times New Roman"/>
          <w:bCs/>
          <w:szCs w:val="20"/>
        </w:rPr>
      </w:pPr>
      <w:r w:rsidRPr="00913368">
        <w:rPr>
          <w:rFonts w:ascii="Times New Roman" w:hAnsi="Times New Roman" w:cs="Times New Roman"/>
          <w:bCs/>
          <w:szCs w:val="20"/>
        </w:rPr>
        <w:t xml:space="preserve">O custo de todo o material a ser disponibilizado para as atividades a serem desenvolvidas será da </w:t>
      </w:r>
      <w:r>
        <w:rPr>
          <w:rFonts w:ascii="Times New Roman" w:hAnsi="Times New Roman" w:cs="Times New Roman"/>
          <w:bCs/>
          <w:szCs w:val="20"/>
        </w:rPr>
        <w:t>CONTRATADA.</w:t>
      </w:r>
    </w:p>
    <w:p w14:paraId="6D9A8230" w14:textId="77777777" w:rsidR="00113882" w:rsidRPr="00913368" w:rsidRDefault="00113882" w:rsidP="00864E8A">
      <w:pPr>
        <w:numPr>
          <w:ilvl w:val="2"/>
          <w:numId w:val="1"/>
        </w:numPr>
        <w:spacing w:before="120" w:after="120" w:line="276" w:lineRule="auto"/>
        <w:ind w:left="851" w:right="-1" w:hanging="567"/>
        <w:jc w:val="both"/>
        <w:rPr>
          <w:rFonts w:ascii="Times New Roman" w:hAnsi="Times New Roman" w:cs="Times New Roman"/>
          <w:bCs/>
          <w:szCs w:val="20"/>
        </w:rPr>
      </w:pPr>
      <w:r w:rsidRPr="00913368">
        <w:rPr>
          <w:rFonts w:ascii="Times New Roman" w:hAnsi="Times New Roman" w:cs="Times New Roman"/>
          <w:bCs/>
          <w:szCs w:val="20"/>
        </w:rPr>
        <w:t>Para a perfeita execução dos serviços, a Contratada deverá disponibilizar os materiais, equipamentos, ferramentas e utensílios necessários, nas quantidades e qualidades necessárias, promovendo sua substituição quando necessário:</w:t>
      </w:r>
    </w:p>
    <w:p w14:paraId="4C4AA030" w14:textId="77777777" w:rsidR="00864E8A" w:rsidRDefault="00113882" w:rsidP="00864E8A">
      <w:pPr>
        <w:numPr>
          <w:ilvl w:val="3"/>
          <w:numId w:val="1"/>
        </w:numPr>
        <w:spacing w:before="120" w:after="120" w:line="276" w:lineRule="auto"/>
        <w:ind w:left="1134" w:right="-1"/>
        <w:jc w:val="both"/>
        <w:rPr>
          <w:rFonts w:ascii="Times New Roman" w:hAnsi="Times New Roman" w:cs="Times New Roman"/>
          <w:bCs/>
          <w:szCs w:val="20"/>
        </w:rPr>
      </w:pPr>
      <w:bookmarkStart w:id="4" w:name="_Ref529873289"/>
      <w:r w:rsidRPr="00913368">
        <w:rPr>
          <w:rFonts w:ascii="Times New Roman" w:hAnsi="Times New Roman" w:cs="Times New Roman"/>
          <w:bCs/>
          <w:szCs w:val="20"/>
        </w:rPr>
        <w:t xml:space="preserve">Bolas, bambolês, bastão, bola/ rolo de massagem, bolinhas terapêuticas de borracha (bolas cravo), aparelho de som, faixas elásticas, elástico para exercícios de fortalecimento e alongamento dos dedos, cordas, garrotes (ou </w:t>
      </w:r>
      <w:proofErr w:type="spellStart"/>
      <w:r w:rsidRPr="00913368">
        <w:rPr>
          <w:rFonts w:ascii="Times New Roman" w:hAnsi="Times New Roman" w:cs="Times New Roman"/>
          <w:bCs/>
          <w:szCs w:val="20"/>
        </w:rPr>
        <w:t>thera</w:t>
      </w:r>
      <w:proofErr w:type="spellEnd"/>
      <w:r w:rsidRPr="00913368">
        <w:rPr>
          <w:rFonts w:ascii="Times New Roman" w:hAnsi="Times New Roman" w:cs="Times New Roman"/>
          <w:bCs/>
          <w:szCs w:val="20"/>
        </w:rPr>
        <w:t xml:space="preserve"> </w:t>
      </w:r>
      <w:proofErr w:type="spellStart"/>
      <w:r w:rsidRPr="00913368">
        <w:rPr>
          <w:rFonts w:ascii="Times New Roman" w:hAnsi="Times New Roman" w:cs="Times New Roman"/>
          <w:bCs/>
          <w:szCs w:val="20"/>
        </w:rPr>
        <w:t>bands</w:t>
      </w:r>
      <w:proofErr w:type="spellEnd"/>
      <w:r w:rsidRPr="00913368">
        <w:rPr>
          <w:rFonts w:ascii="Times New Roman" w:hAnsi="Times New Roman" w:cs="Times New Roman"/>
          <w:bCs/>
          <w:szCs w:val="20"/>
        </w:rPr>
        <w:t>), bolas de vinil, bastões, carrinhos para massagem (</w:t>
      </w:r>
      <w:proofErr w:type="spellStart"/>
      <w:r w:rsidRPr="00913368">
        <w:rPr>
          <w:rFonts w:ascii="Times New Roman" w:hAnsi="Times New Roman" w:cs="Times New Roman"/>
          <w:bCs/>
          <w:szCs w:val="20"/>
        </w:rPr>
        <w:t>rollers</w:t>
      </w:r>
      <w:proofErr w:type="spellEnd"/>
      <w:r w:rsidRPr="00913368">
        <w:rPr>
          <w:rFonts w:ascii="Times New Roman" w:hAnsi="Times New Roman" w:cs="Times New Roman"/>
          <w:bCs/>
          <w:szCs w:val="20"/>
        </w:rPr>
        <w:t xml:space="preserve">), </w:t>
      </w:r>
      <w:r>
        <w:rPr>
          <w:rFonts w:ascii="Times New Roman" w:hAnsi="Times New Roman" w:cs="Times New Roman"/>
          <w:bCs/>
          <w:szCs w:val="20"/>
        </w:rPr>
        <w:t xml:space="preserve">bambolês, </w:t>
      </w:r>
      <w:r w:rsidR="00864E8A">
        <w:rPr>
          <w:rFonts w:ascii="Times New Roman" w:hAnsi="Times New Roman" w:cs="Times New Roman"/>
          <w:bCs/>
          <w:szCs w:val="20"/>
        </w:rPr>
        <w:t>caixas ou outros.</w:t>
      </w:r>
    </w:p>
    <w:p w14:paraId="5B814BA5" w14:textId="65F02415" w:rsidR="00113882" w:rsidRDefault="00113882" w:rsidP="00864E8A">
      <w:pPr>
        <w:numPr>
          <w:ilvl w:val="3"/>
          <w:numId w:val="1"/>
        </w:numPr>
        <w:spacing w:before="120" w:after="120" w:line="276" w:lineRule="auto"/>
        <w:ind w:left="1134" w:right="-1"/>
        <w:jc w:val="both"/>
        <w:rPr>
          <w:rFonts w:ascii="Times New Roman" w:hAnsi="Times New Roman" w:cs="Times New Roman"/>
          <w:bCs/>
          <w:szCs w:val="20"/>
        </w:rPr>
      </w:pPr>
      <w:r w:rsidRPr="00913368">
        <w:rPr>
          <w:rFonts w:ascii="Times New Roman" w:hAnsi="Times New Roman" w:cs="Times New Roman"/>
          <w:bCs/>
          <w:szCs w:val="20"/>
        </w:rPr>
        <w:t>A empresa deverá ainda dispor de tapetes de borracha, de no mínimo 1,30 X 0,60, visando à prática da ginástica laboral descalço, em número não inferior a 15 (quinze), exceto para as unidades com quantidade total de trabalhadores inferior a 15.</w:t>
      </w:r>
      <w:bookmarkEnd w:id="4"/>
    </w:p>
    <w:p w14:paraId="0A3FDB7A" w14:textId="77777777" w:rsidR="00113882" w:rsidRDefault="00113882" w:rsidP="00113882">
      <w:pPr>
        <w:numPr>
          <w:ilvl w:val="2"/>
          <w:numId w:val="1"/>
        </w:numPr>
        <w:spacing w:before="120" w:after="120" w:line="276" w:lineRule="auto"/>
        <w:ind w:left="851" w:right="-285" w:hanging="567"/>
        <w:jc w:val="both"/>
        <w:rPr>
          <w:rFonts w:ascii="Times New Roman" w:hAnsi="Times New Roman" w:cs="Times New Roman"/>
          <w:bCs/>
          <w:szCs w:val="20"/>
        </w:rPr>
      </w:pPr>
      <w:r>
        <w:rPr>
          <w:rFonts w:ascii="Times New Roman" w:hAnsi="Times New Roman" w:cs="Times New Roman"/>
          <w:bCs/>
          <w:szCs w:val="20"/>
        </w:rPr>
        <w:lastRenderedPageBreak/>
        <w:t>Todos os instrutores (pessoal da contratada) deverão apresentar-se fardados e identificados.</w:t>
      </w:r>
    </w:p>
    <w:p w14:paraId="7B8515DF" w14:textId="77777777" w:rsidR="00E26AC3" w:rsidRDefault="00E26AC3" w:rsidP="00113882">
      <w:pPr>
        <w:spacing w:before="120" w:after="120" w:line="276" w:lineRule="auto"/>
        <w:ind w:left="851" w:right="-285"/>
        <w:jc w:val="both"/>
        <w:rPr>
          <w:rFonts w:ascii="Times New Roman" w:hAnsi="Times New Roman" w:cs="Times New Roman"/>
          <w:bCs/>
          <w:szCs w:val="20"/>
        </w:rPr>
      </w:pPr>
    </w:p>
    <w:p w14:paraId="151123AD"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 xml:space="preserve">DA VISTORIA </w:t>
      </w:r>
    </w:p>
    <w:p w14:paraId="59AC4C24" w14:textId="05584C22" w:rsidR="00113882" w:rsidRPr="00113882" w:rsidRDefault="00113882" w:rsidP="0011388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113882">
        <w:rPr>
          <w:rFonts w:ascii="Times New Roman" w:hAnsi="Times New Roman" w:cs="Times New Roman"/>
          <w:color w:val="000000" w:themeColor="text1"/>
          <w:szCs w:val="20"/>
        </w:rPr>
        <w:t>Para o correto dimensionamento e elaboração de sua proposta, o fornecedor poderá realizar vistoria nas instalações do local de execução dos serviços, acompanhado por empregado da Hemobrás designado para esse fim, de segunda à sexta-feira, das 9 horas às 15 horas, devendo o agendamento ser efetuado previamente pelo telefone (81) 3464-9672 ou 3464-9959.</w:t>
      </w:r>
    </w:p>
    <w:p w14:paraId="5CE6FF45" w14:textId="77777777" w:rsidR="00DB50C0" w:rsidRPr="00DC2BD8" w:rsidRDefault="00DB50C0" w:rsidP="0059339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prazo para vistoria iniciar-se-á no dia útil seguinte ao da publicação do Edital, estendendo-se até o dia útil anterior à data prevista para a abertura da sessão pública.</w:t>
      </w:r>
    </w:p>
    <w:p w14:paraId="24DBD2A2" w14:textId="77777777" w:rsidR="00DB50C0" w:rsidRPr="00DC2BD8" w:rsidRDefault="00DB50C0" w:rsidP="0059339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a vistoria, o licitante, ou o seu representante, deverá estar devidamente identificado, apresentando documento de identidade civil e documento expedido pela empresa comprovando sua habilitação para a realização da vistoria.</w:t>
      </w:r>
    </w:p>
    <w:p w14:paraId="202C5F27" w14:textId="77777777" w:rsidR="00DB50C0" w:rsidRDefault="00DB50C0" w:rsidP="00593394">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r>
        <w:rPr>
          <w:rFonts w:ascii="Times New Roman" w:hAnsi="Times New Roman" w:cs="Times New Roman"/>
          <w:color w:val="000000" w:themeColor="text1"/>
          <w:szCs w:val="20"/>
        </w:rPr>
        <w:t>.</w:t>
      </w:r>
    </w:p>
    <w:p w14:paraId="4D925B25" w14:textId="25481722" w:rsidR="00457B36" w:rsidRDefault="00457B36" w:rsidP="00CA20C9">
      <w:pPr>
        <w:spacing w:line="360" w:lineRule="auto"/>
        <w:ind w:left="596"/>
        <w:contextualSpacing/>
        <w:jc w:val="both"/>
        <w:rPr>
          <w:rFonts w:ascii="Times New Roman" w:hAnsi="Times New Roman" w:cs="Times New Roman"/>
          <w:color w:val="000000" w:themeColor="text1"/>
          <w:szCs w:val="20"/>
        </w:rPr>
      </w:pPr>
    </w:p>
    <w:p w14:paraId="7DF88018"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2D0BC154"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37047A79"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Pr="00CA20C9" w:rsidRDefault="00457B36" w:rsidP="00CA20C9">
      <w:pPr>
        <w:spacing w:line="360" w:lineRule="auto"/>
        <w:ind w:left="596"/>
        <w:contextualSpacing/>
        <w:jc w:val="both"/>
        <w:rPr>
          <w:rFonts w:ascii="Times New Roman" w:hAnsi="Times New Roman" w:cs="Times New Roman"/>
          <w:color w:val="000000" w:themeColor="text1"/>
          <w:szCs w:val="20"/>
        </w:rPr>
      </w:pPr>
    </w:p>
    <w:p w14:paraId="4B55ED86" w14:textId="77777777" w:rsidR="00A75C93" w:rsidRPr="001E67F5" w:rsidRDefault="00A75C93" w:rsidP="00A75C93">
      <w:pPr>
        <w:pStyle w:val="Nivel1"/>
        <w:spacing w:before="0" w:after="0" w:line="360" w:lineRule="auto"/>
        <w:ind w:left="284" w:hanging="284"/>
        <w:contextualSpacing/>
        <w:rPr>
          <w:rFonts w:ascii="Times New Roman" w:hAnsi="Times New Roman"/>
          <w:sz w:val="22"/>
          <w:szCs w:val="22"/>
        </w:rPr>
      </w:pPr>
      <w:r w:rsidRPr="001E67F5">
        <w:rPr>
          <w:rFonts w:ascii="Times New Roman" w:hAnsi="Times New Roman"/>
          <w:sz w:val="22"/>
          <w:szCs w:val="22"/>
        </w:rPr>
        <w:t>DA QUALIFICAÇÃO TÉCNICA</w:t>
      </w:r>
    </w:p>
    <w:p w14:paraId="76273DEA" w14:textId="27A23B6D" w:rsidR="00113882" w:rsidRPr="00113882" w:rsidRDefault="00113882" w:rsidP="00CA20C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13882">
        <w:rPr>
          <w:rFonts w:ascii="Times New Roman" w:hAnsi="Times New Roman" w:cs="Times New Roman"/>
          <w:color w:val="000000" w:themeColor="text1"/>
          <w:szCs w:val="20"/>
        </w:rPr>
        <w:t>As empresas deverão comprovar a qualificação técnica, por meio de:</w:t>
      </w:r>
    </w:p>
    <w:p w14:paraId="0E850E3B" w14:textId="34AE532C" w:rsidR="00CA20C9" w:rsidRPr="00CA20C9" w:rsidRDefault="00CA20C9" w:rsidP="00ED02E2">
      <w:pPr>
        <w:numPr>
          <w:ilvl w:val="2"/>
          <w:numId w:val="1"/>
        </w:numPr>
        <w:spacing w:before="120" w:after="120" w:line="276" w:lineRule="auto"/>
        <w:ind w:left="851" w:right="-1" w:hanging="567"/>
        <w:jc w:val="both"/>
        <w:rPr>
          <w:rFonts w:ascii="Times New Roman" w:hAnsi="Times New Roman" w:cs="Times New Roman"/>
          <w:bCs/>
          <w:szCs w:val="20"/>
        </w:rPr>
      </w:pPr>
      <w:r w:rsidRPr="00CA20C9">
        <w:rPr>
          <w:rFonts w:ascii="Times New Roman" w:hAnsi="Times New Roman" w:cs="Times New Roman"/>
          <w:bCs/>
          <w:szCs w:val="20"/>
          <w:u w:val="single"/>
        </w:rPr>
        <w:t>Registro ou inscrição da pessoa jurídica</w:t>
      </w:r>
      <w:r w:rsidRPr="00CA20C9">
        <w:rPr>
          <w:rFonts w:ascii="Times New Roman" w:hAnsi="Times New Roman" w:cs="Times New Roman"/>
          <w:bCs/>
          <w:szCs w:val="20"/>
        </w:rPr>
        <w:t xml:space="preserve"> no respectivo </w:t>
      </w:r>
      <w:r w:rsidRPr="00CA20C9">
        <w:rPr>
          <w:rFonts w:ascii="Times New Roman" w:hAnsi="Times New Roman" w:cs="Times New Roman"/>
          <w:bCs/>
          <w:szCs w:val="20"/>
          <w:u w:val="single"/>
        </w:rPr>
        <w:t>Conselho</w:t>
      </w:r>
      <w:r w:rsidRPr="00CA20C9">
        <w:rPr>
          <w:rFonts w:ascii="Times New Roman" w:hAnsi="Times New Roman" w:cs="Times New Roman"/>
          <w:bCs/>
          <w:szCs w:val="20"/>
        </w:rPr>
        <w:t xml:space="preserve"> Regional de Educação Física ou Conselho Regional de Fisioterapia e Terapia Ocupacional</w:t>
      </w:r>
      <w:r w:rsidR="00513C93" w:rsidRPr="00B1021C">
        <w:rPr>
          <w:rFonts w:ascii="Times New Roman" w:hAnsi="Times New Roman" w:cs="Times New Roman"/>
          <w:bCs/>
          <w:szCs w:val="20"/>
        </w:rPr>
        <w:t>, em plena validade</w:t>
      </w:r>
      <w:r w:rsidRPr="00CA20C9">
        <w:rPr>
          <w:rFonts w:ascii="Times New Roman" w:hAnsi="Times New Roman" w:cs="Times New Roman"/>
          <w:bCs/>
          <w:szCs w:val="20"/>
        </w:rPr>
        <w:t xml:space="preserve">. </w:t>
      </w:r>
    </w:p>
    <w:p w14:paraId="729636EF" w14:textId="77777777" w:rsidR="00513C93" w:rsidRPr="00513C93" w:rsidRDefault="00513C93" w:rsidP="00593394">
      <w:pPr>
        <w:pStyle w:val="PargrafodaLista"/>
        <w:numPr>
          <w:ilvl w:val="1"/>
          <w:numId w:val="1"/>
        </w:numPr>
        <w:spacing w:line="360" w:lineRule="auto"/>
        <w:ind w:left="851" w:hanging="567"/>
        <w:jc w:val="both"/>
        <w:rPr>
          <w:rFonts w:ascii="Times New Roman" w:hAnsi="Times New Roman" w:cs="Times New Roman"/>
          <w:bCs/>
          <w:szCs w:val="20"/>
        </w:rPr>
      </w:pPr>
      <w:r w:rsidRPr="00513C93">
        <w:rPr>
          <w:rFonts w:ascii="Times New Roman" w:hAnsi="Times New Roman" w:cs="Times New Roman"/>
          <w:bCs/>
          <w:szCs w:val="20"/>
        </w:rPr>
        <w:t xml:space="preserve">As empresas deverão demonstrar ainda, </w:t>
      </w:r>
      <w:r w:rsidRPr="00593394">
        <w:rPr>
          <w:rFonts w:ascii="Times New Roman" w:hAnsi="Times New Roman" w:cs="Times New Roman"/>
          <w:bCs/>
          <w:szCs w:val="20"/>
        </w:rPr>
        <w:t>qualificação técnico-profissional</w:t>
      </w:r>
      <w:r w:rsidRPr="00513C93">
        <w:rPr>
          <w:rFonts w:ascii="Times New Roman" w:hAnsi="Times New Roman" w:cs="Times New Roman"/>
          <w:bCs/>
          <w:szCs w:val="20"/>
        </w:rPr>
        <w:t xml:space="preserve">, através de: </w:t>
      </w:r>
    </w:p>
    <w:p w14:paraId="07C663DE" w14:textId="77777777" w:rsidR="00513C93" w:rsidRPr="00513C93" w:rsidRDefault="00513C93" w:rsidP="00593394">
      <w:pPr>
        <w:pStyle w:val="PargrafodaLista"/>
        <w:numPr>
          <w:ilvl w:val="2"/>
          <w:numId w:val="1"/>
        </w:numPr>
        <w:spacing w:line="360" w:lineRule="auto"/>
        <w:ind w:left="851" w:hanging="567"/>
        <w:jc w:val="both"/>
        <w:rPr>
          <w:rFonts w:ascii="Times New Roman" w:hAnsi="Times New Roman" w:cs="Times New Roman"/>
          <w:bCs/>
          <w:szCs w:val="20"/>
        </w:rPr>
      </w:pPr>
      <w:r w:rsidRPr="00593394">
        <w:rPr>
          <w:rFonts w:ascii="Times New Roman" w:hAnsi="Times New Roman" w:cs="Times New Roman"/>
          <w:bCs/>
          <w:szCs w:val="20"/>
          <w:u w:val="single"/>
        </w:rPr>
        <w:t>Comprovação</w:t>
      </w:r>
      <w:r w:rsidRPr="00513C93">
        <w:rPr>
          <w:rFonts w:ascii="Times New Roman" w:hAnsi="Times New Roman" w:cs="Times New Roman"/>
          <w:bCs/>
          <w:szCs w:val="20"/>
        </w:rPr>
        <w:t xml:space="preserve"> de que possui em seu quadro permanente, na data prevista para entrega da proposta, </w:t>
      </w:r>
      <w:r w:rsidRPr="00593394">
        <w:rPr>
          <w:rFonts w:ascii="Times New Roman" w:hAnsi="Times New Roman" w:cs="Times New Roman"/>
          <w:bCs/>
          <w:szCs w:val="20"/>
          <w:u w:val="single"/>
        </w:rPr>
        <w:t>profissional que atenda</w:t>
      </w:r>
      <w:r w:rsidRPr="00513C93">
        <w:rPr>
          <w:rFonts w:ascii="Times New Roman" w:hAnsi="Times New Roman" w:cs="Times New Roman"/>
          <w:bCs/>
          <w:szCs w:val="20"/>
        </w:rPr>
        <w:t xml:space="preserve"> aos seguintes requisitos:</w:t>
      </w:r>
    </w:p>
    <w:p w14:paraId="5F765FDB" w14:textId="77777777" w:rsidR="00513C93" w:rsidRDefault="00513C93" w:rsidP="00593394">
      <w:pPr>
        <w:numPr>
          <w:ilvl w:val="3"/>
          <w:numId w:val="1"/>
        </w:numPr>
        <w:spacing w:before="120" w:after="120" w:line="276" w:lineRule="auto"/>
        <w:ind w:right="-285"/>
        <w:jc w:val="both"/>
        <w:rPr>
          <w:rFonts w:ascii="Times New Roman" w:hAnsi="Times New Roman" w:cs="Times New Roman"/>
          <w:bCs/>
          <w:szCs w:val="20"/>
        </w:rPr>
      </w:pPr>
      <w:r w:rsidRPr="00DC2BD8">
        <w:rPr>
          <w:rFonts w:ascii="Times New Roman" w:hAnsi="Times New Roman" w:cs="Times New Roman"/>
          <w:bCs/>
          <w:szCs w:val="20"/>
        </w:rPr>
        <w:lastRenderedPageBreak/>
        <w:t xml:space="preserve">Formação profissional em </w:t>
      </w:r>
      <w:r w:rsidRPr="00CA20C9">
        <w:rPr>
          <w:rFonts w:ascii="Times New Roman" w:hAnsi="Times New Roman" w:cs="Times New Roman"/>
          <w:bCs/>
          <w:szCs w:val="20"/>
        </w:rPr>
        <w:t>Educação física ou Fisioterapia</w:t>
      </w:r>
      <w:r w:rsidRPr="00593394">
        <w:rPr>
          <w:rFonts w:ascii="Times New Roman" w:hAnsi="Times New Roman" w:cs="Times New Roman"/>
          <w:bCs/>
          <w:szCs w:val="20"/>
        </w:rPr>
        <w:t xml:space="preserve">, </w:t>
      </w:r>
      <w:r w:rsidRPr="007D6092">
        <w:rPr>
          <w:rFonts w:ascii="Times New Roman" w:hAnsi="Times New Roman" w:cs="Times New Roman"/>
          <w:bCs/>
          <w:szCs w:val="20"/>
        </w:rPr>
        <w:t>c</w:t>
      </w:r>
      <w:r w:rsidRPr="00DC2BD8">
        <w:rPr>
          <w:rFonts w:ascii="Times New Roman" w:hAnsi="Times New Roman" w:cs="Times New Roman"/>
          <w:bCs/>
          <w:szCs w:val="20"/>
        </w:rPr>
        <w:t xml:space="preserve">omprovada mediante apresentação de </w:t>
      </w:r>
      <w:r w:rsidRPr="00593394">
        <w:rPr>
          <w:rFonts w:ascii="Times New Roman" w:hAnsi="Times New Roman" w:cs="Times New Roman"/>
          <w:bCs/>
          <w:szCs w:val="20"/>
          <w:u w:val="single"/>
        </w:rPr>
        <w:t>Diploma e Registro no Conselho de Classe</w:t>
      </w:r>
      <w:r>
        <w:rPr>
          <w:rFonts w:ascii="Times New Roman" w:hAnsi="Times New Roman" w:cs="Times New Roman"/>
          <w:bCs/>
          <w:szCs w:val="20"/>
        </w:rPr>
        <w:t>.</w:t>
      </w:r>
    </w:p>
    <w:p w14:paraId="782967DA" w14:textId="1EB997C7" w:rsidR="00513C93" w:rsidRDefault="00513C93" w:rsidP="00593394">
      <w:pPr>
        <w:numPr>
          <w:ilvl w:val="3"/>
          <w:numId w:val="1"/>
        </w:numPr>
        <w:spacing w:before="120" w:after="120" w:line="276" w:lineRule="auto"/>
        <w:ind w:right="-285"/>
        <w:jc w:val="both"/>
        <w:rPr>
          <w:rFonts w:ascii="Times New Roman" w:hAnsi="Times New Roman" w:cs="Times New Roman"/>
          <w:bCs/>
          <w:szCs w:val="20"/>
        </w:rPr>
      </w:pPr>
      <w:r>
        <w:rPr>
          <w:rFonts w:ascii="Times New Roman" w:hAnsi="Times New Roman" w:cs="Times New Roman"/>
          <w:bCs/>
          <w:szCs w:val="20"/>
        </w:rPr>
        <w:t xml:space="preserve">Comprovação </w:t>
      </w:r>
      <w:r w:rsidRPr="00593394">
        <w:rPr>
          <w:rFonts w:ascii="Times New Roman" w:hAnsi="Times New Roman" w:cs="Times New Roman"/>
          <w:bCs/>
          <w:szCs w:val="20"/>
          <w:u w:val="single"/>
        </w:rPr>
        <w:t>de experiência profissional</w:t>
      </w:r>
      <w:r>
        <w:rPr>
          <w:rFonts w:ascii="Times New Roman" w:hAnsi="Times New Roman" w:cs="Times New Roman"/>
          <w:bCs/>
          <w:szCs w:val="20"/>
        </w:rPr>
        <w:t xml:space="preserve"> em execução de ginástica laboral por meio de </w:t>
      </w:r>
      <w:r w:rsidRPr="00593394">
        <w:rPr>
          <w:rFonts w:ascii="Times New Roman" w:hAnsi="Times New Roman" w:cs="Times New Roman"/>
          <w:bCs/>
          <w:szCs w:val="20"/>
          <w:u w:val="single"/>
        </w:rPr>
        <w:t>currículo ou declaração de serviço prestado na área</w:t>
      </w:r>
      <w:r>
        <w:rPr>
          <w:rFonts w:ascii="Times New Roman" w:hAnsi="Times New Roman" w:cs="Times New Roman"/>
          <w:bCs/>
          <w:szCs w:val="20"/>
        </w:rPr>
        <w:t xml:space="preserve">. </w:t>
      </w:r>
    </w:p>
    <w:p w14:paraId="678201A4" w14:textId="77777777" w:rsidR="00513C93" w:rsidRPr="00DC2BD8" w:rsidRDefault="00513C93" w:rsidP="00593394">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Entende-se, para fins deste </w:t>
      </w:r>
      <w:r>
        <w:rPr>
          <w:rFonts w:ascii="Times New Roman" w:hAnsi="Times New Roman" w:cs="Times New Roman"/>
          <w:bCs/>
          <w:szCs w:val="20"/>
        </w:rPr>
        <w:t>instrumento</w:t>
      </w:r>
      <w:r w:rsidRPr="00DC2BD8">
        <w:rPr>
          <w:rFonts w:ascii="Times New Roman" w:hAnsi="Times New Roman" w:cs="Times New Roman"/>
          <w:bCs/>
          <w:szCs w:val="20"/>
        </w:rPr>
        <w:t>, como pertencente ao quadro permanente do licitante,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14:paraId="48C34BB1" w14:textId="1362DE76" w:rsidR="00113882" w:rsidRDefault="00CA20C9" w:rsidP="00CA20C9">
      <w:pPr>
        <w:numPr>
          <w:ilvl w:val="2"/>
          <w:numId w:val="1"/>
        </w:numPr>
        <w:spacing w:before="120" w:after="120" w:line="276" w:lineRule="auto"/>
        <w:ind w:left="851" w:right="-285" w:hanging="567"/>
        <w:jc w:val="both"/>
        <w:rPr>
          <w:rFonts w:ascii="Times New Roman" w:hAnsi="Times New Roman" w:cs="Times New Roman"/>
          <w:bCs/>
          <w:szCs w:val="20"/>
        </w:rPr>
      </w:pPr>
      <w:r w:rsidRPr="00CA20C9">
        <w:rPr>
          <w:rFonts w:ascii="Times New Roman" w:hAnsi="Times New Roman" w:cs="Times New Roman"/>
          <w:bCs/>
          <w:szCs w:val="20"/>
        </w:rPr>
        <w:tab/>
      </w:r>
      <w:r w:rsidRPr="00CA20C9">
        <w:rPr>
          <w:rFonts w:ascii="Times New Roman" w:hAnsi="Times New Roman" w:cs="Times New Roman"/>
          <w:bCs/>
          <w:szCs w:val="20"/>
          <w:u w:val="single"/>
        </w:rPr>
        <w:t>Atestados</w:t>
      </w:r>
      <w:r w:rsidRPr="00CA20C9">
        <w:rPr>
          <w:rFonts w:ascii="Times New Roman" w:hAnsi="Times New Roman" w:cs="Times New Roman"/>
          <w:bCs/>
          <w:szCs w:val="20"/>
        </w:rPr>
        <w:t xml:space="preserve"> fornecidos por pessoas jurídicas de direito público ou privado;</w:t>
      </w:r>
    </w:p>
    <w:p w14:paraId="6B26BCE4" w14:textId="77777777" w:rsidR="00CA20C9" w:rsidRPr="00ED02E2" w:rsidRDefault="00CA20C9" w:rsidP="00ED02E2">
      <w:pPr>
        <w:pStyle w:val="PargrafodaLista"/>
        <w:numPr>
          <w:ilvl w:val="3"/>
          <w:numId w:val="1"/>
        </w:numPr>
        <w:spacing w:line="360" w:lineRule="auto"/>
        <w:ind w:left="1134" w:hanging="737"/>
        <w:jc w:val="both"/>
        <w:rPr>
          <w:rFonts w:ascii="Times New Roman" w:hAnsi="Times New Roman" w:cs="Times New Roman"/>
          <w:bCs/>
          <w:szCs w:val="20"/>
        </w:rPr>
      </w:pPr>
      <w:r w:rsidRPr="00ED02E2">
        <w:rPr>
          <w:rFonts w:ascii="Times New Roman" w:hAnsi="Times New Roman" w:cs="Times New Roman"/>
          <w:bCs/>
          <w:szCs w:val="20"/>
        </w:rPr>
        <w:t>Para fins de capacidade técnica a licitante deve comprovar experiência nas parcelas do objeto técnica ou economicamente relevantes;</w:t>
      </w:r>
    </w:p>
    <w:p w14:paraId="06E3B0B4" w14:textId="77777777" w:rsidR="00ED02E2" w:rsidRPr="00ED02E2" w:rsidRDefault="00ED02E2" w:rsidP="00ED02E2">
      <w:pPr>
        <w:pStyle w:val="PargrafodaLista"/>
        <w:numPr>
          <w:ilvl w:val="4"/>
          <w:numId w:val="1"/>
        </w:numPr>
        <w:spacing w:line="360" w:lineRule="auto"/>
        <w:ind w:left="1418" w:hanging="907"/>
        <w:jc w:val="both"/>
        <w:rPr>
          <w:rFonts w:ascii="Times New Roman" w:hAnsi="Times New Roman" w:cs="Times New Roman"/>
          <w:bCs/>
          <w:szCs w:val="20"/>
        </w:rPr>
      </w:pPr>
      <w:r w:rsidRPr="00ED02E2">
        <w:rPr>
          <w:rFonts w:ascii="Times New Roman" w:hAnsi="Times New Roman" w:cs="Times New Roman"/>
          <w:bCs/>
          <w:szCs w:val="20"/>
        </w:rPr>
        <w:t>Parcela técnica ou economicamente relevante: ginástica laboral.</w:t>
      </w:r>
    </w:p>
    <w:p w14:paraId="1BC3F08A" w14:textId="77777777" w:rsidR="00ED02E2" w:rsidRDefault="00ED02E2" w:rsidP="00ED02E2">
      <w:pPr>
        <w:pStyle w:val="PargrafodaLista"/>
        <w:numPr>
          <w:ilvl w:val="4"/>
          <w:numId w:val="1"/>
        </w:numPr>
        <w:spacing w:line="360" w:lineRule="auto"/>
        <w:ind w:left="1418" w:hanging="907"/>
        <w:jc w:val="both"/>
        <w:rPr>
          <w:rFonts w:ascii="Times New Roman" w:hAnsi="Times New Roman" w:cs="Times New Roman"/>
          <w:bCs/>
          <w:szCs w:val="20"/>
        </w:rPr>
      </w:pPr>
      <w:r>
        <w:rPr>
          <w:rFonts w:ascii="Times New Roman" w:hAnsi="Times New Roman" w:cs="Times New Roman"/>
          <w:bCs/>
          <w:szCs w:val="20"/>
        </w:rPr>
        <w:t xml:space="preserve">Tempo de </w:t>
      </w:r>
      <w:r w:rsidRPr="00ED02E2">
        <w:rPr>
          <w:rFonts w:ascii="Times New Roman" w:hAnsi="Times New Roman" w:cs="Times New Roman"/>
          <w:bCs/>
          <w:szCs w:val="20"/>
        </w:rPr>
        <w:t xml:space="preserve">experiência: a licitante deverá comprovar 12 (doze) meses de experiência, estando esse prazo compreendido em uma única contratação. </w:t>
      </w:r>
    </w:p>
    <w:p w14:paraId="46EF985A" w14:textId="77777777" w:rsidR="00ED02E2" w:rsidRPr="00ED02E2" w:rsidRDefault="00ED02E2" w:rsidP="00ED02E2">
      <w:pPr>
        <w:pStyle w:val="PargrafodaLista"/>
        <w:numPr>
          <w:ilvl w:val="3"/>
          <w:numId w:val="1"/>
        </w:numPr>
        <w:spacing w:line="360" w:lineRule="auto"/>
        <w:ind w:left="1134" w:hanging="737"/>
        <w:jc w:val="both"/>
        <w:rPr>
          <w:rFonts w:ascii="Times New Roman" w:hAnsi="Times New Roman" w:cs="Times New Roman"/>
          <w:bCs/>
          <w:szCs w:val="20"/>
        </w:rPr>
      </w:pPr>
      <w:r w:rsidRPr="00ED02E2">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70B493B4" w14:textId="77777777" w:rsidR="00ED02E2" w:rsidRPr="00ED02E2" w:rsidRDefault="00ED02E2" w:rsidP="00ED02E2">
      <w:pPr>
        <w:pStyle w:val="PargrafodaLista"/>
        <w:numPr>
          <w:ilvl w:val="3"/>
          <w:numId w:val="1"/>
        </w:numPr>
        <w:spacing w:line="360" w:lineRule="auto"/>
        <w:ind w:left="1134" w:hanging="737"/>
        <w:jc w:val="both"/>
        <w:rPr>
          <w:rFonts w:ascii="Times New Roman" w:hAnsi="Times New Roman" w:cs="Times New Roman"/>
          <w:bCs/>
          <w:szCs w:val="20"/>
        </w:rPr>
      </w:pPr>
      <w:r w:rsidRPr="00ED02E2">
        <w:rPr>
          <w:rFonts w:ascii="Times New Roman" w:hAnsi="Times New Roman" w:cs="Times New Roman"/>
          <w:bCs/>
          <w:szCs w:val="20"/>
        </w:rPr>
        <w:t>Somente serão aceitos atestados expedidos após a conclusão do contrato ou se decorrido, pelo menos, um ano do início de sua execução.</w:t>
      </w:r>
    </w:p>
    <w:p w14:paraId="5A934684" w14:textId="5D060329" w:rsidR="00ED02E2" w:rsidRDefault="00ED02E2" w:rsidP="00ED02E2">
      <w:pPr>
        <w:pStyle w:val="PargrafodaLista"/>
        <w:numPr>
          <w:ilvl w:val="3"/>
          <w:numId w:val="1"/>
        </w:numPr>
        <w:spacing w:line="360" w:lineRule="auto"/>
        <w:ind w:left="1134" w:hanging="737"/>
        <w:jc w:val="both"/>
        <w:rPr>
          <w:rFonts w:ascii="Times New Roman" w:hAnsi="Times New Roman" w:cs="Times New Roman"/>
          <w:bCs/>
          <w:szCs w:val="20"/>
        </w:rPr>
      </w:pPr>
      <w:r w:rsidRPr="00ED02E2">
        <w:rPr>
          <w:rFonts w:ascii="Times New Roman" w:hAnsi="Times New Roman" w:cs="Times New Roman"/>
          <w:bCs/>
          <w:szCs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14:paraId="4AB41356" w14:textId="77777777" w:rsidR="00E3707B" w:rsidRPr="00ED02E2" w:rsidRDefault="00E3707B" w:rsidP="00E3707B">
      <w:pPr>
        <w:pStyle w:val="PargrafodaLista"/>
        <w:spacing w:line="360" w:lineRule="auto"/>
        <w:ind w:left="1134"/>
        <w:jc w:val="both"/>
        <w:rPr>
          <w:rFonts w:ascii="Times New Roman" w:hAnsi="Times New Roman" w:cs="Times New Roman"/>
          <w:bCs/>
          <w:szCs w:val="20"/>
        </w:rPr>
      </w:pPr>
    </w:p>
    <w:p w14:paraId="4DC81D60" w14:textId="03AC2230" w:rsidR="00ED02E2" w:rsidRPr="00593394" w:rsidRDefault="00513C93" w:rsidP="00593394">
      <w:pPr>
        <w:pStyle w:val="Nivel1"/>
        <w:spacing w:before="0" w:after="0" w:line="360" w:lineRule="auto"/>
        <w:ind w:left="284" w:hanging="284"/>
        <w:contextualSpacing/>
        <w:rPr>
          <w:rFonts w:ascii="Times New Roman" w:hAnsi="Times New Roman"/>
          <w:color w:val="000000" w:themeColor="text1"/>
          <w:sz w:val="22"/>
          <w:szCs w:val="22"/>
        </w:rPr>
      </w:pPr>
      <w:r w:rsidRPr="00593394">
        <w:rPr>
          <w:rFonts w:ascii="Times New Roman" w:hAnsi="Times New Roman"/>
          <w:color w:val="000000" w:themeColor="text1"/>
          <w:sz w:val="22"/>
          <w:szCs w:val="22"/>
        </w:rPr>
        <w:t>DOS REQUISÍTOS PARA A CONTRATAÇÃO</w:t>
      </w:r>
    </w:p>
    <w:p w14:paraId="54937291" w14:textId="7956A31B" w:rsidR="00513C93" w:rsidRDefault="00513C93" w:rsidP="0059339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93394">
        <w:rPr>
          <w:rFonts w:ascii="Times New Roman" w:hAnsi="Times New Roman" w:cs="Times New Roman"/>
          <w:color w:val="000000" w:themeColor="text1"/>
          <w:szCs w:val="20"/>
        </w:rPr>
        <w:t xml:space="preserve">Será exigido no ato da contratação entrega comprovante de pagamento da </w:t>
      </w:r>
      <w:r w:rsidRPr="00593394">
        <w:rPr>
          <w:rFonts w:ascii="Times New Roman" w:hAnsi="Times New Roman" w:cs="Times New Roman"/>
          <w:color w:val="000000" w:themeColor="text1"/>
          <w:szCs w:val="20"/>
          <w:u w:val="single"/>
        </w:rPr>
        <w:t>anuidade do respectivo Conselho</w:t>
      </w:r>
      <w:r w:rsidR="004F0C31">
        <w:rPr>
          <w:rFonts w:ascii="Times New Roman" w:hAnsi="Times New Roman" w:cs="Times New Roman"/>
          <w:color w:val="000000" w:themeColor="text1"/>
          <w:szCs w:val="20"/>
          <w:u w:val="single"/>
        </w:rPr>
        <w:t xml:space="preserve"> profissional</w:t>
      </w:r>
      <w:r w:rsidRPr="00593394">
        <w:rPr>
          <w:rFonts w:ascii="Times New Roman" w:hAnsi="Times New Roman" w:cs="Times New Roman"/>
          <w:color w:val="000000" w:themeColor="text1"/>
          <w:szCs w:val="20"/>
        </w:rPr>
        <w:t xml:space="preserve"> da </w:t>
      </w:r>
      <w:r w:rsidRPr="00593394">
        <w:rPr>
          <w:rFonts w:ascii="Times New Roman" w:hAnsi="Times New Roman" w:cs="Times New Roman"/>
          <w:color w:val="000000" w:themeColor="text1"/>
          <w:szCs w:val="20"/>
          <w:u w:val="single"/>
        </w:rPr>
        <w:t>pessoa jurídi</w:t>
      </w:r>
      <w:r w:rsidR="004F0C31" w:rsidRPr="00593394">
        <w:rPr>
          <w:rFonts w:ascii="Times New Roman" w:hAnsi="Times New Roman" w:cs="Times New Roman"/>
          <w:color w:val="000000" w:themeColor="text1"/>
          <w:szCs w:val="20"/>
          <w:u w:val="single"/>
        </w:rPr>
        <w:t>ca</w:t>
      </w:r>
      <w:r w:rsidR="004F0C31" w:rsidRPr="00593394">
        <w:rPr>
          <w:rFonts w:ascii="Times New Roman" w:hAnsi="Times New Roman" w:cs="Times New Roman"/>
          <w:color w:val="000000" w:themeColor="text1"/>
          <w:szCs w:val="20"/>
        </w:rPr>
        <w:t xml:space="preserve"> e do </w:t>
      </w:r>
      <w:r w:rsidR="004F0C31" w:rsidRPr="00593394">
        <w:rPr>
          <w:rFonts w:ascii="Times New Roman" w:hAnsi="Times New Roman" w:cs="Times New Roman"/>
          <w:color w:val="000000" w:themeColor="text1"/>
          <w:szCs w:val="20"/>
          <w:u w:val="single"/>
        </w:rPr>
        <w:t xml:space="preserve">profissional </w:t>
      </w:r>
      <w:r w:rsidR="004F0C31" w:rsidRPr="00593394">
        <w:rPr>
          <w:rFonts w:ascii="Times New Roman" w:hAnsi="Times New Roman" w:cs="Times New Roman"/>
          <w:color w:val="000000" w:themeColor="text1"/>
          <w:szCs w:val="20"/>
        </w:rPr>
        <w:t>que irá atuar no contrato com a Hemobrás</w:t>
      </w:r>
      <w:r w:rsidR="004F0C31">
        <w:rPr>
          <w:rFonts w:ascii="Times New Roman" w:hAnsi="Times New Roman" w:cs="Times New Roman"/>
          <w:color w:val="000000" w:themeColor="text1"/>
          <w:szCs w:val="20"/>
        </w:rPr>
        <w:t>.</w:t>
      </w:r>
    </w:p>
    <w:p w14:paraId="0BBC2CFC" w14:textId="77777777" w:rsidR="00E3707B" w:rsidRPr="00593394" w:rsidRDefault="00E3707B" w:rsidP="00E3707B">
      <w:pPr>
        <w:spacing w:line="360" w:lineRule="auto"/>
        <w:ind w:left="596"/>
        <w:contextualSpacing/>
        <w:jc w:val="both"/>
        <w:rPr>
          <w:rFonts w:ascii="Times New Roman" w:hAnsi="Times New Roman" w:cs="Times New Roman"/>
          <w:color w:val="000000" w:themeColor="text1"/>
          <w:szCs w:val="20"/>
        </w:rPr>
      </w:pPr>
    </w:p>
    <w:p w14:paraId="4CC16354" w14:textId="77777777" w:rsidR="00A75C93" w:rsidRPr="00C57C14" w:rsidRDefault="00A75C93" w:rsidP="00A75C93">
      <w:pPr>
        <w:pStyle w:val="Nivel1"/>
        <w:spacing w:before="0" w:after="0" w:line="360" w:lineRule="auto"/>
        <w:ind w:left="284" w:hanging="284"/>
        <w:contextualSpacing/>
        <w:rPr>
          <w:rFonts w:ascii="Times New Roman" w:hAnsi="Times New Roman"/>
          <w:color w:val="000000" w:themeColor="text1"/>
          <w:sz w:val="22"/>
          <w:szCs w:val="22"/>
        </w:rPr>
      </w:pPr>
      <w:r w:rsidRPr="00C57C14">
        <w:rPr>
          <w:rFonts w:ascii="Times New Roman" w:hAnsi="Times New Roman"/>
          <w:color w:val="000000" w:themeColor="text1"/>
          <w:sz w:val="22"/>
          <w:szCs w:val="22"/>
        </w:rPr>
        <w:t>DO PRAZO DE VIGÊNCIA</w:t>
      </w:r>
    </w:p>
    <w:p w14:paraId="2D517601" w14:textId="77777777" w:rsidR="00ED02E2" w:rsidRPr="006E539D" w:rsidRDefault="00ED02E2" w:rsidP="00ED02E2">
      <w:pPr>
        <w:numPr>
          <w:ilvl w:val="1"/>
          <w:numId w:val="1"/>
        </w:numPr>
        <w:spacing w:line="360" w:lineRule="auto"/>
        <w:ind w:left="596" w:hanging="454"/>
        <w:contextualSpacing/>
        <w:jc w:val="both"/>
        <w:rPr>
          <w:rFonts w:ascii="Times New Roman" w:hAnsi="Times New Roman" w:cs="Times New Roman"/>
          <w:szCs w:val="20"/>
        </w:rPr>
      </w:pPr>
      <w:r w:rsidRPr="00313FAB">
        <w:rPr>
          <w:rFonts w:ascii="Times New Roman" w:hAnsi="Times New Roman" w:cs="Times New Roman"/>
          <w:color w:val="000000" w:themeColor="text1"/>
          <w:szCs w:val="20"/>
        </w:rPr>
        <w:t xml:space="preserve">O prazo de </w:t>
      </w:r>
      <w:r w:rsidRPr="006E539D">
        <w:rPr>
          <w:rFonts w:ascii="Times New Roman" w:hAnsi="Times New Roman" w:cs="Times New Roman"/>
          <w:szCs w:val="20"/>
        </w:rPr>
        <w:t>vigência do Contrato é de 30 (trinta) meses, contados da data de assinatura do instrumento, podendo ser prorrogado por interesse das partes até o limite de 60 (sessenta) meses, desde que haja autorização formal da autoridade competente e observados os seguintes requisitos:</w:t>
      </w:r>
    </w:p>
    <w:p w14:paraId="2928CC39" w14:textId="2B23A02E"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Esteja </w:t>
      </w:r>
      <w:r w:rsidR="00ED02E2" w:rsidRPr="006E539D">
        <w:rPr>
          <w:rFonts w:ascii="Times New Roman" w:hAnsi="Times New Roman" w:cs="Times New Roman"/>
          <w:bCs/>
          <w:szCs w:val="20"/>
        </w:rPr>
        <w:t xml:space="preserve">formalmente demonstrado que a forma de prestação dos serviços tem </w:t>
      </w:r>
      <w:r w:rsidR="00ED02E2" w:rsidRPr="00313FAB">
        <w:rPr>
          <w:rFonts w:ascii="Times New Roman" w:hAnsi="Times New Roman" w:cs="Times New Roman"/>
          <w:bCs/>
          <w:szCs w:val="20"/>
        </w:rPr>
        <w:t>natureza continuada;</w:t>
      </w:r>
    </w:p>
    <w:p w14:paraId="1D2F619A" w14:textId="1534CDA5"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ED02E2" w:rsidRPr="00313FAB">
        <w:rPr>
          <w:rFonts w:ascii="Times New Roman" w:hAnsi="Times New Roman" w:cs="Times New Roman"/>
          <w:bCs/>
          <w:szCs w:val="20"/>
        </w:rPr>
        <w:t>juntado relatório que discorra sobre a execução do contrato, com informações de que os serviços tenham sido prestados regularmente;</w:t>
      </w:r>
    </w:p>
    <w:p w14:paraId="3DC021F1" w14:textId="0AFAA20E"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ED02E2" w:rsidRPr="00313FAB">
        <w:rPr>
          <w:rFonts w:ascii="Times New Roman" w:hAnsi="Times New Roman" w:cs="Times New Roman"/>
          <w:bCs/>
          <w:szCs w:val="20"/>
        </w:rPr>
        <w:t>juntada justificativa e motivo, por escrito, de que a Administração mantém interesse na realização do serviço;</w:t>
      </w:r>
    </w:p>
    <w:p w14:paraId="0EE301F5" w14:textId="25E3D3AB"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ED02E2" w:rsidRPr="00313FAB">
        <w:rPr>
          <w:rFonts w:ascii="Times New Roman" w:hAnsi="Times New Roman" w:cs="Times New Roman"/>
          <w:bCs/>
          <w:szCs w:val="20"/>
        </w:rPr>
        <w:t>comprovado que o valor do contrato permanece economicamente vantajoso para a Administração;</w:t>
      </w:r>
    </w:p>
    <w:p w14:paraId="35CEBA98" w14:textId="16B5A5A6"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lastRenderedPageBreak/>
        <w:t xml:space="preserve">Haja </w:t>
      </w:r>
      <w:r w:rsidR="00ED02E2" w:rsidRPr="00313FAB">
        <w:rPr>
          <w:rFonts w:ascii="Times New Roman" w:hAnsi="Times New Roman" w:cs="Times New Roman"/>
          <w:bCs/>
          <w:szCs w:val="20"/>
        </w:rPr>
        <w:t>manifestação expressa da contratada informando o interesse na prorrogação;</w:t>
      </w:r>
    </w:p>
    <w:p w14:paraId="56D92199" w14:textId="274820FB" w:rsidR="00ED02E2" w:rsidRPr="00313FAB" w:rsidRDefault="0053798D" w:rsidP="00ED02E2">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ED02E2" w:rsidRPr="00313FAB">
        <w:rPr>
          <w:rFonts w:ascii="Times New Roman" w:hAnsi="Times New Roman" w:cs="Times New Roman"/>
          <w:bCs/>
          <w:szCs w:val="20"/>
        </w:rPr>
        <w:t>comprovado que o contratado mantém as condições iniciais de habilitação.</w:t>
      </w:r>
    </w:p>
    <w:p w14:paraId="62EAD641" w14:textId="77777777" w:rsidR="00ED02E2" w:rsidRPr="00313FAB" w:rsidRDefault="00ED02E2" w:rsidP="00ED02E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662A5620" w14:textId="77777777" w:rsidR="00ED02E2" w:rsidRPr="006E539D" w:rsidRDefault="00ED02E2" w:rsidP="00ED02E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Pr>
          <w:rFonts w:ascii="Times New Roman" w:hAnsi="Times New Roman" w:cs="Times New Roman"/>
          <w:color w:val="000000" w:themeColor="text1"/>
          <w:szCs w:val="20"/>
        </w:rPr>
        <w:t>.</w:t>
      </w:r>
    </w:p>
    <w:p w14:paraId="10854F9A" w14:textId="77777777" w:rsidR="00373E54" w:rsidRPr="000D409F" w:rsidRDefault="00373E54" w:rsidP="00373E54">
      <w:pPr>
        <w:pStyle w:val="Nivel1"/>
        <w:numPr>
          <w:ilvl w:val="0"/>
          <w:numId w:val="0"/>
        </w:numPr>
        <w:spacing w:before="0" w:after="0" w:line="360" w:lineRule="auto"/>
        <w:contextualSpacing/>
        <w:rPr>
          <w:rFonts w:ascii="Times New Roman" w:hAnsi="Times New Roman"/>
        </w:rPr>
      </w:pPr>
    </w:p>
    <w:p w14:paraId="3EDEA922"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INÍCIO DA EXECUÇÃO DOS SERVIÇOS</w:t>
      </w:r>
    </w:p>
    <w:p w14:paraId="7F0B4CB2" w14:textId="77777777" w:rsidR="00457B36" w:rsidRPr="005336DA"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6F8A5693" w14:textId="77777777" w:rsidR="00457B36" w:rsidRPr="000D409F" w:rsidRDefault="00457B36" w:rsidP="00457B36">
      <w:pPr>
        <w:spacing w:line="360" w:lineRule="auto"/>
        <w:ind w:left="567"/>
        <w:contextualSpacing/>
        <w:jc w:val="both"/>
        <w:rPr>
          <w:rFonts w:ascii="Times New Roman" w:hAnsi="Times New Roman"/>
          <w:szCs w:val="20"/>
        </w:rPr>
      </w:pPr>
    </w:p>
    <w:p w14:paraId="292846A8" w14:textId="77777777" w:rsidR="00457B36" w:rsidRDefault="00457B36" w:rsidP="00457B36">
      <w:pPr>
        <w:pStyle w:val="Nivel1"/>
        <w:spacing w:before="0" w:after="0" w:line="360" w:lineRule="auto"/>
        <w:ind w:left="284" w:hanging="284"/>
        <w:contextualSpacing/>
        <w:rPr>
          <w:rFonts w:ascii="Times New Roman" w:hAnsi="Times New Roman"/>
        </w:rPr>
      </w:pPr>
      <w:bookmarkStart w:id="5" w:name="_Ref100065029"/>
      <w:r w:rsidRPr="005336DA">
        <w:rPr>
          <w:rFonts w:ascii="Times New Roman" w:hAnsi="Times New Roman"/>
        </w:rPr>
        <w:t>FORMA DE PRESTAÇÃO DOS SERVIÇOS</w:t>
      </w:r>
      <w:bookmarkEnd w:id="5"/>
    </w:p>
    <w:p w14:paraId="1FAADCEF" w14:textId="396964C9" w:rsidR="001C0A05" w:rsidRPr="001C0A05" w:rsidRDefault="001C0A05" w:rsidP="001C0A0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1C0A05">
        <w:rPr>
          <w:rFonts w:ascii="Times New Roman" w:hAnsi="Times New Roman" w:cs="Times New Roman"/>
          <w:color w:val="000000" w:themeColor="text1"/>
          <w:szCs w:val="20"/>
        </w:rPr>
        <w:tab/>
        <w:t>O início das atividades da contratação da ginástica laboral deve ser precedido de palestras de sensibilização para garantir a participação e engajamento dos trabalhadores e gestores no programa.</w:t>
      </w:r>
    </w:p>
    <w:p w14:paraId="78EA759E" w14:textId="744D80DE" w:rsidR="001C0A05" w:rsidRDefault="001C0A05" w:rsidP="001C0A0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1C0A05">
        <w:rPr>
          <w:rFonts w:ascii="Times New Roman" w:hAnsi="Times New Roman" w:cs="Times New Roman"/>
          <w:color w:val="000000" w:themeColor="text1"/>
          <w:szCs w:val="20"/>
        </w:rPr>
        <w:tab/>
      </w:r>
      <w:bookmarkStart w:id="6" w:name="_Ref95830664"/>
      <w:r w:rsidRPr="001C0A05">
        <w:rPr>
          <w:rFonts w:ascii="Times New Roman" w:hAnsi="Times New Roman" w:cs="Times New Roman"/>
          <w:color w:val="000000" w:themeColor="text1"/>
          <w:szCs w:val="20"/>
        </w:rPr>
        <w:t>Sessões de Ginástica Laboral, com duração de 15 (quinze) minutos cada, para trabalhar a musculatura tensionada em razão da jornada de trabalho, contemplando exercícios respiratórios, de fortalecimento, alongamento e relaxamento muscular, de coordenação motora, de aquecimento, de consciência corporal, de correção postural, incluindo exercícios para os olhos, de orientações posturais e de interação em grupo, a serem realizados por profissionais qualificados e habilitado, com formação em Educação Física ou fisioterapia, duas vezes por semana, com a utilização de músicas e materiais apropriados aos exercícios, em dias, horários e locais da Hemobrás, conforme Tabela 2:</w:t>
      </w:r>
      <w:bookmarkEnd w:id="6"/>
    </w:p>
    <w:p w14:paraId="2584939B" w14:textId="77777777" w:rsidR="007C4461" w:rsidRDefault="007C4461" w:rsidP="007C4461">
      <w:pPr>
        <w:spacing w:line="360" w:lineRule="auto"/>
        <w:ind w:left="567"/>
        <w:contextualSpacing/>
        <w:jc w:val="both"/>
        <w:rPr>
          <w:rFonts w:ascii="Times New Roman" w:hAnsi="Times New Roman" w:cs="Times New Roman"/>
          <w:color w:val="000000" w:themeColor="text1"/>
          <w:szCs w:val="20"/>
        </w:rPr>
      </w:pPr>
    </w:p>
    <w:p w14:paraId="54AFEF96" w14:textId="48269A46" w:rsidR="007C4461" w:rsidRPr="007C4461" w:rsidRDefault="007C4461" w:rsidP="007C4461">
      <w:pPr>
        <w:spacing w:line="360" w:lineRule="auto"/>
        <w:ind w:left="567"/>
        <w:contextualSpacing/>
        <w:jc w:val="center"/>
        <w:rPr>
          <w:rFonts w:ascii="Times New Roman" w:hAnsi="Times New Roman"/>
          <w:szCs w:val="20"/>
        </w:rPr>
      </w:pPr>
      <w:bookmarkStart w:id="7" w:name="_Ref92103177"/>
      <w:bookmarkStart w:id="8" w:name="_Ref92103160"/>
      <w:r w:rsidRPr="007C4461">
        <w:rPr>
          <w:rFonts w:ascii="Times New Roman" w:hAnsi="Times New Roman"/>
          <w:szCs w:val="20"/>
        </w:rPr>
        <w:t xml:space="preserve">Tabela </w:t>
      </w:r>
      <w:r w:rsidRPr="007C4461">
        <w:rPr>
          <w:rFonts w:ascii="Times New Roman" w:hAnsi="Times New Roman"/>
          <w:szCs w:val="20"/>
        </w:rPr>
        <w:fldChar w:fldCharType="begin"/>
      </w:r>
      <w:r w:rsidRPr="007C4461">
        <w:rPr>
          <w:rFonts w:ascii="Times New Roman" w:hAnsi="Times New Roman"/>
          <w:szCs w:val="20"/>
        </w:rPr>
        <w:instrText xml:space="preserve"> SEQ Tabela \* ARABIC </w:instrText>
      </w:r>
      <w:r w:rsidRPr="007C4461">
        <w:rPr>
          <w:rFonts w:ascii="Times New Roman" w:hAnsi="Times New Roman"/>
          <w:szCs w:val="20"/>
        </w:rPr>
        <w:fldChar w:fldCharType="separate"/>
      </w:r>
      <w:r w:rsidR="006D2BA4">
        <w:rPr>
          <w:rFonts w:ascii="Times New Roman" w:hAnsi="Times New Roman"/>
          <w:noProof/>
          <w:szCs w:val="20"/>
        </w:rPr>
        <w:t>2</w:t>
      </w:r>
      <w:r w:rsidRPr="007C4461">
        <w:rPr>
          <w:rFonts w:ascii="Times New Roman" w:hAnsi="Times New Roman"/>
          <w:szCs w:val="20"/>
        </w:rPr>
        <w:fldChar w:fldCharType="end"/>
      </w:r>
      <w:bookmarkEnd w:id="7"/>
      <w:r w:rsidRPr="007C4461">
        <w:rPr>
          <w:rFonts w:ascii="Times New Roman" w:hAnsi="Times New Roman"/>
          <w:szCs w:val="20"/>
        </w:rPr>
        <w:t>: Unidades x atendimento pela Contratada</w:t>
      </w:r>
      <w:bookmarkEnd w:id="8"/>
    </w:p>
    <w:tbl>
      <w:tblPr>
        <w:tblStyle w:val="Tabelacomgrade"/>
        <w:tblW w:w="0" w:type="auto"/>
        <w:jc w:val="center"/>
        <w:tblLook w:val="04A0" w:firstRow="1" w:lastRow="0" w:firstColumn="1" w:lastColumn="0" w:noHBand="0" w:noVBand="1"/>
      </w:tblPr>
      <w:tblGrid>
        <w:gridCol w:w="1242"/>
        <w:gridCol w:w="2760"/>
        <w:gridCol w:w="1851"/>
        <w:gridCol w:w="1985"/>
      </w:tblGrid>
      <w:tr w:rsidR="007C4461" w:rsidRPr="00913368" w14:paraId="2F26FC81" w14:textId="77777777" w:rsidTr="007C4461">
        <w:trPr>
          <w:trHeight w:val="537"/>
          <w:jc w:val="center"/>
        </w:trPr>
        <w:tc>
          <w:tcPr>
            <w:tcW w:w="1242" w:type="dxa"/>
          </w:tcPr>
          <w:p w14:paraId="29D1A1FD" w14:textId="77777777" w:rsidR="007C4461" w:rsidRPr="00913368" w:rsidRDefault="007C4461" w:rsidP="006B0B39">
            <w:pPr>
              <w:spacing w:before="120" w:after="120" w:line="276" w:lineRule="auto"/>
              <w:jc w:val="center"/>
              <w:rPr>
                <w:rFonts w:ascii="Times New Roman" w:hAnsi="Times New Roman" w:cs="Times New Roman"/>
                <w:b/>
                <w:bCs/>
                <w:sz w:val="16"/>
                <w:szCs w:val="16"/>
              </w:rPr>
            </w:pPr>
            <w:r w:rsidRPr="00913368">
              <w:rPr>
                <w:rFonts w:ascii="Times New Roman" w:hAnsi="Times New Roman" w:cs="Times New Roman"/>
                <w:b/>
                <w:bCs/>
                <w:sz w:val="16"/>
                <w:szCs w:val="16"/>
              </w:rPr>
              <w:t>Unidade/ Local</w:t>
            </w:r>
          </w:p>
        </w:tc>
        <w:tc>
          <w:tcPr>
            <w:tcW w:w="2760" w:type="dxa"/>
          </w:tcPr>
          <w:p w14:paraId="6A402374" w14:textId="77777777" w:rsidR="007C4461" w:rsidRPr="00913368" w:rsidRDefault="007C4461" w:rsidP="006B0B39">
            <w:pPr>
              <w:spacing w:before="120" w:after="120" w:line="276" w:lineRule="auto"/>
              <w:ind w:right="-285"/>
              <w:jc w:val="center"/>
              <w:rPr>
                <w:rFonts w:ascii="Times New Roman" w:hAnsi="Times New Roman" w:cs="Times New Roman"/>
                <w:b/>
                <w:bCs/>
                <w:sz w:val="16"/>
                <w:szCs w:val="16"/>
              </w:rPr>
            </w:pPr>
            <w:r w:rsidRPr="00913368">
              <w:rPr>
                <w:rFonts w:ascii="Times New Roman" w:hAnsi="Times New Roman" w:cs="Times New Roman"/>
                <w:b/>
                <w:bCs/>
                <w:sz w:val="16"/>
                <w:szCs w:val="16"/>
              </w:rPr>
              <w:t>Endereço</w:t>
            </w:r>
          </w:p>
        </w:tc>
        <w:tc>
          <w:tcPr>
            <w:tcW w:w="1851" w:type="dxa"/>
          </w:tcPr>
          <w:p w14:paraId="399D00FE" w14:textId="77777777" w:rsidR="007C4461" w:rsidRPr="00913368" w:rsidRDefault="007C4461" w:rsidP="007C4461">
            <w:pPr>
              <w:spacing w:before="120" w:after="120" w:line="276" w:lineRule="auto"/>
              <w:ind w:left="-11"/>
              <w:jc w:val="center"/>
              <w:rPr>
                <w:rFonts w:ascii="Times New Roman" w:hAnsi="Times New Roman" w:cs="Times New Roman"/>
                <w:b/>
                <w:bCs/>
                <w:sz w:val="16"/>
                <w:szCs w:val="16"/>
              </w:rPr>
            </w:pPr>
            <w:r w:rsidRPr="00913368">
              <w:rPr>
                <w:rFonts w:ascii="Times New Roman" w:hAnsi="Times New Roman" w:cs="Times New Roman"/>
                <w:b/>
                <w:bCs/>
                <w:sz w:val="16"/>
                <w:szCs w:val="16"/>
              </w:rPr>
              <w:t>Dias possíveis para agendamento das Aulas</w:t>
            </w:r>
          </w:p>
        </w:tc>
        <w:tc>
          <w:tcPr>
            <w:tcW w:w="1985" w:type="dxa"/>
          </w:tcPr>
          <w:p w14:paraId="573BE0AC" w14:textId="5783A535" w:rsidR="007C4461" w:rsidRPr="00913368" w:rsidRDefault="007C4461" w:rsidP="006B0B39">
            <w:pPr>
              <w:spacing w:before="120" w:after="120" w:line="276" w:lineRule="auto"/>
              <w:ind w:right="-285"/>
              <w:rPr>
                <w:rFonts w:ascii="Times New Roman" w:hAnsi="Times New Roman" w:cs="Times New Roman"/>
                <w:b/>
                <w:bCs/>
                <w:sz w:val="16"/>
                <w:szCs w:val="16"/>
              </w:rPr>
            </w:pPr>
            <w:r w:rsidRPr="00913368">
              <w:rPr>
                <w:rFonts w:ascii="Times New Roman" w:hAnsi="Times New Roman" w:cs="Times New Roman"/>
                <w:b/>
                <w:bCs/>
                <w:sz w:val="16"/>
                <w:szCs w:val="16"/>
              </w:rPr>
              <w:t xml:space="preserve">Horário </w:t>
            </w:r>
            <w:r>
              <w:rPr>
                <w:rFonts w:ascii="Times New Roman" w:hAnsi="Times New Roman" w:cs="Times New Roman"/>
                <w:b/>
                <w:bCs/>
                <w:sz w:val="16"/>
                <w:szCs w:val="16"/>
              </w:rPr>
              <w:t xml:space="preserve">disponível para agendamento das </w:t>
            </w:r>
            <w:r w:rsidRPr="00913368">
              <w:rPr>
                <w:rFonts w:ascii="Times New Roman" w:hAnsi="Times New Roman" w:cs="Times New Roman"/>
                <w:b/>
                <w:bCs/>
                <w:sz w:val="16"/>
                <w:szCs w:val="16"/>
              </w:rPr>
              <w:t>aulas</w:t>
            </w:r>
          </w:p>
        </w:tc>
      </w:tr>
      <w:tr w:rsidR="007C4461" w:rsidRPr="00913368" w14:paraId="07BEE19F" w14:textId="77777777" w:rsidTr="007C4461">
        <w:trPr>
          <w:trHeight w:val="514"/>
          <w:jc w:val="center"/>
        </w:trPr>
        <w:tc>
          <w:tcPr>
            <w:tcW w:w="1242" w:type="dxa"/>
          </w:tcPr>
          <w:p w14:paraId="05B1A86C" w14:textId="77777777" w:rsidR="007C4461" w:rsidRPr="00913368" w:rsidRDefault="007C4461" w:rsidP="006B0B39">
            <w:pPr>
              <w:spacing w:before="120" w:after="120" w:line="276" w:lineRule="auto"/>
              <w:jc w:val="both"/>
              <w:rPr>
                <w:rFonts w:ascii="Times New Roman" w:hAnsi="Times New Roman" w:cs="Times New Roman"/>
                <w:bCs/>
                <w:sz w:val="16"/>
                <w:szCs w:val="16"/>
              </w:rPr>
            </w:pPr>
            <w:r w:rsidRPr="00913368">
              <w:rPr>
                <w:rFonts w:ascii="Times New Roman" w:hAnsi="Times New Roman" w:cs="Times New Roman"/>
                <w:bCs/>
                <w:sz w:val="16"/>
                <w:szCs w:val="16"/>
              </w:rPr>
              <w:t>Fábrica/ Goiana</w:t>
            </w:r>
          </w:p>
        </w:tc>
        <w:tc>
          <w:tcPr>
            <w:tcW w:w="2760" w:type="dxa"/>
          </w:tcPr>
          <w:p w14:paraId="0B96FC9F" w14:textId="77777777" w:rsidR="007C4461" w:rsidRPr="00913368" w:rsidRDefault="007C4461" w:rsidP="006B0B39">
            <w:pPr>
              <w:spacing w:before="120" w:after="120" w:line="276" w:lineRule="auto"/>
              <w:ind w:left="13"/>
              <w:jc w:val="both"/>
              <w:rPr>
                <w:rFonts w:ascii="Times New Roman" w:hAnsi="Times New Roman" w:cs="Times New Roman"/>
                <w:bCs/>
                <w:sz w:val="16"/>
                <w:szCs w:val="16"/>
              </w:rPr>
            </w:pPr>
            <w:r w:rsidRPr="00913368">
              <w:rPr>
                <w:rFonts w:ascii="Times New Roman" w:hAnsi="Times New Roman" w:cs="Times New Roman"/>
                <w:bCs/>
                <w:sz w:val="16"/>
                <w:szCs w:val="16"/>
              </w:rPr>
              <w:t>Rodovia BR-101 Norte, Quadra D, Lote nº 06, Zona Rural, Goiana-PE. CEP: 55900-000</w:t>
            </w:r>
          </w:p>
        </w:tc>
        <w:tc>
          <w:tcPr>
            <w:tcW w:w="1851" w:type="dxa"/>
          </w:tcPr>
          <w:p w14:paraId="3A661AE1" w14:textId="77777777" w:rsidR="007C4461" w:rsidRPr="00913368" w:rsidRDefault="007C4461" w:rsidP="006B0B39">
            <w:pPr>
              <w:spacing w:before="120" w:after="120" w:line="276" w:lineRule="auto"/>
              <w:ind w:left="-11" w:right="-84"/>
              <w:jc w:val="both"/>
              <w:rPr>
                <w:rFonts w:ascii="Times New Roman" w:hAnsi="Times New Roman" w:cs="Times New Roman"/>
                <w:bCs/>
                <w:sz w:val="16"/>
                <w:szCs w:val="16"/>
              </w:rPr>
            </w:pPr>
            <w:r w:rsidRPr="00913368">
              <w:rPr>
                <w:rFonts w:ascii="Times New Roman" w:hAnsi="Times New Roman" w:cs="Times New Roman"/>
                <w:bCs/>
                <w:sz w:val="16"/>
                <w:szCs w:val="16"/>
              </w:rPr>
              <w:t>Segunda a sexta-feira</w:t>
            </w:r>
          </w:p>
        </w:tc>
        <w:tc>
          <w:tcPr>
            <w:tcW w:w="1985" w:type="dxa"/>
          </w:tcPr>
          <w:p w14:paraId="7A220FA3" w14:textId="77777777" w:rsidR="007C4461" w:rsidRPr="00913368" w:rsidRDefault="007C4461" w:rsidP="006B0B39">
            <w:pPr>
              <w:spacing w:before="120" w:after="120" w:line="276" w:lineRule="auto"/>
              <w:ind w:left="9"/>
              <w:jc w:val="both"/>
              <w:rPr>
                <w:rFonts w:ascii="Times New Roman" w:hAnsi="Times New Roman" w:cs="Times New Roman"/>
                <w:bCs/>
                <w:sz w:val="16"/>
                <w:szCs w:val="16"/>
              </w:rPr>
            </w:pPr>
            <w:r w:rsidRPr="00913368">
              <w:rPr>
                <w:rFonts w:ascii="Times New Roman" w:hAnsi="Times New Roman" w:cs="Times New Roman"/>
                <w:bCs/>
                <w:sz w:val="16"/>
                <w:szCs w:val="16"/>
              </w:rPr>
              <w:t>Das 0</w:t>
            </w:r>
            <w:r>
              <w:rPr>
                <w:rFonts w:ascii="Times New Roman" w:hAnsi="Times New Roman" w:cs="Times New Roman"/>
                <w:bCs/>
                <w:sz w:val="16"/>
                <w:szCs w:val="16"/>
              </w:rPr>
              <w:t>7</w:t>
            </w:r>
            <w:r w:rsidRPr="00913368">
              <w:rPr>
                <w:rFonts w:ascii="Times New Roman" w:hAnsi="Times New Roman" w:cs="Times New Roman"/>
                <w:bCs/>
                <w:sz w:val="16"/>
                <w:szCs w:val="16"/>
              </w:rPr>
              <w:t>h30 às 1</w:t>
            </w:r>
            <w:r>
              <w:rPr>
                <w:rFonts w:ascii="Times New Roman" w:hAnsi="Times New Roman" w:cs="Times New Roman"/>
                <w:bCs/>
                <w:sz w:val="16"/>
                <w:szCs w:val="16"/>
              </w:rPr>
              <w:t>6</w:t>
            </w:r>
            <w:r w:rsidRPr="00913368">
              <w:rPr>
                <w:rFonts w:ascii="Times New Roman" w:hAnsi="Times New Roman" w:cs="Times New Roman"/>
                <w:bCs/>
                <w:sz w:val="16"/>
                <w:szCs w:val="16"/>
              </w:rPr>
              <w:t>h</w:t>
            </w:r>
          </w:p>
        </w:tc>
      </w:tr>
      <w:tr w:rsidR="007C4461" w:rsidRPr="00913368" w14:paraId="769F51EF" w14:textId="77777777" w:rsidTr="007C4461">
        <w:trPr>
          <w:trHeight w:val="514"/>
          <w:jc w:val="center"/>
        </w:trPr>
        <w:tc>
          <w:tcPr>
            <w:tcW w:w="1242" w:type="dxa"/>
          </w:tcPr>
          <w:p w14:paraId="40E2388D" w14:textId="77777777" w:rsidR="007C4461" w:rsidRPr="00913368" w:rsidRDefault="007C4461" w:rsidP="006B0B39">
            <w:pPr>
              <w:spacing w:before="120" w:after="120" w:line="276" w:lineRule="auto"/>
              <w:ind w:right="-285"/>
              <w:jc w:val="both"/>
              <w:rPr>
                <w:rFonts w:ascii="Times New Roman" w:hAnsi="Times New Roman" w:cs="Times New Roman"/>
                <w:bCs/>
                <w:sz w:val="16"/>
                <w:szCs w:val="16"/>
              </w:rPr>
            </w:pPr>
            <w:r w:rsidRPr="00913368">
              <w:rPr>
                <w:rFonts w:ascii="Times New Roman" w:hAnsi="Times New Roman" w:cs="Times New Roman"/>
                <w:bCs/>
                <w:sz w:val="16"/>
                <w:szCs w:val="16"/>
              </w:rPr>
              <w:t>Escritório operacional/ - Recife</w:t>
            </w:r>
          </w:p>
        </w:tc>
        <w:tc>
          <w:tcPr>
            <w:tcW w:w="2760" w:type="dxa"/>
          </w:tcPr>
          <w:p w14:paraId="41A03E02" w14:textId="77777777" w:rsidR="007C4461" w:rsidRPr="00913368" w:rsidRDefault="007C4461" w:rsidP="006B0B39">
            <w:pPr>
              <w:spacing w:before="120" w:after="120" w:line="276" w:lineRule="auto"/>
              <w:ind w:left="13"/>
              <w:jc w:val="both"/>
              <w:rPr>
                <w:rFonts w:ascii="Times New Roman" w:hAnsi="Times New Roman" w:cs="Times New Roman"/>
                <w:bCs/>
                <w:sz w:val="16"/>
                <w:szCs w:val="16"/>
              </w:rPr>
            </w:pPr>
            <w:r w:rsidRPr="00913368">
              <w:rPr>
                <w:rFonts w:ascii="Times New Roman" w:hAnsi="Times New Roman" w:cs="Times New Roman"/>
                <w:bCs/>
                <w:sz w:val="16"/>
                <w:szCs w:val="16"/>
              </w:rPr>
              <w:t>Edifício Boa Viagem Corporate, Rua Prof. Aloisio Pessoa de Araújo, n°75, 8º e 9º andares, Boa Viagem, Recife-PE CEP: 51021-410.</w:t>
            </w:r>
          </w:p>
        </w:tc>
        <w:tc>
          <w:tcPr>
            <w:tcW w:w="1851" w:type="dxa"/>
          </w:tcPr>
          <w:p w14:paraId="3B77A2D3" w14:textId="77777777" w:rsidR="007C4461" w:rsidRPr="00913368" w:rsidRDefault="007C4461" w:rsidP="006B0B39">
            <w:pPr>
              <w:spacing w:before="120" w:after="120" w:line="276" w:lineRule="auto"/>
              <w:ind w:left="-11" w:right="-84"/>
              <w:jc w:val="both"/>
              <w:rPr>
                <w:rFonts w:ascii="Times New Roman" w:hAnsi="Times New Roman" w:cs="Times New Roman"/>
                <w:bCs/>
                <w:sz w:val="16"/>
                <w:szCs w:val="16"/>
              </w:rPr>
            </w:pPr>
            <w:r w:rsidRPr="00913368">
              <w:rPr>
                <w:rFonts w:ascii="Times New Roman" w:hAnsi="Times New Roman" w:cs="Times New Roman"/>
                <w:bCs/>
                <w:sz w:val="16"/>
                <w:szCs w:val="16"/>
              </w:rPr>
              <w:t>Segunda a sexta-feira</w:t>
            </w:r>
          </w:p>
        </w:tc>
        <w:tc>
          <w:tcPr>
            <w:tcW w:w="1985" w:type="dxa"/>
          </w:tcPr>
          <w:p w14:paraId="77AE5928" w14:textId="77777777" w:rsidR="007C4461" w:rsidRPr="00913368" w:rsidRDefault="007C4461" w:rsidP="006B0B39">
            <w:pPr>
              <w:spacing w:before="120" w:after="120" w:line="276" w:lineRule="auto"/>
              <w:ind w:left="9"/>
              <w:jc w:val="both"/>
              <w:rPr>
                <w:rFonts w:ascii="Times New Roman" w:hAnsi="Times New Roman" w:cs="Times New Roman"/>
                <w:bCs/>
                <w:sz w:val="16"/>
                <w:szCs w:val="16"/>
              </w:rPr>
            </w:pPr>
            <w:r>
              <w:rPr>
                <w:rFonts w:ascii="Times New Roman" w:hAnsi="Times New Roman" w:cs="Times New Roman"/>
                <w:bCs/>
                <w:sz w:val="16"/>
                <w:szCs w:val="16"/>
              </w:rPr>
              <w:t>Das 08h</w:t>
            </w:r>
            <w:r w:rsidRPr="00913368">
              <w:rPr>
                <w:rFonts w:ascii="Times New Roman" w:hAnsi="Times New Roman" w:cs="Times New Roman"/>
                <w:bCs/>
                <w:sz w:val="16"/>
                <w:szCs w:val="16"/>
              </w:rPr>
              <w:t xml:space="preserve"> às 16h30</w:t>
            </w:r>
          </w:p>
        </w:tc>
      </w:tr>
      <w:tr w:rsidR="007C4461" w:rsidRPr="00913368" w14:paraId="16796BDF" w14:textId="77777777" w:rsidTr="007C4461">
        <w:trPr>
          <w:trHeight w:val="514"/>
          <w:jc w:val="center"/>
        </w:trPr>
        <w:tc>
          <w:tcPr>
            <w:tcW w:w="1242" w:type="dxa"/>
          </w:tcPr>
          <w:p w14:paraId="59172825" w14:textId="77777777" w:rsidR="007C4461" w:rsidRPr="00913368" w:rsidRDefault="007C4461" w:rsidP="006B0B39">
            <w:pPr>
              <w:spacing w:before="120" w:after="120" w:line="276" w:lineRule="auto"/>
              <w:ind w:right="-285"/>
              <w:jc w:val="both"/>
              <w:rPr>
                <w:rFonts w:ascii="Times New Roman" w:hAnsi="Times New Roman" w:cs="Times New Roman"/>
                <w:bCs/>
                <w:sz w:val="16"/>
                <w:szCs w:val="16"/>
              </w:rPr>
            </w:pPr>
            <w:r>
              <w:rPr>
                <w:rFonts w:ascii="Times New Roman" w:hAnsi="Times New Roman" w:cs="Times New Roman"/>
                <w:bCs/>
                <w:sz w:val="16"/>
                <w:szCs w:val="16"/>
              </w:rPr>
              <w:t>Sede/ Brasília</w:t>
            </w:r>
          </w:p>
        </w:tc>
        <w:tc>
          <w:tcPr>
            <w:tcW w:w="2760" w:type="dxa"/>
          </w:tcPr>
          <w:p w14:paraId="686C0A0D" w14:textId="4D1681DC" w:rsidR="007C4461" w:rsidRPr="00913368" w:rsidRDefault="007C4461" w:rsidP="006B0B39">
            <w:pPr>
              <w:spacing w:before="120" w:after="120" w:line="276" w:lineRule="auto"/>
              <w:ind w:left="13"/>
              <w:jc w:val="both"/>
              <w:rPr>
                <w:rFonts w:ascii="Times New Roman" w:hAnsi="Times New Roman" w:cs="Times New Roman"/>
                <w:bCs/>
                <w:sz w:val="16"/>
                <w:szCs w:val="16"/>
              </w:rPr>
            </w:pPr>
            <w:r w:rsidRPr="008C4038">
              <w:rPr>
                <w:rFonts w:ascii="Times New Roman" w:hAnsi="Times New Roman" w:cs="Times New Roman"/>
                <w:bCs/>
                <w:sz w:val="16"/>
                <w:szCs w:val="16"/>
              </w:rPr>
              <w:t>SRTV Sul Quadra 701 Bloco O, s/</w:t>
            </w:r>
            <w:proofErr w:type="gramStart"/>
            <w:r w:rsidRPr="008C4038">
              <w:rPr>
                <w:rFonts w:ascii="Times New Roman" w:hAnsi="Times New Roman" w:cs="Times New Roman"/>
                <w:bCs/>
                <w:sz w:val="16"/>
                <w:szCs w:val="16"/>
              </w:rPr>
              <w:t>n ,</w:t>
            </w:r>
            <w:proofErr w:type="gramEnd"/>
            <w:r w:rsidRPr="008C4038">
              <w:rPr>
                <w:rFonts w:ascii="Times New Roman" w:hAnsi="Times New Roman" w:cs="Times New Roman"/>
                <w:bCs/>
                <w:sz w:val="16"/>
                <w:szCs w:val="16"/>
              </w:rPr>
              <w:t xml:space="preserve"> Salas nº 140,142,144,146 e 148, ASA SUL, Brasília-DF , CEP : 70.340-000.</w:t>
            </w:r>
          </w:p>
        </w:tc>
        <w:tc>
          <w:tcPr>
            <w:tcW w:w="1851" w:type="dxa"/>
          </w:tcPr>
          <w:p w14:paraId="13CA832C" w14:textId="77777777" w:rsidR="007C4461" w:rsidRPr="00913368" w:rsidRDefault="007C4461" w:rsidP="006B0B39">
            <w:pPr>
              <w:spacing w:before="120" w:after="120" w:line="276" w:lineRule="auto"/>
              <w:ind w:left="-11" w:right="-84"/>
              <w:jc w:val="both"/>
              <w:rPr>
                <w:rFonts w:ascii="Times New Roman" w:hAnsi="Times New Roman" w:cs="Times New Roman"/>
                <w:bCs/>
                <w:sz w:val="16"/>
                <w:szCs w:val="16"/>
              </w:rPr>
            </w:pPr>
            <w:r w:rsidRPr="00913368">
              <w:rPr>
                <w:rFonts w:ascii="Times New Roman" w:hAnsi="Times New Roman" w:cs="Times New Roman"/>
                <w:bCs/>
                <w:sz w:val="16"/>
                <w:szCs w:val="16"/>
              </w:rPr>
              <w:t>Segunda a sexta-feira</w:t>
            </w:r>
          </w:p>
        </w:tc>
        <w:tc>
          <w:tcPr>
            <w:tcW w:w="1985" w:type="dxa"/>
          </w:tcPr>
          <w:p w14:paraId="5B16D86B" w14:textId="77777777" w:rsidR="007C4461" w:rsidRDefault="007C4461" w:rsidP="006B0B39">
            <w:pPr>
              <w:spacing w:before="120" w:after="120" w:line="276" w:lineRule="auto"/>
              <w:ind w:left="9"/>
              <w:jc w:val="both"/>
              <w:rPr>
                <w:rFonts w:ascii="Times New Roman" w:hAnsi="Times New Roman" w:cs="Times New Roman"/>
                <w:bCs/>
                <w:sz w:val="16"/>
                <w:szCs w:val="16"/>
              </w:rPr>
            </w:pPr>
            <w:r>
              <w:rPr>
                <w:rFonts w:ascii="Times New Roman" w:hAnsi="Times New Roman" w:cs="Times New Roman"/>
                <w:bCs/>
                <w:sz w:val="16"/>
                <w:szCs w:val="16"/>
              </w:rPr>
              <w:t>Das 09h</w:t>
            </w:r>
            <w:r w:rsidRPr="00913368">
              <w:rPr>
                <w:rFonts w:ascii="Times New Roman" w:hAnsi="Times New Roman" w:cs="Times New Roman"/>
                <w:bCs/>
                <w:sz w:val="16"/>
                <w:szCs w:val="16"/>
              </w:rPr>
              <w:t xml:space="preserve"> às 1</w:t>
            </w:r>
            <w:r>
              <w:rPr>
                <w:rFonts w:ascii="Times New Roman" w:hAnsi="Times New Roman" w:cs="Times New Roman"/>
                <w:bCs/>
                <w:sz w:val="16"/>
                <w:szCs w:val="16"/>
              </w:rPr>
              <w:t>2h</w:t>
            </w:r>
          </w:p>
        </w:tc>
      </w:tr>
    </w:tbl>
    <w:p w14:paraId="078D4B04" w14:textId="77777777" w:rsidR="007C4461" w:rsidRPr="001C0A05" w:rsidRDefault="007C4461" w:rsidP="007C4461">
      <w:pPr>
        <w:spacing w:line="360" w:lineRule="auto"/>
        <w:ind w:left="567"/>
        <w:contextualSpacing/>
        <w:jc w:val="both"/>
        <w:rPr>
          <w:rFonts w:ascii="Times New Roman" w:hAnsi="Times New Roman" w:cs="Times New Roman"/>
          <w:color w:val="000000" w:themeColor="text1"/>
          <w:szCs w:val="20"/>
        </w:rPr>
      </w:pPr>
    </w:p>
    <w:p w14:paraId="55AF2276" w14:textId="712B4485" w:rsidR="001C0A05" w:rsidRPr="001C0A05" w:rsidRDefault="001C0A05" w:rsidP="001C0A0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1C0A05">
        <w:rPr>
          <w:rFonts w:ascii="Times New Roman" w:hAnsi="Times New Roman" w:cs="Times New Roman"/>
          <w:color w:val="000000" w:themeColor="text1"/>
          <w:szCs w:val="20"/>
        </w:rPr>
        <w:tab/>
        <w:t>As aulas de Ginástica Laboral deverão ser realizadas de modo a:</w:t>
      </w:r>
    </w:p>
    <w:p w14:paraId="3AC9F0A5"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a) Direcionar as práticas segundo a realidade de trabalho dos empregados da Hemobrás, com foco nas exigências físicas e cognitivas demandadas pela atividade do trabalho e nos indicadores de saúde da Hemobrás, atuando de forma preventiva e efetiva;</w:t>
      </w:r>
    </w:p>
    <w:p w14:paraId="7021B35E"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b) Contemplar, semanalmente, todo o conjunto de práticas especificadas no item 13.2;</w:t>
      </w:r>
    </w:p>
    <w:p w14:paraId="57EB1DA6"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lastRenderedPageBreak/>
        <w:t>c) Contemplar, pelo menos a cada 2 (dois) meses, todos os materiais e equipamentos especificados no item 6.2.6; e</w:t>
      </w:r>
    </w:p>
    <w:p w14:paraId="71DD56EC" w14:textId="77777777" w:rsidR="001C0A05" w:rsidRPr="007C4461" w:rsidRDefault="001C0A05" w:rsidP="007C4461">
      <w:pPr>
        <w:spacing w:line="360" w:lineRule="auto"/>
        <w:ind w:left="426"/>
        <w:contextualSpacing/>
        <w:jc w:val="both"/>
        <w:rPr>
          <w:rFonts w:ascii="Times New Roman" w:hAnsi="Times New Roman" w:cs="Times New Roman"/>
          <w:color w:val="000000" w:themeColor="text1"/>
          <w:szCs w:val="20"/>
        </w:rPr>
      </w:pPr>
      <w:r w:rsidRPr="001C0A05">
        <w:rPr>
          <w:rFonts w:ascii="Times New Roman" w:hAnsi="Times New Roman"/>
          <w:szCs w:val="20"/>
        </w:rPr>
        <w:t xml:space="preserve">d) Correlacionar os objetivos de sua execução aos horários de realização, segundo a classificação teórica de </w:t>
      </w:r>
      <w:r w:rsidRPr="007C4461">
        <w:rPr>
          <w:rFonts w:ascii="Times New Roman" w:hAnsi="Times New Roman" w:cs="Times New Roman"/>
          <w:color w:val="000000" w:themeColor="text1"/>
          <w:szCs w:val="20"/>
        </w:rPr>
        <w:t>ginástica laboral nos seguintes tipos: preparatória, compensatória e de relaxamento.</w:t>
      </w:r>
    </w:p>
    <w:p w14:paraId="535C91F8" w14:textId="495035D0" w:rsidR="001C0A05" w:rsidRPr="007C4461" w:rsidRDefault="001C0A05" w:rsidP="007C446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7C4461">
        <w:rPr>
          <w:rFonts w:ascii="Times New Roman" w:hAnsi="Times New Roman" w:cs="Times New Roman"/>
          <w:color w:val="000000" w:themeColor="text1"/>
          <w:szCs w:val="20"/>
        </w:rPr>
        <w:tab/>
        <w:t>Os profissionais deverão, durante as aulas:</w:t>
      </w:r>
    </w:p>
    <w:p w14:paraId="2158C936" w14:textId="77777777" w:rsidR="001C0A05" w:rsidRPr="001C0A05" w:rsidRDefault="001C0A05" w:rsidP="007C4461">
      <w:pPr>
        <w:tabs>
          <w:tab w:val="left" w:pos="709"/>
          <w:tab w:val="left" w:pos="851"/>
        </w:tabs>
        <w:spacing w:line="360" w:lineRule="auto"/>
        <w:ind w:left="426"/>
        <w:contextualSpacing/>
        <w:jc w:val="both"/>
        <w:rPr>
          <w:rFonts w:ascii="Times New Roman" w:hAnsi="Times New Roman"/>
          <w:szCs w:val="20"/>
        </w:rPr>
      </w:pPr>
      <w:r w:rsidRPr="001C0A05">
        <w:rPr>
          <w:rFonts w:ascii="Times New Roman" w:hAnsi="Times New Roman"/>
          <w:szCs w:val="20"/>
        </w:rPr>
        <w:t>a) Fornecer aos participantes explicações sobre os exercícios realizados, explanando a correlação da sua importância e benefícios com as exigências físicas e cognitivas decorrentes da atividade do trabalho;</w:t>
      </w:r>
    </w:p>
    <w:p w14:paraId="662BE898"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b) Fornecer dicas posturais relacionadas, principalmente, ao uso do computador;</w:t>
      </w:r>
    </w:p>
    <w:p w14:paraId="3D86F01A"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c) Incentivar a participação dos empregados na ginástica laboral;</w:t>
      </w:r>
    </w:p>
    <w:p w14:paraId="7CB5E9F6"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d) Incentivar a prática de atividades físicas fora da Hemobrás; e</w:t>
      </w:r>
    </w:p>
    <w:p w14:paraId="69DD7E5F" w14:textId="77777777" w:rsidR="001C0A05" w:rsidRPr="001C0A05" w:rsidRDefault="001C0A05" w:rsidP="007C4461">
      <w:pPr>
        <w:spacing w:line="360" w:lineRule="auto"/>
        <w:ind w:left="426"/>
        <w:contextualSpacing/>
        <w:jc w:val="both"/>
        <w:rPr>
          <w:rFonts w:ascii="Times New Roman" w:hAnsi="Times New Roman"/>
          <w:szCs w:val="20"/>
        </w:rPr>
      </w:pPr>
      <w:r w:rsidRPr="001C0A05">
        <w:rPr>
          <w:rFonts w:ascii="Times New Roman" w:hAnsi="Times New Roman"/>
          <w:szCs w:val="20"/>
        </w:rPr>
        <w:t>e) Divulgar, a pedido do contratante, eventos de saúde e qualidade de vida no trabalho.</w:t>
      </w:r>
    </w:p>
    <w:p w14:paraId="7145F407" w14:textId="06A759F5" w:rsidR="001C0A05" w:rsidRPr="007C4461" w:rsidRDefault="001C0A05" w:rsidP="007C4461">
      <w:pPr>
        <w:pStyle w:val="PargrafodaLista"/>
        <w:numPr>
          <w:ilvl w:val="2"/>
          <w:numId w:val="1"/>
        </w:numPr>
        <w:spacing w:line="360" w:lineRule="auto"/>
        <w:ind w:left="908" w:hanging="624"/>
        <w:jc w:val="both"/>
        <w:rPr>
          <w:rFonts w:ascii="Times New Roman" w:hAnsi="Times New Roman" w:cs="Times New Roman"/>
          <w:bCs/>
          <w:szCs w:val="20"/>
        </w:rPr>
      </w:pPr>
      <w:r w:rsidRPr="007C4461">
        <w:rPr>
          <w:rFonts w:ascii="Times New Roman" w:hAnsi="Times New Roman" w:cs="Times New Roman"/>
          <w:bCs/>
          <w:szCs w:val="20"/>
        </w:rPr>
        <w:tab/>
        <w:t>Os profissionais deverão apresentar, no início das atividades e a cada 3 (três) meses, planejamento das aulas, de forma a atender o especificado nos itens anteriores.</w:t>
      </w:r>
    </w:p>
    <w:p w14:paraId="23AF9181" w14:textId="400CE587" w:rsidR="001C0A05" w:rsidRPr="007C4461" w:rsidRDefault="001C0A05" w:rsidP="007C4461">
      <w:pPr>
        <w:pStyle w:val="PargrafodaLista"/>
        <w:numPr>
          <w:ilvl w:val="2"/>
          <w:numId w:val="1"/>
        </w:numPr>
        <w:spacing w:line="360" w:lineRule="auto"/>
        <w:ind w:left="908" w:hanging="624"/>
        <w:jc w:val="both"/>
        <w:rPr>
          <w:rFonts w:ascii="Times New Roman" w:hAnsi="Times New Roman" w:cs="Times New Roman"/>
          <w:bCs/>
          <w:szCs w:val="20"/>
        </w:rPr>
      </w:pPr>
      <w:r w:rsidRPr="007C4461">
        <w:rPr>
          <w:rFonts w:ascii="Times New Roman" w:hAnsi="Times New Roman" w:cs="Times New Roman"/>
          <w:bCs/>
          <w:szCs w:val="20"/>
        </w:rPr>
        <w:tab/>
        <w:t>A CONTRATADA deverá apresentar relatórios trimestrais com indicadores de resultados, pontos de melhoria ou mudança, bem como identificar eventuais desvios ou problemas, e oferecer sugestões de solução. Esse monitoramento deve incluir pesquisa de satisfação, acompanhamento da adesão pelos empregados (as) e outros indicadores.</w:t>
      </w:r>
    </w:p>
    <w:p w14:paraId="216DB724" w14:textId="73730DBA" w:rsidR="001C0A05" w:rsidRPr="007C4461" w:rsidRDefault="001C0A05" w:rsidP="007C4461">
      <w:pPr>
        <w:pStyle w:val="PargrafodaLista"/>
        <w:numPr>
          <w:ilvl w:val="2"/>
          <w:numId w:val="1"/>
        </w:numPr>
        <w:spacing w:line="360" w:lineRule="auto"/>
        <w:ind w:left="908" w:hanging="624"/>
        <w:jc w:val="both"/>
        <w:rPr>
          <w:rFonts w:ascii="Times New Roman" w:hAnsi="Times New Roman" w:cs="Times New Roman"/>
          <w:bCs/>
          <w:szCs w:val="20"/>
        </w:rPr>
      </w:pPr>
      <w:r w:rsidRPr="007C4461">
        <w:rPr>
          <w:rFonts w:ascii="Times New Roman" w:hAnsi="Times New Roman" w:cs="Times New Roman"/>
          <w:bCs/>
          <w:szCs w:val="20"/>
        </w:rPr>
        <w:tab/>
        <w:t>Não é permitido acesso na estrutura da empresa por pessoas com bermuda, camisa sem manga e sandálias.</w:t>
      </w:r>
    </w:p>
    <w:p w14:paraId="74935943" w14:textId="26BB5A8B" w:rsidR="001C0A05" w:rsidRDefault="001C0A05" w:rsidP="00F71730">
      <w:pPr>
        <w:pStyle w:val="PargrafodaLista"/>
        <w:numPr>
          <w:ilvl w:val="2"/>
          <w:numId w:val="1"/>
        </w:numPr>
        <w:spacing w:line="360" w:lineRule="auto"/>
        <w:ind w:left="908" w:hanging="624"/>
        <w:jc w:val="both"/>
        <w:rPr>
          <w:rFonts w:ascii="Times New Roman" w:hAnsi="Times New Roman" w:cs="Times New Roman"/>
          <w:bCs/>
          <w:szCs w:val="20"/>
        </w:rPr>
      </w:pPr>
      <w:r w:rsidRPr="007C4461">
        <w:rPr>
          <w:rFonts w:ascii="Times New Roman" w:hAnsi="Times New Roman" w:cs="Times New Roman"/>
          <w:bCs/>
          <w:szCs w:val="20"/>
        </w:rPr>
        <w:tab/>
        <w:t>Considerar que o serviço será realizado nos postos de trabalho, não sendo possível juntar todos os empregados em uma única turma para realizar a ginástica laboral.</w:t>
      </w:r>
    </w:p>
    <w:p w14:paraId="646336B5" w14:textId="77777777" w:rsidR="004F0C31" w:rsidRPr="0099536B" w:rsidRDefault="004F0C31" w:rsidP="004F0C3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9536B">
        <w:rPr>
          <w:rFonts w:ascii="Times New Roman" w:hAnsi="Times New Roman" w:cs="Times New Roman"/>
          <w:color w:val="000000" w:themeColor="text1"/>
          <w:szCs w:val="20"/>
        </w:rPr>
        <w:t xml:space="preserve">Em caso de impossibilidade </w:t>
      </w:r>
      <w:proofErr w:type="gramStart"/>
      <w:r w:rsidRPr="0099536B">
        <w:rPr>
          <w:rFonts w:ascii="Times New Roman" w:hAnsi="Times New Roman" w:cs="Times New Roman"/>
          <w:color w:val="000000" w:themeColor="text1"/>
          <w:szCs w:val="20"/>
        </w:rPr>
        <w:t>do</w:t>
      </w:r>
      <w:proofErr w:type="gramEnd"/>
      <w:r w:rsidRPr="0099536B">
        <w:rPr>
          <w:rFonts w:ascii="Times New Roman" w:hAnsi="Times New Roman" w:cs="Times New Roman"/>
          <w:color w:val="000000" w:themeColor="text1"/>
          <w:szCs w:val="20"/>
        </w:rPr>
        <w:t xml:space="preserve"> profissional contratado comparecer no dia agendado. A CONTRATADA deverá:</w:t>
      </w:r>
    </w:p>
    <w:p w14:paraId="4D369D36" w14:textId="77777777" w:rsidR="004F0C31" w:rsidRPr="0099536B" w:rsidRDefault="004F0C31" w:rsidP="004F0C31">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9536B">
        <w:rPr>
          <w:rFonts w:ascii="Times New Roman" w:hAnsi="Times New Roman" w:cs="Times New Roman"/>
          <w:bCs/>
          <w:color w:val="000000" w:themeColor="text1"/>
          <w:szCs w:val="20"/>
        </w:rPr>
        <w:t xml:space="preserve"> substituir imediatamente o profissional (informando previamente) ou;</w:t>
      </w:r>
    </w:p>
    <w:p w14:paraId="433A0A31" w14:textId="77777777" w:rsidR="004F0C31" w:rsidRPr="0099536B" w:rsidRDefault="004F0C31" w:rsidP="004F0C31">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9536B">
        <w:rPr>
          <w:rFonts w:ascii="Times New Roman" w:hAnsi="Times New Roman" w:cs="Times New Roman"/>
          <w:bCs/>
          <w:color w:val="000000" w:themeColor="text1"/>
          <w:szCs w:val="20"/>
        </w:rPr>
        <w:t>Prover reposição das sessões suspensas por motivo alheio à contratante, em dia acertado com a fiscalização preferencialmente dentro do mesmo mês;</w:t>
      </w:r>
    </w:p>
    <w:p w14:paraId="24A5D105" w14:textId="77777777" w:rsidR="004F0C31" w:rsidRPr="0099536B" w:rsidRDefault="004F0C31" w:rsidP="004F0C31">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9536B">
        <w:rPr>
          <w:rFonts w:ascii="Times New Roman" w:hAnsi="Times New Roman" w:cs="Times New Roman"/>
          <w:bCs/>
          <w:color w:val="000000" w:themeColor="text1"/>
          <w:szCs w:val="20"/>
        </w:rPr>
        <w:t xml:space="preserve"> na impossibilidade das 2 ações anteriores a NF deverá ser emitida no valor proporcional, ou seja, descontado o dia não executado.</w:t>
      </w:r>
    </w:p>
    <w:p w14:paraId="7C8D535F" w14:textId="77777777" w:rsidR="00F71730" w:rsidRPr="00F71730" w:rsidRDefault="00F71730" w:rsidP="00F71730">
      <w:pPr>
        <w:pStyle w:val="PargrafodaLista"/>
        <w:spacing w:line="360" w:lineRule="auto"/>
        <w:ind w:left="908"/>
        <w:jc w:val="both"/>
        <w:rPr>
          <w:rFonts w:ascii="Times New Roman" w:hAnsi="Times New Roman" w:cs="Times New Roman"/>
          <w:bCs/>
          <w:szCs w:val="20"/>
        </w:rPr>
      </w:pPr>
    </w:p>
    <w:p w14:paraId="3154B990" w14:textId="77777777" w:rsidR="00457B36" w:rsidRPr="005336DA" w:rsidRDefault="00457B36" w:rsidP="00457B36">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47B45E57" w14:textId="77777777" w:rsidR="002A7D57" w:rsidRPr="002A7D57" w:rsidRDefault="002A7D57" w:rsidP="002A7D5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A7D57">
        <w:rPr>
          <w:rFonts w:ascii="Times New Roman" w:hAnsi="Times New Roman" w:cs="Times New Roman"/>
          <w:color w:val="000000" w:themeColor="text1"/>
          <w:szCs w:val="20"/>
        </w:rPr>
        <w:t>Os serviços deverão ser executados com base nos parâmetros mínimos de desempenho a seguir estabelecidos:</w:t>
      </w:r>
    </w:p>
    <w:p w14:paraId="6D941521" w14:textId="486825FF" w:rsidR="002A7D57" w:rsidRPr="007E53E9" w:rsidRDefault="002A7D57" w:rsidP="002A7D57">
      <w:pPr>
        <w:pStyle w:val="PargrafodaLista"/>
        <w:numPr>
          <w:ilvl w:val="2"/>
          <w:numId w:val="1"/>
        </w:numPr>
        <w:spacing w:line="360" w:lineRule="auto"/>
        <w:ind w:left="908" w:hanging="624"/>
        <w:jc w:val="both"/>
        <w:rPr>
          <w:rFonts w:ascii="Times New Roman" w:hAnsi="Times New Roman" w:cs="Times New Roman"/>
          <w:bCs/>
          <w:szCs w:val="20"/>
        </w:rPr>
      </w:pPr>
      <w:r w:rsidRPr="007E53E9">
        <w:rPr>
          <w:rFonts w:ascii="Times New Roman" w:hAnsi="Times New Roman" w:cs="Times New Roman"/>
          <w:bCs/>
          <w:szCs w:val="20"/>
        </w:rPr>
        <w:t xml:space="preserve">Disponibilização de materiais, conforme item </w:t>
      </w:r>
      <w:r w:rsidRPr="007E53E9">
        <w:rPr>
          <w:rFonts w:ascii="Times New Roman" w:hAnsi="Times New Roman" w:cs="Times New Roman"/>
          <w:bCs/>
          <w:szCs w:val="20"/>
        </w:rPr>
        <w:fldChar w:fldCharType="begin"/>
      </w:r>
      <w:r w:rsidRPr="007E53E9">
        <w:rPr>
          <w:rFonts w:ascii="Times New Roman" w:hAnsi="Times New Roman" w:cs="Times New Roman"/>
          <w:bCs/>
          <w:szCs w:val="20"/>
        </w:rPr>
        <w:instrText xml:space="preserve"> REF _Ref529873289 \n \h </w:instrText>
      </w:r>
      <w:r>
        <w:rPr>
          <w:rFonts w:ascii="Times New Roman" w:hAnsi="Times New Roman" w:cs="Times New Roman"/>
          <w:bCs/>
          <w:szCs w:val="20"/>
        </w:rPr>
        <w:instrText xml:space="preserve"> \* MERGEFORMAT </w:instrText>
      </w:r>
      <w:r w:rsidRPr="007E53E9">
        <w:rPr>
          <w:rFonts w:ascii="Times New Roman" w:hAnsi="Times New Roman" w:cs="Times New Roman"/>
          <w:bCs/>
          <w:szCs w:val="20"/>
        </w:rPr>
      </w:r>
      <w:r w:rsidRPr="007E53E9">
        <w:rPr>
          <w:rFonts w:ascii="Times New Roman" w:hAnsi="Times New Roman" w:cs="Times New Roman"/>
          <w:bCs/>
          <w:szCs w:val="20"/>
        </w:rPr>
        <w:fldChar w:fldCharType="separate"/>
      </w:r>
      <w:r w:rsidR="006D2BA4">
        <w:rPr>
          <w:rFonts w:ascii="Times New Roman" w:hAnsi="Times New Roman" w:cs="Times New Roman"/>
          <w:bCs/>
          <w:szCs w:val="20"/>
        </w:rPr>
        <w:t>6.2.5.1</w:t>
      </w:r>
      <w:r w:rsidRPr="007E53E9">
        <w:rPr>
          <w:rFonts w:ascii="Times New Roman" w:hAnsi="Times New Roman" w:cs="Times New Roman"/>
          <w:bCs/>
          <w:szCs w:val="20"/>
        </w:rPr>
        <w:fldChar w:fldCharType="end"/>
      </w:r>
      <w:r w:rsidR="00F71730">
        <w:rPr>
          <w:rFonts w:ascii="Times New Roman" w:hAnsi="Times New Roman" w:cs="Times New Roman"/>
          <w:bCs/>
          <w:szCs w:val="20"/>
        </w:rPr>
        <w:t>;</w:t>
      </w:r>
    </w:p>
    <w:p w14:paraId="64FB97E9" w14:textId="77777777" w:rsidR="002A7D57" w:rsidRPr="00913368" w:rsidRDefault="002A7D57" w:rsidP="002A7D57">
      <w:pPr>
        <w:pStyle w:val="PargrafodaLista"/>
        <w:numPr>
          <w:ilvl w:val="2"/>
          <w:numId w:val="1"/>
        </w:numPr>
        <w:spacing w:line="360" w:lineRule="auto"/>
        <w:ind w:left="908" w:hanging="624"/>
        <w:jc w:val="both"/>
        <w:rPr>
          <w:rFonts w:ascii="Times New Roman" w:hAnsi="Times New Roman" w:cs="Times New Roman"/>
          <w:bCs/>
          <w:szCs w:val="20"/>
        </w:rPr>
      </w:pPr>
      <w:r w:rsidRPr="00913368">
        <w:rPr>
          <w:rFonts w:ascii="Times New Roman" w:hAnsi="Times New Roman" w:cs="Times New Roman"/>
          <w:bCs/>
          <w:szCs w:val="20"/>
        </w:rPr>
        <w:t>Realização do serviço em todas as áreas;</w:t>
      </w:r>
    </w:p>
    <w:p w14:paraId="22FFA87A" w14:textId="31A26B43" w:rsidR="002A7D57" w:rsidRPr="00913368" w:rsidRDefault="002A7D57" w:rsidP="002A7D57">
      <w:pPr>
        <w:pStyle w:val="PargrafodaLista"/>
        <w:numPr>
          <w:ilvl w:val="2"/>
          <w:numId w:val="1"/>
        </w:numPr>
        <w:spacing w:line="360" w:lineRule="auto"/>
        <w:ind w:left="908" w:hanging="624"/>
        <w:jc w:val="both"/>
        <w:rPr>
          <w:rFonts w:ascii="Times New Roman" w:hAnsi="Times New Roman" w:cs="Times New Roman"/>
          <w:bCs/>
          <w:szCs w:val="20"/>
        </w:rPr>
      </w:pPr>
      <w:r w:rsidRPr="00913368">
        <w:rPr>
          <w:rFonts w:ascii="Times New Roman" w:hAnsi="Times New Roman" w:cs="Times New Roman"/>
          <w:bCs/>
          <w:szCs w:val="20"/>
        </w:rPr>
        <w:t xml:space="preserve">Duração da aula, </w:t>
      </w:r>
      <w:r w:rsidRPr="007E53E9">
        <w:rPr>
          <w:rFonts w:ascii="Times New Roman" w:hAnsi="Times New Roman" w:cs="Times New Roman"/>
          <w:bCs/>
          <w:szCs w:val="20"/>
        </w:rPr>
        <w:t xml:space="preserve">conforme item </w:t>
      </w:r>
      <w:r w:rsidRPr="007E53E9">
        <w:rPr>
          <w:rFonts w:ascii="Times New Roman" w:hAnsi="Times New Roman" w:cs="Times New Roman"/>
          <w:bCs/>
          <w:szCs w:val="20"/>
        </w:rPr>
        <w:fldChar w:fldCharType="begin"/>
      </w:r>
      <w:r w:rsidRPr="007E53E9">
        <w:rPr>
          <w:rFonts w:ascii="Times New Roman" w:hAnsi="Times New Roman" w:cs="Times New Roman"/>
          <w:bCs/>
          <w:szCs w:val="20"/>
        </w:rPr>
        <w:instrText xml:space="preserve"> REF _Ref514769218 \n \h </w:instrText>
      </w:r>
      <w:r>
        <w:rPr>
          <w:rFonts w:ascii="Times New Roman" w:hAnsi="Times New Roman" w:cs="Times New Roman"/>
          <w:bCs/>
          <w:szCs w:val="20"/>
        </w:rPr>
        <w:instrText xml:space="preserve"> \* MERGEFORMAT </w:instrText>
      </w:r>
      <w:r w:rsidRPr="007E53E9">
        <w:rPr>
          <w:rFonts w:ascii="Times New Roman" w:hAnsi="Times New Roman" w:cs="Times New Roman"/>
          <w:bCs/>
          <w:szCs w:val="20"/>
        </w:rPr>
        <w:fldChar w:fldCharType="separate"/>
      </w:r>
      <w:r w:rsidR="006D2BA4">
        <w:rPr>
          <w:rFonts w:ascii="Times New Roman" w:hAnsi="Times New Roman" w:cs="Times New Roman"/>
          <w:b/>
          <w:szCs w:val="20"/>
        </w:rPr>
        <w:t>Erro! Fonte de referência não encontrada.</w:t>
      </w:r>
      <w:r w:rsidRPr="007E53E9">
        <w:rPr>
          <w:rFonts w:ascii="Times New Roman" w:hAnsi="Times New Roman" w:cs="Times New Roman"/>
          <w:bCs/>
          <w:szCs w:val="20"/>
        </w:rPr>
        <w:fldChar w:fldCharType="end"/>
      </w:r>
    </w:p>
    <w:p w14:paraId="44EF1A33" w14:textId="77777777" w:rsidR="002A7D57" w:rsidRPr="002A7D57" w:rsidRDefault="002A7D57" w:rsidP="002A7D5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A7D57">
        <w:rPr>
          <w:rFonts w:ascii="Times New Roman" w:hAnsi="Times New Roman" w:cs="Times New Roman"/>
          <w:color w:val="000000" w:themeColor="text1"/>
          <w:szCs w:val="20"/>
        </w:rPr>
        <w:t>Os parâmetros acima estão formalizados no formulário específico (conforme Anexo I).</w:t>
      </w:r>
    </w:p>
    <w:p w14:paraId="23CCF41D" w14:textId="77777777" w:rsidR="002A7D57" w:rsidRPr="002A7D57" w:rsidRDefault="002A7D57" w:rsidP="002A7D5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A7D57">
        <w:rPr>
          <w:rFonts w:ascii="Times New Roman" w:hAnsi="Times New Roman" w:cs="Times New Roman"/>
          <w:color w:val="000000" w:themeColor="text1"/>
          <w:szCs w:val="20"/>
        </w:rPr>
        <w:t>O formulário será avaliado mensalmente pelo fiscal de contrato e em caso de constatação de descumprimento dos requisitos do Termo de Referência, será aplicada a penalidade devida.</w:t>
      </w:r>
    </w:p>
    <w:p w14:paraId="08BDD15C" w14:textId="77777777" w:rsidR="002A7D57" w:rsidRPr="002A7D57" w:rsidRDefault="002A7D57" w:rsidP="002A7D5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2A7D57">
        <w:rPr>
          <w:rFonts w:ascii="Times New Roman" w:hAnsi="Times New Roman" w:cs="Times New Roman"/>
          <w:color w:val="000000" w:themeColor="text1"/>
          <w:szCs w:val="20"/>
        </w:rPr>
        <w:t>Poderá ser solicitada a substituição do profissional da CONTRATADA que atende a CONTRATANTE, caso identificado que o não atendimento ao parâmetro de desempenho esteja relacionado com a capacidade técnica do profissional ou em caso de incompatibilidade do profissional com os valores da empresa.</w:t>
      </w:r>
    </w:p>
    <w:p w14:paraId="349EB5E2" w14:textId="77777777" w:rsidR="002A7D57" w:rsidRPr="00DC2BD8" w:rsidRDefault="002A7D57" w:rsidP="002A7D57">
      <w:pPr>
        <w:spacing w:line="360" w:lineRule="auto"/>
        <w:ind w:left="596"/>
        <w:contextualSpacing/>
        <w:jc w:val="both"/>
        <w:rPr>
          <w:rFonts w:ascii="Times New Roman" w:hAnsi="Times New Roman" w:cs="Times New Roman"/>
          <w:color w:val="000000" w:themeColor="text1"/>
          <w:szCs w:val="20"/>
        </w:rPr>
      </w:pPr>
    </w:p>
    <w:p w14:paraId="3016F9BB" w14:textId="77777777" w:rsidR="00457B36" w:rsidRPr="000E2FEF" w:rsidRDefault="00457B36" w:rsidP="00457B36">
      <w:pPr>
        <w:pStyle w:val="Nivel1"/>
        <w:spacing w:before="0" w:after="0" w:line="360" w:lineRule="auto"/>
        <w:ind w:left="284" w:hanging="284"/>
        <w:contextualSpacing/>
        <w:rPr>
          <w:rFonts w:ascii="Times New Roman" w:hAnsi="Times New Roman"/>
          <w:color w:val="auto"/>
        </w:rPr>
      </w:pPr>
      <w:r w:rsidRPr="00DC2BD8">
        <w:rPr>
          <w:rFonts w:ascii="Times New Roman" w:hAnsi="Times New Roman"/>
        </w:rPr>
        <w:lastRenderedPageBreak/>
        <w:t>DOS CRITÉRIOS DE RECEBIMENTO</w:t>
      </w:r>
    </w:p>
    <w:p w14:paraId="72CAFE19" w14:textId="2A6C6197" w:rsidR="00513C93" w:rsidRPr="000E2FEF" w:rsidRDefault="00513C93" w:rsidP="00513C93">
      <w:pPr>
        <w:numPr>
          <w:ilvl w:val="1"/>
          <w:numId w:val="1"/>
        </w:numPr>
        <w:spacing w:line="360" w:lineRule="auto"/>
        <w:ind w:left="596" w:hanging="454"/>
        <w:contextualSpacing/>
        <w:jc w:val="both"/>
        <w:rPr>
          <w:rFonts w:ascii="Times New Roman" w:hAnsi="Times New Roman" w:cs="Times New Roman"/>
          <w:szCs w:val="20"/>
        </w:rPr>
      </w:pPr>
      <w:r w:rsidRPr="000E2FEF">
        <w:rPr>
          <w:rFonts w:ascii="Times New Roman" w:hAnsi="Times New Roman" w:cs="Times New Roman"/>
          <w:szCs w:val="20"/>
        </w:rPr>
        <w:t>Os serviços serão recebidos provisoriamente no prazo de 05 (cinco) dias, pelo(a) responsável pelo acompanhamento e fiscalização do contrato, para efeito de posterior verificação de sua conformidade com as especificações constantes neste Termo de Referência e na proposta.</w:t>
      </w:r>
    </w:p>
    <w:p w14:paraId="70830967" w14:textId="77777777" w:rsidR="00513C93" w:rsidRPr="000E2FEF" w:rsidRDefault="00513C93" w:rsidP="00513C93">
      <w:pPr>
        <w:numPr>
          <w:ilvl w:val="1"/>
          <w:numId w:val="1"/>
        </w:numPr>
        <w:spacing w:line="360" w:lineRule="auto"/>
        <w:ind w:left="596" w:hanging="454"/>
        <w:contextualSpacing/>
        <w:jc w:val="both"/>
        <w:rPr>
          <w:rFonts w:ascii="Times New Roman" w:hAnsi="Times New Roman" w:cs="Times New Roman"/>
          <w:szCs w:val="20"/>
        </w:rPr>
      </w:pPr>
      <w:r w:rsidRPr="000E2FEF">
        <w:rPr>
          <w:rFonts w:ascii="Times New Roman" w:hAnsi="Times New Roman" w:cs="Times New Roman"/>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E0CAC3A" w14:textId="3F6A67E5" w:rsidR="00513C93" w:rsidRPr="000E2FEF" w:rsidRDefault="00513C93" w:rsidP="00513C93">
      <w:pPr>
        <w:numPr>
          <w:ilvl w:val="1"/>
          <w:numId w:val="1"/>
        </w:numPr>
        <w:spacing w:line="360" w:lineRule="auto"/>
        <w:ind w:left="596" w:hanging="454"/>
        <w:contextualSpacing/>
        <w:jc w:val="both"/>
        <w:rPr>
          <w:rFonts w:ascii="Times New Roman" w:hAnsi="Times New Roman" w:cs="Times New Roman"/>
          <w:szCs w:val="20"/>
        </w:rPr>
      </w:pPr>
      <w:r w:rsidRPr="000E2FEF">
        <w:rPr>
          <w:rFonts w:ascii="Times New Roman" w:hAnsi="Times New Roman" w:cs="Times New Roman"/>
          <w:szCs w:val="20"/>
        </w:rPr>
        <w:t>Os serviços serão recebidos definitivamente no prazo de 05 (cinco) dias, contados do recebimento provisório, após a verificação da qualidade e quantidade do serviço executado e materiais empregados, com a consequente aceitação mediante termo circunstanciado.</w:t>
      </w:r>
    </w:p>
    <w:p w14:paraId="773817FD" w14:textId="77777777" w:rsidR="00513C93" w:rsidRPr="007A59EB" w:rsidRDefault="00513C93" w:rsidP="00513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E2FEF">
        <w:rPr>
          <w:rFonts w:ascii="Times New Roman" w:hAnsi="Times New Roman" w:cs="Times New Roman"/>
          <w:bCs/>
          <w:szCs w:val="20"/>
        </w:rPr>
        <w:t xml:space="preserve">Na hipótese de a verificação a que se refere o subitem anterior não </w:t>
      </w:r>
      <w:r w:rsidRPr="007A59EB">
        <w:rPr>
          <w:rFonts w:ascii="Times New Roman" w:hAnsi="Times New Roman" w:cs="Times New Roman"/>
          <w:bCs/>
          <w:color w:val="000000" w:themeColor="text1"/>
          <w:szCs w:val="20"/>
        </w:rPr>
        <w:t>ser procedida dentro do prazo fixado, reputar-se-á como realizada, consumando-se o recebimento definitivo no dia do esgotamento do prazo.</w:t>
      </w:r>
    </w:p>
    <w:p w14:paraId="3DFD4CE8" w14:textId="77777777" w:rsidR="00513C93" w:rsidRPr="00DC2BD8" w:rsidRDefault="00513C93" w:rsidP="00513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5EB6D126"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26828DDA" w14:textId="77777777" w:rsidR="00662656" w:rsidRPr="000D409F" w:rsidRDefault="00662656" w:rsidP="00662656">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199"/>
        <w:gridCol w:w="2142"/>
      </w:tblGrid>
      <w:tr w:rsidR="00662656" w:rsidRPr="000D409F" w14:paraId="56562834" w14:textId="77777777" w:rsidTr="0099536B">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9889F03" w14:textId="77777777" w:rsidR="00662656" w:rsidRPr="000D409F" w:rsidRDefault="00662656" w:rsidP="0099536B">
            <w:pPr>
              <w:pStyle w:val="PargrafodaLista"/>
              <w:spacing w:line="360" w:lineRule="auto"/>
              <w:ind w:left="260" w:hanging="205"/>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Emissão Nota Fiscal/Fatura*</w:t>
            </w:r>
          </w:p>
        </w:tc>
        <w:tc>
          <w:tcPr>
            <w:tcW w:w="2142" w:type="dxa"/>
            <w:vAlign w:val="center"/>
            <w:hideMark/>
          </w:tcPr>
          <w:p w14:paraId="0949267C" w14:textId="77777777" w:rsidR="00662656" w:rsidRPr="000D409F" w:rsidRDefault="00662656" w:rsidP="0099536B">
            <w:pPr>
              <w:pStyle w:val="PargrafodaLista"/>
              <w:spacing w:line="360" w:lineRule="auto"/>
              <w:ind w:left="215" w:hanging="142"/>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Pagamento</w:t>
            </w:r>
          </w:p>
        </w:tc>
      </w:tr>
      <w:tr w:rsidR="00662656" w:rsidRPr="000D409F" w14:paraId="2A404C12" w14:textId="77777777" w:rsidTr="0099536B">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25145D5" w14:textId="77777777" w:rsidR="00662656" w:rsidRPr="000D409F" w:rsidRDefault="00662656" w:rsidP="0099536B">
            <w:pPr>
              <w:pStyle w:val="PargrafodaLista"/>
              <w:spacing w:before="60" w:after="60"/>
              <w:ind w:left="12"/>
              <w:contextualSpacing w:val="0"/>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01 a 05</w:t>
            </w:r>
          </w:p>
        </w:tc>
        <w:tc>
          <w:tcPr>
            <w:tcW w:w="2142" w:type="dxa"/>
            <w:vAlign w:val="center"/>
            <w:hideMark/>
          </w:tcPr>
          <w:p w14:paraId="42F0C848" w14:textId="77777777" w:rsidR="00662656" w:rsidRPr="000D409F" w:rsidRDefault="00662656" w:rsidP="0099536B">
            <w:pPr>
              <w:pStyle w:val="PargrafodaLista"/>
              <w:spacing w:before="60" w:after="60"/>
              <w:ind w:left="851" w:hanging="567"/>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12</w:t>
            </w:r>
          </w:p>
        </w:tc>
      </w:tr>
      <w:tr w:rsidR="00662656" w:rsidRPr="000D409F" w14:paraId="7F473FC8" w14:textId="77777777" w:rsidTr="0099536B">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FB3272D" w14:textId="77777777" w:rsidR="00662656" w:rsidRPr="000D409F" w:rsidRDefault="00662656" w:rsidP="0099536B">
            <w:pPr>
              <w:pStyle w:val="PargrafodaLista"/>
              <w:spacing w:before="60" w:after="60"/>
              <w:ind w:left="12"/>
              <w:contextualSpacing w:val="0"/>
              <w:jc w:val="center"/>
              <w:rPr>
                <w:rFonts w:ascii="Times New Roman" w:hAnsi="Times New Roman" w:cs="Times New Roman"/>
                <w:color w:val="auto"/>
                <w:sz w:val="20"/>
                <w:szCs w:val="20"/>
              </w:rPr>
            </w:pPr>
            <w:r w:rsidRPr="000D409F">
              <w:rPr>
                <w:rFonts w:ascii="Times New Roman" w:hAnsi="Times New Roman" w:cs="Times New Roman"/>
                <w:color w:val="auto"/>
                <w:sz w:val="20"/>
                <w:szCs w:val="20"/>
              </w:rPr>
              <w:t>06 a 12</w:t>
            </w:r>
          </w:p>
        </w:tc>
        <w:tc>
          <w:tcPr>
            <w:tcW w:w="2142" w:type="dxa"/>
            <w:vAlign w:val="center"/>
            <w:hideMark/>
          </w:tcPr>
          <w:p w14:paraId="16F2E4FB" w14:textId="77777777" w:rsidR="00662656" w:rsidRPr="000D409F" w:rsidRDefault="00662656" w:rsidP="0099536B">
            <w:pPr>
              <w:pStyle w:val="PargrafodaLista"/>
              <w:spacing w:before="60" w:after="60"/>
              <w:ind w:left="851" w:hanging="567"/>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w:t>
            </w:r>
          </w:p>
        </w:tc>
      </w:tr>
      <w:tr w:rsidR="00662656" w:rsidRPr="000D409F" w14:paraId="34696461" w14:textId="77777777" w:rsidTr="0099536B">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B66CA40" w14:textId="77777777" w:rsidR="00662656" w:rsidRPr="000D409F" w:rsidRDefault="00662656" w:rsidP="0099536B">
            <w:pPr>
              <w:pStyle w:val="PargrafodaLista"/>
              <w:spacing w:before="60" w:after="60"/>
              <w:ind w:left="12"/>
              <w:contextualSpacing w:val="0"/>
              <w:jc w:val="center"/>
              <w:rPr>
                <w:rFonts w:ascii="Times New Roman" w:hAnsi="Times New Roman" w:cs="Times New Roman"/>
                <w:color w:val="auto"/>
                <w:sz w:val="20"/>
                <w:szCs w:val="20"/>
              </w:rPr>
            </w:pPr>
            <w:r w:rsidRPr="000D409F">
              <w:rPr>
                <w:rFonts w:ascii="Times New Roman" w:hAnsi="Times New Roman" w:cs="Times New Roman"/>
                <w:color w:val="auto"/>
                <w:sz w:val="20"/>
                <w:szCs w:val="20"/>
              </w:rPr>
              <w:t>13 a 18</w:t>
            </w:r>
          </w:p>
        </w:tc>
        <w:tc>
          <w:tcPr>
            <w:tcW w:w="2142" w:type="dxa"/>
            <w:vAlign w:val="center"/>
            <w:hideMark/>
          </w:tcPr>
          <w:p w14:paraId="6169D6FC" w14:textId="77777777" w:rsidR="00662656" w:rsidRPr="000D409F" w:rsidRDefault="00662656" w:rsidP="0099536B">
            <w:pPr>
              <w:pStyle w:val="PargrafodaLista"/>
              <w:spacing w:before="60" w:after="60"/>
              <w:ind w:left="851" w:hanging="567"/>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25</w:t>
            </w:r>
          </w:p>
        </w:tc>
      </w:tr>
      <w:tr w:rsidR="00662656" w:rsidRPr="000D409F" w14:paraId="2DFFF4DE" w14:textId="77777777" w:rsidTr="0099536B">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A3CA71E" w14:textId="77777777" w:rsidR="00662656" w:rsidRPr="000D409F" w:rsidRDefault="00662656" w:rsidP="0099536B">
            <w:pPr>
              <w:pStyle w:val="PargrafodaLista"/>
              <w:spacing w:before="60" w:after="60"/>
              <w:ind w:left="12"/>
              <w:contextualSpacing w:val="0"/>
              <w:jc w:val="center"/>
              <w:rPr>
                <w:rFonts w:ascii="Times New Roman" w:hAnsi="Times New Roman" w:cs="Times New Roman"/>
                <w:color w:val="auto"/>
                <w:sz w:val="20"/>
                <w:szCs w:val="20"/>
              </w:rPr>
            </w:pPr>
            <w:r w:rsidRPr="000D409F">
              <w:rPr>
                <w:rFonts w:ascii="Times New Roman" w:hAnsi="Times New Roman" w:cs="Times New Roman"/>
                <w:color w:val="auto"/>
                <w:sz w:val="20"/>
                <w:szCs w:val="20"/>
              </w:rPr>
              <w:t>19 a 25</w:t>
            </w:r>
          </w:p>
        </w:tc>
        <w:tc>
          <w:tcPr>
            <w:tcW w:w="2142" w:type="dxa"/>
            <w:vAlign w:val="center"/>
            <w:hideMark/>
          </w:tcPr>
          <w:p w14:paraId="13E4077D" w14:textId="77777777" w:rsidR="00662656" w:rsidRPr="000D409F" w:rsidRDefault="00662656" w:rsidP="0099536B">
            <w:pPr>
              <w:pStyle w:val="PargrafodaLista"/>
              <w:spacing w:before="60" w:after="60"/>
              <w:ind w:left="526" w:hanging="284"/>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04 do mês seguinte</w:t>
            </w:r>
          </w:p>
        </w:tc>
      </w:tr>
    </w:tbl>
    <w:p w14:paraId="4F61B3CD" w14:textId="77777777" w:rsidR="00662656" w:rsidRPr="000D409F" w:rsidRDefault="00662656" w:rsidP="00662656">
      <w:pPr>
        <w:spacing w:line="360" w:lineRule="auto"/>
        <w:ind w:left="851" w:right="284" w:hanging="567"/>
        <w:jc w:val="both"/>
        <w:rPr>
          <w:rFonts w:ascii="Times New Roman" w:hAnsi="Times New Roman" w:cs="Times New Roman"/>
          <w:szCs w:val="20"/>
          <w:lang w:eastAsia="en-US"/>
        </w:rPr>
      </w:pPr>
    </w:p>
    <w:p w14:paraId="723BA06D"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14:paraId="74867772"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65A1485F"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Certificado de Regularidade com o Fundo de Garantia por Tempo de Serviço – FGTS;</w:t>
      </w:r>
    </w:p>
    <w:p w14:paraId="77625D5E"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Conjunta de Regularidade com a Fazenda Federal (Quitação de Tributos e Contribuições Federais e Dívida Ativa da União da Fazenda Federal);</w:t>
      </w:r>
    </w:p>
    <w:p w14:paraId="13A4DED4"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tributos Estaduais e Municipais, emitida pelos respectivos órgãos (se for o caso);</w:t>
      </w:r>
    </w:p>
    <w:p w14:paraId="37053246"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Débitos Trabalhistas;</w:t>
      </w:r>
    </w:p>
    <w:p w14:paraId="5D66774D"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3EFBB6F0"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lastRenderedPageBreak/>
        <w:t>Após essa verificação, o fiscal do contrato deverá comunicar a empresa para que emita a Nota Fiscal ou Fatura, com o valor exato dimensionado.</w:t>
      </w:r>
    </w:p>
    <w:p w14:paraId="59A5F997"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4F64FEF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14:paraId="7096B6F3"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bookmarkStart w:id="9"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9"/>
      <w:r w:rsidRPr="000D409F">
        <w:rPr>
          <w:rFonts w:ascii="Times New Roman" w:hAnsi="Times New Roman" w:cs="Times New Roman"/>
          <w:bCs/>
          <w:szCs w:val="20"/>
        </w:rPr>
        <w:t>.</w:t>
      </w:r>
    </w:p>
    <w:p w14:paraId="60F58B53"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14:paraId="46EEE384"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9B1C2A"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3A944F9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66BE8057"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14:paraId="354E68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14:paraId="1C13150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231ABFB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543A2B05"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6914099"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D6808FF"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3B2DE931"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lastRenderedPageBreak/>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6B57CC5F"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14:paraId="224854F8" w14:textId="77777777" w:rsidR="00662656" w:rsidRPr="000D409F" w:rsidRDefault="00662656" w:rsidP="00662656">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F07C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63EC80E5"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319AEEE" w14:textId="77777777" w:rsidR="00662656" w:rsidRPr="000D409F" w:rsidRDefault="00662656" w:rsidP="00662656">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14:paraId="0B589CDB" w14:textId="77777777" w:rsidR="00662656" w:rsidRPr="000D409F" w:rsidRDefault="00662656" w:rsidP="00662656">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14:paraId="61864078"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14:paraId="7664344A"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14:paraId="7D3703B3"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r w:rsidRPr="000D409F">
        <w:rPr>
          <w:rFonts w:ascii="Times New Roman" w:hAnsi="Times New Roman" w:cs="Times New Roman"/>
          <w:color w:val="000000"/>
          <w:szCs w:val="20"/>
        </w:rPr>
        <w:t>0,00016438, assim apurado:</w:t>
      </w:r>
    </w:p>
    <w:p w14:paraId="4295DDCB" w14:textId="77777777"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w:t>
      </w:r>
      <w:proofErr w:type="gramStart"/>
      <w:r w:rsidRPr="000D409F">
        <w:rPr>
          <w:rFonts w:ascii="Times New Roman" w:hAnsi="Times New Roman" w:cs="Times New Roman"/>
          <w:color w:val="000000"/>
          <w:szCs w:val="20"/>
        </w:rPr>
        <w:t>100)/</w:t>
      </w:r>
      <w:proofErr w:type="gramEnd"/>
      <w:r w:rsidRPr="000D409F">
        <w:rPr>
          <w:rFonts w:ascii="Times New Roman" w:hAnsi="Times New Roman" w:cs="Times New Roman"/>
          <w:color w:val="000000"/>
          <w:szCs w:val="20"/>
        </w:rPr>
        <w:t>365, onde TX = 6% (Percentual da taxa anual de juros de mora)</w:t>
      </w: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5F844EFB"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Os preços são fixos e irreajustáveis no prazo de um ano contado da data de apresentação da proposta.</w:t>
      </w:r>
    </w:p>
    <w:p w14:paraId="71D6EED0" w14:textId="1160B5F7" w:rsidR="00662656" w:rsidRPr="001A37F1" w:rsidRDefault="00662656" w:rsidP="0066265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índice </w:t>
      </w:r>
      <w:r w:rsidR="0099536B">
        <w:rPr>
          <w:rFonts w:ascii="Times New Roman" w:hAnsi="Times New Roman" w:cs="Times New Roman"/>
          <w:bCs/>
          <w:color w:val="000000" w:themeColor="text1"/>
          <w:szCs w:val="20"/>
        </w:rPr>
        <w:t>IPCA</w:t>
      </w:r>
      <w:r w:rsidRPr="001A37F1">
        <w:rPr>
          <w:rFonts w:ascii="Times New Roman" w:hAnsi="Times New Roman" w:cs="Times New Roman"/>
          <w:bCs/>
          <w:color w:val="000000" w:themeColor="text1"/>
          <w:szCs w:val="20"/>
        </w:rPr>
        <w:t xml:space="preserve"> exclusivamente para as obrigações iniciadas e concluídas após a ocorrência da anualidade.</w:t>
      </w:r>
    </w:p>
    <w:p w14:paraId="5D949686"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lastRenderedPageBreak/>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10"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6D6E12"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12EF7DBA" w14:textId="67CA023A"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w:t>
      </w:r>
      <w:r w:rsidR="00335896" w:rsidRPr="00335896">
        <w:rPr>
          <w:rFonts w:ascii="Times New Roman" w:hAnsi="Times New Roman" w:cs="Times New Roman"/>
          <w:szCs w:val="20"/>
        </w:rPr>
        <w:t>art. 102 do Regulamento de Licitações e Contratos da Hemobrás</w:t>
      </w:r>
      <w:r w:rsidRPr="005B0FA6">
        <w:rPr>
          <w:rFonts w:ascii="Times New Roman" w:hAnsi="Times New Roman" w:cs="Times New Roman"/>
          <w:szCs w:val="20"/>
        </w:rPr>
        <w:t>.</w:t>
      </w:r>
    </w:p>
    <w:p w14:paraId="08B6FE13" w14:textId="77777777"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6F3DC689" w14:textId="5D71F618"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fiscalização dos contratos avaliará constantemente a execução do objeto e utilizará o </w:t>
      </w:r>
      <w:r w:rsidRPr="00EF3F9F">
        <w:rPr>
          <w:rFonts w:ascii="Times New Roman" w:hAnsi="Times New Roman" w:cs="Times New Roman"/>
        </w:rPr>
        <w:t>Instrumento de Avaliação de Execução do Serviço</w:t>
      </w:r>
      <w:r w:rsidRPr="00455186">
        <w:rPr>
          <w:rFonts w:ascii="Times New Roman" w:hAnsi="Times New Roman" w:cs="Times New Roman"/>
        </w:rPr>
        <w:t xml:space="preserve">, conforme modelo previsto no </w:t>
      </w:r>
      <w:r w:rsidRPr="00A62B6B">
        <w:rPr>
          <w:rFonts w:ascii="Times New Roman" w:hAnsi="Times New Roman" w:cs="Times New Roman"/>
        </w:rPr>
        <w:t xml:space="preserve">Anexo </w:t>
      </w:r>
      <w:r w:rsidR="00A62B6B" w:rsidRPr="00A62B6B">
        <w:rPr>
          <w:rFonts w:ascii="Times New Roman" w:hAnsi="Times New Roman" w:cs="Times New Roman"/>
        </w:rPr>
        <w:t>I</w:t>
      </w:r>
      <w:r w:rsidRPr="00A62B6B">
        <w:rPr>
          <w:rFonts w:ascii="Times New Roman" w:hAnsi="Times New Roman" w:cs="Times New Roman"/>
        </w:rPr>
        <w:t xml:space="preserve">, ou </w:t>
      </w:r>
      <w:r w:rsidRPr="00455186">
        <w:rPr>
          <w:rFonts w:ascii="Times New Roman" w:hAnsi="Times New Roman" w:cs="Times New Roman"/>
        </w:rPr>
        <w:t>outro instrumento substituto para aferição da qualidade da prestação dos serviços, devendo haver o redimensionamento no pagamento com base nos indicadores estabelecidos, sempre que a CONTRATADA:</w:t>
      </w:r>
    </w:p>
    <w:p w14:paraId="2FF67958"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1D99FD50"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37979F75" w14:textId="6F41ADF1"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35184C"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w:t>
      </w:r>
      <w:r w:rsidRPr="00455186">
        <w:rPr>
          <w:rFonts w:ascii="Times New Roman" w:hAnsi="Times New Roman" w:cs="Times New Roman"/>
        </w:rPr>
        <w:lastRenderedPageBreak/>
        <w:t xml:space="preserve">fatores redutores, devem ser aplicadas as sanções à CONTRATADA de acordo com as regras previstas no ato convocatório. </w:t>
      </w:r>
    </w:p>
    <w:p w14:paraId="66D1175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3A9A988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77777777" w:rsidR="00EF3F9F" w:rsidRPr="00963CD9"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64DCA6D1" w14:textId="4BC463A1" w:rsidR="00EF3F9F" w:rsidRPr="00F853EF" w:rsidRDefault="00EF3F9F" w:rsidP="00EF3F9F">
      <w:pPr>
        <w:numPr>
          <w:ilvl w:val="1"/>
          <w:numId w:val="1"/>
        </w:numPr>
        <w:spacing w:line="360" w:lineRule="auto"/>
        <w:ind w:left="709" w:hanging="568"/>
        <w:contextualSpacing/>
        <w:jc w:val="both"/>
        <w:rPr>
          <w:rFonts w:ascii="Times New Roman" w:hAnsi="Times New Roman" w:cs="Times New Roman"/>
        </w:rPr>
      </w:pPr>
      <w:bookmarkStart w:id="11" w:name="_Hlk16751167"/>
      <w:bookmarkEnd w:id="10"/>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 xml:space="preserve">conforme disposto nos artigos </w:t>
      </w:r>
      <w:r w:rsidR="00335896" w:rsidRPr="00335896">
        <w:rPr>
          <w:rFonts w:ascii="Times New Roman" w:hAnsi="Times New Roman" w:cs="Times New Roman"/>
          <w:szCs w:val="20"/>
        </w:rPr>
        <w:t>111 e 112 do Regulamento de Licitações e Contratos da Hemobrás</w:t>
      </w:r>
      <w:r w:rsidRPr="000D409F">
        <w:rPr>
          <w:rFonts w:ascii="Times New Roman" w:hAnsi="Times New Roman" w:cs="Times New Roman"/>
          <w:szCs w:val="20"/>
        </w:rPr>
        <w:t>.</w:t>
      </w:r>
      <w:bookmarkEnd w:id="11"/>
    </w:p>
    <w:p w14:paraId="2EF89D73" w14:textId="77777777" w:rsidR="00EF3F9F" w:rsidRPr="006D6E12" w:rsidRDefault="00EF3F9F" w:rsidP="00EF3F9F">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12BD19F9" w:rsidR="00EF3F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2F01BAC9"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77777777" w:rsidR="00E251E0" w:rsidRPr="003B1640" w:rsidRDefault="00E251E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lastRenderedPageBreak/>
        <w:t>Realizar avaliações periódicas da qualidade dos serviços, após seu recebimento;</w:t>
      </w:r>
    </w:p>
    <w:p w14:paraId="21FDCB9E" w14:textId="3B57E595"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Cientificar a Procuradoria Jurídica da Hemobrás para adoção das medidas cabíveis quando do descumprimento das obrigações pela Contratada</w:t>
      </w:r>
      <w:r w:rsidR="00A62B6B">
        <w:rPr>
          <w:rFonts w:ascii="Times New Roman" w:hAnsi="Times New Roman" w:cs="Times New Roman"/>
          <w:color w:val="000000" w:themeColor="text1"/>
          <w:szCs w:val="20"/>
        </w:rPr>
        <w:t>.</w:t>
      </w:r>
      <w:r w:rsidRPr="003B1640">
        <w:rPr>
          <w:rFonts w:ascii="Times New Roman" w:hAnsi="Times New Roman" w:cs="Times New Roman"/>
          <w:color w:val="000000" w:themeColor="text1"/>
          <w:szCs w:val="20"/>
        </w:rPr>
        <w:t xml:space="preserve"> </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518A28D6"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w:t>
      </w:r>
      <w:r w:rsidR="00DB206B" w:rsidRPr="00397B2C">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143957C1" w:rsidR="009D14C4" w:rsidRPr="00397B2C" w:rsidRDefault="00515FDC"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Reparar</w:t>
      </w:r>
      <w:r w:rsidR="009D14C4" w:rsidRPr="00397B2C">
        <w:rPr>
          <w:rFonts w:ascii="Times New Roman" w:hAnsi="Times New Roman" w:cs="Times New Roman"/>
          <w:color w:val="000000" w:themeColor="text1"/>
          <w:szCs w:val="20"/>
        </w:rPr>
        <w:t>,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048B5375" w14:textId="77777777" w:rsidR="00FC038A" w:rsidRPr="00397B2C" w:rsidRDefault="00FC038A"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proofErr w:type="spellStart"/>
      <w:r w:rsidRPr="00397B2C">
        <w:rPr>
          <w:rFonts w:ascii="Times New Roman" w:hAnsi="Times New Roman" w:cs="Times New Roman"/>
          <w:color w:val="000000" w:themeColor="text1"/>
          <w:szCs w:val="20"/>
        </w:rPr>
        <w:t>aplicando-se-lhes</w:t>
      </w:r>
      <w:proofErr w:type="spellEnd"/>
      <w:r w:rsidRPr="00397B2C">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xml:space="preserve"> autorizada a descontar dos pagamentos devidos à Contratada, o valor correspondente aos danos sofridos;</w:t>
      </w:r>
    </w:p>
    <w:p w14:paraId="700D606E"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w:t>
      </w:r>
      <w:r w:rsidR="00DB206B" w:rsidRPr="00397B2C">
        <w:rPr>
          <w:rFonts w:ascii="Times New Roman" w:hAnsi="Times New Roman" w:cs="Times New Roman"/>
          <w:color w:val="000000" w:themeColor="text1"/>
          <w:szCs w:val="20"/>
        </w:rPr>
        <w:t>tilizar empregados habilitados e com conhecimentos básicos dos serviços a serem executados, e</w:t>
      </w:r>
      <w:r w:rsidR="00F37721"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 xml:space="preserve"> conformidade com as normas e determinações em vigor;</w:t>
      </w:r>
    </w:p>
    <w:p w14:paraId="4C394D41" w14:textId="77777777" w:rsidR="00012220" w:rsidRPr="00397B2C" w:rsidRDefault="0001222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397B2C">
        <w:rPr>
          <w:rFonts w:ascii="Times New Roman" w:hAnsi="Times New Roman" w:cs="Times New Roman"/>
          <w:color w:val="000000" w:themeColor="text1"/>
          <w:szCs w:val="20"/>
        </w:rPr>
        <w:t xml:space="preserve"> ou função de confiança na</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nos termos do artigo 7° do Decreto n° 7.203, de 2010;</w:t>
      </w:r>
    </w:p>
    <w:p w14:paraId="4D5582AA" w14:textId="77777777" w:rsidR="00DB206B" w:rsidRPr="00397B2C" w:rsidRDefault="007655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Apresentar </w:t>
      </w:r>
      <w:r w:rsidR="00DB206B" w:rsidRPr="00397B2C">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64829B9B" w14:textId="77777777" w:rsidR="00DB206B"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 xml:space="preserve">presentar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quando </w:t>
      </w:r>
      <w:r w:rsidR="00765562" w:rsidRPr="00397B2C">
        <w:rPr>
          <w:rFonts w:ascii="Times New Roman" w:hAnsi="Times New Roman" w:cs="Times New Roman"/>
          <w:color w:val="000000" w:themeColor="text1"/>
          <w:szCs w:val="20"/>
        </w:rPr>
        <w:t xml:space="preserve">for o caso, a </w:t>
      </w:r>
      <w:r w:rsidR="00DB206B" w:rsidRPr="00397B2C">
        <w:rPr>
          <w:rFonts w:ascii="Times New Roman" w:hAnsi="Times New Roman" w:cs="Times New Roman"/>
          <w:color w:val="000000" w:themeColor="text1"/>
          <w:szCs w:val="20"/>
        </w:rPr>
        <w:t xml:space="preserve">relação nominal </w:t>
      </w:r>
      <w:r w:rsidR="00765562" w:rsidRPr="00397B2C">
        <w:rPr>
          <w:rFonts w:ascii="Times New Roman" w:hAnsi="Times New Roman" w:cs="Times New Roman"/>
          <w:color w:val="000000" w:themeColor="text1"/>
          <w:szCs w:val="20"/>
        </w:rPr>
        <w:t xml:space="preserve">dos empregados </w:t>
      </w:r>
      <w:r w:rsidR="009D6CDC" w:rsidRPr="00397B2C">
        <w:rPr>
          <w:rFonts w:ascii="Times New Roman" w:hAnsi="Times New Roman" w:cs="Times New Roman"/>
          <w:color w:val="000000" w:themeColor="text1"/>
          <w:szCs w:val="20"/>
        </w:rPr>
        <w:t>que adentrarão o órgão para a execução do serviço;</w:t>
      </w:r>
    </w:p>
    <w:p w14:paraId="4B474074" w14:textId="77777777" w:rsidR="00515FDC" w:rsidRDefault="00515FDC" w:rsidP="00515FDC">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515FDC">
        <w:rPr>
          <w:rFonts w:ascii="Times New Roman" w:hAnsi="Times New Roman" w:cs="Times New Roman"/>
          <w:color w:val="000000" w:themeColor="text1"/>
          <w:szCs w:val="2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2709752F" w14:textId="77777777" w:rsidR="00780561" w:rsidRPr="00780561" w:rsidRDefault="00780561" w:rsidP="0078056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780561">
        <w:rPr>
          <w:rFonts w:ascii="Times New Roman" w:hAnsi="Times New Roman" w:cs="Times New Roman"/>
          <w:color w:val="000000" w:themeColor="text1"/>
          <w:szCs w:val="2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ED9B755" w14:textId="77777777" w:rsidR="00780561" w:rsidRDefault="00C11C58"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80561">
        <w:rPr>
          <w:rFonts w:ascii="Times New Roman" w:hAnsi="Times New Roman" w:cs="Times New Roman"/>
          <w:color w:val="000000" w:themeColor="text1"/>
          <w:szCs w:val="20"/>
        </w:rPr>
        <w:t>I</w:t>
      </w:r>
      <w:r w:rsidR="00DB206B" w:rsidRPr="00780561">
        <w:rPr>
          <w:rFonts w:ascii="Times New Roman" w:hAnsi="Times New Roman" w:cs="Times New Roman"/>
          <w:color w:val="000000" w:themeColor="text1"/>
          <w:szCs w:val="20"/>
        </w:rPr>
        <w:t xml:space="preserve">nstruir seus empregados quanto à necessidade de acatar as </w:t>
      </w:r>
      <w:r w:rsidR="009D6CDC" w:rsidRPr="00780561">
        <w:rPr>
          <w:rFonts w:ascii="Times New Roman" w:hAnsi="Times New Roman" w:cs="Times New Roman"/>
          <w:color w:val="000000" w:themeColor="text1"/>
          <w:szCs w:val="20"/>
        </w:rPr>
        <w:t>normas i</w:t>
      </w:r>
      <w:r w:rsidR="00133136" w:rsidRPr="00780561">
        <w:rPr>
          <w:rFonts w:ascii="Times New Roman" w:hAnsi="Times New Roman" w:cs="Times New Roman"/>
          <w:color w:val="000000" w:themeColor="text1"/>
          <w:szCs w:val="20"/>
        </w:rPr>
        <w:t xml:space="preserve">nternas </w:t>
      </w:r>
      <w:r w:rsidR="00DB206B" w:rsidRPr="00780561">
        <w:rPr>
          <w:rFonts w:ascii="Times New Roman" w:hAnsi="Times New Roman" w:cs="Times New Roman"/>
          <w:color w:val="000000" w:themeColor="text1"/>
          <w:szCs w:val="20"/>
        </w:rPr>
        <w:t>da Administração;</w:t>
      </w:r>
    </w:p>
    <w:p w14:paraId="661A0520" w14:textId="77777777" w:rsidR="00780561" w:rsidRPr="00780561" w:rsidRDefault="00780561" w:rsidP="0078056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80561">
        <w:rPr>
          <w:rFonts w:ascii="Times New Roman" w:hAnsi="Times New Roman" w:cs="Times New Roman"/>
          <w:color w:val="000000" w:themeColor="text1"/>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5276088E" w14:textId="215AF5C6" w:rsidR="00DB206B" w:rsidRPr="00780561"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80561">
        <w:rPr>
          <w:rFonts w:ascii="Times New Roman" w:hAnsi="Times New Roman" w:cs="Times New Roman"/>
          <w:color w:val="000000" w:themeColor="text1"/>
          <w:szCs w:val="20"/>
        </w:rPr>
        <w:t>R</w:t>
      </w:r>
      <w:r w:rsidR="00DB206B" w:rsidRPr="00780561">
        <w:rPr>
          <w:rFonts w:ascii="Times New Roman" w:hAnsi="Times New Roman" w:cs="Times New Roman"/>
          <w:color w:val="000000" w:themeColor="text1"/>
          <w:szCs w:val="20"/>
        </w:rPr>
        <w:t xml:space="preserve">elatar à </w:t>
      </w:r>
      <w:r w:rsidR="001C2B89" w:rsidRPr="00780561">
        <w:rPr>
          <w:rFonts w:ascii="Times New Roman" w:hAnsi="Times New Roman" w:cs="Times New Roman"/>
          <w:color w:val="000000" w:themeColor="text1"/>
          <w:szCs w:val="20"/>
        </w:rPr>
        <w:t>Hemobrás</w:t>
      </w:r>
      <w:r w:rsidR="00DB206B" w:rsidRPr="00780561">
        <w:rPr>
          <w:rFonts w:ascii="Times New Roman" w:hAnsi="Times New Roman" w:cs="Times New Roman"/>
          <w:color w:val="000000" w:themeColor="text1"/>
          <w:szCs w:val="20"/>
        </w:rPr>
        <w:t xml:space="preserve"> toda e qualquer irregularidade verificada no decorrer da prestação dos serviços;</w:t>
      </w:r>
    </w:p>
    <w:p w14:paraId="15331D83"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N</w:t>
      </w:r>
      <w:r w:rsidR="00DB206B" w:rsidRPr="00397B2C">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459E135E" w14:textId="77777777" w:rsidR="00133136" w:rsidRPr="00397B2C" w:rsidRDefault="001449A3"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w:t>
      </w:r>
      <w:r w:rsidR="00133136" w:rsidRPr="00397B2C">
        <w:rPr>
          <w:rFonts w:ascii="Times New Roman" w:hAnsi="Times New Roman" w:cs="Times New Roman"/>
          <w:color w:val="000000" w:themeColor="text1"/>
          <w:szCs w:val="20"/>
        </w:rPr>
        <w:t>uardar sigilo sobre todas as informações obtidas em decorrência do cumprimento do contrato;</w:t>
      </w:r>
    </w:p>
    <w:p w14:paraId="5C59D257" w14:textId="2378DBE8" w:rsidR="009C1B2A"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w:t>
      </w:r>
      <w:r w:rsidR="00DD3937">
        <w:rPr>
          <w:rFonts w:ascii="Times New Roman" w:hAnsi="Times New Roman" w:cs="Times New Roman"/>
          <w:color w:val="000000" w:themeColor="text1"/>
          <w:szCs w:val="20"/>
        </w:rPr>
        <w:t>.</w:t>
      </w:r>
    </w:p>
    <w:p w14:paraId="02FBD94D"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391AC0E5" w14:textId="1C4CB033" w:rsidR="00DB206B" w:rsidRPr="00397B2C" w:rsidRDefault="003552BA"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C</w:t>
      </w:r>
      <w:r w:rsidR="00654F32" w:rsidRPr="00397B2C">
        <w:rPr>
          <w:rFonts w:ascii="Times New Roman" w:hAnsi="Times New Roman" w:cs="Times New Roman"/>
          <w:color w:val="000000" w:themeColor="text1"/>
          <w:szCs w:val="20"/>
        </w:rPr>
        <w:t xml:space="preserve">omprometer-se com o cumprimento do estabelecido no </w:t>
      </w:r>
      <w:r w:rsidR="00B12AE2">
        <w:rPr>
          <w:rFonts w:ascii="Times New Roman" w:hAnsi="Times New Roman" w:cs="Times New Roman"/>
          <w:color w:val="000000" w:themeColor="text1"/>
          <w:szCs w:val="20"/>
        </w:rPr>
        <w:t>Programa de Integridade</w:t>
      </w:r>
      <w:r w:rsidR="00654F32" w:rsidRPr="00397B2C">
        <w:rPr>
          <w:rFonts w:ascii="Times New Roman" w:hAnsi="Times New Roman" w:cs="Times New Roman"/>
          <w:color w:val="000000" w:themeColor="text1"/>
          <w:szCs w:val="20"/>
        </w:rPr>
        <w:t xml:space="preserve"> da Hemobrás, disponíve</w:t>
      </w:r>
      <w:r w:rsidR="00B12AE2">
        <w:rPr>
          <w:rFonts w:ascii="Times New Roman" w:hAnsi="Times New Roman" w:cs="Times New Roman"/>
          <w:color w:val="000000" w:themeColor="text1"/>
          <w:szCs w:val="20"/>
        </w:rPr>
        <w:t>l</w:t>
      </w:r>
      <w:r w:rsidR="00654F32" w:rsidRPr="00397B2C">
        <w:rPr>
          <w:rFonts w:ascii="Times New Roman" w:hAnsi="Times New Roman" w:cs="Times New Roman"/>
          <w:color w:val="000000" w:themeColor="text1"/>
          <w:szCs w:val="20"/>
        </w:rPr>
        <w:t xml:space="preserve"> no site da </w:t>
      </w:r>
      <w:r w:rsidR="001C2B89" w:rsidRPr="00397B2C">
        <w:rPr>
          <w:rFonts w:ascii="Times New Roman" w:hAnsi="Times New Roman" w:cs="Times New Roman"/>
          <w:color w:val="000000" w:themeColor="text1"/>
          <w:szCs w:val="20"/>
        </w:rPr>
        <w:t>HEMOBRÁS</w:t>
      </w:r>
      <w:r w:rsidR="00B12AE2">
        <w:rPr>
          <w:rFonts w:ascii="Times New Roman" w:hAnsi="Times New Roman" w:cs="Times New Roman"/>
          <w:color w:val="000000" w:themeColor="text1"/>
          <w:szCs w:val="20"/>
        </w:rPr>
        <w:t xml:space="preserve"> na aba: Somos a Hemobrás/Governança Corporativa/Programa de Integridade</w:t>
      </w:r>
      <w:r w:rsidR="009C1B2A" w:rsidRPr="00397B2C">
        <w:rPr>
          <w:rFonts w:ascii="Times New Roman" w:hAnsi="Times New Roman" w:cs="Times New Roman"/>
          <w:color w:val="000000" w:themeColor="text1"/>
          <w:szCs w:val="20"/>
        </w:rPr>
        <w:t>.</w:t>
      </w:r>
    </w:p>
    <w:p w14:paraId="5266D527" w14:textId="65A3E2AF" w:rsidR="00BC0FDF" w:rsidRPr="00397B2C" w:rsidRDefault="00BC0FD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sidR="00100358">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mesmo aqueles resultantes de caso fortuito ou força maior.</w:t>
      </w:r>
    </w:p>
    <w:p w14:paraId="6E091ABA" w14:textId="77777777" w:rsidR="00296163" w:rsidRPr="000D409F" w:rsidRDefault="00296163" w:rsidP="00296163">
      <w:pPr>
        <w:pStyle w:val="PargrafodaLista"/>
        <w:spacing w:line="360" w:lineRule="auto"/>
        <w:ind w:left="993"/>
        <w:jc w:val="both"/>
        <w:rPr>
          <w:rFonts w:ascii="Times New Roman" w:hAnsi="Times New Roman" w:cs="Times New Roman"/>
          <w:bCs/>
          <w:szCs w:val="20"/>
        </w:rPr>
      </w:pPr>
    </w:p>
    <w:p w14:paraId="3315D45D" w14:textId="77777777" w:rsidR="0041132E" w:rsidRPr="00DC2BD8" w:rsidRDefault="0041132E" w:rsidP="0041132E">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t xml:space="preserve">DA SEGURANÇA E SAÚDE DO TRABALHADOR </w:t>
      </w:r>
    </w:p>
    <w:p w14:paraId="6780C1A2"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5022F0FE" w14:textId="77777777" w:rsidR="0041132E"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4ECD8D0C" w14:textId="77777777" w:rsidR="00DD3937" w:rsidRPr="00913368" w:rsidRDefault="00DD3937" w:rsidP="00DD3937">
      <w:pPr>
        <w:numPr>
          <w:ilvl w:val="2"/>
          <w:numId w:val="1"/>
        </w:numPr>
        <w:tabs>
          <w:tab w:val="left" w:pos="426"/>
        </w:tabs>
        <w:spacing w:before="120" w:after="120" w:line="276" w:lineRule="auto"/>
        <w:ind w:left="851" w:right="-285"/>
        <w:jc w:val="both"/>
        <w:rPr>
          <w:rFonts w:ascii="Times New Roman" w:hAnsi="Times New Roman" w:cs="Times New Roman"/>
          <w:szCs w:val="20"/>
        </w:rPr>
      </w:pPr>
      <w:r>
        <w:rPr>
          <w:rFonts w:ascii="Times New Roman" w:hAnsi="Times New Roman" w:cs="Times New Roman"/>
          <w:szCs w:val="20"/>
        </w:rPr>
        <w:t>Para acesso a unidade fabril o uso de calçado de segurança (EPI) é obrigatório.</w:t>
      </w:r>
    </w:p>
    <w:p w14:paraId="52B0F348"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1D2957D6"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7699EFBB" w14:textId="07A044D3"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Serão de responsabilidade da CONTRATADA quaisquer acidentes em que venham a serem vítimas os seus funcionários quando em serviço, por tudo quanto às leis trabalhistas e previdenciárias lhes assegurem. Sendo de </w:t>
      </w:r>
      <w:r w:rsidRPr="00F52935">
        <w:rPr>
          <w:rFonts w:ascii="Times New Roman" w:hAnsi="Times New Roman" w:cs="Times New Roman"/>
          <w:szCs w:val="20"/>
        </w:rPr>
        <w:lastRenderedPageBreak/>
        <w:t>responsabilidade da CONTRATADA prestar o devido auxílio ao acidentado e emitir a Comunicação de Acidente de Trabalho – CAT, d</w:t>
      </w:r>
      <w:r w:rsidR="00DD3937">
        <w:rPr>
          <w:rFonts w:ascii="Times New Roman" w:hAnsi="Times New Roman" w:cs="Times New Roman"/>
          <w:szCs w:val="20"/>
        </w:rPr>
        <w:t>e acordo com diretrizes do INSS.</w:t>
      </w:r>
    </w:p>
    <w:p w14:paraId="0A8EE07C" w14:textId="77777777" w:rsidR="0041132E" w:rsidRPr="00DC2BD8" w:rsidRDefault="0041132E" w:rsidP="0041132E">
      <w:pPr>
        <w:spacing w:line="360" w:lineRule="auto"/>
        <w:ind w:left="425"/>
        <w:contextualSpacing/>
        <w:jc w:val="both"/>
        <w:rPr>
          <w:rFonts w:ascii="Times New Roman" w:hAnsi="Times New Roman" w:cs="Times New Roman"/>
          <w:color w:val="000000"/>
          <w:szCs w:val="20"/>
        </w:rPr>
      </w:pPr>
    </w:p>
    <w:p w14:paraId="47CB57E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1FE6C69" w14:textId="77777777" w:rsidR="00F159BB" w:rsidRPr="000D409F"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inexecutar total ou parcialmente qualquer das obrigações assumidas em decorrência da contratação;</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lastRenderedPageBreak/>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lastRenderedPageBreak/>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372F9BD6" w14:textId="77777777"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6F9BDD88" w14:textId="77777777" w:rsidR="00335896" w:rsidRDefault="00335896">
      <w:pPr>
        <w:rPr>
          <w:rFonts w:ascii="Times New Roman" w:eastAsiaTheme="majorEastAsia" w:hAnsi="Times New Roman" w:cs="Times New Roman"/>
          <w:b/>
          <w:color w:val="000000"/>
          <w:szCs w:val="20"/>
          <w:highlight w:val="lightGray"/>
        </w:rPr>
      </w:pPr>
      <w:r>
        <w:rPr>
          <w:rFonts w:ascii="Times New Roman" w:hAnsi="Times New Roman"/>
          <w:highlight w:val="lightGray"/>
        </w:rPr>
        <w:br w:type="page"/>
      </w:r>
    </w:p>
    <w:p w14:paraId="0F499061" w14:textId="39AE5266" w:rsidR="00A75C93" w:rsidRPr="00BB1F7A" w:rsidRDefault="00A75C93" w:rsidP="00593394">
      <w:pPr>
        <w:pStyle w:val="Nivel1"/>
        <w:numPr>
          <w:ilvl w:val="0"/>
          <w:numId w:val="0"/>
        </w:numPr>
        <w:spacing w:before="0" w:after="0" w:line="360" w:lineRule="auto"/>
        <w:contextualSpacing/>
        <w:rPr>
          <w:rFonts w:ascii="Times New Roman" w:hAnsi="Times New Roman"/>
        </w:rPr>
      </w:pPr>
      <w:r w:rsidRPr="00BB1F7A">
        <w:rPr>
          <w:rFonts w:ascii="Times New Roman" w:hAnsi="Times New Roman"/>
        </w:rPr>
        <w:lastRenderedPageBreak/>
        <w:t>MATRIZ DE RISCOS</w:t>
      </w:r>
    </w:p>
    <w:p w14:paraId="395419E5" w14:textId="63E719A9" w:rsidR="007C2124" w:rsidRDefault="00E73B0A" w:rsidP="00ED61C4">
      <w:pPr>
        <w:numPr>
          <w:ilvl w:val="1"/>
          <w:numId w:val="1"/>
        </w:numPr>
        <w:spacing w:line="360" w:lineRule="auto"/>
        <w:ind w:left="715" w:hanging="431"/>
        <w:contextualSpacing/>
        <w:jc w:val="both"/>
        <w:rPr>
          <w:rFonts w:ascii="Times New Roman" w:hAnsi="Times New Roman" w:cs="Times New Roman"/>
          <w:szCs w:val="20"/>
        </w:rPr>
      </w:pPr>
      <w:r w:rsidRPr="00E73B0A">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Pr="00D8485C">
        <w:rPr>
          <w:rFonts w:ascii="Times New Roman" w:hAnsi="Times New Roman" w:cs="Times New Roman"/>
          <w:szCs w:val="20"/>
        </w:rPr>
        <w:t xml:space="preserve">Anexo </w:t>
      </w:r>
      <w:r w:rsidR="00D8485C" w:rsidRPr="00D8485C">
        <w:rPr>
          <w:rFonts w:ascii="Times New Roman" w:hAnsi="Times New Roman" w:cs="Times New Roman"/>
          <w:bCs/>
          <w:szCs w:val="20"/>
        </w:rPr>
        <w:t>III</w:t>
      </w:r>
      <w:r w:rsidRPr="00D8485C">
        <w:rPr>
          <w:rFonts w:ascii="Times New Roman" w:hAnsi="Times New Roman" w:cs="Times New Roman"/>
          <w:bCs/>
          <w:szCs w:val="20"/>
        </w:rPr>
        <w:t xml:space="preserve"> </w:t>
      </w:r>
      <w:r w:rsidRPr="00E73B0A">
        <w:rPr>
          <w:rFonts w:ascii="Times New Roman" w:hAnsi="Times New Roman" w:cs="Times New Roman"/>
          <w:bCs/>
          <w:szCs w:val="20"/>
        </w:rPr>
        <w:t xml:space="preserve">do Termo de Referência. </w:t>
      </w:r>
      <w:r w:rsidRPr="00E73B0A">
        <w:rPr>
          <w:rFonts w:ascii="Times New Roman" w:hAnsi="Times New Roman" w:cs="Times New Roman"/>
          <w:szCs w:val="20"/>
        </w:rPr>
        <w:t xml:space="preserve"> </w:t>
      </w:r>
    </w:p>
    <w:p w14:paraId="35F0228D" w14:textId="77777777" w:rsidR="00ED61C4" w:rsidRPr="00ED61C4" w:rsidRDefault="00ED61C4" w:rsidP="00ED61C4">
      <w:pPr>
        <w:spacing w:line="360" w:lineRule="auto"/>
        <w:ind w:left="284"/>
        <w:contextualSpacing/>
        <w:jc w:val="both"/>
        <w:rPr>
          <w:rFonts w:ascii="Times New Roman" w:hAnsi="Times New Roman" w:cs="Times New Roman"/>
          <w:szCs w:val="20"/>
        </w:rPr>
      </w:pPr>
    </w:p>
    <w:p w14:paraId="21BFF595" w14:textId="77777777" w:rsidR="00A75C93" w:rsidRDefault="00A75C93" w:rsidP="00A75C93">
      <w:pPr>
        <w:spacing w:line="360" w:lineRule="auto"/>
        <w:ind w:left="596"/>
        <w:contextualSpacing/>
        <w:jc w:val="both"/>
        <w:rPr>
          <w:rFonts w:ascii="Times New Roman" w:hAnsi="Times New Roman" w:cs="Times New Roman"/>
          <w:szCs w:val="20"/>
        </w:rPr>
      </w:pPr>
    </w:p>
    <w:p w14:paraId="5C3D0B87" w14:textId="29A6CD5E" w:rsidR="00DB206B" w:rsidRPr="00D8485C" w:rsidRDefault="00335896" w:rsidP="00E73B0A">
      <w:pPr>
        <w:spacing w:line="360" w:lineRule="auto"/>
        <w:ind w:left="596"/>
        <w:contextualSpacing/>
        <w:jc w:val="right"/>
        <w:rPr>
          <w:rFonts w:ascii="Times New Roman" w:hAnsi="Times New Roman" w:cs="Times New Roman"/>
          <w:i/>
          <w:szCs w:val="20"/>
        </w:rPr>
      </w:pPr>
      <w:r>
        <w:rPr>
          <w:rFonts w:ascii="Times New Roman" w:hAnsi="Times New Roman" w:cs="Times New Roman"/>
          <w:bCs/>
          <w:szCs w:val="20"/>
        </w:rPr>
        <w:t>Goiana</w:t>
      </w:r>
      <w:r w:rsidR="00D8485C" w:rsidRPr="00D8485C">
        <w:rPr>
          <w:rFonts w:ascii="Times New Roman" w:hAnsi="Times New Roman" w:cs="Times New Roman"/>
          <w:szCs w:val="20"/>
        </w:rPr>
        <w:t xml:space="preserve">, </w:t>
      </w:r>
      <w:r>
        <w:rPr>
          <w:rFonts w:ascii="Times New Roman" w:hAnsi="Times New Roman" w:cs="Times New Roman"/>
          <w:szCs w:val="20"/>
        </w:rPr>
        <w:t>05</w:t>
      </w:r>
      <w:r w:rsidRPr="00D8485C">
        <w:rPr>
          <w:rFonts w:ascii="Times New Roman" w:hAnsi="Times New Roman" w:cs="Times New Roman"/>
          <w:szCs w:val="20"/>
        </w:rPr>
        <w:t xml:space="preserve"> </w:t>
      </w:r>
      <w:r w:rsidR="00D8485C" w:rsidRPr="00D8485C">
        <w:rPr>
          <w:rFonts w:ascii="Times New Roman" w:hAnsi="Times New Roman" w:cs="Times New Roman"/>
          <w:szCs w:val="20"/>
        </w:rPr>
        <w:t xml:space="preserve">de </w:t>
      </w:r>
      <w:r>
        <w:rPr>
          <w:rFonts w:ascii="Times New Roman" w:hAnsi="Times New Roman" w:cs="Times New Roman"/>
          <w:szCs w:val="20"/>
        </w:rPr>
        <w:t>abril</w:t>
      </w:r>
      <w:r w:rsidRPr="00D8485C">
        <w:rPr>
          <w:rFonts w:ascii="Times New Roman" w:hAnsi="Times New Roman" w:cs="Times New Roman"/>
          <w:szCs w:val="20"/>
        </w:rPr>
        <w:t xml:space="preserve"> </w:t>
      </w:r>
      <w:r w:rsidR="00D8485C" w:rsidRPr="00D8485C">
        <w:rPr>
          <w:rFonts w:ascii="Times New Roman" w:hAnsi="Times New Roman" w:cs="Times New Roman"/>
          <w:szCs w:val="20"/>
        </w:rPr>
        <w:t>de 2022.</w:t>
      </w:r>
    </w:p>
    <w:p w14:paraId="33D048E8" w14:textId="77777777" w:rsidR="00ED61C4" w:rsidRDefault="00ED61C4" w:rsidP="00ED61C4">
      <w:pPr>
        <w:ind w:left="357"/>
        <w:jc w:val="center"/>
        <w:rPr>
          <w:rFonts w:ascii="Times New Roman" w:hAnsi="Times New Roman" w:cs="Times New Roman"/>
          <w:b/>
          <w:szCs w:val="20"/>
        </w:rPr>
      </w:pPr>
    </w:p>
    <w:p w14:paraId="586A4540" w14:textId="77777777" w:rsidR="00ED61C4" w:rsidRDefault="00ED61C4" w:rsidP="00ED61C4">
      <w:pPr>
        <w:ind w:left="357"/>
        <w:jc w:val="center"/>
        <w:rPr>
          <w:rFonts w:ascii="Times New Roman" w:hAnsi="Times New Roman" w:cs="Times New Roman"/>
          <w:b/>
          <w:szCs w:val="20"/>
        </w:rPr>
      </w:pPr>
    </w:p>
    <w:p w14:paraId="5889B4F6" w14:textId="77777777" w:rsidR="00ED61C4" w:rsidRDefault="00ED61C4" w:rsidP="00ED61C4">
      <w:pPr>
        <w:ind w:left="357"/>
        <w:jc w:val="center"/>
        <w:rPr>
          <w:rFonts w:ascii="Times New Roman" w:hAnsi="Times New Roman" w:cs="Times New Roman"/>
          <w:b/>
          <w:szCs w:val="20"/>
        </w:rPr>
      </w:pPr>
    </w:p>
    <w:p w14:paraId="6C830331" w14:textId="4DF42DC6" w:rsidR="00ED61C4" w:rsidRDefault="00ED61C4" w:rsidP="00ED61C4">
      <w:pPr>
        <w:ind w:left="357"/>
        <w:jc w:val="center"/>
        <w:rPr>
          <w:rFonts w:ascii="Times New Roman" w:hAnsi="Times New Roman" w:cs="Times New Roman"/>
          <w:b/>
          <w:szCs w:val="20"/>
        </w:rPr>
      </w:pPr>
      <w:r>
        <w:rPr>
          <w:rFonts w:ascii="Times New Roman" w:hAnsi="Times New Roman" w:cs="Times New Roman"/>
          <w:b/>
          <w:szCs w:val="20"/>
        </w:rPr>
        <w:t>REVISADO POR</w:t>
      </w:r>
    </w:p>
    <w:p w14:paraId="791E5F57" w14:textId="77777777" w:rsidR="00ED61C4" w:rsidRDefault="00ED61C4" w:rsidP="00ED61C4">
      <w:pPr>
        <w:ind w:left="357"/>
        <w:jc w:val="center"/>
        <w:rPr>
          <w:rFonts w:ascii="Times New Roman" w:hAnsi="Times New Roman" w:cs="Times New Roman"/>
          <w:b/>
          <w:szCs w:val="20"/>
        </w:rPr>
      </w:pPr>
    </w:p>
    <w:p w14:paraId="1D3C8637" w14:textId="77777777" w:rsidR="00ED61C4" w:rsidRDefault="00ED61C4" w:rsidP="00ED61C4">
      <w:pPr>
        <w:ind w:left="357"/>
        <w:jc w:val="center"/>
        <w:rPr>
          <w:rFonts w:ascii="Times New Roman" w:hAnsi="Times New Roman" w:cs="Times New Roman"/>
          <w:b/>
          <w:szCs w:val="20"/>
        </w:rPr>
      </w:pPr>
    </w:p>
    <w:p w14:paraId="7FEF93C5" w14:textId="77777777" w:rsidR="00ED61C4" w:rsidRDefault="00ED61C4" w:rsidP="00ED61C4">
      <w:pPr>
        <w:ind w:left="357"/>
        <w:jc w:val="center"/>
        <w:rPr>
          <w:rFonts w:ascii="Times New Roman" w:hAnsi="Times New Roman" w:cs="Times New Roman"/>
          <w:b/>
          <w:szCs w:val="20"/>
        </w:rPr>
      </w:pPr>
    </w:p>
    <w:p w14:paraId="2504DF82" w14:textId="77777777" w:rsidR="00ED61C4" w:rsidRDefault="00ED61C4" w:rsidP="00ED61C4">
      <w:pPr>
        <w:ind w:left="357"/>
        <w:jc w:val="center"/>
        <w:rPr>
          <w:rFonts w:ascii="Times New Roman" w:hAnsi="Times New Roman" w:cs="Times New Roman"/>
          <w:b/>
          <w:szCs w:val="20"/>
        </w:rPr>
      </w:pPr>
    </w:p>
    <w:p w14:paraId="35F5BE54" w14:textId="77777777" w:rsidR="00ED61C4" w:rsidRDefault="00ED61C4" w:rsidP="00ED61C4">
      <w:pPr>
        <w:ind w:left="357"/>
        <w:jc w:val="center"/>
        <w:rPr>
          <w:rFonts w:ascii="Times New Roman" w:hAnsi="Times New Roman" w:cs="Times New Roman"/>
          <w:b/>
          <w:szCs w:val="20"/>
        </w:rPr>
      </w:pPr>
    </w:p>
    <w:p w14:paraId="2F9367E5" w14:textId="77777777" w:rsidR="00ED61C4" w:rsidRDefault="00ED61C4" w:rsidP="00ED61C4">
      <w:pPr>
        <w:ind w:left="357"/>
        <w:jc w:val="center"/>
        <w:rPr>
          <w:rFonts w:ascii="Times New Roman" w:hAnsi="Times New Roman" w:cs="Times New Roman"/>
          <w:szCs w:val="20"/>
        </w:rPr>
      </w:pPr>
      <w:r>
        <w:rPr>
          <w:rFonts w:ascii="Times New Roman" w:hAnsi="Times New Roman" w:cs="Times New Roman"/>
          <w:szCs w:val="20"/>
        </w:rPr>
        <w:t>__________________________________</w:t>
      </w:r>
    </w:p>
    <w:p w14:paraId="45058BB1" w14:textId="77777777" w:rsidR="00ED61C4" w:rsidRDefault="00ED61C4" w:rsidP="00ED61C4">
      <w:pPr>
        <w:ind w:left="357"/>
        <w:jc w:val="center"/>
        <w:rPr>
          <w:rFonts w:ascii="Times New Roman" w:hAnsi="Times New Roman" w:cs="Times New Roman"/>
          <w:szCs w:val="20"/>
        </w:rPr>
      </w:pPr>
      <w:r>
        <w:rPr>
          <w:rFonts w:ascii="Times New Roman" w:hAnsi="Times New Roman" w:cs="Times New Roman"/>
          <w:szCs w:val="20"/>
        </w:rPr>
        <w:t>Renata Mendonça de Menezes Lyra</w:t>
      </w:r>
    </w:p>
    <w:p w14:paraId="00CCD46E" w14:textId="77777777" w:rsidR="00ED61C4" w:rsidRPr="00F11200" w:rsidRDefault="00ED61C4" w:rsidP="00ED61C4">
      <w:pPr>
        <w:ind w:left="357"/>
        <w:jc w:val="center"/>
        <w:rPr>
          <w:rFonts w:ascii="Times New Roman" w:hAnsi="Times New Roman" w:cs="Times New Roman"/>
          <w:sz w:val="18"/>
          <w:szCs w:val="18"/>
        </w:rPr>
      </w:pPr>
      <w:r w:rsidRPr="00F11200">
        <w:rPr>
          <w:rFonts w:ascii="Times New Roman" w:hAnsi="Times New Roman" w:cs="Times New Roman"/>
          <w:sz w:val="18"/>
          <w:szCs w:val="18"/>
        </w:rPr>
        <w:t xml:space="preserve">Téc. Industrial e de Gestão </w:t>
      </w:r>
      <w:proofErr w:type="spellStart"/>
      <w:r w:rsidRPr="00F11200">
        <w:rPr>
          <w:rFonts w:ascii="Times New Roman" w:hAnsi="Times New Roman" w:cs="Times New Roman"/>
          <w:sz w:val="18"/>
          <w:szCs w:val="18"/>
        </w:rPr>
        <w:t>Corp</w:t>
      </w:r>
      <w:proofErr w:type="spellEnd"/>
      <w:r w:rsidRPr="00F11200">
        <w:rPr>
          <w:rFonts w:ascii="Times New Roman" w:hAnsi="Times New Roman" w:cs="Times New Roman"/>
          <w:sz w:val="18"/>
          <w:szCs w:val="18"/>
        </w:rPr>
        <w:t>. – Segurança do Trabalho</w:t>
      </w:r>
    </w:p>
    <w:p w14:paraId="2CF00EF0" w14:textId="77777777" w:rsidR="00DB206B" w:rsidRPr="000D409F" w:rsidRDefault="00DB206B" w:rsidP="00DB206B">
      <w:pPr>
        <w:spacing w:after="360"/>
        <w:ind w:left="360"/>
        <w:rPr>
          <w:rFonts w:ascii="Times New Roman" w:hAnsi="Times New Roman" w:cs="Times New Roman"/>
          <w:szCs w:val="20"/>
        </w:rPr>
      </w:pPr>
    </w:p>
    <w:p w14:paraId="68B9F805" w14:textId="77777777" w:rsidR="003D3EEC" w:rsidRPr="009E5B77" w:rsidRDefault="003D3EEC" w:rsidP="00E73B0A">
      <w:pPr>
        <w:spacing w:after="360"/>
        <w:ind w:left="360"/>
        <w:jc w:val="center"/>
        <w:rPr>
          <w:rFonts w:ascii="Times New Roman" w:hAnsi="Times New Roman" w:cs="Times New Roman"/>
          <w:b/>
          <w:szCs w:val="20"/>
        </w:rPr>
      </w:pPr>
      <w:r w:rsidRPr="009E5B77">
        <w:rPr>
          <w:rFonts w:ascii="Times New Roman" w:hAnsi="Times New Roman" w:cs="Times New Roman"/>
          <w:b/>
          <w:szCs w:val="20"/>
        </w:rPr>
        <w:t>APROVADO POR</w:t>
      </w:r>
    </w:p>
    <w:p w14:paraId="3ABA5810" w14:textId="77777777" w:rsidR="00D8485C" w:rsidRDefault="00D8485C" w:rsidP="007C2124">
      <w:pPr>
        <w:ind w:left="357"/>
        <w:jc w:val="center"/>
        <w:rPr>
          <w:rFonts w:ascii="Times New Roman" w:hAnsi="Times New Roman" w:cs="Times New Roman"/>
          <w:szCs w:val="20"/>
        </w:rPr>
      </w:pPr>
    </w:p>
    <w:p w14:paraId="15F6A803" w14:textId="77777777" w:rsidR="00ED61C4" w:rsidRDefault="00ED61C4" w:rsidP="007C2124">
      <w:pPr>
        <w:ind w:left="357"/>
        <w:jc w:val="center"/>
        <w:rPr>
          <w:rFonts w:ascii="Times New Roman" w:hAnsi="Times New Roman" w:cs="Times New Roman"/>
          <w:szCs w:val="20"/>
        </w:rPr>
      </w:pPr>
    </w:p>
    <w:p w14:paraId="32982F77" w14:textId="77777777" w:rsidR="00ED61C4" w:rsidRDefault="00ED61C4" w:rsidP="007C2124">
      <w:pPr>
        <w:ind w:left="357"/>
        <w:jc w:val="center"/>
        <w:rPr>
          <w:rFonts w:ascii="Times New Roman" w:hAnsi="Times New Roman" w:cs="Times New Roman"/>
          <w:szCs w:val="20"/>
        </w:rPr>
      </w:pPr>
    </w:p>
    <w:p w14:paraId="1361C0CC" w14:textId="77777777" w:rsidR="00ED61C4" w:rsidRDefault="00ED61C4" w:rsidP="007C2124">
      <w:pPr>
        <w:ind w:left="357"/>
        <w:jc w:val="center"/>
        <w:rPr>
          <w:rFonts w:ascii="Times New Roman" w:hAnsi="Times New Roman" w:cs="Times New Roman"/>
          <w:szCs w:val="20"/>
        </w:rPr>
      </w:pPr>
    </w:p>
    <w:p w14:paraId="416CC25D" w14:textId="77777777" w:rsidR="003D3EEC" w:rsidRPr="00E006C5" w:rsidRDefault="003D3EEC" w:rsidP="007C2124">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w:t>
      </w:r>
    </w:p>
    <w:p w14:paraId="0C22FA44" w14:textId="77777777" w:rsidR="00D8485C" w:rsidRPr="00913368" w:rsidRDefault="00D8485C" w:rsidP="00D8485C">
      <w:pPr>
        <w:ind w:left="-284" w:right="-284"/>
        <w:jc w:val="center"/>
        <w:rPr>
          <w:rFonts w:ascii="Times New Roman" w:hAnsi="Times New Roman" w:cs="Times New Roman"/>
          <w:szCs w:val="20"/>
        </w:rPr>
      </w:pPr>
      <w:r w:rsidRPr="00913368">
        <w:rPr>
          <w:rFonts w:ascii="Times New Roman" w:hAnsi="Times New Roman" w:cs="Times New Roman"/>
          <w:szCs w:val="20"/>
        </w:rPr>
        <w:t>Anne Kathleen da Silva Primo</w:t>
      </w:r>
    </w:p>
    <w:p w14:paraId="203E2B88" w14:textId="03314DBC" w:rsidR="00536352" w:rsidRPr="00F71730" w:rsidRDefault="00D8485C" w:rsidP="00F71730">
      <w:pPr>
        <w:spacing w:after="360"/>
        <w:ind w:left="-284" w:right="-285"/>
        <w:jc w:val="center"/>
        <w:rPr>
          <w:rFonts w:ascii="Times New Roman" w:hAnsi="Times New Roman" w:cs="Times New Roman"/>
          <w:sz w:val="18"/>
          <w:szCs w:val="18"/>
        </w:rPr>
      </w:pPr>
      <w:r w:rsidRPr="00913368">
        <w:rPr>
          <w:rFonts w:ascii="Times New Roman" w:hAnsi="Times New Roman" w:cs="Times New Roman"/>
          <w:sz w:val="18"/>
          <w:szCs w:val="18"/>
        </w:rPr>
        <w:t>Assessora Técnica Especializada – Segurança, Meio Ambiente e Saúde</w:t>
      </w:r>
      <w:r w:rsidR="00536352">
        <w:rPr>
          <w:rFonts w:ascii="Times New Roman" w:hAnsi="Times New Roman" w:cs="Times New Roman"/>
          <w:b/>
          <w:szCs w:val="20"/>
        </w:rPr>
        <w:br w:type="page"/>
      </w:r>
    </w:p>
    <w:p w14:paraId="48D97019" w14:textId="6424CA10" w:rsidR="00695EA3" w:rsidRPr="007C2124" w:rsidRDefault="00D222B6" w:rsidP="00695EA3">
      <w:pPr>
        <w:spacing w:after="200" w:line="276" w:lineRule="auto"/>
        <w:jc w:val="center"/>
        <w:rPr>
          <w:rFonts w:ascii="Times New Roman" w:hAnsi="Times New Roman" w:cs="Times New Roman"/>
          <w:szCs w:val="20"/>
        </w:rPr>
      </w:pPr>
      <w:r w:rsidRPr="007C2124">
        <w:rPr>
          <w:rFonts w:ascii="Times New Roman" w:hAnsi="Times New Roman" w:cs="Times New Roman"/>
          <w:szCs w:val="20"/>
        </w:rPr>
        <w:lastRenderedPageBreak/>
        <w:t xml:space="preserve">Anexo </w:t>
      </w:r>
      <w:r w:rsidR="00D8485C">
        <w:rPr>
          <w:rFonts w:ascii="Times New Roman" w:hAnsi="Times New Roman" w:cs="Times New Roman"/>
          <w:szCs w:val="20"/>
        </w:rPr>
        <w:t>I</w:t>
      </w:r>
      <w:r w:rsidR="00695EA3" w:rsidRPr="007C2124">
        <w:rPr>
          <w:rFonts w:ascii="Times New Roman" w:hAnsi="Times New Roman" w:cs="Times New Roman"/>
          <w:szCs w:val="20"/>
        </w:rPr>
        <w:t xml:space="preserve"> do Termo de Referência</w:t>
      </w:r>
    </w:p>
    <w:p w14:paraId="0D63BF43" w14:textId="77777777" w:rsidR="00D8485C" w:rsidRPr="0035184C" w:rsidRDefault="00D8485C" w:rsidP="00D8485C">
      <w:pPr>
        <w:spacing w:line="480" w:lineRule="auto"/>
        <w:ind w:left="357"/>
        <w:jc w:val="center"/>
        <w:rPr>
          <w:rFonts w:ascii="Times New Roman" w:hAnsi="Times New Roman" w:cs="Times New Roman"/>
          <w:b/>
          <w:szCs w:val="20"/>
        </w:rPr>
      </w:pPr>
      <w:r w:rsidRPr="0035184C">
        <w:rPr>
          <w:rFonts w:ascii="Times New Roman" w:hAnsi="Times New Roman" w:cs="Times New Roman"/>
          <w:b/>
          <w:szCs w:val="20"/>
        </w:rPr>
        <w:t>INSTRUMENTO DE AVALIAÇÃO DA EXECUÇÃO DO SERVIÇO</w:t>
      </w:r>
    </w:p>
    <w:p w14:paraId="43D50663" w14:textId="77777777" w:rsidR="00695EA3" w:rsidRDefault="00695EA3">
      <w:pPr>
        <w:rPr>
          <w:rFonts w:ascii="Times New Roman" w:hAnsi="Times New Roman" w:cs="Times New Roman"/>
          <w:b/>
          <w:szCs w:val="20"/>
        </w:rPr>
      </w:pPr>
    </w:p>
    <w:p w14:paraId="7268A219" w14:textId="6AB15DA4" w:rsidR="00D8485C" w:rsidRDefault="00D8485C">
      <w:pPr>
        <w:rPr>
          <w:rFonts w:ascii="Times New Roman" w:hAnsi="Times New Roman" w:cs="Times New Roman"/>
          <w:b/>
          <w:szCs w:val="20"/>
        </w:rPr>
      </w:pPr>
      <w:r w:rsidRPr="005D6B08">
        <w:rPr>
          <w:noProof/>
        </w:rPr>
        <w:drawing>
          <wp:inline distT="0" distB="0" distL="0" distR="0" wp14:anchorId="31624DA5" wp14:editId="267C0F58">
            <wp:extent cx="6433171" cy="4057650"/>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2415" cy="4057173"/>
                    </a:xfrm>
                    <a:prstGeom prst="rect">
                      <a:avLst/>
                    </a:prstGeom>
                    <a:noFill/>
                    <a:ln>
                      <a:noFill/>
                    </a:ln>
                  </pic:spPr>
                </pic:pic>
              </a:graphicData>
            </a:graphic>
          </wp:inline>
        </w:drawing>
      </w:r>
    </w:p>
    <w:p w14:paraId="331F9491" w14:textId="77777777" w:rsidR="00D8485C" w:rsidRDefault="00D8485C">
      <w:pPr>
        <w:rPr>
          <w:rFonts w:ascii="Times New Roman" w:hAnsi="Times New Roman" w:cs="Times New Roman"/>
          <w:b/>
          <w:szCs w:val="20"/>
        </w:rPr>
      </w:pPr>
    </w:p>
    <w:p w14:paraId="0B31C6F9" w14:textId="77777777" w:rsidR="00D8485C" w:rsidRDefault="00D8485C">
      <w:pPr>
        <w:rPr>
          <w:rFonts w:ascii="Times New Roman" w:hAnsi="Times New Roman" w:cs="Times New Roman"/>
          <w:b/>
          <w:szCs w:val="20"/>
        </w:rPr>
      </w:pPr>
    </w:p>
    <w:p w14:paraId="7480D8F9" w14:textId="77777777" w:rsidR="00695EA3" w:rsidRDefault="00695EA3">
      <w:pPr>
        <w:rPr>
          <w:rFonts w:ascii="Times New Roman" w:hAnsi="Times New Roman" w:cs="Times New Roman"/>
          <w:b/>
          <w:szCs w:val="20"/>
        </w:rPr>
      </w:pPr>
      <w:r>
        <w:rPr>
          <w:rFonts w:ascii="Times New Roman" w:hAnsi="Times New Roman" w:cs="Times New Roman"/>
          <w:b/>
          <w:szCs w:val="20"/>
        </w:rPr>
        <w:br w:type="page"/>
      </w:r>
    </w:p>
    <w:p w14:paraId="7F56DCA1" w14:textId="5AD31C1D" w:rsidR="00D222B6" w:rsidRPr="0053789D" w:rsidRDefault="00D222B6" w:rsidP="00D222B6">
      <w:pPr>
        <w:spacing w:line="480" w:lineRule="auto"/>
        <w:ind w:left="357"/>
        <w:jc w:val="center"/>
        <w:rPr>
          <w:rFonts w:ascii="Times New Roman" w:hAnsi="Times New Roman" w:cs="Times New Roman"/>
          <w:szCs w:val="20"/>
        </w:rPr>
      </w:pPr>
      <w:r w:rsidRPr="0053789D">
        <w:rPr>
          <w:rFonts w:ascii="Times New Roman" w:hAnsi="Times New Roman" w:cs="Times New Roman"/>
          <w:szCs w:val="20"/>
        </w:rPr>
        <w:lastRenderedPageBreak/>
        <w:t xml:space="preserve">Anexo </w:t>
      </w:r>
      <w:r w:rsidR="00D8485C" w:rsidRPr="0053789D">
        <w:rPr>
          <w:rFonts w:ascii="Times New Roman" w:hAnsi="Times New Roman" w:cs="Times New Roman"/>
          <w:szCs w:val="20"/>
        </w:rPr>
        <w:t>II</w:t>
      </w:r>
      <w:r w:rsidRPr="0053789D">
        <w:rPr>
          <w:rFonts w:ascii="Times New Roman" w:hAnsi="Times New Roman" w:cs="Times New Roman"/>
          <w:color w:val="FF0000"/>
          <w:szCs w:val="20"/>
        </w:rPr>
        <w:t xml:space="preserve"> </w:t>
      </w:r>
      <w:r w:rsidRPr="0053789D">
        <w:rPr>
          <w:rFonts w:ascii="Times New Roman" w:hAnsi="Times New Roman" w:cs="Times New Roman"/>
          <w:szCs w:val="20"/>
        </w:rPr>
        <w:t>do Termo de Referência</w:t>
      </w:r>
    </w:p>
    <w:p w14:paraId="1CC0E3B5" w14:textId="16E2B6ED" w:rsidR="00D8485C" w:rsidRPr="0053789D" w:rsidRDefault="0053789D" w:rsidP="0053789D">
      <w:pPr>
        <w:spacing w:line="480" w:lineRule="auto"/>
        <w:ind w:left="357"/>
        <w:jc w:val="center"/>
        <w:rPr>
          <w:rFonts w:ascii="Times New Roman" w:hAnsi="Times New Roman" w:cs="Times New Roman"/>
          <w:b/>
          <w:szCs w:val="20"/>
        </w:rPr>
      </w:pPr>
      <w:r w:rsidRPr="0053789D">
        <w:rPr>
          <w:rFonts w:ascii="Times New Roman" w:hAnsi="Times New Roman" w:cs="Times New Roman"/>
          <w:b/>
          <w:szCs w:val="20"/>
        </w:rPr>
        <w:t>MODELO DE PROPOSTA DE PREÇOS</w:t>
      </w:r>
    </w:p>
    <w:p w14:paraId="2EEC509A" w14:textId="77777777" w:rsidR="00D8485C" w:rsidRPr="0053789D" w:rsidRDefault="00D8485C" w:rsidP="00D8485C">
      <w:pPr>
        <w:tabs>
          <w:tab w:val="center" w:pos="4252"/>
          <w:tab w:val="left" w:pos="5298"/>
        </w:tabs>
        <w:spacing w:line="276" w:lineRule="auto"/>
        <w:jc w:val="center"/>
        <w:rPr>
          <w:rFonts w:ascii="Times New Roman" w:hAnsi="Times New Roman" w:cs="Times New Roman"/>
          <w:b/>
          <w:szCs w:val="20"/>
        </w:rPr>
      </w:pPr>
    </w:p>
    <w:p w14:paraId="3ADCE01D" w14:textId="77777777" w:rsidR="00D8485C" w:rsidRPr="0053789D" w:rsidRDefault="00D8485C" w:rsidP="00D8485C">
      <w:pPr>
        <w:tabs>
          <w:tab w:val="center" w:pos="4252"/>
          <w:tab w:val="left" w:pos="5298"/>
        </w:tabs>
        <w:spacing w:line="276" w:lineRule="auto"/>
        <w:jc w:val="center"/>
        <w:rPr>
          <w:rFonts w:ascii="Times New Roman" w:hAnsi="Times New Roman" w:cs="Times New Roman"/>
          <w:b/>
          <w:szCs w:val="20"/>
        </w:rPr>
      </w:pPr>
    </w:p>
    <w:p w14:paraId="468E8CE8" w14:textId="77777777" w:rsidR="00D8485C" w:rsidRPr="0053789D" w:rsidRDefault="00D8485C" w:rsidP="00D8485C">
      <w:pPr>
        <w:autoSpaceDE w:val="0"/>
        <w:autoSpaceDN w:val="0"/>
        <w:adjustRightInd w:val="0"/>
        <w:spacing w:line="276" w:lineRule="auto"/>
        <w:jc w:val="both"/>
        <w:rPr>
          <w:rFonts w:ascii="Times New Roman" w:hAnsi="Times New Roman" w:cs="Times New Roman"/>
          <w:b/>
          <w:bCs/>
          <w:szCs w:val="20"/>
        </w:rPr>
      </w:pPr>
      <w:r w:rsidRPr="0053789D">
        <w:rPr>
          <w:rFonts w:ascii="Times New Roman" w:hAnsi="Times New Roman" w:cs="Times New Roman"/>
          <w:b/>
          <w:bCs/>
          <w:szCs w:val="20"/>
        </w:rPr>
        <w:t>À Empresa Brasileira de Hemoderivados e Biotecnologia – Hemobrás</w:t>
      </w:r>
    </w:p>
    <w:p w14:paraId="65C067FC" w14:textId="77777777" w:rsidR="00D8485C" w:rsidRPr="0053789D" w:rsidRDefault="00D8485C" w:rsidP="00D8485C">
      <w:pPr>
        <w:autoSpaceDE w:val="0"/>
        <w:autoSpaceDN w:val="0"/>
        <w:adjustRightInd w:val="0"/>
        <w:spacing w:line="276" w:lineRule="auto"/>
        <w:jc w:val="both"/>
        <w:rPr>
          <w:rFonts w:ascii="Times New Roman" w:hAnsi="Times New Roman" w:cs="Times New Roman"/>
          <w:bCs/>
          <w:szCs w:val="20"/>
        </w:rPr>
      </w:pPr>
      <w:r w:rsidRPr="0053789D">
        <w:rPr>
          <w:rFonts w:ascii="Times New Roman" w:hAnsi="Times New Roman" w:cs="Times New Roman"/>
          <w:bCs/>
          <w:szCs w:val="20"/>
        </w:rPr>
        <w:t>07.607.851/0004-99</w:t>
      </w:r>
    </w:p>
    <w:p w14:paraId="2162283C" w14:textId="77777777" w:rsidR="00D8485C" w:rsidRPr="0053789D" w:rsidRDefault="00D8485C" w:rsidP="00D8485C">
      <w:pPr>
        <w:autoSpaceDE w:val="0"/>
        <w:autoSpaceDN w:val="0"/>
        <w:adjustRightInd w:val="0"/>
        <w:spacing w:line="276" w:lineRule="auto"/>
        <w:jc w:val="both"/>
        <w:rPr>
          <w:rFonts w:ascii="Times New Roman" w:hAnsi="Times New Roman" w:cs="Times New Roman"/>
          <w:bCs/>
          <w:szCs w:val="20"/>
        </w:rPr>
      </w:pPr>
      <w:r w:rsidRPr="0053789D">
        <w:rPr>
          <w:rFonts w:ascii="Times New Roman" w:hAnsi="Times New Roman" w:cs="Times New Roman"/>
          <w:bCs/>
          <w:szCs w:val="20"/>
        </w:rPr>
        <w:t>Rodovia BR-101 Norte, Quadra D, Lote nº 06, Zona Rural</w:t>
      </w:r>
    </w:p>
    <w:p w14:paraId="4DAE38AC" w14:textId="77777777" w:rsidR="00D8485C" w:rsidRPr="0053789D" w:rsidRDefault="00D8485C" w:rsidP="00D8485C">
      <w:pPr>
        <w:autoSpaceDE w:val="0"/>
        <w:autoSpaceDN w:val="0"/>
        <w:adjustRightInd w:val="0"/>
        <w:spacing w:line="276" w:lineRule="auto"/>
        <w:jc w:val="both"/>
        <w:rPr>
          <w:rFonts w:ascii="Times New Roman" w:hAnsi="Times New Roman" w:cs="Times New Roman"/>
          <w:bCs/>
          <w:szCs w:val="20"/>
        </w:rPr>
      </w:pPr>
      <w:r w:rsidRPr="0053789D">
        <w:rPr>
          <w:rFonts w:ascii="Times New Roman" w:hAnsi="Times New Roman" w:cs="Times New Roman"/>
          <w:bCs/>
          <w:szCs w:val="20"/>
        </w:rPr>
        <w:t>CEP: 55900-000 Goiana-PE.</w:t>
      </w:r>
    </w:p>
    <w:p w14:paraId="2FC10523" w14:textId="77777777" w:rsidR="00D8485C" w:rsidRPr="0053789D" w:rsidRDefault="00D8485C" w:rsidP="00D8485C">
      <w:pPr>
        <w:autoSpaceDE w:val="0"/>
        <w:autoSpaceDN w:val="0"/>
        <w:adjustRightInd w:val="0"/>
        <w:spacing w:line="276" w:lineRule="auto"/>
        <w:jc w:val="both"/>
        <w:rPr>
          <w:rFonts w:ascii="Times New Roman" w:hAnsi="Times New Roman" w:cs="Times New Roman"/>
          <w:bCs/>
          <w:szCs w:val="20"/>
        </w:rPr>
      </w:pPr>
    </w:p>
    <w:p w14:paraId="1AEEE3B6" w14:textId="7BED8930"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 xml:space="preserve">Segue proposta comercial referente à contratação de serviço de </w:t>
      </w:r>
      <w:r w:rsidR="0053789D" w:rsidRPr="0053789D">
        <w:rPr>
          <w:rFonts w:ascii="Times New Roman" w:hAnsi="Times New Roman" w:cs="Times New Roman"/>
          <w:b/>
          <w:szCs w:val="20"/>
        </w:rPr>
        <w:t xml:space="preserve">Ginástica Laboral </w:t>
      </w:r>
      <w:r w:rsidRPr="0053789D">
        <w:rPr>
          <w:rFonts w:ascii="Times New Roman" w:hAnsi="Times New Roman" w:cs="Times New Roman"/>
          <w:b/>
          <w:szCs w:val="20"/>
        </w:rPr>
        <w:t xml:space="preserve">/ </w:t>
      </w:r>
      <w:proofErr w:type="spellStart"/>
      <w:r w:rsidR="0053789D" w:rsidRPr="0053789D">
        <w:rPr>
          <w:rFonts w:ascii="Times New Roman" w:hAnsi="Times New Roman" w:cs="Times New Roman"/>
          <w:b/>
          <w:szCs w:val="20"/>
        </w:rPr>
        <w:t>Quick</w:t>
      </w:r>
      <w:proofErr w:type="spellEnd"/>
      <w:r w:rsidR="0053789D" w:rsidRPr="0053789D">
        <w:rPr>
          <w:rFonts w:ascii="Times New Roman" w:hAnsi="Times New Roman" w:cs="Times New Roman"/>
          <w:b/>
          <w:szCs w:val="20"/>
        </w:rPr>
        <w:t xml:space="preserve"> </w:t>
      </w:r>
      <w:proofErr w:type="spellStart"/>
      <w:r w:rsidR="0053789D" w:rsidRPr="0053789D">
        <w:rPr>
          <w:rFonts w:ascii="Times New Roman" w:hAnsi="Times New Roman" w:cs="Times New Roman"/>
          <w:b/>
          <w:szCs w:val="20"/>
        </w:rPr>
        <w:t>Massage</w:t>
      </w:r>
      <w:proofErr w:type="spellEnd"/>
      <w:r w:rsidR="0053789D" w:rsidRPr="0053789D">
        <w:rPr>
          <w:rFonts w:ascii="Times New Roman" w:hAnsi="Times New Roman" w:cs="Times New Roman"/>
          <w:szCs w:val="20"/>
        </w:rPr>
        <w:t xml:space="preserve"> </w:t>
      </w:r>
      <w:r w:rsidRPr="0053789D">
        <w:rPr>
          <w:rFonts w:ascii="Times New Roman" w:hAnsi="Times New Roman" w:cs="Times New Roman"/>
          <w:szCs w:val="20"/>
        </w:rPr>
        <w:t>para as unidades da Hemobrás de acordo com os preços expostos abaixo:</w:t>
      </w:r>
    </w:p>
    <w:p w14:paraId="59A28858" w14:textId="77777777" w:rsidR="00D8485C" w:rsidRPr="0053789D" w:rsidRDefault="00D8485C" w:rsidP="00D8485C">
      <w:pPr>
        <w:spacing w:line="276" w:lineRule="auto"/>
        <w:jc w:val="both"/>
        <w:rPr>
          <w:rFonts w:ascii="Times New Roman" w:hAnsi="Times New Roman" w:cs="Times New Roman"/>
          <w:b/>
          <w:szCs w:val="20"/>
        </w:rPr>
      </w:pPr>
    </w:p>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708"/>
        <w:gridCol w:w="3984"/>
        <w:gridCol w:w="1637"/>
        <w:gridCol w:w="1276"/>
        <w:gridCol w:w="1701"/>
      </w:tblGrid>
      <w:tr w:rsidR="00D8485C" w:rsidRPr="0053789D" w14:paraId="58B67EFB" w14:textId="77777777" w:rsidTr="0053789D">
        <w:trPr>
          <w:cantSplit/>
          <w:trHeight w:val="1134"/>
          <w:jc w:val="center"/>
        </w:trPr>
        <w:tc>
          <w:tcPr>
            <w:tcW w:w="520" w:type="dxa"/>
            <w:tcBorders>
              <w:right w:val="single" w:sz="4" w:space="0" w:color="auto"/>
            </w:tcBorders>
            <w:shd w:val="clear" w:color="auto" w:fill="auto"/>
            <w:textDirection w:val="btLr"/>
            <w:vAlign w:val="center"/>
          </w:tcPr>
          <w:p w14:paraId="4B557FE5" w14:textId="77777777" w:rsidR="00D8485C" w:rsidRPr="0053789D" w:rsidRDefault="00D8485C" w:rsidP="0053789D">
            <w:pPr>
              <w:pStyle w:val="xx"/>
              <w:numPr>
                <w:ilvl w:val="0"/>
                <w:numId w:val="0"/>
              </w:numPr>
              <w:spacing w:after="0"/>
              <w:ind w:left="113" w:right="113"/>
              <w:jc w:val="center"/>
              <w:rPr>
                <w:sz w:val="20"/>
                <w:szCs w:val="20"/>
              </w:rPr>
            </w:pPr>
            <w:r w:rsidRPr="0053789D">
              <w:rPr>
                <w:sz w:val="20"/>
                <w:szCs w:val="20"/>
              </w:rPr>
              <w:t>GRUPO</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14:paraId="2A184B8F" w14:textId="77777777" w:rsidR="00D8485C" w:rsidRPr="0053789D" w:rsidRDefault="00D8485C" w:rsidP="0053789D">
            <w:pPr>
              <w:pStyle w:val="xx"/>
              <w:numPr>
                <w:ilvl w:val="0"/>
                <w:numId w:val="0"/>
              </w:numPr>
              <w:spacing w:after="0"/>
              <w:ind w:left="113" w:right="113"/>
              <w:jc w:val="center"/>
              <w:rPr>
                <w:sz w:val="20"/>
                <w:szCs w:val="20"/>
              </w:rPr>
            </w:pPr>
            <w:r w:rsidRPr="0053789D">
              <w:rPr>
                <w:sz w:val="20"/>
                <w:szCs w:val="20"/>
              </w:rPr>
              <w:t>ITEM</w:t>
            </w:r>
          </w:p>
        </w:tc>
        <w:tc>
          <w:tcPr>
            <w:tcW w:w="3984" w:type="dxa"/>
            <w:tcBorders>
              <w:left w:val="single" w:sz="4" w:space="0" w:color="auto"/>
            </w:tcBorders>
            <w:shd w:val="clear" w:color="auto" w:fill="auto"/>
            <w:vAlign w:val="center"/>
          </w:tcPr>
          <w:p w14:paraId="01177EDA" w14:textId="77777777" w:rsidR="00D8485C" w:rsidRPr="0053789D" w:rsidRDefault="00D8485C" w:rsidP="006B0B39">
            <w:pPr>
              <w:pStyle w:val="xx"/>
              <w:numPr>
                <w:ilvl w:val="0"/>
                <w:numId w:val="0"/>
              </w:numPr>
              <w:ind w:left="34"/>
              <w:jc w:val="center"/>
              <w:rPr>
                <w:sz w:val="20"/>
                <w:szCs w:val="20"/>
              </w:rPr>
            </w:pPr>
            <w:r w:rsidRPr="0053789D">
              <w:rPr>
                <w:sz w:val="20"/>
                <w:szCs w:val="20"/>
              </w:rPr>
              <w:t>DESCRIÇÃO DOS ITENS</w:t>
            </w:r>
          </w:p>
        </w:tc>
        <w:tc>
          <w:tcPr>
            <w:tcW w:w="1637" w:type="dxa"/>
            <w:vAlign w:val="center"/>
          </w:tcPr>
          <w:p w14:paraId="7D6A12C3" w14:textId="77777777" w:rsidR="00D8485C" w:rsidRPr="0053789D" w:rsidRDefault="00D8485C" w:rsidP="006B0B39">
            <w:pPr>
              <w:pStyle w:val="xx"/>
              <w:numPr>
                <w:ilvl w:val="0"/>
                <w:numId w:val="0"/>
              </w:numPr>
              <w:ind w:left="-108"/>
              <w:jc w:val="center"/>
              <w:rPr>
                <w:b/>
                <w:bCs/>
                <w:caps/>
                <w:sz w:val="18"/>
                <w:szCs w:val="18"/>
              </w:rPr>
            </w:pPr>
            <w:r w:rsidRPr="0053789D">
              <w:rPr>
                <w:b/>
                <w:bCs/>
                <w:caps/>
                <w:sz w:val="18"/>
                <w:szCs w:val="18"/>
              </w:rPr>
              <w:t>Quantidade/ unidadE</w:t>
            </w:r>
          </w:p>
        </w:tc>
        <w:tc>
          <w:tcPr>
            <w:tcW w:w="1276" w:type="dxa"/>
            <w:vAlign w:val="center"/>
          </w:tcPr>
          <w:p w14:paraId="6FD583AA" w14:textId="7F2145EB" w:rsidR="00D8485C" w:rsidRPr="0053789D" w:rsidRDefault="00D8485C" w:rsidP="0053789D">
            <w:pPr>
              <w:jc w:val="center"/>
              <w:rPr>
                <w:rFonts w:ascii="Times New Roman" w:hAnsi="Times New Roman" w:cs="Times New Roman"/>
                <w:szCs w:val="20"/>
              </w:rPr>
            </w:pPr>
            <w:r w:rsidRPr="0053789D">
              <w:rPr>
                <w:rFonts w:ascii="Times New Roman" w:hAnsi="Times New Roman" w:cs="Times New Roman"/>
                <w:szCs w:val="20"/>
              </w:rPr>
              <w:t xml:space="preserve">VALOR </w:t>
            </w:r>
            <w:r w:rsidR="004F0C31">
              <w:rPr>
                <w:rFonts w:ascii="Times New Roman" w:hAnsi="Times New Roman" w:cs="Times New Roman"/>
                <w:szCs w:val="20"/>
              </w:rPr>
              <w:t>MENSAL</w:t>
            </w:r>
          </w:p>
        </w:tc>
        <w:tc>
          <w:tcPr>
            <w:tcW w:w="1701" w:type="dxa"/>
            <w:vAlign w:val="center"/>
          </w:tcPr>
          <w:p w14:paraId="6D28FE73" w14:textId="77777777" w:rsidR="00D8485C" w:rsidRPr="0053789D" w:rsidRDefault="00D8485C" w:rsidP="0053789D">
            <w:pPr>
              <w:jc w:val="center"/>
              <w:rPr>
                <w:rFonts w:ascii="Times New Roman" w:hAnsi="Times New Roman" w:cs="Times New Roman"/>
                <w:szCs w:val="20"/>
              </w:rPr>
            </w:pPr>
            <w:r w:rsidRPr="0053789D">
              <w:rPr>
                <w:rFonts w:ascii="Times New Roman" w:hAnsi="Times New Roman" w:cs="Times New Roman"/>
                <w:szCs w:val="20"/>
              </w:rPr>
              <w:t>VALOR TOTAL (30 MESES) – R$</w:t>
            </w:r>
          </w:p>
        </w:tc>
      </w:tr>
      <w:tr w:rsidR="00D8485C" w:rsidRPr="0053789D" w14:paraId="5FB23682" w14:textId="77777777" w:rsidTr="0053789D">
        <w:trPr>
          <w:trHeight w:val="556"/>
          <w:jc w:val="center"/>
        </w:trPr>
        <w:tc>
          <w:tcPr>
            <w:tcW w:w="520" w:type="dxa"/>
            <w:vMerge w:val="restart"/>
            <w:tcBorders>
              <w:right w:val="single" w:sz="4" w:space="0" w:color="auto"/>
            </w:tcBorders>
            <w:shd w:val="clear" w:color="auto" w:fill="auto"/>
            <w:vAlign w:val="center"/>
          </w:tcPr>
          <w:p w14:paraId="6C32511A" w14:textId="53A8E06D" w:rsidR="00D8485C" w:rsidRPr="0053789D" w:rsidRDefault="0053789D" w:rsidP="006B0B39">
            <w:pPr>
              <w:pStyle w:val="xx"/>
              <w:numPr>
                <w:ilvl w:val="0"/>
                <w:numId w:val="0"/>
              </w:numPr>
              <w:jc w:val="center"/>
              <w:rPr>
                <w:sz w:val="20"/>
                <w:szCs w:val="20"/>
              </w:rPr>
            </w:pPr>
            <w:r w:rsidRPr="0053789D">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615E3E31" w14:textId="77777777" w:rsidR="00D8485C" w:rsidRPr="0053789D" w:rsidRDefault="00D8485C" w:rsidP="006B0B39">
            <w:pPr>
              <w:pStyle w:val="I"/>
              <w:numPr>
                <w:ilvl w:val="0"/>
                <w:numId w:val="0"/>
              </w:numPr>
              <w:spacing w:after="0"/>
              <w:jc w:val="center"/>
              <w:rPr>
                <w:sz w:val="20"/>
                <w:szCs w:val="20"/>
              </w:rPr>
            </w:pPr>
            <w:r w:rsidRPr="0053789D">
              <w:rPr>
                <w:sz w:val="20"/>
                <w:szCs w:val="20"/>
              </w:rPr>
              <w:t>I</w:t>
            </w:r>
          </w:p>
        </w:tc>
        <w:tc>
          <w:tcPr>
            <w:tcW w:w="3984" w:type="dxa"/>
            <w:tcBorders>
              <w:left w:val="single" w:sz="4" w:space="0" w:color="auto"/>
            </w:tcBorders>
            <w:shd w:val="clear" w:color="auto" w:fill="auto"/>
            <w:vAlign w:val="center"/>
          </w:tcPr>
          <w:p w14:paraId="7784BF6E" w14:textId="77777777" w:rsidR="00D8485C" w:rsidRPr="0053789D" w:rsidRDefault="00D8485C" w:rsidP="0053789D">
            <w:pPr>
              <w:pStyle w:val="I"/>
              <w:numPr>
                <w:ilvl w:val="0"/>
                <w:numId w:val="0"/>
              </w:numPr>
              <w:spacing w:before="60" w:after="60"/>
              <w:ind w:left="34"/>
              <w:jc w:val="left"/>
              <w:rPr>
                <w:sz w:val="20"/>
                <w:szCs w:val="20"/>
              </w:rPr>
            </w:pPr>
            <w:r w:rsidRPr="0053789D">
              <w:rPr>
                <w:color w:val="000000" w:themeColor="text1"/>
                <w:sz w:val="20"/>
                <w:szCs w:val="20"/>
              </w:rPr>
              <w:t xml:space="preserve">GOIANA/PE - </w:t>
            </w:r>
            <w:r w:rsidRPr="0053789D">
              <w:rPr>
                <w:sz w:val="20"/>
                <w:szCs w:val="20"/>
              </w:rPr>
              <w:t>Ginástica laboral para 150 empregados, terceirizados, estagiários e jovens aprendizes, no horário diurno, não podendo ser realizada no horário do almoço</w:t>
            </w:r>
          </w:p>
        </w:tc>
        <w:tc>
          <w:tcPr>
            <w:tcW w:w="1637" w:type="dxa"/>
            <w:vAlign w:val="center"/>
          </w:tcPr>
          <w:p w14:paraId="2C93D56B" w14:textId="5CA3907D" w:rsidR="00D8485C" w:rsidRPr="0053789D" w:rsidRDefault="00D8485C" w:rsidP="0053789D">
            <w:pPr>
              <w:spacing w:line="276" w:lineRule="auto"/>
              <w:contextualSpacing/>
              <w:jc w:val="center"/>
              <w:rPr>
                <w:rFonts w:ascii="Times New Roman" w:hAnsi="Times New Roman" w:cs="Times New Roman"/>
                <w:sz w:val="18"/>
                <w:szCs w:val="18"/>
              </w:rPr>
            </w:pPr>
            <w:r w:rsidRPr="0053789D">
              <w:rPr>
                <w:rFonts w:ascii="Times New Roman" w:hAnsi="Times New Roman" w:cs="Times New Roman"/>
                <w:sz w:val="18"/>
                <w:szCs w:val="18"/>
              </w:rPr>
              <w:t>12 (doze) horas x homem semanais</w:t>
            </w:r>
          </w:p>
        </w:tc>
        <w:tc>
          <w:tcPr>
            <w:tcW w:w="1276" w:type="dxa"/>
            <w:vAlign w:val="center"/>
          </w:tcPr>
          <w:p w14:paraId="3E6F46A2" w14:textId="77777777" w:rsidR="00D8485C" w:rsidRPr="0053789D" w:rsidRDefault="00D8485C" w:rsidP="006B0B39">
            <w:pPr>
              <w:pStyle w:val="I"/>
              <w:numPr>
                <w:ilvl w:val="0"/>
                <w:numId w:val="0"/>
              </w:numPr>
              <w:jc w:val="center"/>
              <w:rPr>
                <w:sz w:val="20"/>
                <w:szCs w:val="20"/>
              </w:rPr>
            </w:pPr>
          </w:p>
        </w:tc>
        <w:tc>
          <w:tcPr>
            <w:tcW w:w="1701" w:type="dxa"/>
          </w:tcPr>
          <w:p w14:paraId="4DF589BF" w14:textId="77777777" w:rsidR="00D8485C" w:rsidRPr="0053789D" w:rsidRDefault="00D8485C" w:rsidP="006B0B39">
            <w:pPr>
              <w:pStyle w:val="I"/>
              <w:numPr>
                <w:ilvl w:val="0"/>
                <w:numId w:val="0"/>
              </w:numPr>
              <w:jc w:val="center"/>
              <w:rPr>
                <w:sz w:val="20"/>
                <w:szCs w:val="20"/>
              </w:rPr>
            </w:pPr>
          </w:p>
        </w:tc>
      </w:tr>
      <w:tr w:rsidR="00D8485C" w:rsidRPr="0053789D" w14:paraId="5C6E61B9" w14:textId="77777777" w:rsidTr="0053789D">
        <w:trPr>
          <w:trHeight w:val="481"/>
          <w:jc w:val="center"/>
        </w:trPr>
        <w:tc>
          <w:tcPr>
            <w:tcW w:w="520" w:type="dxa"/>
            <w:vMerge/>
            <w:tcBorders>
              <w:right w:val="single" w:sz="4" w:space="0" w:color="auto"/>
            </w:tcBorders>
            <w:shd w:val="clear" w:color="auto" w:fill="auto"/>
            <w:vAlign w:val="center"/>
          </w:tcPr>
          <w:p w14:paraId="52E1F610" w14:textId="77777777" w:rsidR="00D8485C" w:rsidRPr="0053789D" w:rsidRDefault="00D8485C" w:rsidP="006B0B39">
            <w:pPr>
              <w:pStyle w:val="xx"/>
              <w:numPr>
                <w:ilvl w:val="0"/>
                <w:numId w:val="0"/>
              </w:num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1A99FAD" w14:textId="77777777" w:rsidR="00D8485C" w:rsidRPr="0053789D" w:rsidRDefault="00D8485C" w:rsidP="006B0B39">
            <w:pPr>
              <w:ind w:left="23"/>
              <w:jc w:val="center"/>
              <w:rPr>
                <w:rFonts w:ascii="Times New Roman" w:hAnsi="Times New Roman" w:cs="Times New Roman"/>
                <w:szCs w:val="20"/>
              </w:rPr>
            </w:pPr>
            <w:r w:rsidRPr="0053789D">
              <w:rPr>
                <w:rFonts w:ascii="Times New Roman" w:hAnsi="Times New Roman" w:cs="Times New Roman"/>
                <w:szCs w:val="20"/>
              </w:rPr>
              <w:t>II</w:t>
            </w:r>
          </w:p>
        </w:tc>
        <w:tc>
          <w:tcPr>
            <w:tcW w:w="3984" w:type="dxa"/>
            <w:tcBorders>
              <w:left w:val="single" w:sz="4" w:space="0" w:color="auto"/>
            </w:tcBorders>
            <w:shd w:val="clear" w:color="auto" w:fill="auto"/>
            <w:vAlign w:val="center"/>
          </w:tcPr>
          <w:p w14:paraId="235F7DDA" w14:textId="77777777" w:rsidR="00D8485C" w:rsidRPr="0053789D" w:rsidRDefault="00D8485C" w:rsidP="0053789D">
            <w:pPr>
              <w:spacing w:before="60" w:after="60"/>
              <w:ind w:left="34"/>
              <w:rPr>
                <w:rFonts w:ascii="Times New Roman" w:hAnsi="Times New Roman" w:cs="Times New Roman"/>
                <w:szCs w:val="20"/>
              </w:rPr>
            </w:pPr>
            <w:r w:rsidRPr="0053789D">
              <w:rPr>
                <w:rFonts w:ascii="Times New Roman" w:hAnsi="Times New Roman" w:cs="Times New Roman"/>
                <w:color w:val="000000" w:themeColor="text1"/>
                <w:szCs w:val="20"/>
              </w:rPr>
              <w:t xml:space="preserve">RECIFE/PE - </w:t>
            </w:r>
            <w:r w:rsidRPr="0053789D">
              <w:rPr>
                <w:rFonts w:ascii="Times New Roman" w:hAnsi="Times New Roman" w:cs="Times New Roman"/>
                <w:szCs w:val="20"/>
              </w:rPr>
              <w:t>Ginástica laboral para 150 empregados, terceirizados, estagiários e jovens aprendizes, no horário diurno, não podendo ser realizada no horário do almoço</w:t>
            </w:r>
          </w:p>
        </w:tc>
        <w:tc>
          <w:tcPr>
            <w:tcW w:w="1637" w:type="dxa"/>
            <w:vAlign w:val="center"/>
          </w:tcPr>
          <w:p w14:paraId="3F593D56" w14:textId="3EC9BEA5" w:rsidR="00D8485C" w:rsidRPr="0053789D" w:rsidRDefault="00D8485C" w:rsidP="0053789D">
            <w:pPr>
              <w:spacing w:line="276" w:lineRule="auto"/>
              <w:contextualSpacing/>
              <w:jc w:val="center"/>
              <w:rPr>
                <w:rFonts w:ascii="Times New Roman" w:hAnsi="Times New Roman" w:cs="Times New Roman"/>
                <w:sz w:val="18"/>
                <w:szCs w:val="18"/>
              </w:rPr>
            </w:pPr>
            <w:r w:rsidRPr="0053789D">
              <w:rPr>
                <w:rFonts w:ascii="Times New Roman" w:hAnsi="Times New Roman" w:cs="Times New Roman"/>
                <w:sz w:val="18"/>
                <w:szCs w:val="18"/>
              </w:rPr>
              <w:t>12 (doze) horas x homem semanais</w:t>
            </w:r>
          </w:p>
        </w:tc>
        <w:tc>
          <w:tcPr>
            <w:tcW w:w="1276" w:type="dxa"/>
            <w:vAlign w:val="center"/>
          </w:tcPr>
          <w:p w14:paraId="5D92EC00" w14:textId="77777777" w:rsidR="00D8485C" w:rsidRPr="0053789D" w:rsidRDefault="00D8485C" w:rsidP="006B0B39">
            <w:pPr>
              <w:spacing w:after="240"/>
              <w:ind w:left="23"/>
              <w:jc w:val="center"/>
              <w:rPr>
                <w:rFonts w:ascii="Times New Roman" w:hAnsi="Times New Roman" w:cs="Times New Roman"/>
                <w:szCs w:val="20"/>
              </w:rPr>
            </w:pPr>
          </w:p>
        </w:tc>
        <w:tc>
          <w:tcPr>
            <w:tcW w:w="1701" w:type="dxa"/>
          </w:tcPr>
          <w:p w14:paraId="68749B15" w14:textId="77777777" w:rsidR="00D8485C" w:rsidRPr="0053789D" w:rsidRDefault="00D8485C" w:rsidP="006B0B39">
            <w:pPr>
              <w:spacing w:after="240"/>
              <w:ind w:left="23"/>
              <w:jc w:val="center"/>
              <w:rPr>
                <w:rFonts w:ascii="Times New Roman" w:hAnsi="Times New Roman" w:cs="Times New Roman"/>
                <w:szCs w:val="20"/>
              </w:rPr>
            </w:pPr>
          </w:p>
        </w:tc>
      </w:tr>
      <w:tr w:rsidR="00D8485C" w:rsidRPr="0053789D" w14:paraId="3982F895" w14:textId="77777777" w:rsidTr="0053789D">
        <w:trPr>
          <w:trHeight w:val="481"/>
          <w:jc w:val="center"/>
        </w:trPr>
        <w:tc>
          <w:tcPr>
            <w:tcW w:w="520" w:type="dxa"/>
            <w:tcBorders>
              <w:right w:val="single" w:sz="4" w:space="0" w:color="auto"/>
            </w:tcBorders>
            <w:shd w:val="clear" w:color="auto" w:fill="auto"/>
            <w:vAlign w:val="center"/>
          </w:tcPr>
          <w:p w14:paraId="11A7E208" w14:textId="45FA3540" w:rsidR="00D8485C" w:rsidRPr="0053789D" w:rsidRDefault="0053789D" w:rsidP="006B0B39">
            <w:pPr>
              <w:pStyle w:val="xx"/>
              <w:numPr>
                <w:ilvl w:val="0"/>
                <w:numId w:val="0"/>
              </w:numPr>
              <w:jc w:val="center"/>
              <w:rPr>
                <w:sz w:val="20"/>
                <w:szCs w:val="20"/>
              </w:rPr>
            </w:pPr>
            <w:r w:rsidRPr="0053789D">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70970EFE" w14:textId="77777777" w:rsidR="00D8485C" w:rsidRPr="0053789D" w:rsidRDefault="00D8485C" w:rsidP="006B0B39">
            <w:pPr>
              <w:ind w:left="23"/>
              <w:jc w:val="center"/>
              <w:rPr>
                <w:rFonts w:ascii="Times New Roman" w:hAnsi="Times New Roman" w:cs="Times New Roman"/>
                <w:szCs w:val="20"/>
              </w:rPr>
            </w:pPr>
            <w:r w:rsidRPr="0053789D">
              <w:rPr>
                <w:rFonts w:ascii="Times New Roman" w:hAnsi="Times New Roman" w:cs="Times New Roman"/>
                <w:szCs w:val="20"/>
              </w:rPr>
              <w:t>III</w:t>
            </w:r>
          </w:p>
        </w:tc>
        <w:tc>
          <w:tcPr>
            <w:tcW w:w="3984" w:type="dxa"/>
            <w:tcBorders>
              <w:left w:val="single" w:sz="4" w:space="0" w:color="auto"/>
            </w:tcBorders>
            <w:shd w:val="clear" w:color="auto" w:fill="auto"/>
            <w:vAlign w:val="center"/>
          </w:tcPr>
          <w:p w14:paraId="6E27080D" w14:textId="77777777" w:rsidR="00D8485C" w:rsidRPr="0053789D" w:rsidRDefault="00D8485C" w:rsidP="0053789D">
            <w:pPr>
              <w:spacing w:before="60" w:after="60"/>
              <w:ind w:left="34"/>
              <w:rPr>
                <w:rFonts w:ascii="Times New Roman" w:hAnsi="Times New Roman" w:cs="Times New Roman"/>
                <w:szCs w:val="20"/>
              </w:rPr>
            </w:pPr>
            <w:r w:rsidRPr="0053789D">
              <w:rPr>
                <w:rFonts w:ascii="Times New Roman" w:hAnsi="Times New Roman" w:cs="Times New Roman"/>
                <w:szCs w:val="20"/>
              </w:rPr>
              <w:t>BRASÍLIA/DF - Ginástica laboral para empregados, terceirizados, estagiários e jovens aprendizes, no período da manhã.</w:t>
            </w:r>
          </w:p>
        </w:tc>
        <w:tc>
          <w:tcPr>
            <w:tcW w:w="1637" w:type="dxa"/>
            <w:vAlign w:val="center"/>
          </w:tcPr>
          <w:p w14:paraId="6A6CDC92" w14:textId="77777777" w:rsidR="00D8485C" w:rsidRPr="0053789D" w:rsidRDefault="00D8485C" w:rsidP="0053789D">
            <w:pPr>
              <w:ind w:left="23"/>
              <w:jc w:val="center"/>
              <w:rPr>
                <w:rFonts w:ascii="Times New Roman" w:hAnsi="Times New Roman" w:cs="Times New Roman"/>
                <w:sz w:val="18"/>
                <w:szCs w:val="18"/>
              </w:rPr>
            </w:pPr>
            <w:r w:rsidRPr="0053789D">
              <w:rPr>
                <w:rFonts w:ascii="Times New Roman" w:hAnsi="Times New Roman" w:cs="Times New Roman"/>
                <w:sz w:val="18"/>
                <w:szCs w:val="18"/>
              </w:rPr>
              <w:t>02 Sessões de ginastica laboral/ semana</w:t>
            </w:r>
          </w:p>
        </w:tc>
        <w:tc>
          <w:tcPr>
            <w:tcW w:w="1276" w:type="dxa"/>
            <w:vAlign w:val="center"/>
          </w:tcPr>
          <w:p w14:paraId="6D56C4FF" w14:textId="77777777" w:rsidR="00D8485C" w:rsidRPr="0053789D" w:rsidRDefault="00D8485C" w:rsidP="006B0B39">
            <w:pPr>
              <w:spacing w:after="240"/>
              <w:ind w:left="23"/>
              <w:jc w:val="center"/>
              <w:rPr>
                <w:rFonts w:ascii="Times New Roman" w:hAnsi="Times New Roman" w:cs="Times New Roman"/>
                <w:szCs w:val="20"/>
              </w:rPr>
            </w:pPr>
          </w:p>
        </w:tc>
        <w:tc>
          <w:tcPr>
            <w:tcW w:w="1701" w:type="dxa"/>
          </w:tcPr>
          <w:p w14:paraId="34D0636C" w14:textId="77777777" w:rsidR="00D8485C" w:rsidRPr="0053789D" w:rsidRDefault="00D8485C" w:rsidP="006B0B39">
            <w:pPr>
              <w:spacing w:after="240"/>
              <w:ind w:left="23"/>
              <w:jc w:val="center"/>
              <w:rPr>
                <w:rFonts w:ascii="Times New Roman" w:hAnsi="Times New Roman" w:cs="Times New Roman"/>
                <w:szCs w:val="20"/>
              </w:rPr>
            </w:pPr>
          </w:p>
        </w:tc>
      </w:tr>
      <w:tr w:rsidR="004F0C31" w:rsidRPr="0053789D" w14:paraId="5E46B8CB" w14:textId="77777777" w:rsidTr="006D2BA4">
        <w:trPr>
          <w:trHeight w:val="481"/>
          <w:jc w:val="center"/>
        </w:trPr>
        <w:tc>
          <w:tcPr>
            <w:tcW w:w="6849" w:type="dxa"/>
            <w:gridSpan w:val="4"/>
            <w:shd w:val="clear" w:color="auto" w:fill="auto"/>
            <w:vAlign w:val="center"/>
          </w:tcPr>
          <w:p w14:paraId="233D7F7A" w14:textId="161BBA9C" w:rsidR="004F0C31" w:rsidRPr="0053789D" w:rsidRDefault="004F0C31" w:rsidP="00593394">
            <w:pPr>
              <w:ind w:left="23"/>
              <w:jc w:val="right"/>
              <w:rPr>
                <w:rFonts w:ascii="Times New Roman" w:hAnsi="Times New Roman" w:cs="Times New Roman"/>
                <w:sz w:val="18"/>
                <w:szCs w:val="18"/>
              </w:rPr>
            </w:pPr>
            <w:r>
              <w:rPr>
                <w:rFonts w:ascii="Times New Roman" w:hAnsi="Times New Roman" w:cs="Times New Roman"/>
                <w:sz w:val="18"/>
                <w:szCs w:val="18"/>
              </w:rPr>
              <w:t>TOTAL</w:t>
            </w:r>
          </w:p>
        </w:tc>
        <w:tc>
          <w:tcPr>
            <w:tcW w:w="1276" w:type="dxa"/>
            <w:vAlign w:val="center"/>
          </w:tcPr>
          <w:p w14:paraId="09501D9A" w14:textId="77777777" w:rsidR="004F0C31" w:rsidRPr="0053789D" w:rsidRDefault="004F0C31" w:rsidP="006B0B39">
            <w:pPr>
              <w:spacing w:after="240"/>
              <w:ind w:left="23"/>
              <w:jc w:val="center"/>
              <w:rPr>
                <w:rFonts w:ascii="Times New Roman" w:hAnsi="Times New Roman" w:cs="Times New Roman"/>
                <w:szCs w:val="20"/>
              </w:rPr>
            </w:pPr>
          </w:p>
        </w:tc>
        <w:tc>
          <w:tcPr>
            <w:tcW w:w="1701" w:type="dxa"/>
          </w:tcPr>
          <w:p w14:paraId="618C4BD9" w14:textId="77777777" w:rsidR="004F0C31" w:rsidRPr="0053789D" w:rsidRDefault="004F0C31" w:rsidP="006B0B39">
            <w:pPr>
              <w:spacing w:after="240"/>
              <w:ind w:left="23"/>
              <w:jc w:val="center"/>
              <w:rPr>
                <w:rFonts w:ascii="Times New Roman" w:hAnsi="Times New Roman" w:cs="Times New Roman"/>
                <w:szCs w:val="20"/>
              </w:rPr>
            </w:pPr>
          </w:p>
        </w:tc>
      </w:tr>
    </w:tbl>
    <w:p w14:paraId="12B23E32"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5B08C367"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7A3D2BF1"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 xml:space="preserve">De acordo com a planilha de preços exposta acima, nossa proposta tem preço global fixado em R$ ........... (................). </w:t>
      </w:r>
    </w:p>
    <w:p w14:paraId="17CBC17A"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7ECA21C9"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2B7F0C44" w14:textId="77777777" w:rsidR="00D8485C" w:rsidRPr="0053789D" w:rsidRDefault="00D8485C" w:rsidP="00D8485C">
      <w:pPr>
        <w:autoSpaceDE w:val="0"/>
        <w:autoSpaceDN w:val="0"/>
        <w:adjustRightInd w:val="0"/>
        <w:spacing w:line="276" w:lineRule="auto"/>
        <w:jc w:val="both"/>
        <w:rPr>
          <w:rFonts w:ascii="Times New Roman" w:hAnsi="Times New Roman" w:cs="Times New Roman"/>
          <w:bCs/>
          <w:szCs w:val="20"/>
        </w:rPr>
      </w:pPr>
      <w:r w:rsidRPr="0053789D">
        <w:rPr>
          <w:rFonts w:ascii="Times New Roman" w:hAnsi="Times New Roman" w:cs="Times New Roman"/>
          <w:bCs/>
          <w:szCs w:val="20"/>
        </w:rPr>
        <w:t>A validade desta proposta é de _____ (__________) dias</w:t>
      </w:r>
    </w:p>
    <w:p w14:paraId="44064413"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3F6E6FA8" w14:textId="77777777" w:rsidR="00D8485C" w:rsidRPr="0053789D" w:rsidRDefault="00D8485C" w:rsidP="00D8485C">
      <w:pPr>
        <w:autoSpaceDE w:val="0"/>
        <w:autoSpaceDN w:val="0"/>
        <w:adjustRightInd w:val="0"/>
        <w:spacing w:line="276" w:lineRule="auto"/>
        <w:jc w:val="both"/>
        <w:rPr>
          <w:rFonts w:ascii="Times New Roman" w:hAnsi="Times New Roman" w:cs="Times New Roman"/>
          <w:b/>
          <w:szCs w:val="20"/>
        </w:rPr>
      </w:pPr>
      <w:r w:rsidRPr="0053789D">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ABE694F" w14:textId="77777777" w:rsidR="00D8485C" w:rsidRPr="0053789D" w:rsidRDefault="00D8485C" w:rsidP="00D8485C">
      <w:pPr>
        <w:autoSpaceDE w:val="0"/>
        <w:autoSpaceDN w:val="0"/>
        <w:adjustRightInd w:val="0"/>
        <w:spacing w:line="276" w:lineRule="auto"/>
        <w:jc w:val="both"/>
        <w:rPr>
          <w:rFonts w:ascii="Times New Roman" w:hAnsi="Times New Roman" w:cs="Times New Roman"/>
          <w:b/>
          <w:szCs w:val="20"/>
        </w:rPr>
      </w:pPr>
    </w:p>
    <w:p w14:paraId="45DAB70B" w14:textId="77777777" w:rsidR="00D8485C" w:rsidRPr="0053789D" w:rsidRDefault="00D8485C" w:rsidP="00D8485C">
      <w:pPr>
        <w:autoSpaceDE w:val="0"/>
        <w:autoSpaceDN w:val="0"/>
        <w:adjustRightInd w:val="0"/>
        <w:spacing w:line="276" w:lineRule="auto"/>
        <w:jc w:val="both"/>
        <w:rPr>
          <w:rFonts w:ascii="Times New Roman" w:hAnsi="Times New Roman" w:cs="Times New Roman"/>
          <w:b/>
          <w:szCs w:val="20"/>
        </w:rPr>
      </w:pPr>
      <w:r w:rsidRPr="0053789D">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72ACF570"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7050BEB9"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64B1B4EB"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b/>
          <w:szCs w:val="20"/>
          <w:u w:val="single"/>
        </w:rPr>
        <w:t>DADOS DA EMPRESA PARA EFEITO DA EVENTUAL CONTRATAÇÃO</w:t>
      </w:r>
      <w:r w:rsidRPr="0053789D">
        <w:rPr>
          <w:rFonts w:ascii="Times New Roman" w:hAnsi="Times New Roman" w:cs="Times New Roman"/>
          <w:szCs w:val="20"/>
        </w:rPr>
        <w:t>:</w:t>
      </w:r>
    </w:p>
    <w:p w14:paraId="10768300"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2D8C527F" w14:textId="77777777" w:rsidR="00D8485C" w:rsidRPr="0053789D" w:rsidRDefault="00D8485C" w:rsidP="00D8485C">
      <w:pPr>
        <w:autoSpaceDE w:val="0"/>
        <w:autoSpaceDN w:val="0"/>
        <w:adjustRightInd w:val="0"/>
        <w:spacing w:line="276" w:lineRule="auto"/>
        <w:jc w:val="both"/>
        <w:rPr>
          <w:rFonts w:ascii="Times New Roman" w:hAnsi="Times New Roman" w:cs="Times New Roman"/>
          <w:b/>
          <w:szCs w:val="20"/>
          <w:u w:val="single"/>
        </w:rPr>
      </w:pPr>
      <w:r w:rsidRPr="0053789D">
        <w:rPr>
          <w:rFonts w:ascii="Times New Roman" w:hAnsi="Times New Roman" w:cs="Times New Roman"/>
          <w:b/>
          <w:szCs w:val="20"/>
          <w:u w:val="single"/>
        </w:rPr>
        <w:t>EMPRESA</w:t>
      </w:r>
    </w:p>
    <w:p w14:paraId="7B458E27"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Nome Empresa:</w:t>
      </w:r>
    </w:p>
    <w:p w14:paraId="366B5AF7"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CNPJ:</w:t>
      </w:r>
    </w:p>
    <w:p w14:paraId="4F8D85AE"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Insc. Est.:</w:t>
      </w:r>
    </w:p>
    <w:p w14:paraId="034E36C9"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 xml:space="preserve">Endereço Comercial: </w:t>
      </w:r>
    </w:p>
    <w:p w14:paraId="6A9876F0"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Cidade:</w:t>
      </w:r>
    </w:p>
    <w:p w14:paraId="79D61DC4"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Estado:</w:t>
      </w:r>
    </w:p>
    <w:p w14:paraId="2640EC27"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CEP:</w:t>
      </w:r>
    </w:p>
    <w:p w14:paraId="7617BEB0"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07FB4D31"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157A0509" w14:textId="77777777" w:rsidR="0053789D" w:rsidRPr="0053789D" w:rsidRDefault="0053789D" w:rsidP="0053789D">
      <w:pPr>
        <w:autoSpaceDE w:val="0"/>
        <w:autoSpaceDN w:val="0"/>
        <w:adjustRightInd w:val="0"/>
        <w:spacing w:line="276" w:lineRule="auto"/>
        <w:jc w:val="both"/>
        <w:rPr>
          <w:rFonts w:ascii="Times New Roman" w:hAnsi="Times New Roman" w:cs="Times New Roman"/>
          <w:b/>
          <w:szCs w:val="20"/>
          <w:u w:val="single"/>
        </w:rPr>
      </w:pPr>
      <w:r w:rsidRPr="0053789D">
        <w:rPr>
          <w:rFonts w:ascii="Times New Roman" w:hAnsi="Times New Roman" w:cs="Times New Roman"/>
          <w:b/>
          <w:szCs w:val="20"/>
          <w:u w:val="single"/>
        </w:rPr>
        <w:t>DADOS DO REPRESENTANTE LEGAL PARA FINS DE ASSINATURA DE CONTRATO</w:t>
      </w:r>
    </w:p>
    <w:p w14:paraId="051FDC40"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Nome:</w:t>
      </w:r>
    </w:p>
    <w:p w14:paraId="32513CA5"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RG:</w:t>
      </w:r>
    </w:p>
    <w:p w14:paraId="71906506"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CPF:</w:t>
      </w:r>
    </w:p>
    <w:p w14:paraId="4B808446"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szCs w:val="20"/>
        </w:rPr>
        <w:t>CARGO:</w:t>
      </w:r>
    </w:p>
    <w:p w14:paraId="2B2CAB7A"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6BBB346B"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07D6E98E" w14:textId="77777777" w:rsidR="00D8485C" w:rsidRPr="0053789D" w:rsidRDefault="00D8485C" w:rsidP="00D8485C">
      <w:pPr>
        <w:autoSpaceDE w:val="0"/>
        <w:autoSpaceDN w:val="0"/>
        <w:adjustRightInd w:val="0"/>
        <w:spacing w:line="276" w:lineRule="auto"/>
        <w:jc w:val="center"/>
        <w:rPr>
          <w:rFonts w:ascii="Times New Roman" w:hAnsi="Times New Roman" w:cs="Times New Roman"/>
          <w:szCs w:val="20"/>
        </w:rPr>
      </w:pPr>
    </w:p>
    <w:p w14:paraId="5ACAA9A7" w14:textId="77777777" w:rsidR="00D8485C" w:rsidRPr="0053789D" w:rsidRDefault="00D8485C" w:rsidP="00D8485C">
      <w:pPr>
        <w:autoSpaceDE w:val="0"/>
        <w:autoSpaceDN w:val="0"/>
        <w:adjustRightInd w:val="0"/>
        <w:spacing w:line="276" w:lineRule="auto"/>
        <w:rPr>
          <w:rFonts w:ascii="Times New Roman" w:hAnsi="Times New Roman" w:cs="Times New Roman"/>
          <w:szCs w:val="20"/>
        </w:rPr>
      </w:pPr>
      <w:r w:rsidRPr="0053789D">
        <w:rPr>
          <w:rFonts w:ascii="Times New Roman" w:hAnsi="Times New Roman" w:cs="Times New Roman"/>
          <w:szCs w:val="20"/>
        </w:rPr>
        <w:t>(Local)............................., de 2022.</w:t>
      </w:r>
    </w:p>
    <w:p w14:paraId="2BDB46EF" w14:textId="77777777" w:rsidR="00D8485C" w:rsidRPr="0053789D" w:rsidRDefault="00D8485C" w:rsidP="00D8485C">
      <w:pPr>
        <w:autoSpaceDE w:val="0"/>
        <w:autoSpaceDN w:val="0"/>
        <w:adjustRightInd w:val="0"/>
        <w:spacing w:line="276" w:lineRule="auto"/>
        <w:jc w:val="center"/>
        <w:rPr>
          <w:rFonts w:ascii="Times New Roman" w:hAnsi="Times New Roman" w:cs="Times New Roman"/>
          <w:szCs w:val="20"/>
        </w:rPr>
      </w:pPr>
    </w:p>
    <w:p w14:paraId="163CFB72" w14:textId="77777777" w:rsidR="00D8485C" w:rsidRPr="0053789D" w:rsidRDefault="00D8485C" w:rsidP="00D8485C">
      <w:pPr>
        <w:autoSpaceDE w:val="0"/>
        <w:autoSpaceDN w:val="0"/>
        <w:adjustRightInd w:val="0"/>
        <w:spacing w:line="276" w:lineRule="auto"/>
        <w:jc w:val="center"/>
        <w:rPr>
          <w:rFonts w:ascii="Times New Roman" w:hAnsi="Times New Roman" w:cs="Times New Roman"/>
          <w:szCs w:val="20"/>
        </w:rPr>
      </w:pPr>
    </w:p>
    <w:p w14:paraId="3C86F5DE" w14:textId="77777777" w:rsidR="00D8485C" w:rsidRPr="0053789D" w:rsidRDefault="00D8485C" w:rsidP="00D8485C">
      <w:pPr>
        <w:autoSpaceDE w:val="0"/>
        <w:autoSpaceDN w:val="0"/>
        <w:adjustRightInd w:val="0"/>
        <w:spacing w:line="276" w:lineRule="auto"/>
        <w:jc w:val="center"/>
        <w:rPr>
          <w:rFonts w:ascii="Times New Roman" w:hAnsi="Times New Roman" w:cs="Times New Roman"/>
          <w:szCs w:val="20"/>
        </w:rPr>
      </w:pPr>
      <w:r w:rsidRPr="0053789D">
        <w:rPr>
          <w:rFonts w:ascii="Times New Roman" w:hAnsi="Times New Roman" w:cs="Times New Roman"/>
          <w:szCs w:val="20"/>
        </w:rPr>
        <w:t>...........................................................................</w:t>
      </w:r>
    </w:p>
    <w:p w14:paraId="20931AFE" w14:textId="77777777" w:rsidR="00D8485C" w:rsidRPr="0053789D" w:rsidRDefault="00D8485C" w:rsidP="00D8485C">
      <w:pPr>
        <w:autoSpaceDE w:val="0"/>
        <w:autoSpaceDN w:val="0"/>
        <w:adjustRightInd w:val="0"/>
        <w:spacing w:line="276" w:lineRule="auto"/>
        <w:jc w:val="center"/>
        <w:rPr>
          <w:rFonts w:ascii="Times New Roman" w:hAnsi="Times New Roman" w:cs="Times New Roman"/>
          <w:b/>
          <w:bCs/>
          <w:szCs w:val="20"/>
        </w:rPr>
      </w:pPr>
      <w:r w:rsidRPr="0053789D">
        <w:rPr>
          <w:rFonts w:ascii="Times New Roman" w:hAnsi="Times New Roman" w:cs="Times New Roman"/>
          <w:szCs w:val="20"/>
        </w:rPr>
        <w:t>(Assinatura do representante legal e carimbo)</w:t>
      </w:r>
    </w:p>
    <w:p w14:paraId="467F57D7"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1E59BD95" w14:textId="77777777" w:rsidR="00D8485C" w:rsidRPr="0053789D" w:rsidRDefault="00D8485C" w:rsidP="00D8485C">
      <w:pPr>
        <w:autoSpaceDE w:val="0"/>
        <w:autoSpaceDN w:val="0"/>
        <w:adjustRightInd w:val="0"/>
        <w:spacing w:line="276" w:lineRule="auto"/>
        <w:jc w:val="both"/>
        <w:rPr>
          <w:rFonts w:ascii="Times New Roman" w:hAnsi="Times New Roman" w:cs="Times New Roman"/>
          <w:szCs w:val="20"/>
        </w:rPr>
      </w:pPr>
    </w:p>
    <w:p w14:paraId="73CAB4DF" w14:textId="77777777" w:rsidR="00D8485C" w:rsidRPr="0053789D" w:rsidRDefault="00D8485C" w:rsidP="00D8485C">
      <w:pPr>
        <w:autoSpaceDE w:val="0"/>
        <w:autoSpaceDN w:val="0"/>
        <w:adjustRightInd w:val="0"/>
        <w:spacing w:line="276" w:lineRule="auto"/>
        <w:jc w:val="both"/>
        <w:rPr>
          <w:rFonts w:ascii="Times New Roman" w:hAnsi="Times New Roman" w:cs="Times New Roman"/>
          <w:b/>
          <w:szCs w:val="20"/>
          <w:u w:val="single"/>
        </w:rPr>
      </w:pPr>
      <w:r w:rsidRPr="0053789D">
        <w:rPr>
          <w:rFonts w:ascii="Times New Roman" w:hAnsi="Times New Roman" w:cs="Times New Roman"/>
          <w:b/>
          <w:szCs w:val="20"/>
          <w:u w:val="single"/>
        </w:rPr>
        <w:t>NOTAS</w:t>
      </w:r>
    </w:p>
    <w:p w14:paraId="3441CC9D"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b/>
          <w:bCs/>
          <w:szCs w:val="20"/>
        </w:rPr>
        <w:t xml:space="preserve">1) </w:t>
      </w:r>
      <w:r w:rsidRPr="0053789D">
        <w:rPr>
          <w:rFonts w:ascii="Times New Roman" w:hAnsi="Times New Roman" w:cs="Times New Roman"/>
          <w:szCs w:val="20"/>
        </w:rPr>
        <w:t>Este documento deverá ser emitido em papel timbrado do Licitante.</w:t>
      </w:r>
    </w:p>
    <w:p w14:paraId="5B536D96"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b/>
          <w:bCs/>
          <w:szCs w:val="20"/>
        </w:rPr>
        <w:t xml:space="preserve">2) </w:t>
      </w:r>
      <w:r w:rsidRPr="0053789D">
        <w:rPr>
          <w:rFonts w:ascii="Times New Roman" w:hAnsi="Times New Roman" w:cs="Times New Roman"/>
          <w:szCs w:val="20"/>
        </w:rPr>
        <w:t>O prazo mínimo de validade da proposta será de 60 (sessenta) dias a contar da sessão pública.</w:t>
      </w:r>
    </w:p>
    <w:p w14:paraId="2AA0096E" w14:textId="77777777" w:rsidR="0053789D" w:rsidRPr="0053789D" w:rsidRDefault="0053789D" w:rsidP="0053789D">
      <w:pPr>
        <w:autoSpaceDE w:val="0"/>
        <w:autoSpaceDN w:val="0"/>
        <w:adjustRightInd w:val="0"/>
        <w:spacing w:line="276" w:lineRule="auto"/>
        <w:jc w:val="both"/>
        <w:rPr>
          <w:rFonts w:ascii="Times New Roman" w:hAnsi="Times New Roman" w:cs="Times New Roman"/>
          <w:szCs w:val="20"/>
        </w:rPr>
      </w:pPr>
      <w:r w:rsidRPr="0053789D">
        <w:rPr>
          <w:rFonts w:ascii="Times New Roman" w:hAnsi="Times New Roman" w:cs="Times New Roman"/>
          <w:b/>
          <w:szCs w:val="20"/>
        </w:rPr>
        <w:t xml:space="preserve">3) </w:t>
      </w:r>
      <w:r w:rsidRPr="0053789D">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3B13BD6D" w14:textId="77777777" w:rsidR="00D222B6" w:rsidRPr="0053789D" w:rsidRDefault="00D222B6">
      <w:pPr>
        <w:rPr>
          <w:rFonts w:ascii="Times New Roman" w:hAnsi="Times New Roman" w:cs="Times New Roman"/>
          <w:szCs w:val="20"/>
        </w:rPr>
      </w:pPr>
    </w:p>
    <w:p w14:paraId="407F2ECD" w14:textId="77777777" w:rsidR="00D222B6" w:rsidRDefault="00D222B6">
      <w:pPr>
        <w:rPr>
          <w:rFonts w:ascii="Times New Roman" w:hAnsi="Times New Roman" w:cs="Times New Roman"/>
          <w:szCs w:val="20"/>
        </w:rPr>
      </w:pPr>
      <w:r>
        <w:rPr>
          <w:rFonts w:ascii="Times New Roman" w:hAnsi="Times New Roman" w:cs="Times New Roman"/>
          <w:szCs w:val="20"/>
        </w:rPr>
        <w:br w:type="page"/>
      </w:r>
    </w:p>
    <w:p w14:paraId="24D04091" w14:textId="06D3382B" w:rsidR="00D222B6" w:rsidRPr="00D222B6" w:rsidRDefault="00D222B6" w:rsidP="00D222B6">
      <w:pPr>
        <w:jc w:val="center"/>
        <w:rPr>
          <w:rFonts w:ascii="Times New Roman" w:hAnsi="Times New Roman" w:cs="Times New Roman"/>
          <w:bCs/>
          <w:szCs w:val="20"/>
        </w:rPr>
      </w:pPr>
      <w:r w:rsidRPr="00D222B6">
        <w:rPr>
          <w:rFonts w:ascii="Times New Roman" w:hAnsi="Times New Roman" w:cs="Times New Roman"/>
          <w:szCs w:val="20"/>
        </w:rPr>
        <w:lastRenderedPageBreak/>
        <w:t xml:space="preserve">Anexo </w:t>
      </w:r>
      <w:r w:rsidR="00D8485C" w:rsidRPr="00D8485C">
        <w:rPr>
          <w:rFonts w:ascii="Times New Roman" w:hAnsi="Times New Roman" w:cs="Times New Roman"/>
          <w:bCs/>
          <w:szCs w:val="20"/>
        </w:rPr>
        <w:t>III</w:t>
      </w:r>
      <w:r w:rsidRPr="00D8485C">
        <w:rPr>
          <w:rFonts w:ascii="Times New Roman" w:hAnsi="Times New Roman" w:cs="Times New Roman"/>
          <w:bCs/>
          <w:szCs w:val="20"/>
        </w:rPr>
        <w:t xml:space="preserve"> do </w:t>
      </w:r>
      <w:r w:rsidRPr="00D222B6">
        <w:rPr>
          <w:rFonts w:ascii="Times New Roman" w:hAnsi="Times New Roman" w:cs="Times New Roman"/>
          <w:bCs/>
          <w:szCs w:val="20"/>
        </w:rPr>
        <w:t>Termo de Referência</w:t>
      </w:r>
    </w:p>
    <w:p w14:paraId="6449C60D" w14:textId="77777777" w:rsidR="00D222B6" w:rsidRPr="00D222B6" w:rsidRDefault="00D222B6" w:rsidP="00D222B6">
      <w:pPr>
        <w:jc w:val="center"/>
        <w:rPr>
          <w:rFonts w:ascii="Times New Roman" w:hAnsi="Times New Roman" w:cs="Times New Roman"/>
          <w:b/>
          <w:bCs/>
          <w:szCs w:val="20"/>
        </w:rPr>
      </w:pPr>
    </w:p>
    <w:p w14:paraId="7D3FD695" w14:textId="77777777" w:rsidR="00D222B6" w:rsidRPr="00D222B6" w:rsidRDefault="00D222B6" w:rsidP="00D222B6">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1518079F" w14:textId="77777777" w:rsidR="00D222B6" w:rsidRDefault="00D222B6" w:rsidP="00D222B6">
      <w:pPr>
        <w:rPr>
          <w:rFonts w:ascii="Times New Roman" w:hAnsi="Times New Roman" w:cs="Times New Roman"/>
          <w:b/>
          <w:szCs w:val="20"/>
        </w:rPr>
      </w:pPr>
    </w:p>
    <w:p w14:paraId="701E7E5F" w14:textId="77777777" w:rsidR="00D8485C" w:rsidRDefault="00D8485C" w:rsidP="00D222B6">
      <w:pPr>
        <w:rPr>
          <w:rFonts w:ascii="Times New Roman" w:hAnsi="Times New Roman" w:cs="Times New Roman"/>
          <w:b/>
          <w:szCs w:val="20"/>
        </w:rPr>
      </w:pPr>
    </w:p>
    <w:tbl>
      <w:tblPr>
        <w:tblStyle w:val="Tabelacomgrade"/>
        <w:tblW w:w="10181" w:type="dxa"/>
        <w:jc w:val="center"/>
        <w:tblLook w:val="04A0" w:firstRow="1" w:lastRow="0" w:firstColumn="1" w:lastColumn="0" w:noHBand="0" w:noVBand="1"/>
      </w:tblPr>
      <w:tblGrid>
        <w:gridCol w:w="6414"/>
        <w:gridCol w:w="1699"/>
        <w:gridCol w:w="2068"/>
      </w:tblGrid>
      <w:tr w:rsidR="00D8485C" w:rsidRPr="005D6B08" w14:paraId="18EA2B4F" w14:textId="77777777" w:rsidTr="006B0B39">
        <w:trPr>
          <w:trHeight w:val="567"/>
          <w:jc w:val="center"/>
        </w:trPr>
        <w:tc>
          <w:tcPr>
            <w:tcW w:w="6414" w:type="dxa"/>
            <w:vAlign w:val="center"/>
          </w:tcPr>
          <w:p w14:paraId="320AA5F0" w14:textId="77777777" w:rsidR="00D8485C" w:rsidRPr="005D6B08" w:rsidRDefault="00D8485C" w:rsidP="006B0B39">
            <w:pPr>
              <w:jc w:val="center"/>
              <w:rPr>
                <w:rFonts w:ascii="Times New Roman" w:hAnsi="Times New Roman" w:cs="Times New Roman"/>
                <w:b/>
                <w:szCs w:val="20"/>
              </w:rPr>
            </w:pPr>
            <w:r w:rsidRPr="005D6B08">
              <w:rPr>
                <w:rFonts w:ascii="Times New Roman" w:hAnsi="Times New Roman" w:cs="Times New Roman"/>
                <w:b/>
                <w:szCs w:val="20"/>
              </w:rPr>
              <w:t>EVENTO/RISCO</w:t>
            </w:r>
          </w:p>
        </w:tc>
        <w:tc>
          <w:tcPr>
            <w:tcW w:w="1699" w:type="dxa"/>
            <w:vAlign w:val="center"/>
          </w:tcPr>
          <w:p w14:paraId="5D8CBF54" w14:textId="77777777" w:rsidR="00D8485C" w:rsidRPr="005D6B08" w:rsidRDefault="00D8485C" w:rsidP="006B0B39">
            <w:pPr>
              <w:jc w:val="center"/>
              <w:rPr>
                <w:rFonts w:ascii="Times New Roman" w:hAnsi="Times New Roman" w:cs="Times New Roman"/>
                <w:b/>
                <w:szCs w:val="20"/>
              </w:rPr>
            </w:pPr>
            <w:r w:rsidRPr="005D6B08">
              <w:rPr>
                <w:rFonts w:ascii="Times New Roman" w:hAnsi="Times New Roman" w:cs="Times New Roman"/>
                <w:b/>
                <w:szCs w:val="20"/>
              </w:rPr>
              <w:t>RESPONSÁVEL</w:t>
            </w:r>
          </w:p>
        </w:tc>
        <w:tc>
          <w:tcPr>
            <w:tcW w:w="2068" w:type="dxa"/>
            <w:vAlign w:val="center"/>
          </w:tcPr>
          <w:p w14:paraId="7B94DCDE" w14:textId="77777777" w:rsidR="00D8485C" w:rsidRPr="005D6B08" w:rsidRDefault="00D8485C" w:rsidP="006B0B39">
            <w:pPr>
              <w:jc w:val="center"/>
              <w:rPr>
                <w:rFonts w:ascii="Times New Roman" w:hAnsi="Times New Roman" w:cs="Times New Roman"/>
                <w:b/>
                <w:szCs w:val="20"/>
              </w:rPr>
            </w:pPr>
            <w:r w:rsidRPr="005D6B08">
              <w:rPr>
                <w:rFonts w:ascii="Times New Roman" w:hAnsi="Times New Roman" w:cs="Times New Roman"/>
                <w:b/>
                <w:szCs w:val="20"/>
              </w:rPr>
              <w:t>AÇÃO DE CONTINGÊNCIA</w:t>
            </w:r>
          </w:p>
        </w:tc>
      </w:tr>
      <w:tr w:rsidR="00D8485C" w:rsidRPr="005D6B08" w14:paraId="423BF592" w14:textId="77777777" w:rsidTr="006B0B39">
        <w:trPr>
          <w:trHeight w:val="567"/>
          <w:jc w:val="center"/>
        </w:trPr>
        <w:tc>
          <w:tcPr>
            <w:tcW w:w="6414" w:type="dxa"/>
            <w:vAlign w:val="center"/>
          </w:tcPr>
          <w:p w14:paraId="6A8C3683" w14:textId="48F28EEB" w:rsidR="00D8485C" w:rsidRPr="005D6B08" w:rsidRDefault="00D8485C" w:rsidP="006B0B39">
            <w:pPr>
              <w:rPr>
                <w:rFonts w:ascii="Times New Roman" w:hAnsi="Times New Roman" w:cs="Times New Roman"/>
                <w:b/>
                <w:szCs w:val="20"/>
              </w:rPr>
            </w:pPr>
            <w:r w:rsidRPr="005D6B08">
              <w:rPr>
                <w:rFonts w:ascii="Times New Roman" w:eastAsia="MS Mincho" w:hAnsi="Times New Roman" w:cs="Times New Roman"/>
                <w:szCs w:val="20"/>
              </w:rPr>
              <w:t xml:space="preserve">Atraso na execução do objeto contratual por culpa da Contratada, impactando na anualidade antecipada da proposta </w:t>
            </w:r>
            <w:proofErr w:type="gramStart"/>
            <w:r w:rsidRPr="005D6B08">
              <w:rPr>
                <w:rFonts w:ascii="Times New Roman" w:eastAsia="MS Mincho" w:hAnsi="Times New Roman" w:cs="Times New Roman"/>
                <w:szCs w:val="20"/>
              </w:rPr>
              <w:t>apresentada</w:t>
            </w:r>
            <w:r>
              <w:rPr>
                <w:rFonts w:ascii="Times New Roman" w:eastAsia="MS Mincho" w:hAnsi="Times New Roman" w:cs="Times New Roman"/>
                <w:szCs w:val="20"/>
              </w:rPr>
              <w:t>.</w:t>
            </w:r>
            <w:r w:rsidRPr="005D6B08">
              <w:rPr>
                <w:rFonts w:ascii="Times New Roman" w:eastAsia="MS Mincho" w:hAnsi="Times New Roman" w:cs="Times New Roman"/>
                <w:szCs w:val="20"/>
              </w:rPr>
              <w:t>*</w:t>
            </w:r>
            <w:proofErr w:type="gramEnd"/>
          </w:p>
        </w:tc>
        <w:tc>
          <w:tcPr>
            <w:tcW w:w="1699" w:type="dxa"/>
            <w:vAlign w:val="center"/>
          </w:tcPr>
          <w:p w14:paraId="20141E00"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CONTRATADO</w:t>
            </w:r>
          </w:p>
        </w:tc>
        <w:tc>
          <w:tcPr>
            <w:tcW w:w="2068" w:type="dxa"/>
            <w:vAlign w:val="center"/>
          </w:tcPr>
          <w:p w14:paraId="3ECFBABF"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Ônus do Contratado</w:t>
            </w:r>
          </w:p>
        </w:tc>
      </w:tr>
      <w:tr w:rsidR="00D8485C" w:rsidRPr="005D6B08" w14:paraId="548AAD69" w14:textId="77777777" w:rsidTr="006B0B39">
        <w:trPr>
          <w:trHeight w:val="567"/>
          <w:jc w:val="center"/>
        </w:trPr>
        <w:tc>
          <w:tcPr>
            <w:tcW w:w="6414" w:type="dxa"/>
            <w:vAlign w:val="center"/>
          </w:tcPr>
          <w:p w14:paraId="1148C71F" w14:textId="77777777" w:rsidR="00D8485C" w:rsidRPr="005D6B08" w:rsidRDefault="00D8485C" w:rsidP="006B0B39">
            <w:pPr>
              <w:rPr>
                <w:rFonts w:ascii="Times New Roman" w:hAnsi="Times New Roman" w:cs="Times New Roman"/>
                <w:b/>
                <w:szCs w:val="20"/>
              </w:rPr>
            </w:pPr>
            <w:r w:rsidRPr="005D6B08">
              <w:rPr>
                <w:rFonts w:ascii="Times New Roman" w:eastAsia="MS Mincho" w:hAnsi="Times New Roman" w:cs="Times New Roman"/>
                <w:szCs w:val="20"/>
              </w:rPr>
              <w:t>Fatos retardadores ou impeditivos da execução do Contrato próprios do risco ordinário da atividade empresarial ou da execução</w:t>
            </w:r>
          </w:p>
        </w:tc>
        <w:tc>
          <w:tcPr>
            <w:tcW w:w="1699" w:type="dxa"/>
            <w:vAlign w:val="center"/>
          </w:tcPr>
          <w:p w14:paraId="300BA503"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CONTRATADO</w:t>
            </w:r>
          </w:p>
        </w:tc>
        <w:tc>
          <w:tcPr>
            <w:tcW w:w="2068" w:type="dxa"/>
            <w:vAlign w:val="center"/>
          </w:tcPr>
          <w:p w14:paraId="49C63922"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Ônus do Contratado</w:t>
            </w:r>
          </w:p>
        </w:tc>
      </w:tr>
      <w:tr w:rsidR="00D8485C" w:rsidRPr="005D6B08" w14:paraId="2B915854" w14:textId="77777777" w:rsidTr="006B0B39">
        <w:trPr>
          <w:trHeight w:val="567"/>
          <w:jc w:val="center"/>
        </w:trPr>
        <w:tc>
          <w:tcPr>
            <w:tcW w:w="6414" w:type="dxa"/>
            <w:tcBorders>
              <w:top w:val="nil"/>
            </w:tcBorders>
            <w:vAlign w:val="center"/>
          </w:tcPr>
          <w:p w14:paraId="672B69BD" w14:textId="3D74E7EF" w:rsidR="00D8485C" w:rsidRPr="005D6B08" w:rsidRDefault="00D8485C" w:rsidP="006B0B39">
            <w:pPr>
              <w:rPr>
                <w:rFonts w:ascii="Times New Roman" w:hAnsi="Times New Roman" w:cs="Times New Roman"/>
                <w:b/>
                <w:szCs w:val="20"/>
              </w:rPr>
            </w:pPr>
            <w:r w:rsidRPr="005D6B08">
              <w:rPr>
                <w:rFonts w:ascii="Times New Roman" w:eastAsia="MS Mincho" w:hAnsi="Times New Roman" w:cs="Times New Roman"/>
                <w:szCs w:val="20"/>
              </w:rPr>
              <w:t>Alteração de enquadramento tributário, em razão do resultado ou de mudança da atividade empresarial</w:t>
            </w:r>
            <w:r>
              <w:rPr>
                <w:rFonts w:ascii="Times New Roman" w:eastAsia="MS Mincho" w:hAnsi="Times New Roman" w:cs="Times New Roman"/>
                <w:szCs w:val="20"/>
              </w:rPr>
              <w:t>.</w:t>
            </w:r>
          </w:p>
        </w:tc>
        <w:tc>
          <w:tcPr>
            <w:tcW w:w="1699" w:type="dxa"/>
            <w:tcBorders>
              <w:top w:val="nil"/>
            </w:tcBorders>
            <w:vAlign w:val="center"/>
          </w:tcPr>
          <w:p w14:paraId="07845446"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CONTRATADO</w:t>
            </w:r>
          </w:p>
        </w:tc>
        <w:tc>
          <w:tcPr>
            <w:tcW w:w="2068" w:type="dxa"/>
            <w:tcBorders>
              <w:top w:val="nil"/>
            </w:tcBorders>
            <w:vAlign w:val="center"/>
          </w:tcPr>
          <w:p w14:paraId="7AA1C862"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Ônus do Contratado</w:t>
            </w:r>
          </w:p>
        </w:tc>
      </w:tr>
      <w:tr w:rsidR="00D8485C" w:rsidRPr="005D6B08" w14:paraId="120F7ADF" w14:textId="77777777" w:rsidTr="006B0B39">
        <w:trPr>
          <w:trHeight w:val="567"/>
          <w:jc w:val="center"/>
        </w:trPr>
        <w:tc>
          <w:tcPr>
            <w:tcW w:w="6414" w:type="dxa"/>
            <w:tcBorders>
              <w:top w:val="nil"/>
            </w:tcBorders>
            <w:vAlign w:val="center"/>
          </w:tcPr>
          <w:p w14:paraId="01F66AC2" w14:textId="77777777" w:rsidR="00D8485C" w:rsidRPr="005D6B08" w:rsidRDefault="00D8485C" w:rsidP="006B0B39">
            <w:pPr>
              <w:rPr>
                <w:rFonts w:ascii="Times New Roman" w:hAnsi="Times New Roman" w:cs="Times New Roman"/>
                <w:b/>
                <w:szCs w:val="20"/>
              </w:rPr>
            </w:pPr>
            <w:r w:rsidRPr="005D6B08">
              <w:rPr>
                <w:rFonts w:ascii="Times New Roman" w:eastAsia="MS Mincho" w:hAnsi="Times New Roman" w:cs="Times New Roman"/>
                <w:szCs w:val="20"/>
              </w:rPr>
              <w:t>Erro da Contratada na avaliação da hipótese de incidência tributária</w:t>
            </w:r>
          </w:p>
        </w:tc>
        <w:tc>
          <w:tcPr>
            <w:tcW w:w="1699" w:type="dxa"/>
            <w:tcBorders>
              <w:top w:val="nil"/>
            </w:tcBorders>
            <w:vAlign w:val="center"/>
          </w:tcPr>
          <w:p w14:paraId="656A3897"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CONTRATADO</w:t>
            </w:r>
          </w:p>
        </w:tc>
        <w:tc>
          <w:tcPr>
            <w:tcW w:w="2068" w:type="dxa"/>
            <w:tcBorders>
              <w:top w:val="nil"/>
            </w:tcBorders>
            <w:vAlign w:val="center"/>
          </w:tcPr>
          <w:p w14:paraId="3709E7D4"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Ônus do Contratado</w:t>
            </w:r>
          </w:p>
        </w:tc>
      </w:tr>
      <w:tr w:rsidR="00D8485C" w:rsidRPr="005D6B08" w14:paraId="2B3A6D3A" w14:textId="77777777" w:rsidTr="006B0B39">
        <w:trPr>
          <w:trHeight w:val="567"/>
          <w:jc w:val="center"/>
        </w:trPr>
        <w:tc>
          <w:tcPr>
            <w:tcW w:w="6414" w:type="dxa"/>
            <w:tcBorders>
              <w:top w:val="nil"/>
            </w:tcBorders>
            <w:vAlign w:val="center"/>
          </w:tcPr>
          <w:p w14:paraId="76E98218" w14:textId="77777777" w:rsidR="00D8485C" w:rsidRPr="005D6B08" w:rsidRDefault="00D8485C" w:rsidP="006B0B39">
            <w:pPr>
              <w:rPr>
                <w:rFonts w:ascii="Times New Roman" w:hAnsi="Times New Roman" w:cs="Times New Roman"/>
                <w:b/>
                <w:szCs w:val="20"/>
              </w:rPr>
            </w:pPr>
            <w:r w:rsidRPr="005D6B08">
              <w:rPr>
                <w:rFonts w:ascii="Times New Roman" w:eastAsia="MS Mincho" w:hAnsi="Times New Roman" w:cs="Times New Roman"/>
                <w:szCs w:val="20"/>
              </w:rPr>
              <w:t xml:space="preserve">Fatos retardadores ou impeditivos da execução do Contrato que não estejam na álea ordinária, tais como fatos do príncipe, caso fortuito ou de força maior, bem como o retardamento determinado pela HEMOBRAS, que comprovadamente repercuta no preço da Contratada; </w:t>
            </w:r>
          </w:p>
          <w:p w14:paraId="7730BEB0" w14:textId="77777777" w:rsidR="00D8485C" w:rsidRPr="005D6B08" w:rsidRDefault="00D8485C" w:rsidP="006B0B39">
            <w:pPr>
              <w:rPr>
                <w:rFonts w:ascii="Times New Roman" w:hAnsi="Times New Roman" w:cs="Times New Roman"/>
                <w:b/>
                <w:szCs w:val="20"/>
              </w:rPr>
            </w:pPr>
          </w:p>
        </w:tc>
        <w:tc>
          <w:tcPr>
            <w:tcW w:w="1699" w:type="dxa"/>
            <w:tcBorders>
              <w:top w:val="nil"/>
            </w:tcBorders>
            <w:vAlign w:val="center"/>
          </w:tcPr>
          <w:p w14:paraId="24105C67"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CONTRATANTE</w:t>
            </w:r>
          </w:p>
        </w:tc>
        <w:tc>
          <w:tcPr>
            <w:tcW w:w="2068" w:type="dxa"/>
            <w:tcBorders>
              <w:top w:val="nil"/>
            </w:tcBorders>
            <w:vAlign w:val="center"/>
          </w:tcPr>
          <w:p w14:paraId="22B595A4" w14:textId="77777777" w:rsidR="00D8485C" w:rsidRPr="005D6B08" w:rsidRDefault="00D8485C" w:rsidP="006B0B39">
            <w:pPr>
              <w:jc w:val="center"/>
              <w:rPr>
                <w:rFonts w:ascii="Times New Roman" w:hAnsi="Times New Roman" w:cs="Times New Roman"/>
                <w:b/>
                <w:szCs w:val="20"/>
              </w:rPr>
            </w:pPr>
            <w:r w:rsidRPr="005D6B08">
              <w:rPr>
                <w:rFonts w:ascii="Times New Roman" w:eastAsia="MS Mincho" w:hAnsi="Times New Roman" w:cs="Times New Roman"/>
                <w:szCs w:val="20"/>
              </w:rPr>
              <w:t>Celebração de Termo Aditivo</w:t>
            </w:r>
          </w:p>
        </w:tc>
      </w:tr>
    </w:tbl>
    <w:p w14:paraId="5CE2EE8C" w14:textId="77777777" w:rsidR="00D8485C" w:rsidRDefault="00D8485C" w:rsidP="00D222B6">
      <w:pPr>
        <w:rPr>
          <w:rFonts w:ascii="Times New Roman" w:hAnsi="Times New Roman" w:cs="Times New Roman"/>
          <w:b/>
          <w:szCs w:val="20"/>
        </w:rPr>
      </w:pPr>
    </w:p>
    <w:p w14:paraId="08E65F15" w14:textId="77777777" w:rsidR="00D8485C" w:rsidRDefault="00D8485C" w:rsidP="00D222B6">
      <w:pPr>
        <w:rPr>
          <w:rFonts w:ascii="Times New Roman" w:hAnsi="Times New Roman" w:cs="Times New Roman"/>
          <w:b/>
          <w:szCs w:val="20"/>
        </w:rPr>
      </w:pPr>
    </w:p>
    <w:sectPr w:rsidR="00D8485C" w:rsidSect="000902B6">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D3037" w14:textId="77777777" w:rsidR="006D2BA4" w:rsidRDefault="006D2BA4">
      <w:r>
        <w:separator/>
      </w:r>
    </w:p>
  </w:endnote>
  <w:endnote w:type="continuationSeparator" w:id="0">
    <w:p w14:paraId="50D0EE40" w14:textId="77777777" w:rsidR="006D2BA4" w:rsidRDefault="006D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1270A" w14:textId="77777777" w:rsidR="006D2BA4" w:rsidRPr="00166A91" w:rsidRDefault="006D2BA4"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463963A" w14:textId="77777777" w:rsidR="006D2BA4" w:rsidRPr="00166A91" w:rsidRDefault="006D2BA4" w:rsidP="00E273C5">
    <w:pPr>
      <w:pStyle w:val="Rodap"/>
      <w:jc w:val="center"/>
    </w:pPr>
    <w:r w:rsidRPr="00166A91">
      <w:rPr>
        <w:rFonts w:ascii="Times New Roman" w:hAnsi="Times New Roman" w:cs="Times New Roman"/>
        <w:sz w:val="16"/>
        <w:szCs w:val="16"/>
      </w:rPr>
      <w:t>CEP: 51021-410 | Telefone: (81) 3464-9600 | www.hemobras.gov.br</w:t>
    </w:r>
  </w:p>
  <w:p w14:paraId="2B8728FB" w14:textId="77777777" w:rsidR="006D2BA4" w:rsidRPr="00E273C5" w:rsidRDefault="006D2BA4"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7425B" w14:textId="77777777" w:rsidR="006D2BA4" w:rsidRDefault="006D2BA4">
      <w:r>
        <w:separator/>
      </w:r>
    </w:p>
  </w:footnote>
  <w:footnote w:type="continuationSeparator" w:id="0">
    <w:p w14:paraId="12F0431C" w14:textId="77777777" w:rsidR="006D2BA4" w:rsidRDefault="006D2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6D2BA4" w:rsidRDefault="006D2BA4">
    <w:pPr>
      <w:pStyle w:val="Cabealho"/>
    </w:pPr>
    <w:r w:rsidRPr="00850420">
      <w:rPr>
        <w:noProof/>
      </w:rPr>
      <w:drawing>
        <wp:inline distT="0" distB="0" distL="0" distR="0" wp14:anchorId="64ADF0F9" wp14:editId="000275C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5A277C"/>
    <w:multiLevelType w:val="multilevel"/>
    <w:tmpl w:val="B5446D12"/>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upperRoman"/>
      <w:pStyle w:val="I"/>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 w15:restartNumberingAfterBreak="0">
    <w:nsid w:val="7CAD4E96"/>
    <w:multiLevelType w:val="multilevel"/>
    <w:tmpl w:val="0D248390"/>
    <w:lvl w:ilvl="0">
      <w:start w:val="1"/>
      <w:numFmt w:val="decimal"/>
      <w:pStyle w:val="x"/>
      <w:lvlText w:val="%1."/>
      <w:lvlJc w:val="left"/>
      <w:pPr>
        <w:ind w:left="360" w:hanging="360"/>
      </w:pPr>
      <w:rPr>
        <w:rFonts w:hint="default"/>
        <w:b/>
      </w:rPr>
    </w:lvl>
    <w:lvl w:ilvl="1">
      <w:start w:val="1"/>
      <w:numFmt w:val="decimal"/>
      <w:pStyle w:val="xx"/>
      <w:lvlText w:val="%1.%2."/>
      <w:lvlJc w:val="left"/>
      <w:pPr>
        <w:ind w:left="792" w:hanging="432"/>
      </w:pPr>
      <w:rPr>
        <w:rFonts w:hint="default"/>
        <w:b w:val="0"/>
        <w:color w:val="auto"/>
      </w:rPr>
    </w:lvl>
    <w:lvl w:ilvl="2">
      <w:start w:val="1"/>
      <w:numFmt w:val="decimal"/>
      <w:pStyle w:val="xxx"/>
      <w:lvlText w:val="%1.%2.%3."/>
      <w:lvlJc w:val="left"/>
      <w:pPr>
        <w:ind w:left="1072"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7"/>
  </w:num>
  <w:num w:numId="4">
    <w:abstractNumId w:val="2"/>
  </w:num>
  <w:num w:numId="5">
    <w:abstractNumId w:val="6"/>
  </w:num>
  <w:num w:numId="6">
    <w:abstractNumId w:val="4"/>
  </w:num>
  <w:num w:numId="7">
    <w:abstractNumId w:val="4"/>
  </w:num>
  <w:num w:numId="8">
    <w:abstractNumId w:val="8"/>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10B"/>
    <w:rsid w:val="00000583"/>
    <w:rsid w:val="000008B6"/>
    <w:rsid w:val="0000236D"/>
    <w:rsid w:val="00003298"/>
    <w:rsid w:val="0000357C"/>
    <w:rsid w:val="00004986"/>
    <w:rsid w:val="0000539A"/>
    <w:rsid w:val="0000787A"/>
    <w:rsid w:val="00012220"/>
    <w:rsid w:val="00013F78"/>
    <w:rsid w:val="00016730"/>
    <w:rsid w:val="0002260C"/>
    <w:rsid w:val="0002306D"/>
    <w:rsid w:val="000242C8"/>
    <w:rsid w:val="00027155"/>
    <w:rsid w:val="000276B0"/>
    <w:rsid w:val="000318BA"/>
    <w:rsid w:val="000324B0"/>
    <w:rsid w:val="00034A29"/>
    <w:rsid w:val="00040957"/>
    <w:rsid w:val="00042095"/>
    <w:rsid w:val="00045A83"/>
    <w:rsid w:val="000463DB"/>
    <w:rsid w:val="00047D73"/>
    <w:rsid w:val="00050C82"/>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7641"/>
    <w:rsid w:val="000779C7"/>
    <w:rsid w:val="00081098"/>
    <w:rsid w:val="00082E42"/>
    <w:rsid w:val="00087CF9"/>
    <w:rsid w:val="00087EF2"/>
    <w:rsid w:val="000902B6"/>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58E8"/>
    <w:rsid w:val="000B73D9"/>
    <w:rsid w:val="000B7B55"/>
    <w:rsid w:val="000B7D4F"/>
    <w:rsid w:val="000C0784"/>
    <w:rsid w:val="000C123B"/>
    <w:rsid w:val="000C21AD"/>
    <w:rsid w:val="000C2C16"/>
    <w:rsid w:val="000C5B2A"/>
    <w:rsid w:val="000C670A"/>
    <w:rsid w:val="000D0F17"/>
    <w:rsid w:val="000D2320"/>
    <w:rsid w:val="000D2AC3"/>
    <w:rsid w:val="000D409F"/>
    <w:rsid w:val="000E2FEF"/>
    <w:rsid w:val="000E745D"/>
    <w:rsid w:val="000E7D0C"/>
    <w:rsid w:val="000F1C1C"/>
    <w:rsid w:val="000F4088"/>
    <w:rsid w:val="000F4F96"/>
    <w:rsid w:val="000F5A07"/>
    <w:rsid w:val="000F68D7"/>
    <w:rsid w:val="000F7FF1"/>
    <w:rsid w:val="00100358"/>
    <w:rsid w:val="001007F5"/>
    <w:rsid w:val="00100990"/>
    <w:rsid w:val="00105707"/>
    <w:rsid w:val="00106373"/>
    <w:rsid w:val="00106385"/>
    <w:rsid w:val="001103FF"/>
    <w:rsid w:val="00113882"/>
    <w:rsid w:val="00113EEB"/>
    <w:rsid w:val="00114259"/>
    <w:rsid w:val="0011596D"/>
    <w:rsid w:val="00116282"/>
    <w:rsid w:val="001219B0"/>
    <w:rsid w:val="00124990"/>
    <w:rsid w:val="00126E1D"/>
    <w:rsid w:val="0013030C"/>
    <w:rsid w:val="001304C0"/>
    <w:rsid w:val="001315F2"/>
    <w:rsid w:val="00133136"/>
    <w:rsid w:val="00133A8F"/>
    <w:rsid w:val="001355C7"/>
    <w:rsid w:val="00136446"/>
    <w:rsid w:val="001377C7"/>
    <w:rsid w:val="0014004B"/>
    <w:rsid w:val="0014325E"/>
    <w:rsid w:val="001449A3"/>
    <w:rsid w:val="00146BDF"/>
    <w:rsid w:val="001516EA"/>
    <w:rsid w:val="00152089"/>
    <w:rsid w:val="00153E25"/>
    <w:rsid w:val="00154505"/>
    <w:rsid w:val="0015684D"/>
    <w:rsid w:val="00160BBD"/>
    <w:rsid w:val="00160DA4"/>
    <w:rsid w:val="001656C1"/>
    <w:rsid w:val="0016584A"/>
    <w:rsid w:val="001671BF"/>
    <w:rsid w:val="001709D5"/>
    <w:rsid w:val="00170CE1"/>
    <w:rsid w:val="00174898"/>
    <w:rsid w:val="00174CAA"/>
    <w:rsid w:val="00176D73"/>
    <w:rsid w:val="00177327"/>
    <w:rsid w:val="00177CD5"/>
    <w:rsid w:val="001817D2"/>
    <w:rsid w:val="00184086"/>
    <w:rsid w:val="001904A8"/>
    <w:rsid w:val="0019488A"/>
    <w:rsid w:val="001A1732"/>
    <w:rsid w:val="001A2CE9"/>
    <w:rsid w:val="001A3A05"/>
    <w:rsid w:val="001A3E18"/>
    <w:rsid w:val="001A6380"/>
    <w:rsid w:val="001B005B"/>
    <w:rsid w:val="001B112B"/>
    <w:rsid w:val="001B1EFE"/>
    <w:rsid w:val="001B7CB7"/>
    <w:rsid w:val="001C0A05"/>
    <w:rsid w:val="001C2192"/>
    <w:rsid w:val="001C2B89"/>
    <w:rsid w:val="001C3F32"/>
    <w:rsid w:val="001C48B6"/>
    <w:rsid w:val="001C4C04"/>
    <w:rsid w:val="001C52E0"/>
    <w:rsid w:val="001C694F"/>
    <w:rsid w:val="001C721E"/>
    <w:rsid w:val="001D0D66"/>
    <w:rsid w:val="001D242A"/>
    <w:rsid w:val="001D3998"/>
    <w:rsid w:val="001E0D06"/>
    <w:rsid w:val="001E1DDC"/>
    <w:rsid w:val="001E3AAF"/>
    <w:rsid w:val="001E67F5"/>
    <w:rsid w:val="001E7097"/>
    <w:rsid w:val="001F0A6E"/>
    <w:rsid w:val="001F1060"/>
    <w:rsid w:val="001F39FA"/>
    <w:rsid w:val="001F7FBB"/>
    <w:rsid w:val="00202A04"/>
    <w:rsid w:val="00202D3A"/>
    <w:rsid w:val="00205197"/>
    <w:rsid w:val="0020593D"/>
    <w:rsid w:val="00206F5F"/>
    <w:rsid w:val="00207B98"/>
    <w:rsid w:val="00210001"/>
    <w:rsid w:val="0021072F"/>
    <w:rsid w:val="0021106D"/>
    <w:rsid w:val="0021535A"/>
    <w:rsid w:val="00221BA5"/>
    <w:rsid w:val="00222980"/>
    <w:rsid w:val="002241A2"/>
    <w:rsid w:val="002262CB"/>
    <w:rsid w:val="00231E9C"/>
    <w:rsid w:val="00234827"/>
    <w:rsid w:val="00240B17"/>
    <w:rsid w:val="00241D78"/>
    <w:rsid w:val="0024271C"/>
    <w:rsid w:val="00244D25"/>
    <w:rsid w:val="002458D9"/>
    <w:rsid w:val="00245A60"/>
    <w:rsid w:val="00246DAE"/>
    <w:rsid w:val="00247D26"/>
    <w:rsid w:val="002510B1"/>
    <w:rsid w:val="002538B4"/>
    <w:rsid w:val="002538E3"/>
    <w:rsid w:val="00255C24"/>
    <w:rsid w:val="002602C4"/>
    <w:rsid w:val="00260802"/>
    <w:rsid w:val="002621A5"/>
    <w:rsid w:val="0026386A"/>
    <w:rsid w:val="002638A8"/>
    <w:rsid w:val="00266B93"/>
    <w:rsid w:val="00267125"/>
    <w:rsid w:val="00267B22"/>
    <w:rsid w:val="00271CB6"/>
    <w:rsid w:val="002729CE"/>
    <w:rsid w:val="0027301A"/>
    <w:rsid w:val="00276ECC"/>
    <w:rsid w:val="002807B3"/>
    <w:rsid w:val="00280CC1"/>
    <w:rsid w:val="00284454"/>
    <w:rsid w:val="0028765E"/>
    <w:rsid w:val="0029037D"/>
    <w:rsid w:val="002937D4"/>
    <w:rsid w:val="00294DBF"/>
    <w:rsid w:val="00296163"/>
    <w:rsid w:val="002A304F"/>
    <w:rsid w:val="002A6157"/>
    <w:rsid w:val="002A7D57"/>
    <w:rsid w:val="002A7DD6"/>
    <w:rsid w:val="002B0B33"/>
    <w:rsid w:val="002B3686"/>
    <w:rsid w:val="002B7097"/>
    <w:rsid w:val="002C1D82"/>
    <w:rsid w:val="002C54C1"/>
    <w:rsid w:val="002C5D15"/>
    <w:rsid w:val="002D1F2A"/>
    <w:rsid w:val="002D3370"/>
    <w:rsid w:val="002D656F"/>
    <w:rsid w:val="002D78B4"/>
    <w:rsid w:val="002D7C8E"/>
    <w:rsid w:val="002E160F"/>
    <w:rsid w:val="002E36A6"/>
    <w:rsid w:val="002E3F91"/>
    <w:rsid w:val="002E480D"/>
    <w:rsid w:val="002E5F6B"/>
    <w:rsid w:val="002E64BA"/>
    <w:rsid w:val="002F010E"/>
    <w:rsid w:val="002F084D"/>
    <w:rsid w:val="002F308B"/>
    <w:rsid w:val="002F4191"/>
    <w:rsid w:val="002F6931"/>
    <w:rsid w:val="00301C3D"/>
    <w:rsid w:val="00303879"/>
    <w:rsid w:val="00303AB5"/>
    <w:rsid w:val="003052F1"/>
    <w:rsid w:val="003053DD"/>
    <w:rsid w:val="00310B4A"/>
    <w:rsid w:val="0031299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896"/>
    <w:rsid w:val="00335F25"/>
    <w:rsid w:val="00340EE0"/>
    <w:rsid w:val="00343032"/>
    <w:rsid w:val="00344D26"/>
    <w:rsid w:val="00345137"/>
    <w:rsid w:val="003451DE"/>
    <w:rsid w:val="003464AF"/>
    <w:rsid w:val="00347777"/>
    <w:rsid w:val="0035184C"/>
    <w:rsid w:val="003552BA"/>
    <w:rsid w:val="0035658A"/>
    <w:rsid w:val="003576CB"/>
    <w:rsid w:val="00357D8A"/>
    <w:rsid w:val="00364141"/>
    <w:rsid w:val="00364909"/>
    <w:rsid w:val="00366210"/>
    <w:rsid w:val="00367C5C"/>
    <w:rsid w:val="00367EF6"/>
    <w:rsid w:val="00373E54"/>
    <w:rsid w:val="00373F2A"/>
    <w:rsid w:val="003779A2"/>
    <w:rsid w:val="0038139C"/>
    <w:rsid w:val="00382512"/>
    <w:rsid w:val="0038467B"/>
    <w:rsid w:val="00386157"/>
    <w:rsid w:val="00386ADE"/>
    <w:rsid w:val="00390F8E"/>
    <w:rsid w:val="00391E14"/>
    <w:rsid w:val="003959F6"/>
    <w:rsid w:val="00395D83"/>
    <w:rsid w:val="003966DE"/>
    <w:rsid w:val="00397B2C"/>
    <w:rsid w:val="003A0415"/>
    <w:rsid w:val="003A3423"/>
    <w:rsid w:val="003A3846"/>
    <w:rsid w:val="003A4D07"/>
    <w:rsid w:val="003A73C1"/>
    <w:rsid w:val="003B1640"/>
    <w:rsid w:val="003B1C31"/>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36A3"/>
    <w:rsid w:val="003F6482"/>
    <w:rsid w:val="003F6E51"/>
    <w:rsid w:val="003F7AAC"/>
    <w:rsid w:val="003F7D01"/>
    <w:rsid w:val="003F7DA9"/>
    <w:rsid w:val="00400B27"/>
    <w:rsid w:val="0040443F"/>
    <w:rsid w:val="004053E1"/>
    <w:rsid w:val="00407F1C"/>
    <w:rsid w:val="0041132E"/>
    <w:rsid w:val="004157A9"/>
    <w:rsid w:val="00415F27"/>
    <w:rsid w:val="00415F6F"/>
    <w:rsid w:val="00416A59"/>
    <w:rsid w:val="00417CA8"/>
    <w:rsid w:val="0042033D"/>
    <w:rsid w:val="00420F2C"/>
    <w:rsid w:val="0042190C"/>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47CA4"/>
    <w:rsid w:val="00450342"/>
    <w:rsid w:val="00452FE1"/>
    <w:rsid w:val="004557E5"/>
    <w:rsid w:val="00455CBE"/>
    <w:rsid w:val="00455EB7"/>
    <w:rsid w:val="00455FD5"/>
    <w:rsid w:val="00457B36"/>
    <w:rsid w:val="00460E8A"/>
    <w:rsid w:val="00461192"/>
    <w:rsid w:val="00462274"/>
    <w:rsid w:val="0046230A"/>
    <w:rsid w:val="0046284C"/>
    <w:rsid w:val="00462C95"/>
    <w:rsid w:val="004631A0"/>
    <w:rsid w:val="0046486A"/>
    <w:rsid w:val="00473D89"/>
    <w:rsid w:val="004773FC"/>
    <w:rsid w:val="00477C3A"/>
    <w:rsid w:val="00480328"/>
    <w:rsid w:val="004834FC"/>
    <w:rsid w:val="00483B15"/>
    <w:rsid w:val="00483FB9"/>
    <w:rsid w:val="00490A51"/>
    <w:rsid w:val="00490AC2"/>
    <w:rsid w:val="00492825"/>
    <w:rsid w:val="00494AE7"/>
    <w:rsid w:val="0049696D"/>
    <w:rsid w:val="004A26FB"/>
    <w:rsid w:val="004A419F"/>
    <w:rsid w:val="004A72BD"/>
    <w:rsid w:val="004B0238"/>
    <w:rsid w:val="004B05B0"/>
    <w:rsid w:val="004B0CAC"/>
    <w:rsid w:val="004B1618"/>
    <w:rsid w:val="004B19B5"/>
    <w:rsid w:val="004B1CBC"/>
    <w:rsid w:val="004B1D7D"/>
    <w:rsid w:val="004B460A"/>
    <w:rsid w:val="004B6CB4"/>
    <w:rsid w:val="004C0212"/>
    <w:rsid w:val="004C05F9"/>
    <w:rsid w:val="004C4B12"/>
    <w:rsid w:val="004D1FCD"/>
    <w:rsid w:val="004D57D3"/>
    <w:rsid w:val="004D5ACB"/>
    <w:rsid w:val="004D5F78"/>
    <w:rsid w:val="004E0194"/>
    <w:rsid w:val="004E12A1"/>
    <w:rsid w:val="004E7BEB"/>
    <w:rsid w:val="004F0C31"/>
    <w:rsid w:val="004F16C3"/>
    <w:rsid w:val="004F4BFB"/>
    <w:rsid w:val="004F5DF9"/>
    <w:rsid w:val="004F66B4"/>
    <w:rsid w:val="004F7758"/>
    <w:rsid w:val="004F78C6"/>
    <w:rsid w:val="0050224C"/>
    <w:rsid w:val="00502F02"/>
    <w:rsid w:val="00503730"/>
    <w:rsid w:val="005037A6"/>
    <w:rsid w:val="0050664B"/>
    <w:rsid w:val="00512D53"/>
    <w:rsid w:val="00513C93"/>
    <w:rsid w:val="00514540"/>
    <w:rsid w:val="00514883"/>
    <w:rsid w:val="00515FDC"/>
    <w:rsid w:val="00517469"/>
    <w:rsid w:val="005209D0"/>
    <w:rsid w:val="00520AD6"/>
    <w:rsid w:val="00522F92"/>
    <w:rsid w:val="00523C55"/>
    <w:rsid w:val="00523F32"/>
    <w:rsid w:val="00530489"/>
    <w:rsid w:val="0053132E"/>
    <w:rsid w:val="005313FB"/>
    <w:rsid w:val="00532603"/>
    <w:rsid w:val="0053608E"/>
    <w:rsid w:val="00536352"/>
    <w:rsid w:val="0053789D"/>
    <w:rsid w:val="0053798D"/>
    <w:rsid w:val="0054187F"/>
    <w:rsid w:val="00541E97"/>
    <w:rsid w:val="00546C9B"/>
    <w:rsid w:val="0055519F"/>
    <w:rsid w:val="00557FA7"/>
    <w:rsid w:val="00561C04"/>
    <w:rsid w:val="0056213B"/>
    <w:rsid w:val="00562F82"/>
    <w:rsid w:val="00564913"/>
    <w:rsid w:val="00573998"/>
    <w:rsid w:val="00573C85"/>
    <w:rsid w:val="005759CE"/>
    <w:rsid w:val="00577C4E"/>
    <w:rsid w:val="005800D8"/>
    <w:rsid w:val="00583697"/>
    <w:rsid w:val="005846C9"/>
    <w:rsid w:val="00586D09"/>
    <w:rsid w:val="005873FC"/>
    <w:rsid w:val="00590025"/>
    <w:rsid w:val="00590EAF"/>
    <w:rsid w:val="00593394"/>
    <w:rsid w:val="00595DA6"/>
    <w:rsid w:val="0059713F"/>
    <w:rsid w:val="005A3BE7"/>
    <w:rsid w:val="005A48AD"/>
    <w:rsid w:val="005A4DDD"/>
    <w:rsid w:val="005A6A91"/>
    <w:rsid w:val="005A6D74"/>
    <w:rsid w:val="005B0066"/>
    <w:rsid w:val="005B1D0B"/>
    <w:rsid w:val="005B7779"/>
    <w:rsid w:val="005C3836"/>
    <w:rsid w:val="005C3930"/>
    <w:rsid w:val="005C48E3"/>
    <w:rsid w:val="005C5A0E"/>
    <w:rsid w:val="005C7014"/>
    <w:rsid w:val="005C76D8"/>
    <w:rsid w:val="005D3F36"/>
    <w:rsid w:val="005D5BEE"/>
    <w:rsid w:val="005E02AD"/>
    <w:rsid w:val="005E1321"/>
    <w:rsid w:val="005E2DD4"/>
    <w:rsid w:val="005E5F39"/>
    <w:rsid w:val="005E6D43"/>
    <w:rsid w:val="005F1720"/>
    <w:rsid w:val="005F57DD"/>
    <w:rsid w:val="005F6F64"/>
    <w:rsid w:val="005F7B0A"/>
    <w:rsid w:val="005F7E84"/>
    <w:rsid w:val="006016CB"/>
    <w:rsid w:val="00602334"/>
    <w:rsid w:val="006052D0"/>
    <w:rsid w:val="00605C11"/>
    <w:rsid w:val="00606440"/>
    <w:rsid w:val="00607678"/>
    <w:rsid w:val="006078C2"/>
    <w:rsid w:val="00607B34"/>
    <w:rsid w:val="00612867"/>
    <w:rsid w:val="00615414"/>
    <w:rsid w:val="006171A9"/>
    <w:rsid w:val="00617445"/>
    <w:rsid w:val="00623436"/>
    <w:rsid w:val="006269AB"/>
    <w:rsid w:val="00635308"/>
    <w:rsid w:val="00640F39"/>
    <w:rsid w:val="006423A7"/>
    <w:rsid w:val="00650045"/>
    <w:rsid w:val="00652240"/>
    <w:rsid w:val="00654F32"/>
    <w:rsid w:val="00655AAF"/>
    <w:rsid w:val="00656A30"/>
    <w:rsid w:val="00657AE1"/>
    <w:rsid w:val="00662656"/>
    <w:rsid w:val="006673E7"/>
    <w:rsid w:val="00674964"/>
    <w:rsid w:val="00677914"/>
    <w:rsid w:val="00680B7E"/>
    <w:rsid w:val="00681A0D"/>
    <w:rsid w:val="00683B94"/>
    <w:rsid w:val="00684626"/>
    <w:rsid w:val="00686692"/>
    <w:rsid w:val="00693033"/>
    <w:rsid w:val="00693219"/>
    <w:rsid w:val="00693321"/>
    <w:rsid w:val="00694539"/>
    <w:rsid w:val="00694893"/>
    <w:rsid w:val="00694DD9"/>
    <w:rsid w:val="00695EA3"/>
    <w:rsid w:val="0069751C"/>
    <w:rsid w:val="006A12B1"/>
    <w:rsid w:val="006A489A"/>
    <w:rsid w:val="006A48A8"/>
    <w:rsid w:val="006A5D16"/>
    <w:rsid w:val="006A5F42"/>
    <w:rsid w:val="006A6103"/>
    <w:rsid w:val="006A70EB"/>
    <w:rsid w:val="006A78DF"/>
    <w:rsid w:val="006A795C"/>
    <w:rsid w:val="006B0B39"/>
    <w:rsid w:val="006B10ED"/>
    <w:rsid w:val="006B156A"/>
    <w:rsid w:val="006B51B2"/>
    <w:rsid w:val="006B66C4"/>
    <w:rsid w:val="006C17A0"/>
    <w:rsid w:val="006C2D79"/>
    <w:rsid w:val="006C73FA"/>
    <w:rsid w:val="006D27E3"/>
    <w:rsid w:val="006D2BA4"/>
    <w:rsid w:val="006D4135"/>
    <w:rsid w:val="006D4574"/>
    <w:rsid w:val="006E09F2"/>
    <w:rsid w:val="006E3E48"/>
    <w:rsid w:val="006E721C"/>
    <w:rsid w:val="006F3EE2"/>
    <w:rsid w:val="006F40DF"/>
    <w:rsid w:val="006F6E5B"/>
    <w:rsid w:val="00700C3D"/>
    <w:rsid w:val="00700CBD"/>
    <w:rsid w:val="007028C7"/>
    <w:rsid w:val="00702CAC"/>
    <w:rsid w:val="00704462"/>
    <w:rsid w:val="00706CDA"/>
    <w:rsid w:val="00710C7E"/>
    <w:rsid w:val="00715E96"/>
    <w:rsid w:val="0071686F"/>
    <w:rsid w:val="0072240D"/>
    <w:rsid w:val="0072739C"/>
    <w:rsid w:val="00733DE0"/>
    <w:rsid w:val="007357C5"/>
    <w:rsid w:val="00735C79"/>
    <w:rsid w:val="0073753C"/>
    <w:rsid w:val="0074032D"/>
    <w:rsid w:val="00740D25"/>
    <w:rsid w:val="00741328"/>
    <w:rsid w:val="00750BC6"/>
    <w:rsid w:val="00755FB4"/>
    <w:rsid w:val="00756F76"/>
    <w:rsid w:val="0075771F"/>
    <w:rsid w:val="007650AB"/>
    <w:rsid w:val="00765562"/>
    <w:rsid w:val="007679B9"/>
    <w:rsid w:val="00772CC5"/>
    <w:rsid w:val="00776572"/>
    <w:rsid w:val="0077738D"/>
    <w:rsid w:val="007774C2"/>
    <w:rsid w:val="0077750A"/>
    <w:rsid w:val="00780561"/>
    <w:rsid w:val="007809C9"/>
    <w:rsid w:val="00782C96"/>
    <w:rsid w:val="00784E19"/>
    <w:rsid w:val="00784F62"/>
    <w:rsid w:val="00787D28"/>
    <w:rsid w:val="0079000C"/>
    <w:rsid w:val="00790D93"/>
    <w:rsid w:val="00791CD7"/>
    <w:rsid w:val="0079430D"/>
    <w:rsid w:val="00795FCA"/>
    <w:rsid w:val="0079754C"/>
    <w:rsid w:val="007A0B6B"/>
    <w:rsid w:val="007A1395"/>
    <w:rsid w:val="007B19CE"/>
    <w:rsid w:val="007B4A7C"/>
    <w:rsid w:val="007B66F9"/>
    <w:rsid w:val="007B7C23"/>
    <w:rsid w:val="007C0255"/>
    <w:rsid w:val="007C09C8"/>
    <w:rsid w:val="007C0C22"/>
    <w:rsid w:val="007C13ED"/>
    <w:rsid w:val="007C2124"/>
    <w:rsid w:val="007C223A"/>
    <w:rsid w:val="007C2707"/>
    <w:rsid w:val="007C2FAF"/>
    <w:rsid w:val="007C4461"/>
    <w:rsid w:val="007C57D4"/>
    <w:rsid w:val="007C5C64"/>
    <w:rsid w:val="007C6ECB"/>
    <w:rsid w:val="007D1A51"/>
    <w:rsid w:val="007D3572"/>
    <w:rsid w:val="007D3D9B"/>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5090"/>
    <w:rsid w:val="007F6AB0"/>
    <w:rsid w:val="00802AE5"/>
    <w:rsid w:val="0080329B"/>
    <w:rsid w:val="00803805"/>
    <w:rsid w:val="0080582D"/>
    <w:rsid w:val="0080756C"/>
    <w:rsid w:val="0081289B"/>
    <w:rsid w:val="00817D3C"/>
    <w:rsid w:val="00821602"/>
    <w:rsid w:val="0082596A"/>
    <w:rsid w:val="00831204"/>
    <w:rsid w:val="00831208"/>
    <w:rsid w:val="00832267"/>
    <w:rsid w:val="00833A10"/>
    <w:rsid w:val="00835A02"/>
    <w:rsid w:val="00842339"/>
    <w:rsid w:val="008429CF"/>
    <w:rsid w:val="008446E2"/>
    <w:rsid w:val="00847E19"/>
    <w:rsid w:val="008502AA"/>
    <w:rsid w:val="00850CD3"/>
    <w:rsid w:val="0085112C"/>
    <w:rsid w:val="00853239"/>
    <w:rsid w:val="0085394E"/>
    <w:rsid w:val="00855857"/>
    <w:rsid w:val="008601A9"/>
    <w:rsid w:val="00861E43"/>
    <w:rsid w:val="0086328C"/>
    <w:rsid w:val="0086450A"/>
    <w:rsid w:val="00864E8A"/>
    <w:rsid w:val="00865B0D"/>
    <w:rsid w:val="0087066E"/>
    <w:rsid w:val="00871B33"/>
    <w:rsid w:val="00872784"/>
    <w:rsid w:val="00872949"/>
    <w:rsid w:val="008729C2"/>
    <w:rsid w:val="008751E2"/>
    <w:rsid w:val="00876AA8"/>
    <w:rsid w:val="00887874"/>
    <w:rsid w:val="00890EA0"/>
    <w:rsid w:val="008941DB"/>
    <w:rsid w:val="00894333"/>
    <w:rsid w:val="00894C85"/>
    <w:rsid w:val="008A16EA"/>
    <w:rsid w:val="008A1D68"/>
    <w:rsid w:val="008A5984"/>
    <w:rsid w:val="008A7D1A"/>
    <w:rsid w:val="008B0D45"/>
    <w:rsid w:val="008B0DCE"/>
    <w:rsid w:val="008B55FD"/>
    <w:rsid w:val="008B6162"/>
    <w:rsid w:val="008B7339"/>
    <w:rsid w:val="008C04DF"/>
    <w:rsid w:val="008C1971"/>
    <w:rsid w:val="008D27A8"/>
    <w:rsid w:val="008D2CAF"/>
    <w:rsid w:val="008D3ACE"/>
    <w:rsid w:val="008D51CC"/>
    <w:rsid w:val="008D5307"/>
    <w:rsid w:val="008D65D6"/>
    <w:rsid w:val="008E4F95"/>
    <w:rsid w:val="008E5645"/>
    <w:rsid w:val="008F4D52"/>
    <w:rsid w:val="008F4E41"/>
    <w:rsid w:val="0090408D"/>
    <w:rsid w:val="00904E6B"/>
    <w:rsid w:val="00905493"/>
    <w:rsid w:val="00906EEC"/>
    <w:rsid w:val="00911A95"/>
    <w:rsid w:val="00914204"/>
    <w:rsid w:val="0091549D"/>
    <w:rsid w:val="00915C7E"/>
    <w:rsid w:val="00921892"/>
    <w:rsid w:val="00922606"/>
    <w:rsid w:val="00922D31"/>
    <w:rsid w:val="00922E08"/>
    <w:rsid w:val="00925206"/>
    <w:rsid w:val="0092559F"/>
    <w:rsid w:val="00931141"/>
    <w:rsid w:val="009327F5"/>
    <w:rsid w:val="00935665"/>
    <w:rsid w:val="00935B30"/>
    <w:rsid w:val="00936A4E"/>
    <w:rsid w:val="00940A8A"/>
    <w:rsid w:val="00941580"/>
    <w:rsid w:val="00943DAA"/>
    <w:rsid w:val="00944A73"/>
    <w:rsid w:val="00944E0C"/>
    <w:rsid w:val="00950D81"/>
    <w:rsid w:val="00951B95"/>
    <w:rsid w:val="009543EB"/>
    <w:rsid w:val="009555AC"/>
    <w:rsid w:val="00956D56"/>
    <w:rsid w:val="009623AB"/>
    <w:rsid w:val="00970A6B"/>
    <w:rsid w:val="00970F7F"/>
    <w:rsid w:val="009736D5"/>
    <w:rsid w:val="00975E13"/>
    <w:rsid w:val="009763C4"/>
    <w:rsid w:val="009803F1"/>
    <w:rsid w:val="009844F7"/>
    <w:rsid w:val="00984E72"/>
    <w:rsid w:val="00986800"/>
    <w:rsid w:val="0099079E"/>
    <w:rsid w:val="00990BCE"/>
    <w:rsid w:val="00990C95"/>
    <w:rsid w:val="0099334E"/>
    <w:rsid w:val="0099536B"/>
    <w:rsid w:val="00995FFD"/>
    <w:rsid w:val="00996080"/>
    <w:rsid w:val="00996BBF"/>
    <w:rsid w:val="009A45B0"/>
    <w:rsid w:val="009A6A6F"/>
    <w:rsid w:val="009A77CA"/>
    <w:rsid w:val="009A7ED9"/>
    <w:rsid w:val="009B1B69"/>
    <w:rsid w:val="009B57BB"/>
    <w:rsid w:val="009B6C31"/>
    <w:rsid w:val="009C1B2A"/>
    <w:rsid w:val="009C470D"/>
    <w:rsid w:val="009C638B"/>
    <w:rsid w:val="009D14C4"/>
    <w:rsid w:val="009D342F"/>
    <w:rsid w:val="009D3626"/>
    <w:rsid w:val="009D68FB"/>
    <w:rsid w:val="009D6CDC"/>
    <w:rsid w:val="009E04B3"/>
    <w:rsid w:val="009E0DFC"/>
    <w:rsid w:val="009E5B74"/>
    <w:rsid w:val="009E7C14"/>
    <w:rsid w:val="009F31CF"/>
    <w:rsid w:val="009F419C"/>
    <w:rsid w:val="009F43E0"/>
    <w:rsid w:val="009F69D9"/>
    <w:rsid w:val="009F6ECA"/>
    <w:rsid w:val="00A02C1F"/>
    <w:rsid w:val="00A03900"/>
    <w:rsid w:val="00A055A5"/>
    <w:rsid w:val="00A06703"/>
    <w:rsid w:val="00A106F4"/>
    <w:rsid w:val="00A11A6E"/>
    <w:rsid w:val="00A12A7C"/>
    <w:rsid w:val="00A1330E"/>
    <w:rsid w:val="00A135B7"/>
    <w:rsid w:val="00A139BE"/>
    <w:rsid w:val="00A275AD"/>
    <w:rsid w:val="00A30585"/>
    <w:rsid w:val="00A35242"/>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60395"/>
    <w:rsid w:val="00A6287E"/>
    <w:rsid w:val="00A62B6B"/>
    <w:rsid w:val="00A63C08"/>
    <w:rsid w:val="00A643D4"/>
    <w:rsid w:val="00A75C93"/>
    <w:rsid w:val="00A76CE0"/>
    <w:rsid w:val="00A77C2C"/>
    <w:rsid w:val="00A80062"/>
    <w:rsid w:val="00A82060"/>
    <w:rsid w:val="00A8514B"/>
    <w:rsid w:val="00A856EB"/>
    <w:rsid w:val="00A9022E"/>
    <w:rsid w:val="00A91236"/>
    <w:rsid w:val="00A95047"/>
    <w:rsid w:val="00AA1165"/>
    <w:rsid w:val="00AA3F31"/>
    <w:rsid w:val="00AA4625"/>
    <w:rsid w:val="00AB07F9"/>
    <w:rsid w:val="00AB1F1A"/>
    <w:rsid w:val="00AB3289"/>
    <w:rsid w:val="00AB344F"/>
    <w:rsid w:val="00AC079B"/>
    <w:rsid w:val="00AC4F34"/>
    <w:rsid w:val="00AC6EC2"/>
    <w:rsid w:val="00AD4B94"/>
    <w:rsid w:val="00AE3A63"/>
    <w:rsid w:val="00AE5435"/>
    <w:rsid w:val="00AF3ABE"/>
    <w:rsid w:val="00AF6959"/>
    <w:rsid w:val="00B00520"/>
    <w:rsid w:val="00B00F8E"/>
    <w:rsid w:val="00B014D0"/>
    <w:rsid w:val="00B022C5"/>
    <w:rsid w:val="00B03CB0"/>
    <w:rsid w:val="00B041A9"/>
    <w:rsid w:val="00B0465E"/>
    <w:rsid w:val="00B1218F"/>
    <w:rsid w:val="00B12AE2"/>
    <w:rsid w:val="00B13262"/>
    <w:rsid w:val="00B14C20"/>
    <w:rsid w:val="00B151AF"/>
    <w:rsid w:val="00B16238"/>
    <w:rsid w:val="00B2039B"/>
    <w:rsid w:val="00B23F8B"/>
    <w:rsid w:val="00B27724"/>
    <w:rsid w:val="00B30F3D"/>
    <w:rsid w:val="00B33350"/>
    <w:rsid w:val="00B34A16"/>
    <w:rsid w:val="00B36D73"/>
    <w:rsid w:val="00B432A0"/>
    <w:rsid w:val="00B433B1"/>
    <w:rsid w:val="00B4738B"/>
    <w:rsid w:val="00B50ECE"/>
    <w:rsid w:val="00B517F7"/>
    <w:rsid w:val="00B52AFC"/>
    <w:rsid w:val="00B52EFE"/>
    <w:rsid w:val="00B56289"/>
    <w:rsid w:val="00B60DCA"/>
    <w:rsid w:val="00B63064"/>
    <w:rsid w:val="00B63C73"/>
    <w:rsid w:val="00B66692"/>
    <w:rsid w:val="00B6692C"/>
    <w:rsid w:val="00B672B3"/>
    <w:rsid w:val="00B76DB6"/>
    <w:rsid w:val="00B77DBF"/>
    <w:rsid w:val="00B810DF"/>
    <w:rsid w:val="00B81FBB"/>
    <w:rsid w:val="00B902B9"/>
    <w:rsid w:val="00B92431"/>
    <w:rsid w:val="00B92C59"/>
    <w:rsid w:val="00B931E1"/>
    <w:rsid w:val="00B95BFE"/>
    <w:rsid w:val="00B96C22"/>
    <w:rsid w:val="00B972D3"/>
    <w:rsid w:val="00BA1705"/>
    <w:rsid w:val="00BA2132"/>
    <w:rsid w:val="00BB0252"/>
    <w:rsid w:val="00BB070C"/>
    <w:rsid w:val="00BB4389"/>
    <w:rsid w:val="00BB5F92"/>
    <w:rsid w:val="00BB61BE"/>
    <w:rsid w:val="00BB6223"/>
    <w:rsid w:val="00BC0FDF"/>
    <w:rsid w:val="00BC139C"/>
    <w:rsid w:val="00BC2797"/>
    <w:rsid w:val="00BC4227"/>
    <w:rsid w:val="00BC472C"/>
    <w:rsid w:val="00BD1366"/>
    <w:rsid w:val="00BD3419"/>
    <w:rsid w:val="00BD4106"/>
    <w:rsid w:val="00BD43E5"/>
    <w:rsid w:val="00BD59E3"/>
    <w:rsid w:val="00BD63C0"/>
    <w:rsid w:val="00BD6EAC"/>
    <w:rsid w:val="00BD7FD7"/>
    <w:rsid w:val="00BE0315"/>
    <w:rsid w:val="00BE05F0"/>
    <w:rsid w:val="00BE1772"/>
    <w:rsid w:val="00BE1DEB"/>
    <w:rsid w:val="00BE2F2F"/>
    <w:rsid w:val="00BE6C9C"/>
    <w:rsid w:val="00BF0E8E"/>
    <w:rsid w:val="00BF16E5"/>
    <w:rsid w:val="00BF1A7F"/>
    <w:rsid w:val="00BF3861"/>
    <w:rsid w:val="00BF4AC1"/>
    <w:rsid w:val="00C002FD"/>
    <w:rsid w:val="00C00897"/>
    <w:rsid w:val="00C00F37"/>
    <w:rsid w:val="00C03F51"/>
    <w:rsid w:val="00C07E88"/>
    <w:rsid w:val="00C10CC7"/>
    <w:rsid w:val="00C11C58"/>
    <w:rsid w:val="00C12EAF"/>
    <w:rsid w:val="00C13225"/>
    <w:rsid w:val="00C14C86"/>
    <w:rsid w:val="00C15B3B"/>
    <w:rsid w:val="00C229F8"/>
    <w:rsid w:val="00C231BF"/>
    <w:rsid w:val="00C2472A"/>
    <w:rsid w:val="00C322F1"/>
    <w:rsid w:val="00C33087"/>
    <w:rsid w:val="00C33284"/>
    <w:rsid w:val="00C334AB"/>
    <w:rsid w:val="00C34816"/>
    <w:rsid w:val="00C36D15"/>
    <w:rsid w:val="00C371FA"/>
    <w:rsid w:val="00C4026A"/>
    <w:rsid w:val="00C45BE2"/>
    <w:rsid w:val="00C46F61"/>
    <w:rsid w:val="00C47BB2"/>
    <w:rsid w:val="00C51BC8"/>
    <w:rsid w:val="00C51C28"/>
    <w:rsid w:val="00C53456"/>
    <w:rsid w:val="00C545C5"/>
    <w:rsid w:val="00C60538"/>
    <w:rsid w:val="00C60C2D"/>
    <w:rsid w:val="00C6107C"/>
    <w:rsid w:val="00C70043"/>
    <w:rsid w:val="00C708B6"/>
    <w:rsid w:val="00C735FB"/>
    <w:rsid w:val="00C73861"/>
    <w:rsid w:val="00C742EC"/>
    <w:rsid w:val="00C7432C"/>
    <w:rsid w:val="00C75791"/>
    <w:rsid w:val="00C76304"/>
    <w:rsid w:val="00C80143"/>
    <w:rsid w:val="00C83B2D"/>
    <w:rsid w:val="00C84955"/>
    <w:rsid w:val="00C86467"/>
    <w:rsid w:val="00C9342F"/>
    <w:rsid w:val="00C942C1"/>
    <w:rsid w:val="00C95B22"/>
    <w:rsid w:val="00C95C72"/>
    <w:rsid w:val="00C96B86"/>
    <w:rsid w:val="00C97DF7"/>
    <w:rsid w:val="00CA0560"/>
    <w:rsid w:val="00CA0ADE"/>
    <w:rsid w:val="00CA1A6A"/>
    <w:rsid w:val="00CA20C9"/>
    <w:rsid w:val="00CA43D8"/>
    <w:rsid w:val="00CA6108"/>
    <w:rsid w:val="00CA7F7D"/>
    <w:rsid w:val="00CB7547"/>
    <w:rsid w:val="00CB766B"/>
    <w:rsid w:val="00CC2A5D"/>
    <w:rsid w:val="00CC356D"/>
    <w:rsid w:val="00CC57FE"/>
    <w:rsid w:val="00CC7415"/>
    <w:rsid w:val="00CD109D"/>
    <w:rsid w:val="00CD1590"/>
    <w:rsid w:val="00CD1E9D"/>
    <w:rsid w:val="00CD6ABB"/>
    <w:rsid w:val="00CE5CF2"/>
    <w:rsid w:val="00D00617"/>
    <w:rsid w:val="00D00A5D"/>
    <w:rsid w:val="00D00A87"/>
    <w:rsid w:val="00D02C1D"/>
    <w:rsid w:val="00D02F2F"/>
    <w:rsid w:val="00D04A6D"/>
    <w:rsid w:val="00D05751"/>
    <w:rsid w:val="00D0642C"/>
    <w:rsid w:val="00D13087"/>
    <w:rsid w:val="00D1438B"/>
    <w:rsid w:val="00D156C9"/>
    <w:rsid w:val="00D16FA0"/>
    <w:rsid w:val="00D222B6"/>
    <w:rsid w:val="00D22E1D"/>
    <w:rsid w:val="00D2329B"/>
    <w:rsid w:val="00D23838"/>
    <w:rsid w:val="00D2604C"/>
    <w:rsid w:val="00D26DCE"/>
    <w:rsid w:val="00D27BAB"/>
    <w:rsid w:val="00D4269E"/>
    <w:rsid w:val="00D5130A"/>
    <w:rsid w:val="00D51769"/>
    <w:rsid w:val="00D522D8"/>
    <w:rsid w:val="00D52359"/>
    <w:rsid w:val="00D53BB8"/>
    <w:rsid w:val="00D53FC5"/>
    <w:rsid w:val="00D5491C"/>
    <w:rsid w:val="00D554E8"/>
    <w:rsid w:val="00D5748E"/>
    <w:rsid w:val="00D574D6"/>
    <w:rsid w:val="00D606CD"/>
    <w:rsid w:val="00D60A61"/>
    <w:rsid w:val="00D612A9"/>
    <w:rsid w:val="00D6268D"/>
    <w:rsid w:val="00D649A3"/>
    <w:rsid w:val="00D65B3B"/>
    <w:rsid w:val="00D66935"/>
    <w:rsid w:val="00D66DDA"/>
    <w:rsid w:val="00D74E68"/>
    <w:rsid w:val="00D80021"/>
    <w:rsid w:val="00D80F8F"/>
    <w:rsid w:val="00D8485C"/>
    <w:rsid w:val="00D8724C"/>
    <w:rsid w:val="00D938C1"/>
    <w:rsid w:val="00D9522E"/>
    <w:rsid w:val="00DA2494"/>
    <w:rsid w:val="00DA47A8"/>
    <w:rsid w:val="00DA5235"/>
    <w:rsid w:val="00DA79E7"/>
    <w:rsid w:val="00DB1630"/>
    <w:rsid w:val="00DB206B"/>
    <w:rsid w:val="00DB3592"/>
    <w:rsid w:val="00DB37F3"/>
    <w:rsid w:val="00DB3D26"/>
    <w:rsid w:val="00DB4C93"/>
    <w:rsid w:val="00DB50C0"/>
    <w:rsid w:val="00DC3F8A"/>
    <w:rsid w:val="00DC6088"/>
    <w:rsid w:val="00DD1A93"/>
    <w:rsid w:val="00DD3937"/>
    <w:rsid w:val="00DD46E9"/>
    <w:rsid w:val="00DD5DF4"/>
    <w:rsid w:val="00DD6BBD"/>
    <w:rsid w:val="00DD74AB"/>
    <w:rsid w:val="00DE0D00"/>
    <w:rsid w:val="00DE16CD"/>
    <w:rsid w:val="00DE2CB8"/>
    <w:rsid w:val="00DE6492"/>
    <w:rsid w:val="00DF280B"/>
    <w:rsid w:val="00DF28B7"/>
    <w:rsid w:val="00DF4847"/>
    <w:rsid w:val="00DF48C2"/>
    <w:rsid w:val="00DF68C0"/>
    <w:rsid w:val="00DF7F5A"/>
    <w:rsid w:val="00E00FFD"/>
    <w:rsid w:val="00E04A3C"/>
    <w:rsid w:val="00E04C02"/>
    <w:rsid w:val="00E0500F"/>
    <w:rsid w:val="00E053B2"/>
    <w:rsid w:val="00E05D97"/>
    <w:rsid w:val="00E139D5"/>
    <w:rsid w:val="00E14CA5"/>
    <w:rsid w:val="00E152DF"/>
    <w:rsid w:val="00E22D1B"/>
    <w:rsid w:val="00E23308"/>
    <w:rsid w:val="00E235F5"/>
    <w:rsid w:val="00E23783"/>
    <w:rsid w:val="00E251E0"/>
    <w:rsid w:val="00E25748"/>
    <w:rsid w:val="00E26411"/>
    <w:rsid w:val="00E26AC3"/>
    <w:rsid w:val="00E273C5"/>
    <w:rsid w:val="00E307B6"/>
    <w:rsid w:val="00E3707B"/>
    <w:rsid w:val="00E37EDE"/>
    <w:rsid w:val="00E41AD6"/>
    <w:rsid w:val="00E42017"/>
    <w:rsid w:val="00E42205"/>
    <w:rsid w:val="00E42730"/>
    <w:rsid w:val="00E46268"/>
    <w:rsid w:val="00E500D4"/>
    <w:rsid w:val="00E54530"/>
    <w:rsid w:val="00E55854"/>
    <w:rsid w:val="00E60FAF"/>
    <w:rsid w:val="00E62617"/>
    <w:rsid w:val="00E628AD"/>
    <w:rsid w:val="00E64339"/>
    <w:rsid w:val="00E677BD"/>
    <w:rsid w:val="00E67CD7"/>
    <w:rsid w:val="00E70C44"/>
    <w:rsid w:val="00E72B6E"/>
    <w:rsid w:val="00E7372F"/>
    <w:rsid w:val="00E73B0A"/>
    <w:rsid w:val="00E8384E"/>
    <w:rsid w:val="00E86693"/>
    <w:rsid w:val="00E872A7"/>
    <w:rsid w:val="00E91EB1"/>
    <w:rsid w:val="00E93552"/>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3652"/>
    <w:rsid w:val="00EC6826"/>
    <w:rsid w:val="00EC701A"/>
    <w:rsid w:val="00EC70A6"/>
    <w:rsid w:val="00EC7997"/>
    <w:rsid w:val="00EC7F14"/>
    <w:rsid w:val="00ED02E2"/>
    <w:rsid w:val="00ED45B5"/>
    <w:rsid w:val="00ED499D"/>
    <w:rsid w:val="00ED61C4"/>
    <w:rsid w:val="00EE1F4D"/>
    <w:rsid w:val="00EE2118"/>
    <w:rsid w:val="00EE220A"/>
    <w:rsid w:val="00EE238E"/>
    <w:rsid w:val="00EE2853"/>
    <w:rsid w:val="00EE77C8"/>
    <w:rsid w:val="00EF0776"/>
    <w:rsid w:val="00EF2C8D"/>
    <w:rsid w:val="00EF3F9F"/>
    <w:rsid w:val="00EF5302"/>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CA1"/>
    <w:rsid w:val="00F2401A"/>
    <w:rsid w:val="00F249AF"/>
    <w:rsid w:val="00F2646F"/>
    <w:rsid w:val="00F27E65"/>
    <w:rsid w:val="00F30A2C"/>
    <w:rsid w:val="00F37721"/>
    <w:rsid w:val="00F405C9"/>
    <w:rsid w:val="00F40A19"/>
    <w:rsid w:val="00F414CD"/>
    <w:rsid w:val="00F414F8"/>
    <w:rsid w:val="00F41686"/>
    <w:rsid w:val="00F416B1"/>
    <w:rsid w:val="00F44FA1"/>
    <w:rsid w:val="00F475A3"/>
    <w:rsid w:val="00F47626"/>
    <w:rsid w:val="00F47AD7"/>
    <w:rsid w:val="00F47CAB"/>
    <w:rsid w:val="00F50275"/>
    <w:rsid w:val="00F505C7"/>
    <w:rsid w:val="00F51366"/>
    <w:rsid w:val="00F54824"/>
    <w:rsid w:val="00F566F6"/>
    <w:rsid w:val="00F56CE1"/>
    <w:rsid w:val="00F570D3"/>
    <w:rsid w:val="00F60441"/>
    <w:rsid w:val="00F629DA"/>
    <w:rsid w:val="00F62D01"/>
    <w:rsid w:val="00F62EE5"/>
    <w:rsid w:val="00F64246"/>
    <w:rsid w:val="00F64652"/>
    <w:rsid w:val="00F669C5"/>
    <w:rsid w:val="00F71730"/>
    <w:rsid w:val="00F72DEA"/>
    <w:rsid w:val="00F76C7F"/>
    <w:rsid w:val="00F803B0"/>
    <w:rsid w:val="00F80E14"/>
    <w:rsid w:val="00F80E25"/>
    <w:rsid w:val="00F81A0B"/>
    <w:rsid w:val="00F853EF"/>
    <w:rsid w:val="00F85F27"/>
    <w:rsid w:val="00F869B7"/>
    <w:rsid w:val="00F9005C"/>
    <w:rsid w:val="00F904AE"/>
    <w:rsid w:val="00F905C6"/>
    <w:rsid w:val="00F95FAC"/>
    <w:rsid w:val="00FA0966"/>
    <w:rsid w:val="00FA164B"/>
    <w:rsid w:val="00FA4E4D"/>
    <w:rsid w:val="00FA6905"/>
    <w:rsid w:val="00FA7A01"/>
    <w:rsid w:val="00FA7CBD"/>
    <w:rsid w:val="00FB03E9"/>
    <w:rsid w:val="00FB13E6"/>
    <w:rsid w:val="00FB440D"/>
    <w:rsid w:val="00FB4456"/>
    <w:rsid w:val="00FB4C36"/>
    <w:rsid w:val="00FB5D74"/>
    <w:rsid w:val="00FB6804"/>
    <w:rsid w:val="00FC038A"/>
    <w:rsid w:val="00FC3A0E"/>
    <w:rsid w:val="00FC4B44"/>
    <w:rsid w:val="00FC7411"/>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2546B0D"/>
  <w15:docId w15:val="{FA729880-324A-42C6-9D41-B3D3BB14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customStyle="1" w:styleId="x">
    <w:name w:val="x."/>
    <w:basedOn w:val="Normal"/>
    <w:qFormat/>
    <w:rsid w:val="00447CA4"/>
    <w:pPr>
      <w:numPr>
        <w:numId w:val="8"/>
      </w:numPr>
      <w:spacing w:after="240"/>
      <w:jc w:val="both"/>
    </w:pPr>
    <w:rPr>
      <w:rFonts w:ascii="Times New Roman" w:hAnsi="Times New Roman" w:cs="Times New Roman"/>
      <w:b/>
      <w:sz w:val="24"/>
    </w:rPr>
  </w:style>
  <w:style w:type="paragraph" w:customStyle="1" w:styleId="xx">
    <w:name w:val="x.x."/>
    <w:basedOn w:val="Normal"/>
    <w:qFormat/>
    <w:rsid w:val="00447CA4"/>
    <w:pPr>
      <w:numPr>
        <w:ilvl w:val="1"/>
        <w:numId w:val="8"/>
      </w:numPr>
      <w:spacing w:after="240"/>
      <w:jc w:val="both"/>
    </w:pPr>
    <w:rPr>
      <w:rFonts w:ascii="Times New Roman" w:hAnsi="Times New Roman" w:cs="Times New Roman"/>
      <w:sz w:val="24"/>
    </w:rPr>
  </w:style>
  <w:style w:type="paragraph" w:customStyle="1" w:styleId="I">
    <w:name w:val="I"/>
    <w:basedOn w:val="Normal"/>
    <w:qFormat/>
    <w:rsid w:val="00447CA4"/>
    <w:pPr>
      <w:numPr>
        <w:ilvl w:val="2"/>
        <w:numId w:val="9"/>
      </w:numPr>
      <w:spacing w:after="240"/>
      <w:jc w:val="both"/>
    </w:pPr>
    <w:rPr>
      <w:rFonts w:ascii="Times New Roman" w:hAnsi="Times New Roman" w:cs="Times New Roman"/>
      <w:sz w:val="24"/>
    </w:rPr>
  </w:style>
  <w:style w:type="paragraph" w:customStyle="1" w:styleId="xxx">
    <w:name w:val="x.x.x"/>
    <w:basedOn w:val="Normal"/>
    <w:qFormat/>
    <w:rsid w:val="00447CA4"/>
    <w:pPr>
      <w:numPr>
        <w:ilvl w:val="2"/>
        <w:numId w:val="8"/>
      </w:numPr>
      <w:spacing w:after="240"/>
      <w:jc w:val="both"/>
    </w:pPr>
    <w:rPr>
      <w:rFonts w:ascii="Times New Roman" w:hAnsi="Times New Roman" w:cs="Times New Roman"/>
      <w:sz w:val="24"/>
    </w:rPr>
  </w:style>
  <w:style w:type="paragraph" w:styleId="Legenda">
    <w:name w:val="caption"/>
    <w:basedOn w:val="Normal"/>
    <w:next w:val="Normal"/>
    <w:unhideWhenUsed/>
    <w:qFormat/>
    <w:rsid w:val="00113882"/>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1617E-38F1-4CFD-8D18-27004AF1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TotalTime>
  <Pages>21</Pages>
  <Words>7049</Words>
  <Characters>39548</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3</cp:revision>
  <cp:lastPrinted>2022-05-23T11:56:00Z</cp:lastPrinted>
  <dcterms:created xsi:type="dcterms:W3CDTF">2022-05-23T11:56:00Z</dcterms:created>
  <dcterms:modified xsi:type="dcterms:W3CDTF">2022-05-23T12:23:00Z</dcterms:modified>
</cp:coreProperties>
</file>